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color w:val="333333"/>
          <w:sz w:val="24"/>
          <w:szCs w:val="24"/>
          <w:bdr w:val="none" w:color="auto" w:sz="0" w:space="0"/>
          <w:shd w:val="clear" w:fill="FFFFFF"/>
        </w:rPr>
      </w:pPr>
      <w:bookmarkStart w:id="0" w:name="_GoBack"/>
      <w:r>
        <w:rPr>
          <w:rFonts w:ascii="微软雅黑" w:hAnsi="微软雅黑" w:eastAsia="微软雅黑" w:cs="微软雅黑"/>
          <w:i w:val="0"/>
          <w:iCs w:val="0"/>
          <w:caps w:val="0"/>
          <w:color w:val="2B6FC2"/>
          <w:spacing w:val="0"/>
          <w:sz w:val="36"/>
          <w:szCs w:val="36"/>
          <w:shd w:val="clear" w:fill="FFFFFF"/>
        </w:rPr>
        <w:t>《中华人民共和国行政处罚法》解读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全国人大常委会法制工作委员会副主任许安标在第十三届全国人民代表大会常务委员会第二十次会议上作出了关于《中华人民共和国行政处罚法》的说明。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一、修改的必要性和起草过程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行政处罚是行政机关有效实施行政管理，保障法律、法规贯彻施行的重要手段。现行行政处罚法于1996年由第八届全国人大第四次会议通过，2009年和2017年先后两次作了个别条文修改，对行政处罚的种类、设定和实施作了基本规定。该法颁布施行以来，对增强行政机关及其工作人员依法行政理念，依法惩处各类行政违法行为，推动解决乱处罚问题，保护公民、法人和其他组织合法权益发挥了重要作用，积累了宝贵经验，同时，执法实践中也提出了一些新问题。党的十八大以来，以习近平同志为核心的党中央推进全面依法治国，深化行政执法体制改革，建立权责统一、权威高效的行政执法体制；完善行政执法程序，坚持严格规范公正文明执法。为贯彻落实党中央重大改革决策部署，推进国家治理体系和治理能力现代化，加强法治政府建设，完善行政处罚制度，解决执法实践中遇到的突出问题，有必要修改行政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党的十八大以来，先后有近两百名全国人大代表、政协委员提出修改行政处罚法的议案、建议和提案，有关方面也陆续提出修改行政处罚法的意见和建议。行政处罚法修改列入十三届全国人大常委会立法规划。法制工作委员会于2018年启动行政处罚法的修改工作，先后到北京、江西、广东、内蒙古、天津、河南等地进行调研，多次召开国务院部门、地方人大、政府法制机构、专家学者、律师和企业座谈会，听取各方面的意见和建议。通过上海虹桥街道基层立法联系点走访基层执法部门了解实际情况，委托部分国务院部门、地方人大、基层立法联系点收集法律实施过程中存在的突出问题。通过课题委托、专题研究等方式，认真研究相关问题。在广泛征求意见和深入研究的基础上，2019年10月形成修改草案征求意见稿，书面征求国务院部门、31个省（区、市）和部分设区的市人大常委会法制工作机构，以及基层立法联系点、部分高等院校、科研单位的意见。召开座谈会，专门听取部分省、直辖市人大常委会法制工作机构主要负责同志意见。2020年1月，分别召开中央政法委、中央改革办、中央依法治国办、中央编办以及部分国务院部门、法院系统同志参加的座谈会，再次征求意见。根据各方面意见，对征求意见稿进一步修改完善，形成了行政处罚法修订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二、修改的指导思想和主要考虑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修改工作坚持以习近平新时代中国特色社会主义思想为指导，深入贯彻党的十九大和十九届二中、三中、四中全会精神，全面贯彻习近平总书记全面依法治国新理念新思想新战略，适应推进全面依法治国的需要，落实完善行政执法体制、严格规范公正文明执法的改革要求，推进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根据各方面意见，修改工作把握以下几点：一是贯彻落实党中央重大决策部署，立法主动适应改革需要，体现和巩固行政执法领域中取得的重大改革成果。二是坚持问题导向，适应实践需要，扩大地方的行政处罚设定权限，加大重点领域行政处罚力度。三是坚持权由法定的法治原则，增加综合行政执法，赋予乡镇街道行政处罚权，完善行政处罚程序，严格行政执法责任，更好地保障严格规范公正文明执法。四是把握通用性，从行政处罚法是行政处罚领域的通用规范出发，认真总结实践经验，发展和完善行政处罚的实体和程序规则，为单行法律、法规设定行政处罚和行政机关实施行政处罚提供基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三、修改的主要内容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（一）关于行政处罚的定义和种类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现行行政处罚法第八条列举了七项行政处罚种类。一些意见反映，行政处罚法未对行政处罚进行界定，所列举的处罚种类较少，不利于行政执法实践和法律的实施。据此，作以下修改：一是增加行政处罚的定义，明确行政处罚是指行政机关在行政管理过程中，对违反行政管理秩序的公民、法人或者其他组织，以依法减损权利或者增加义务的方式予以惩戒的行为。二是将现行单行法律、法规中已经明确规定，行政执法实践中常用的行政处罚种类纳入本法，增加规定通报批评、降低资质等级、不得申请行政许可、限制开展生产经营活动、限制从业、责令停止行为、责令作出行为等行政处罚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（二）关于地方性法规设定行政处罚的权限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现行行政处罚法第十一条规定：“地方性法规可以设定除限制人身自由、吊销企业营业执照以外的行政处罚。”“法律、行政法规对违法行为已经作出行政处罚规定，地方性法规需要作出具体规定的，必须在法律、行政法规规定的给予行政处罚的行为、种类和幅度的范围内规定。”多年来，一些地方人大同志反映，现行行政处罚法中有关地方性法规设定行政处罚的规定限制过严，地方保障法律法规实施的手段受限，建议扩大地方性法规的行政处罚设定权限。为充分发挥地方性法规在地方治理中的作用，增加规定：地方性法规为实施法律、行政法规，对法律、行政法规未规定的违法行为可以补充设定行政处罚。地方性法规拟补充设定行政处罚的，应当通过听证会、论证会等形式听取意见，并向制定机关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（三）关于行政处罚实施主体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根据党和国家机构改革和行政执法体制改革要求，明确综合行政执法的法律地位，增加规定：国家在城市管理、市场监管、生态环境、文化市场、交通运输、农业等领域实行综合行政执法，相对集中行政处罚权，由一个行政机关统一实施相关领域的行政处罚。同时，根据基层整合审批服务执法力量改革要求，推进行政执法权限和力量向基层延伸和下沉，增加规定：省、自治区、直辖市根据当地实际情况，可以决定符合条件的乡镇人民政府、街道办事处对其管辖区域内的违法行为行使有关县级人民政府部门的部分行政处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（四）关于行政处罚的适用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经过多年的执法实践，行政处罚的适用规则不断发展完善，在总结实践经验基础上，作以下补充完善：一是明确行政机关实施行政处罚时，有违法所得的，应当予以没收。二是规范行政处罚自由裁量权行使，完善从轻、减轻的法定情形，增加规定当事人有证据证明没有主观过错的，不予行政处罚，法律、行政法规有特别规定的，依照其规定；行政机关可以依法制定行政处罚裁量基准。三是加大重点领域执法力度，涉及公民生命健康安全的违法行为的追责期限由两年延长至五年。四是增加“从旧兼从轻”适用规则，行政处罚的依据适用违法行为发生时的法律、法规和规章的规定，但是新的法律、法规和规章的规定更有利于当事人的，适用新的法律、法规和规章的规定。五是完善行政处罚决定无效制度，行政处罚没有法定依据或者实施主体不具有行政主体资格的，行政处罚无效；不遵守法定程序构成重大且明显违法的，行政处罚无效。六是明确行政处罚证据种类和适用规则，规定证据必须经查证属实，方可作为认定案件事实的根据；以非法手段取得的证据，不得作为认定案件事实的根据。七是进一步明确适用范围，外国人、无国籍人、外国组织在中华人民共和国领域内有违法行为，应当给予行政处罚的，适用本法，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（五）关于行政处罚的程序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为推进严格规范公正文明执法，巩固行政执法公示制度、行政执法全过程记录制度、重大执法决定法制审核制度“三项制度”改革成果，进一步完善行政处罚程序，作以下修改：一是明确公示要求，增加规定行政处罚的实施机关、立案依据、实施程序和救济渠道等信息应当公示；行政处罚决定应当依法公开。二是体现全程记录，增加规定行政机关应当依法以文字、音像等形式，对行政处罚的启动、调查取证、审核、决定、送达、执行等进行全过程记录，归档保存。三是细化法制审核程序，列明适用情形，明确未经法制审核或者审核未通过的不得作出行政处罚决定。四是规范非现场执法，增加规定行政机关依照法律、行政法规规定利用电子技术监控设备收集、固定违法事实的，应当经过法制和技术审核，确保设置合理、标准合格、标志明显，设置地点应当向社会公布，并对记录内容和方便当事人查询作出相应规定。五是进一步完善回避制度，细化回避情形，明确对回避申请应当依法审查，但不停止调查或者实施行政处罚。六是增加规定发生重大传染病疫情等突发事件，为了控制、减轻和消除突发事件引起的社会危害，行政机关对违反突发事件应对措施的行为，依法从重处罚，并可以简化程序。七是适应行政执法实际需要，将适用简易程序的罚款数额由五十元以下和一千元以下，分别提高至二百元以下和三千元以下。八是增加立案程序，除当场作出的行政处罚外，行政机关认为符合立案标准的，应当立案。九是完善听证程序，扩大适用范围，适当延长申请期限，明确行政机关应当结合听证笔录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（六）关于行政处罚的执行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为保障行政处罚决定的依法履行，补充完善执行制度，作以下修改：一是适应行政执法实际需要，将行政机关当场收缴的罚款数额由二十元以下提高至一百元以下。二是与行政强制法相衔接，完善行政处罚的强制执行程序，规定当事人逾期不履行行政处罚决定的，行政机关可以根据法律规定实施行政强制执行。三是明确行政机关批准延期、分期缴纳罚款的，申请人民法院强制执行的期限，自暂缓或者分期缴纳罚款期限结束之日起计算。四是明确当事人申请行政复议或者提起行政诉讼的，加处罚款的数额在行政复议或者行政诉讼期间不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（七）关于执法监督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t>为贯彻落实行政执法责任制和责任追究制度，强化对行政处罚行为的监督，作以下修改：一是增加规定罚款、没收违法所得或者没收非法财物拍卖的款项，不得同作出行政处罚决定的行政机关及其工作人员的考核、考评直接或者变相挂钩。二是增加规定县级以上人民政府应当定期组织开展行政执法评议、考核，加强对行政处罚的监督检查，规范和保障行政处罚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816C9"/>
    <w:rsid w:val="4D48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2021-12-07T02:22:00Z</dcterms:created>
  <dc:creator>Administrator</dc:creator>
  <cp:lastModifiedBy>Administrator</cp:lastModifiedBy>
  <dcterms:modified xsi:type="dcterms:W3CDTF">2021-12-07T02:22:59Z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2F5BA3AB8B5740C189E1D21E82B47903</vt:lpwstr>
  </property>
</Properties>
</file>