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50" w:lineRule="atLeast"/>
        <w:ind w:left="0" w:firstLine="0"/>
        <w:jc w:val="center"/>
        <w:rPr>
          <w:rFonts w:hint="default" w:ascii="Helvetica" w:hAnsi="Helvetica" w:eastAsia="Helvetica" w:cs="Helvetica"/>
          <w:b/>
          <w:bCs/>
          <w:i w:val="0"/>
          <w:iCs w:val="0"/>
          <w:caps w:val="0"/>
          <w:color w:val="333333"/>
          <w:spacing w:val="0"/>
          <w:kern w:val="0"/>
          <w:sz w:val="44"/>
          <w:szCs w:val="44"/>
          <w:shd w:val="clear" w:fill="FFFFFF"/>
          <w:lang w:val="en-US" w:eastAsia="zh-CN" w:bidi="ar"/>
        </w:rPr>
      </w:pPr>
      <w:r>
        <w:rPr>
          <w:rFonts w:hint="eastAsia" w:ascii="Helvetica" w:hAnsi="Helvetica" w:eastAsia="宋体" w:cs="Helvetica"/>
          <w:b/>
          <w:bCs/>
          <w:i w:val="0"/>
          <w:iCs w:val="0"/>
          <w:caps w:val="0"/>
          <w:color w:val="333333"/>
          <w:spacing w:val="0"/>
          <w:kern w:val="0"/>
          <w:sz w:val="44"/>
          <w:szCs w:val="44"/>
          <w:shd w:val="clear" w:fill="FFFFFF"/>
          <w:lang w:val="en-US" w:eastAsia="zh-CN" w:bidi="ar"/>
        </w:rPr>
        <w:t>平顶山</w:t>
      </w:r>
      <w:r>
        <w:rPr>
          <w:rFonts w:hint="default" w:ascii="Helvetica" w:hAnsi="Helvetica" w:eastAsia="Helvetica" w:cs="Helvetica"/>
          <w:b/>
          <w:bCs/>
          <w:i w:val="0"/>
          <w:iCs w:val="0"/>
          <w:caps w:val="0"/>
          <w:color w:val="333333"/>
          <w:spacing w:val="0"/>
          <w:kern w:val="0"/>
          <w:sz w:val="44"/>
          <w:szCs w:val="44"/>
          <w:shd w:val="clear" w:fill="FFFFFF"/>
          <w:lang w:val="en-US" w:eastAsia="zh-CN" w:bidi="ar"/>
        </w:rPr>
        <w:t>市生态环境局</w:t>
      </w:r>
    </w:p>
    <w:p>
      <w:pPr>
        <w:keepNext w:val="0"/>
        <w:keepLines w:val="0"/>
        <w:widowControl/>
        <w:suppressLineNumbers w:val="0"/>
        <w:shd w:val="clear" w:fill="FFFFFF"/>
        <w:spacing w:line="450" w:lineRule="atLeast"/>
        <w:ind w:left="0" w:firstLine="0"/>
        <w:jc w:val="center"/>
        <w:rPr>
          <w:rFonts w:ascii="Helvetica" w:hAnsi="Helvetica" w:eastAsia="Helvetica" w:cs="Helvetica"/>
          <w:b/>
          <w:bCs/>
          <w:i w:val="0"/>
          <w:iCs w:val="0"/>
          <w:caps w:val="0"/>
          <w:color w:val="333333"/>
          <w:spacing w:val="0"/>
          <w:sz w:val="44"/>
          <w:szCs w:val="44"/>
        </w:rPr>
      </w:pPr>
      <w:r>
        <w:rPr>
          <w:rFonts w:hint="eastAsia" w:ascii="Helvetica" w:hAnsi="Helvetica" w:eastAsia="Helvetica" w:cs="Helvetica"/>
          <w:b/>
          <w:bCs/>
          <w:i w:val="0"/>
          <w:iCs w:val="0"/>
          <w:caps w:val="0"/>
          <w:color w:val="333333"/>
          <w:spacing w:val="0"/>
          <w:kern w:val="0"/>
          <w:sz w:val="44"/>
          <w:szCs w:val="44"/>
          <w:shd w:val="clear" w:fill="FFFFFF"/>
          <w:lang w:val="en-US" w:eastAsia="zh-CN" w:bidi="ar"/>
        </w:rPr>
        <w:t>关于加强</w:t>
      </w:r>
      <w:r>
        <w:rPr>
          <w:rFonts w:hint="default" w:ascii="Helvetica" w:hAnsi="Helvetica" w:eastAsia="Helvetica" w:cs="Helvetica"/>
          <w:b/>
          <w:bCs/>
          <w:i w:val="0"/>
          <w:iCs w:val="0"/>
          <w:caps w:val="0"/>
          <w:color w:val="333333"/>
          <w:spacing w:val="0"/>
          <w:kern w:val="0"/>
          <w:sz w:val="44"/>
          <w:szCs w:val="44"/>
          <w:shd w:val="clear" w:fill="FFFFFF"/>
          <w:lang w:val="en-US" w:eastAsia="zh-CN" w:bidi="ar"/>
        </w:rPr>
        <w:t>202</w:t>
      </w:r>
      <w:r>
        <w:rPr>
          <w:rFonts w:hint="eastAsia" w:ascii="Helvetica" w:hAnsi="Helvetica" w:eastAsia="Helvetica" w:cs="Helvetica"/>
          <w:b/>
          <w:bCs/>
          <w:i w:val="0"/>
          <w:iCs w:val="0"/>
          <w:caps w:val="0"/>
          <w:color w:val="333333"/>
          <w:spacing w:val="0"/>
          <w:kern w:val="0"/>
          <w:sz w:val="44"/>
          <w:szCs w:val="44"/>
          <w:shd w:val="clear" w:fill="FFFFFF"/>
          <w:lang w:val="en-US" w:eastAsia="zh-CN" w:bidi="ar"/>
        </w:rPr>
        <w:t>2</w:t>
      </w:r>
      <w:r>
        <w:rPr>
          <w:rFonts w:hint="default" w:ascii="Helvetica" w:hAnsi="Helvetica" w:eastAsia="Helvetica" w:cs="Helvetica"/>
          <w:b/>
          <w:bCs/>
          <w:i w:val="0"/>
          <w:iCs w:val="0"/>
          <w:caps w:val="0"/>
          <w:color w:val="333333"/>
          <w:spacing w:val="0"/>
          <w:kern w:val="0"/>
          <w:sz w:val="44"/>
          <w:szCs w:val="44"/>
          <w:shd w:val="clear" w:fill="FFFFFF"/>
          <w:lang w:val="en-US" w:eastAsia="zh-CN" w:bidi="ar"/>
        </w:rPr>
        <w:t>年生物多样性宣传工作</w:t>
      </w:r>
      <w:r>
        <w:rPr>
          <w:rFonts w:hint="eastAsia" w:ascii="Helvetica" w:hAnsi="Helvetica" w:eastAsia="Helvetica" w:cs="Helvetica"/>
          <w:b/>
          <w:bCs/>
          <w:i w:val="0"/>
          <w:iCs w:val="0"/>
          <w:caps w:val="0"/>
          <w:color w:val="333333"/>
          <w:spacing w:val="0"/>
          <w:kern w:val="0"/>
          <w:sz w:val="44"/>
          <w:szCs w:val="44"/>
          <w:shd w:val="clear" w:fill="FFFFFF"/>
          <w:lang w:val="en-US" w:eastAsia="zh-CN" w:bidi="ar"/>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b/>
          <w:bCs/>
          <w:i w:val="0"/>
          <w:iCs w:val="0"/>
          <w:caps w:val="0"/>
          <w:color w:val="000000"/>
          <w:spacing w:val="0"/>
          <w:sz w:val="44"/>
          <w:szCs w:val="44"/>
          <w:shd w:val="clear" w:fill="FFFFFF"/>
        </w:rPr>
      </w:pPr>
      <w:r>
        <w:rPr>
          <w:rFonts w:hint="eastAsia" w:ascii="微软雅黑" w:hAnsi="微软雅黑" w:eastAsia="微软雅黑" w:cs="微软雅黑"/>
          <w:b/>
          <w:bCs/>
          <w:i w:val="0"/>
          <w:iCs w:val="0"/>
          <w:caps w:val="0"/>
          <w:color w:val="000000"/>
          <w:spacing w:val="0"/>
          <w:sz w:val="44"/>
          <w:szCs w:val="4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各县（市、</w:t>
      </w:r>
      <w:r>
        <w:rPr>
          <w:rFonts w:hint="eastAsia" w:ascii="仿宋" w:hAnsi="仿宋" w:eastAsia="仿宋" w:cs="仿宋"/>
          <w:i w:val="0"/>
          <w:iCs w:val="0"/>
          <w:caps w:val="0"/>
          <w:color w:val="000000"/>
          <w:spacing w:val="0"/>
          <w:sz w:val="32"/>
          <w:szCs w:val="32"/>
          <w:shd w:val="clear" w:fill="FFFFFF"/>
          <w:lang w:val="en-US" w:eastAsia="zh-CN"/>
        </w:rPr>
        <w:t>区</w:t>
      </w:r>
      <w:r>
        <w:rPr>
          <w:rFonts w:hint="eastAsia" w:ascii="仿宋" w:hAnsi="仿宋" w:eastAsia="仿宋" w:cs="仿宋"/>
          <w:i w:val="0"/>
          <w:iCs w:val="0"/>
          <w:caps w:val="0"/>
          <w:color w:val="000000"/>
          <w:spacing w:val="0"/>
          <w:sz w:val="32"/>
          <w:szCs w:val="32"/>
          <w:shd w:val="clear" w:fill="FFFFFF"/>
          <w:lang w:eastAsia="zh-CN"/>
        </w:rPr>
        <w:t>）生态环境分局、新城区环境保护局、高新区城乡建设和生态环境局，局机关各科室、局属各单位：</w:t>
      </w:r>
      <w:r>
        <w:rPr>
          <w:rFonts w:hint="eastAsia" w:ascii="仿宋" w:hAnsi="仿宋" w:eastAsia="仿宋" w:cs="仿宋"/>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根据省生态环境厅《关于加强生物多样性保护宣传工作的通知</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要求，结合我市实际，现就</w:t>
      </w:r>
      <w:r>
        <w:rPr>
          <w:rFonts w:hint="eastAsia" w:ascii="仿宋" w:hAnsi="仿宋" w:eastAsia="仿宋" w:cs="仿宋"/>
          <w:i w:val="0"/>
          <w:iCs w:val="0"/>
          <w:caps w:val="0"/>
          <w:color w:val="000000"/>
          <w:spacing w:val="0"/>
          <w:sz w:val="32"/>
          <w:szCs w:val="32"/>
          <w:shd w:val="clear" w:fill="FFFFFF"/>
          <w:lang w:val="en-US" w:eastAsia="zh-CN"/>
        </w:rPr>
        <w:t>2022年度</w:t>
      </w:r>
      <w:r>
        <w:rPr>
          <w:rFonts w:hint="eastAsia" w:ascii="仿宋" w:hAnsi="仿宋" w:eastAsia="仿宋" w:cs="仿宋"/>
          <w:i w:val="0"/>
          <w:iCs w:val="0"/>
          <w:caps w:val="0"/>
          <w:color w:val="000000"/>
          <w:spacing w:val="0"/>
          <w:sz w:val="32"/>
          <w:szCs w:val="32"/>
          <w:shd w:val="clear" w:fill="FFFFFF"/>
        </w:rPr>
        <w:t>开展生物多样性日保护宣传有关工作</w:t>
      </w:r>
      <w:r>
        <w:rPr>
          <w:rFonts w:hint="eastAsia" w:ascii="仿宋" w:hAnsi="仿宋" w:eastAsia="仿宋" w:cs="仿宋"/>
          <w:i w:val="0"/>
          <w:iCs w:val="0"/>
          <w:caps w:val="0"/>
          <w:color w:val="000000"/>
          <w:spacing w:val="0"/>
          <w:sz w:val="32"/>
          <w:szCs w:val="32"/>
          <w:shd w:val="clear" w:fill="FFFFFF"/>
          <w:lang w:eastAsia="zh-CN"/>
        </w:rPr>
        <w:t>通知</w:t>
      </w:r>
      <w:r>
        <w:rPr>
          <w:rFonts w:hint="eastAsia" w:ascii="仿宋" w:hAnsi="仿宋" w:eastAsia="仿宋" w:cs="仿宋"/>
          <w:i w:val="0"/>
          <w:iCs w:val="0"/>
          <w:caps w:val="0"/>
          <w:color w:val="000000"/>
          <w:spacing w:val="0"/>
          <w:sz w:val="32"/>
          <w:szCs w:val="32"/>
          <w:shd w:val="clear" w:fill="FFFFFF"/>
        </w:rPr>
        <w:t>如下：</w:t>
      </w:r>
    </w:p>
    <w:p>
      <w:pPr>
        <w:rPr>
          <w:rFonts w:hint="default" w:ascii="仿宋" w:hAnsi="仿宋" w:eastAsia="仿宋" w:cs="仿宋"/>
          <w:i w:val="0"/>
          <w:iCs w:val="0"/>
          <w:caps w:val="0"/>
          <w:color w:val="000000"/>
          <w:spacing w:val="0"/>
          <w:kern w:val="0"/>
          <w:sz w:val="32"/>
          <w:szCs w:val="32"/>
          <w:shd w:val="clear" w:fill="FFFFFF"/>
          <w:lang w:eastAsia="zh-CN" w:bidi="ar"/>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kern w:val="0"/>
          <w:sz w:val="32"/>
          <w:szCs w:val="32"/>
          <w:shd w:val="clear" w:fill="FFFFFF"/>
          <w:lang w:val="en-US" w:eastAsia="zh-CN" w:bidi="ar"/>
        </w:rPr>
        <w:t>一、深入学习贯彻《</w:t>
      </w:r>
      <w:r>
        <w:rPr>
          <w:rFonts w:hint="default" w:ascii="仿宋" w:hAnsi="仿宋" w:eastAsia="仿宋" w:cs="仿宋"/>
          <w:b/>
          <w:bCs/>
          <w:i w:val="0"/>
          <w:iCs w:val="0"/>
          <w:caps w:val="0"/>
          <w:color w:val="000000"/>
          <w:spacing w:val="0"/>
          <w:kern w:val="0"/>
          <w:sz w:val="32"/>
          <w:szCs w:val="32"/>
          <w:shd w:val="clear" w:fill="FFFFFF"/>
          <w:lang w:eastAsia="zh-CN" w:bidi="ar"/>
        </w:rPr>
        <w:t>中共中央办公厅发关于进一步加强生物多样性保护的</w:t>
      </w:r>
      <w:r>
        <w:rPr>
          <w:rFonts w:hint="eastAsia" w:ascii="仿宋" w:hAnsi="仿宋" w:eastAsia="仿宋" w:cs="仿宋"/>
          <w:b/>
          <w:bCs/>
          <w:i w:val="0"/>
          <w:iCs w:val="0"/>
          <w:caps w:val="0"/>
          <w:color w:val="000000"/>
          <w:spacing w:val="0"/>
          <w:kern w:val="0"/>
          <w:sz w:val="32"/>
          <w:szCs w:val="32"/>
          <w:shd w:val="clear" w:fill="FFFFFF"/>
          <w:lang w:val="en-US" w:eastAsia="zh-CN" w:bidi="ar"/>
        </w:rPr>
        <w:t>意见》</w:t>
      </w:r>
    </w:p>
    <w:p>
      <w:pPr>
        <w:ind w:firstLine="640"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意见》充分体现了以习近平同志为核心的党中央高度重视生物多样性保护工作，对新时期加强生物多样性保护工作提出了新的要求，为各级各部门在生物多样性保护方面提供了更为广阔的舞台。各单位要认真传达学习《意见》，掀起学习宣传贯彻《意见》精神热潮，坚持以习近平生态文明思想为指导，以有效应对生物多样性面临的挑战、全面提升生物多样性保护水平为目标，进一步统一思想、明确方向、凝聚力量，提高保护能力和管理水平。</w:t>
      </w:r>
    </w:p>
    <w:p>
      <w:pPr>
        <w:numPr>
          <w:ilvl w:val="0"/>
          <w:numId w:val="1"/>
        </w:numPr>
        <w:ind w:firstLine="643" w:firstLineChars="200"/>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开展 2022年国际生物多样性日宣传活动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5月22日是联合国确定的国际生物多样性日，各单位要结合工作实际及疫情防控要求，组织开展好本辖区内 5·22 国际生物多样性日宣传活动，</w:t>
      </w:r>
      <w:r>
        <w:rPr>
          <w:rFonts w:hint="eastAsia" w:ascii="仿宋" w:hAnsi="仿宋" w:eastAsia="仿宋" w:cs="仿宋"/>
          <w:i w:val="0"/>
          <w:iCs w:val="0"/>
          <w:caps w:val="0"/>
          <w:color w:val="000000"/>
          <w:spacing w:val="0"/>
          <w:sz w:val="32"/>
          <w:szCs w:val="32"/>
          <w:shd w:val="clear" w:fill="FFFFFF"/>
        </w:rPr>
        <w:t>制作一批生物多样性科普短视频，通过政务新媒体、新闻媒体、政府网站、户外大屏等平台广泛播放，推动生物多样性、生态文明理念传播。</w:t>
      </w:r>
      <w:r>
        <w:rPr>
          <w:rFonts w:hint="eastAsia" w:ascii="仿宋" w:hAnsi="仿宋" w:eastAsia="仿宋" w:cs="仿宋"/>
          <w:i w:val="0"/>
          <w:iCs w:val="0"/>
          <w:caps w:val="0"/>
          <w:color w:val="000000"/>
          <w:spacing w:val="0"/>
          <w:kern w:val="0"/>
          <w:sz w:val="32"/>
          <w:szCs w:val="32"/>
          <w:shd w:val="clear" w:fill="FFFFFF"/>
          <w:lang w:val="en-US" w:eastAsia="zh-CN" w:bidi="ar"/>
        </w:rPr>
        <w:t>广泛宣传习近平生态文明思想及《意见》文件精神，进一步推动生物多样性保护相关法律法规、科学知识、典型案例、重大项目成果等宣传普及，凝聚强大社会力量，营造浓厚社会氛围。</w:t>
      </w:r>
    </w:p>
    <w:p>
      <w:pPr>
        <w:numPr>
          <w:ilvl w:val="0"/>
          <w:numId w:val="1"/>
        </w:numPr>
        <w:ind w:left="0" w:leftChars="0" w:firstLine="643"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积极组织参与河南省生物多样性保护主题短视频征集活动。</w:t>
      </w:r>
      <w:r>
        <w:rPr>
          <w:rFonts w:hint="eastAsia" w:ascii="仿宋" w:hAnsi="仿宋" w:eastAsia="仿宋" w:cs="仿宋"/>
          <w:i w:val="0"/>
          <w:iCs w:val="0"/>
          <w:caps w:val="0"/>
          <w:color w:val="000000"/>
          <w:spacing w:val="0"/>
          <w:kern w:val="0"/>
          <w:sz w:val="32"/>
          <w:szCs w:val="32"/>
          <w:shd w:val="clear" w:fill="FFFFFF"/>
          <w:lang w:val="en-US" w:eastAsia="zh-CN" w:bidi="ar"/>
        </w:rPr>
        <w:t xml:space="preserve"> </w:t>
      </w:r>
    </w:p>
    <w:p>
      <w:pPr>
        <w:numPr>
          <w:ilvl w:val="0"/>
          <w:numId w:val="0"/>
        </w:numPr>
        <w:ind w:firstLine="640"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为《生物多样性公约》第十五次缔约方大会（COP15）第二阶段营造氛围，全省组织“看！这奇妙的大自然”生物多样性保护主题短视频征集活动。请各县（市、区）加强组织，运用官方融媒体、主流媒体、有影响力的市场媒体深入一线广泛宣传，引导社会各界参与，优秀作品将在主办单位政务新媒体进行展播，并在 COP15 线下展进行展示</w:t>
      </w:r>
      <w:r>
        <w:rPr>
          <w:rFonts w:hint="eastAsia" w:ascii="仿宋" w:hAnsi="仿宋" w:eastAsia="仿宋" w:cs="仿宋"/>
          <w:sz w:val="44"/>
          <w:szCs w:val="4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b/>
          <w:bCs/>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lang w:eastAsia="zh-CN"/>
        </w:rPr>
        <w:t>四</w:t>
      </w:r>
      <w:r>
        <w:rPr>
          <w:rFonts w:hint="eastAsia" w:ascii="仿宋" w:hAnsi="仿宋" w:eastAsia="仿宋" w:cs="仿宋"/>
          <w:b w:val="0"/>
          <w:bCs w:val="0"/>
          <w:i w:val="0"/>
          <w:iCs w:val="0"/>
          <w:caps w:val="0"/>
          <w:color w:val="000000"/>
          <w:spacing w:val="0"/>
          <w:sz w:val="32"/>
          <w:szCs w:val="32"/>
          <w:shd w:val="clear" w:fill="FFFFFF"/>
        </w:rPr>
        <w:t>、</w:t>
      </w:r>
      <w:r>
        <w:rPr>
          <w:rFonts w:hint="eastAsia" w:ascii="仿宋" w:hAnsi="仿宋" w:eastAsia="仿宋" w:cs="仿宋"/>
          <w:b/>
          <w:bCs/>
          <w:i w:val="0"/>
          <w:iCs w:val="0"/>
          <w:caps w:val="0"/>
          <w:color w:val="000000"/>
          <w:spacing w:val="0"/>
          <w:sz w:val="32"/>
          <w:szCs w:val="32"/>
          <w:shd w:val="clear" w:fill="FFFFFF"/>
          <w:lang w:eastAsia="zh-CN"/>
        </w:rPr>
        <w:t>加大</w:t>
      </w:r>
      <w:r>
        <w:rPr>
          <w:rFonts w:hint="eastAsia" w:ascii="仿宋" w:hAnsi="仿宋" w:eastAsia="仿宋" w:cs="仿宋"/>
          <w:b/>
          <w:bCs/>
          <w:i w:val="0"/>
          <w:iCs w:val="0"/>
          <w:caps w:val="0"/>
          <w:color w:val="000000"/>
          <w:spacing w:val="0"/>
          <w:sz w:val="32"/>
          <w:szCs w:val="32"/>
          <w:shd w:val="clear" w:fill="FFFFFF"/>
        </w:rPr>
        <w:t>政务信息</w:t>
      </w:r>
      <w:r>
        <w:rPr>
          <w:rFonts w:hint="eastAsia" w:ascii="仿宋" w:hAnsi="仿宋" w:eastAsia="仿宋" w:cs="仿宋"/>
          <w:b/>
          <w:bCs/>
          <w:i w:val="0"/>
          <w:iCs w:val="0"/>
          <w:caps w:val="0"/>
          <w:color w:val="000000"/>
          <w:spacing w:val="0"/>
          <w:sz w:val="32"/>
          <w:szCs w:val="32"/>
          <w:shd w:val="clear" w:fill="FFFFFF"/>
          <w:lang w:eastAsia="zh-CN"/>
        </w:rPr>
        <w:t>和新媒体宣传力度。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围绕重点工作进展、典型案例经验、先进人物事迹、重大项目成果，深入挖掘素材，积极编报有价值、有影响的政务信息。通过政务新媒体平台，大力宣传传播COP15大会主题、生物多样性保护知识、生态文明创建等内容，强化网络引导，营造生物多样性保护的良好宣传氛围。</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120" w:firstLineChars="1600"/>
        <w:jc w:val="both"/>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2022年3月28日</w:t>
      </w:r>
    </w:p>
    <w:p>
      <w:pPr>
        <w:rPr>
          <w:rFonts w:hint="eastAsia" w:ascii="仿宋" w:hAnsi="仿宋" w:eastAsia="仿宋" w:cs="仿宋"/>
          <w:sz w:val="32"/>
          <w:szCs w:val="32"/>
        </w:rPr>
      </w:pPr>
    </w:p>
    <w:sectPr>
      <w:pgSz w:w="11906" w:h="16838"/>
      <w:pgMar w:top="1440" w:right="1463"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7E365"/>
    <w:multiLevelType w:val="singleLevel"/>
    <w:tmpl w:val="9787E3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71A6"/>
    <w:rsid w:val="31CD1474"/>
    <w:rsid w:val="33E4706D"/>
    <w:rsid w:val="411271A6"/>
    <w:rsid w:val="56D86EDB"/>
    <w:rsid w:val="7389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2022-03-25T00:07:00Z</dcterms:created>
  <dc:creator>保卫蓝天</dc:creator>
  <cp:lastModifiedBy>保卫蓝天</cp:lastModifiedBy>
  <dcterms:modified xsi:type="dcterms:W3CDTF">2022-03-30T02:54:35Z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C5813BADDE17467880AE59B071A52CBD</vt:lpwstr>
  </property>
</Properties>
</file>