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153C" w:rsidRPr="002C49AA" w:rsidRDefault="00A5153C">
      <w:pPr>
        <w:jc w:val="center"/>
        <w:rPr>
          <w:b/>
          <w:w w:val="90"/>
          <w:sz w:val="48"/>
          <w:szCs w:val="48"/>
        </w:rPr>
      </w:pPr>
    </w:p>
    <w:p w:rsidR="00682D5D" w:rsidRPr="005E6592" w:rsidRDefault="006C6F74" w:rsidP="00682D5D">
      <w:pPr>
        <w:tabs>
          <w:tab w:val="left" w:pos="6888"/>
        </w:tabs>
        <w:jc w:val="center"/>
        <w:rPr>
          <w:b/>
          <w:w w:val="90"/>
          <w:sz w:val="48"/>
          <w:szCs w:val="48"/>
        </w:rPr>
      </w:pPr>
      <w:r w:rsidRPr="005E6592">
        <w:rPr>
          <w:rFonts w:hint="eastAsia"/>
          <w:b/>
          <w:w w:val="90"/>
          <w:sz w:val="48"/>
          <w:szCs w:val="48"/>
        </w:rPr>
        <w:t>平顶山市西部投资建设开发公司</w:t>
      </w:r>
      <w:r w:rsidRPr="005E6592">
        <w:rPr>
          <w:b/>
          <w:w w:val="90"/>
          <w:sz w:val="48"/>
          <w:szCs w:val="48"/>
        </w:rPr>
        <w:t>青草岭</w:t>
      </w:r>
      <w:r w:rsidRPr="005E6592">
        <w:rPr>
          <w:rFonts w:hint="eastAsia"/>
          <w:b/>
          <w:w w:val="90"/>
          <w:sz w:val="48"/>
          <w:szCs w:val="48"/>
        </w:rPr>
        <w:t>石</w:t>
      </w:r>
      <w:r w:rsidRPr="005E6592">
        <w:rPr>
          <w:b/>
          <w:w w:val="90"/>
          <w:sz w:val="48"/>
          <w:szCs w:val="48"/>
        </w:rPr>
        <w:t>灰</w:t>
      </w:r>
      <w:r w:rsidRPr="005E6592">
        <w:rPr>
          <w:rFonts w:hint="eastAsia"/>
          <w:b/>
          <w:w w:val="90"/>
          <w:sz w:val="48"/>
          <w:szCs w:val="48"/>
        </w:rPr>
        <w:t>石</w:t>
      </w:r>
      <w:r w:rsidRPr="005E6592">
        <w:rPr>
          <w:b/>
          <w:w w:val="90"/>
          <w:sz w:val="48"/>
          <w:szCs w:val="48"/>
        </w:rPr>
        <w:t>矿</w:t>
      </w:r>
      <w:r w:rsidRPr="005E6592">
        <w:rPr>
          <w:rFonts w:hint="eastAsia"/>
          <w:b/>
          <w:w w:val="90"/>
          <w:sz w:val="48"/>
          <w:szCs w:val="48"/>
        </w:rPr>
        <w:t>资源开发利用项目</w:t>
      </w:r>
    </w:p>
    <w:p w:rsidR="00A5153C" w:rsidRPr="005E6592" w:rsidRDefault="00A5153C">
      <w:pPr>
        <w:jc w:val="center"/>
        <w:rPr>
          <w:b/>
          <w:sz w:val="72"/>
        </w:rPr>
      </w:pPr>
      <w:r w:rsidRPr="005E6592">
        <w:rPr>
          <w:b/>
          <w:sz w:val="72"/>
        </w:rPr>
        <w:t>环境影响报告书</w:t>
      </w:r>
    </w:p>
    <w:p w:rsidR="00A5153C" w:rsidRPr="005E6592" w:rsidRDefault="00A5153C">
      <w:pPr>
        <w:jc w:val="center"/>
        <w:rPr>
          <w:b/>
          <w:sz w:val="44"/>
        </w:rPr>
      </w:pPr>
      <w:r w:rsidRPr="005E6592">
        <w:rPr>
          <w:b/>
          <w:sz w:val="44"/>
        </w:rPr>
        <w:t>（</w:t>
      </w:r>
      <w:r w:rsidR="00E47524" w:rsidRPr="005E6592">
        <w:rPr>
          <w:rFonts w:hint="eastAsia"/>
          <w:b/>
          <w:sz w:val="44"/>
        </w:rPr>
        <w:t>送审</w:t>
      </w:r>
      <w:r w:rsidRPr="005E6592">
        <w:rPr>
          <w:b/>
          <w:sz w:val="44"/>
        </w:rPr>
        <w:t>版）</w:t>
      </w:r>
    </w:p>
    <w:p w:rsidR="00A5153C" w:rsidRPr="005E6592" w:rsidRDefault="00A5153C">
      <w:pPr>
        <w:jc w:val="center"/>
        <w:rPr>
          <w:sz w:val="44"/>
        </w:rPr>
      </w:pPr>
    </w:p>
    <w:p w:rsidR="00A5153C" w:rsidRPr="005E6592" w:rsidRDefault="00A5153C">
      <w:pPr>
        <w:jc w:val="center"/>
        <w:rPr>
          <w:sz w:val="44"/>
        </w:rPr>
      </w:pPr>
    </w:p>
    <w:p w:rsidR="00A5153C" w:rsidRPr="005E6592" w:rsidRDefault="00A5153C">
      <w:pPr>
        <w:jc w:val="center"/>
        <w:rPr>
          <w:sz w:val="44"/>
        </w:rPr>
      </w:pPr>
    </w:p>
    <w:p w:rsidR="00A5153C" w:rsidRPr="005E6592" w:rsidRDefault="00A5153C">
      <w:pPr>
        <w:jc w:val="center"/>
        <w:rPr>
          <w:sz w:val="44"/>
        </w:rPr>
      </w:pPr>
    </w:p>
    <w:p w:rsidR="00A5153C" w:rsidRPr="005E6592" w:rsidRDefault="00A5153C">
      <w:pPr>
        <w:jc w:val="center"/>
        <w:rPr>
          <w:sz w:val="44"/>
        </w:rPr>
      </w:pPr>
    </w:p>
    <w:p w:rsidR="00A5153C" w:rsidRPr="005E6592" w:rsidRDefault="00A5153C">
      <w:pPr>
        <w:jc w:val="center"/>
        <w:rPr>
          <w:sz w:val="44"/>
        </w:rPr>
      </w:pPr>
    </w:p>
    <w:p w:rsidR="00A5153C" w:rsidRPr="005E6592" w:rsidRDefault="00A5153C">
      <w:pPr>
        <w:jc w:val="center"/>
        <w:rPr>
          <w:sz w:val="44"/>
        </w:rPr>
      </w:pPr>
    </w:p>
    <w:p w:rsidR="00A5153C" w:rsidRDefault="00A5153C">
      <w:pPr>
        <w:jc w:val="center"/>
        <w:rPr>
          <w:rFonts w:hint="eastAsia"/>
          <w:sz w:val="44"/>
        </w:rPr>
      </w:pPr>
    </w:p>
    <w:p w:rsidR="00A5153C" w:rsidRDefault="00A5153C">
      <w:pPr>
        <w:jc w:val="center"/>
        <w:rPr>
          <w:rFonts w:hint="eastAsia"/>
          <w:sz w:val="44"/>
        </w:rPr>
      </w:pPr>
    </w:p>
    <w:p w:rsidR="005D56F7" w:rsidRPr="005E6592" w:rsidRDefault="005D56F7">
      <w:pPr>
        <w:jc w:val="center"/>
        <w:rPr>
          <w:sz w:val="44"/>
        </w:rPr>
      </w:pPr>
    </w:p>
    <w:p w:rsidR="00A5153C" w:rsidRPr="005E6592" w:rsidRDefault="00A5153C" w:rsidP="005B6C3C">
      <w:pPr>
        <w:ind w:firstLineChars="596" w:firstLine="1795"/>
        <w:rPr>
          <w:b/>
          <w:sz w:val="30"/>
          <w:szCs w:val="30"/>
        </w:rPr>
      </w:pPr>
      <w:r w:rsidRPr="005E6592">
        <w:rPr>
          <w:b/>
          <w:sz w:val="30"/>
          <w:szCs w:val="30"/>
        </w:rPr>
        <w:t>建设单位：</w:t>
      </w:r>
      <w:r w:rsidR="00E47524" w:rsidRPr="005E6592">
        <w:rPr>
          <w:rFonts w:hint="eastAsia"/>
          <w:b/>
          <w:sz w:val="30"/>
          <w:szCs w:val="30"/>
        </w:rPr>
        <w:t>平顶山市西部投资建设开发公司</w:t>
      </w:r>
    </w:p>
    <w:p w:rsidR="00A5153C" w:rsidRPr="005E6592" w:rsidRDefault="00A5153C">
      <w:pPr>
        <w:ind w:firstLineChars="596" w:firstLine="1795"/>
        <w:rPr>
          <w:b/>
          <w:sz w:val="30"/>
          <w:szCs w:val="30"/>
        </w:rPr>
      </w:pPr>
      <w:r w:rsidRPr="005E6592">
        <w:rPr>
          <w:b/>
          <w:sz w:val="30"/>
          <w:szCs w:val="30"/>
        </w:rPr>
        <w:t>编制单位：</w:t>
      </w:r>
      <w:r w:rsidR="005D2C4A" w:rsidRPr="005E6592">
        <w:rPr>
          <w:rFonts w:hint="eastAsia"/>
          <w:b/>
          <w:sz w:val="30"/>
          <w:szCs w:val="30"/>
        </w:rPr>
        <w:t>河南省地质测绘总院</w:t>
      </w:r>
    </w:p>
    <w:p w:rsidR="00A5153C" w:rsidRPr="005E6592" w:rsidRDefault="00A5153C">
      <w:pPr>
        <w:jc w:val="center"/>
        <w:rPr>
          <w:b/>
          <w:sz w:val="30"/>
          <w:szCs w:val="30"/>
        </w:rPr>
      </w:pPr>
      <w:r w:rsidRPr="005E6592">
        <w:rPr>
          <w:b/>
          <w:sz w:val="30"/>
          <w:szCs w:val="30"/>
        </w:rPr>
        <w:t>二零一</w:t>
      </w:r>
      <w:r w:rsidR="00451813" w:rsidRPr="005E6592">
        <w:rPr>
          <w:rFonts w:hint="eastAsia"/>
          <w:b/>
          <w:sz w:val="30"/>
          <w:szCs w:val="30"/>
        </w:rPr>
        <w:t>八</w:t>
      </w:r>
      <w:r w:rsidRPr="005E6592">
        <w:rPr>
          <w:b/>
          <w:sz w:val="30"/>
          <w:szCs w:val="30"/>
        </w:rPr>
        <w:t>年</w:t>
      </w:r>
      <w:r w:rsidR="00A0175F">
        <w:rPr>
          <w:rFonts w:hint="eastAsia"/>
          <w:b/>
          <w:sz w:val="30"/>
          <w:szCs w:val="30"/>
        </w:rPr>
        <w:t>十二</w:t>
      </w:r>
      <w:r w:rsidRPr="005E6592">
        <w:rPr>
          <w:b/>
          <w:sz w:val="30"/>
          <w:szCs w:val="30"/>
        </w:rPr>
        <w:t>月</w:t>
      </w:r>
    </w:p>
    <w:p w:rsidR="00A5153C" w:rsidRPr="005E6592" w:rsidRDefault="00A5153C">
      <w:pPr>
        <w:jc w:val="center"/>
        <w:rPr>
          <w:w w:val="90"/>
          <w:sz w:val="44"/>
          <w:szCs w:val="44"/>
        </w:rPr>
      </w:pPr>
    </w:p>
    <w:p w:rsidR="00926EF3" w:rsidRPr="005E6592" w:rsidRDefault="00926EF3">
      <w:pPr>
        <w:jc w:val="center"/>
        <w:rPr>
          <w:w w:val="90"/>
          <w:sz w:val="44"/>
          <w:szCs w:val="44"/>
        </w:rPr>
        <w:sectPr w:rsidR="00926EF3" w:rsidRPr="005E6592">
          <w:headerReference w:type="default" r:id="rId8"/>
          <w:footerReference w:type="even" r:id="rId9"/>
          <w:footerReference w:type="default" r:id="rId10"/>
          <w:pgSz w:w="11906" w:h="16838"/>
          <w:pgMar w:top="1440" w:right="1800" w:bottom="1440" w:left="1800" w:header="851" w:footer="992" w:gutter="0"/>
          <w:cols w:space="720"/>
          <w:titlePg/>
          <w:docGrid w:type="lines" w:linePitch="312"/>
        </w:sectPr>
      </w:pPr>
    </w:p>
    <w:p w:rsidR="00A5153C" w:rsidRPr="005E6592" w:rsidRDefault="00A5153C">
      <w:pPr>
        <w:pStyle w:val="17"/>
        <w:jc w:val="center"/>
        <w:rPr>
          <w:sz w:val="36"/>
          <w:szCs w:val="36"/>
        </w:rPr>
      </w:pPr>
      <w:r w:rsidRPr="005E6592">
        <w:rPr>
          <w:sz w:val="36"/>
          <w:szCs w:val="36"/>
        </w:rPr>
        <w:lastRenderedPageBreak/>
        <w:t>目</w:t>
      </w:r>
      <w:r w:rsidRPr="005E6592">
        <w:rPr>
          <w:sz w:val="36"/>
          <w:szCs w:val="36"/>
        </w:rPr>
        <w:t xml:space="preserve">  </w:t>
      </w:r>
      <w:r w:rsidRPr="005E6592">
        <w:rPr>
          <w:sz w:val="36"/>
          <w:szCs w:val="36"/>
        </w:rPr>
        <w:t>录</w:t>
      </w:r>
    </w:p>
    <w:p w:rsidR="002679C3" w:rsidRDefault="000D06F5">
      <w:pPr>
        <w:pStyle w:val="17"/>
        <w:rPr>
          <w:rFonts w:asciiTheme="minorHAnsi" w:eastAsiaTheme="minorEastAsia" w:hAnsiTheme="minorHAnsi" w:cstheme="minorBidi"/>
          <w:b w:val="0"/>
          <w:bCs w:val="0"/>
          <w:noProof/>
          <w:kern w:val="2"/>
          <w:szCs w:val="22"/>
        </w:rPr>
      </w:pPr>
      <w:r w:rsidRPr="000D06F5">
        <w:fldChar w:fldCharType="begin"/>
      </w:r>
      <w:r w:rsidR="00A5153C" w:rsidRPr="005E6592">
        <w:instrText xml:space="preserve"> TOC \o "1-2" \h \z \u </w:instrText>
      </w:r>
      <w:r w:rsidRPr="000D06F5">
        <w:fldChar w:fldCharType="separate"/>
      </w:r>
      <w:hyperlink w:anchor="_Toc534729911" w:history="1">
        <w:r w:rsidR="002679C3" w:rsidRPr="002E3AAC">
          <w:rPr>
            <w:rStyle w:val="ab"/>
            <w:rFonts w:hint="eastAsia"/>
            <w:noProof/>
          </w:rPr>
          <w:t>概</w:t>
        </w:r>
        <w:r w:rsidR="002679C3" w:rsidRPr="002E3AAC">
          <w:rPr>
            <w:rStyle w:val="ab"/>
            <w:noProof/>
          </w:rPr>
          <w:t xml:space="preserve"> </w:t>
        </w:r>
        <w:r w:rsidR="002679C3" w:rsidRPr="002E3AAC">
          <w:rPr>
            <w:rStyle w:val="ab"/>
            <w:rFonts w:hint="eastAsia"/>
            <w:noProof/>
          </w:rPr>
          <w:t>述</w:t>
        </w:r>
        <w:r w:rsidR="002679C3">
          <w:rPr>
            <w:noProof/>
            <w:webHidden/>
          </w:rPr>
          <w:tab/>
        </w:r>
        <w:r>
          <w:rPr>
            <w:noProof/>
            <w:webHidden/>
          </w:rPr>
          <w:fldChar w:fldCharType="begin"/>
        </w:r>
        <w:r w:rsidR="002679C3">
          <w:rPr>
            <w:noProof/>
            <w:webHidden/>
          </w:rPr>
          <w:instrText xml:space="preserve"> PAGEREF _Toc534729911 \h </w:instrText>
        </w:r>
        <w:r>
          <w:rPr>
            <w:noProof/>
            <w:webHidden/>
          </w:rPr>
        </w:r>
        <w:r>
          <w:rPr>
            <w:noProof/>
            <w:webHidden/>
          </w:rPr>
          <w:fldChar w:fldCharType="separate"/>
        </w:r>
        <w:r w:rsidR="008D5694">
          <w:rPr>
            <w:noProof/>
            <w:webHidden/>
          </w:rPr>
          <w:t>5</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12" w:history="1">
        <w:r w:rsidR="002679C3" w:rsidRPr="002E3AAC">
          <w:rPr>
            <w:rStyle w:val="ab"/>
            <w:noProof/>
          </w:rPr>
          <w:t>1</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总则</w:t>
        </w:r>
        <w:r w:rsidR="002679C3">
          <w:rPr>
            <w:noProof/>
            <w:webHidden/>
          </w:rPr>
          <w:tab/>
        </w:r>
        <w:r>
          <w:rPr>
            <w:noProof/>
            <w:webHidden/>
          </w:rPr>
          <w:fldChar w:fldCharType="begin"/>
        </w:r>
        <w:r w:rsidR="002679C3">
          <w:rPr>
            <w:noProof/>
            <w:webHidden/>
          </w:rPr>
          <w:instrText xml:space="preserve"> PAGEREF _Toc534729912 \h </w:instrText>
        </w:r>
        <w:r>
          <w:rPr>
            <w:noProof/>
            <w:webHidden/>
          </w:rPr>
        </w:r>
        <w:r>
          <w:rPr>
            <w:noProof/>
            <w:webHidden/>
          </w:rPr>
          <w:fldChar w:fldCharType="separate"/>
        </w:r>
        <w:r w:rsidR="008D5694">
          <w:rPr>
            <w:noProof/>
            <w:webHidden/>
          </w:rPr>
          <w:t>9</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3" w:history="1">
        <w:r w:rsidR="002679C3" w:rsidRPr="002E3AAC">
          <w:rPr>
            <w:rStyle w:val="ab"/>
            <w:noProof/>
          </w:rPr>
          <w:t>1.1</w:t>
        </w:r>
        <w:r w:rsidR="002679C3">
          <w:rPr>
            <w:rFonts w:asciiTheme="minorHAnsi" w:eastAsiaTheme="minorEastAsia" w:hAnsiTheme="minorHAnsi" w:cstheme="minorBidi"/>
            <w:noProof/>
            <w:szCs w:val="22"/>
          </w:rPr>
          <w:tab/>
        </w:r>
        <w:r w:rsidR="002679C3" w:rsidRPr="002E3AAC">
          <w:rPr>
            <w:rStyle w:val="ab"/>
            <w:rFonts w:hint="eastAsia"/>
            <w:noProof/>
          </w:rPr>
          <w:t>编制依据</w:t>
        </w:r>
        <w:r w:rsidR="002679C3">
          <w:rPr>
            <w:noProof/>
            <w:webHidden/>
          </w:rPr>
          <w:tab/>
        </w:r>
        <w:r>
          <w:rPr>
            <w:noProof/>
            <w:webHidden/>
          </w:rPr>
          <w:fldChar w:fldCharType="begin"/>
        </w:r>
        <w:r w:rsidR="002679C3">
          <w:rPr>
            <w:noProof/>
            <w:webHidden/>
          </w:rPr>
          <w:instrText xml:space="preserve"> PAGEREF _Toc534729913 \h </w:instrText>
        </w:r>
        <w:r>
          <w:rPr>
            <w:noProof/>
            <w:webHidden/>
          </w:rPr>
        </w:r>
        <w:r>
          <w:rPr>
            <w:noProof/>
            <w:webHidden/>
          </w:rPr>
          <w:fldChar w:fldCharType="separate"/>
        </w:r>
        <w:r w:rsidR="008D5694">
          <w:rPr>
            <w:noProof/>
            <w:webHidden/>
          </w:rPr>
          <w:t>9</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4" w:history="1">
        <w:r w:rsidR="002679C3" w:rsidRPr="002E3AAC">
          <w:rPr>
            <w:rStyle w:val="ab"/>
            <w:noProof/>
          </w:rPr>
          <w:t>1.2</w:t>
        </w:r>
        <w:r w:rsidR="002679C3">
          <w:rPr>
            <w:rFonts w:asciiTheme="minorHAnsi" w:eastAsiaTheme="minorEastAsia" w:hAnsiTheme="minorHAnsi" w:cstheme="minorBidi"/>
            <w:noProof/>
            <w:szCs w:val="22"/>
          </w:rPr>
          <w:tab/>
        </w:r>
        <w:r w:rsidR="002679C3" w:rsidRPr="002E3AAC">
          <w:rPr>
            <w:rStyle w:val="ab"/>
            <w:rFonts w:hint="eastAsia"/>
            <w:noProof/>
          </w:rPr>
          <w:t>评价对象</w:t>
        </w:r>
        <w:r w:rsidR="002679C3">
          <w:rPr>
            <w:noProof/>
            <w:webHidden/>
          </w:rPr>
          <w:tab/>
        </w:r>
        <w:r>
          <w:rPr>
            <w:noProof/>
            <w:webHidden/>
          </w:rPr>
          <w:fldChar w:fldCharType="begin"/>
        </w:r>
        <w:r w:rsidR="002679C3">
          <w:rPr>
            <w:noProof/>
            <w:webHidden/>
          </w:rPr>
          <w:instrText xml:space="preserve"> PAGEREF _Toc534729914 \h </w:instrText>
        </w:r>
        <w:r>
          <w:rPr>
            <w:noProof/>
            <w:webHidden/>
          </w:rPr>
        </w:r>
        <w:r>
          <w:rPr>
            <w:noProof/>
            <w:webHidden/>
          </w:rPr>
          <w:fldChar w:fldCharType="separate"/>
        </w:r>
        <w:r w:rsidR="008D5694">
          <w:rPr>
            <w:noProof/>
            <w:webHidden/>
          </w:rPr>
          <w:t>12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5" w:history="1">
        <w:r w:rsidR="002679C3" w:rsidRPr="002E3AAC">
          <w:rPr>
            <w:rStyle w:val="ab"/>
            <w:noProof/>
          </w:rPr>
          <w:t>1.3</w:t>
        </w:r>
        <w:r w:rsidR="002679C3">
          <w:rPr>
            <w:rFonts w:asciiTheme="minorHAnsi" w:eastAsiaTheme="minorEastAsia" w:hAnsiTheme="minorHAnsi" w:cstheme="minorBidi"/>
            <w:noProof/>
            <w:szCs w:val="22"/>
          </w:rPr>
          <w:tab/>
        </w:r>
        <w:r w:rsidR="002679C3" w:rsidRPr="002E3AAC">
          <w:rPr>
            <w:rStyle w:val="ab"/>
            <w:rFonts w:hint="eastAsia"/>
            <w:noProof/>
          </w:rPr>
          <w:t>评价目的、原则</w:t>
        </w:r>
        <w:r w:rsidR="002679C3">
          <w:rPr>
            <w:noProof/>
            <w:webHidden/>
          </w:rPr>
          <w:tab/>
        </w:r>
        <w:r>
          <w:rPr>
            <w:noProof/>
            <w:webHidden/>
          </w:rPr>
          <w:fldChar w:fldCharType="begin"/>
        </w:r>
        <w:r w:rsidR="002679C3">
          <w:rPr>
            <w:noProof/>
            <w:webHidden/>
          </w:rPr>
          <w:instrText xml:space="preserve"> PAGEREF _Toc534729915 \h </w:instrText>
        </w:r>
        <w:r>
          <w:rPr>
            <w:noProof/>
            <w:webHidden/>
          </w:rPr>
        </w:r>
        <w:r>
          <w:rPr>
            <w:noProof/>
            <w:webHidden/>
          </w:rPr>
          <w:fldChar w:fldCharType="separate"/>
        </w:r>
        <w:r w:rsidR="008D5694">
          <w:rPr>
            <w:noProof/>
            <w:webHidden/>
          </w:rPr>
          <w:t>12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6" w:history="1">
        <w:r w:rsidR="002679C3" w:rsidRPr="002E3AAC">
          <w:rPr>
            <w:rStyle w:val="ab"/>
            <w:noProof/>
          </w:rPr>
          <w:t>1.4</w:t>
        </w:r>
        <w:r w:rsidR="002679C3">
          <w:rPr>
            <w:rFonts w:asciiTheme="minorHAnsi" w:eastAsiaTheme="minorEastAsia" w:hAnsiTheme="minorHAnsi" w:cstheme="minorBidi"/>
            <w:noProof/>
            <w:szCs w:val="22"/>
          </w:rPr>
          <w:tab/>
        </w:r>
        <w:r w:rsidR="002679C3" w:rsidRPr="002E3AAC">
          <w:rPr>
            <w:rStyle w:val="ab"/>
            <w:rFonts w:hint="eastAsia"/>
            <w:noProof/>
          </w:rPr>
          <w:t>环境影响因素识别及评价因子筛选</w:t>
        </w:r>
        <w:r w:rsidR="002679C3">
          <w:rPr>
            <w:noProof/>
            <w:webHidden/>
          </w:rPr>
          <w:tab/>
        </w:r>
        <w:r>
          <w:rPr>
            <w:noProof/>
            <w:webHidden/>
          </w:rPr>
          <w:fldChar w:fldCharType="begin"/>
        </w:r>
        <w:r w:rsidR="002679C3">
          <w:rPr>
            <w:noProof/>
            <w:webHidden/>
          </w:rPr>
          <w:instrText xml:space="preserve"> PAGEREF _Toc534729916 \h </w:instrText>
        </w:r>
        <w:r>
          <w:rPr>
            <w:noProof/>
            <w:webHidden/>
          </w:rPr>
        </w:r>
        <w:r>
          <w:rPr>
            <w:noProof/>
            <w:webHidden/>
          </w:rPr>
          <w:fldChar w:fldCharType="separate"/>
        </w:r>
        <w:r w:rsidR="008D5694">
          <w:rPr>
            <w:noProof/>
            <w:webHidden/>
          </w:rPr>
          <w:t>13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7" w:history="1">
        <w:r w:rsidR="002679C3" w:rsidRPr="002E3AAC">
          <w:rPr>
            <w:rStyle w:val="ab"/>
            <w:noProof/>
          </w:rPr>
          <w:t>1.5</w:t>
        </w:r>
        <w:r w:rsidR="002679C3">
          <w:rPr>
            <w:rFonts w:asciiTheme="minorHAnsi" w:eastAsiaTheme="minorEastAsia" w:hAnsiTheme="minorHAnsi" w:cstheme="minorBidi"/>
            <w:noProof/>
            <w:szCs w:val="22"/>
          </w:rPr>
          <w:tab/>
        </w:r>
        <w:r w:rsidR="002679C3" w:rsidRPr="002E3AAC">
          <w:rPr>
            <w:rStyle w:val="ab"/>
            <w:rFonts w:hint="eastAsia"/>
            <w:noProof/>
          </w:rPr>
          <w:t>评价标准</w:t>
        </w:r>
        <w:r w:rsidR="002679C3">
          <w:rPr>
            <w:noProof/>
            <w:webHidden/>
          </w:rPr>
          <w:tab/>
        </w:r>
        <w:r>
          <w:rPr>
            <w:noProof/>
            <w:webHidden/>
          </w:rPr>
          <w:fldChar w:fldCharType="begin"/>
        </w:r>
        <w:r w:rsidR="002679C3">
          <w:rPr>
            <w:noProof/>
            <w:webHidden/>
          </w:rPr>
          <w:instrText xml:space="preserve"> PAGEREF _Toc534729917 \h </w:instrText>
        </w:r>
        <w:r>
          <w:rPr>
            <w:noProof/>
            <w:webHidden/>
          </w:rPr>
        </w:r>
        <w:r>
          <w:rPr>
            <w:noProof/>
            <w:webHidden/>
          </w:rPr>
          <w:fldChar w:fldCharType="separate"/>
        </w:r>
        <w:r w:rsidR="008D5694">
          <w:rPr>
            <w:noProof/>
            <w:webHidden/>
          </w:rPr>
          <w:t>14</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8" w:history="1">
        <w:r w:rsidR="002679C3" w:rsidRPr="002E3AAC">
          <w:rPr>
            <w:rStyle w:val="ab"/>
            <w:noProof/>
          </w:rPr>
          <w:t>1.6</w:t>
        </w:r>
        <w:r w:rsidR="002679C3">
          <w:rPr>
            <w:rFonts w:asciiTheme="minorHAnsi" w:eastAsiaTheme="minorEastAsia" w:hAnsiTheme="minorHAnsi" w:cstheme="minorBidi"/>
            <w:noProof/>
            <w:szCs w:val="22"/>
          </w:rPr>
          <w:tab/>
        </w:r>
        <w:r w:rsidR="002679C3" w:rsidRPr="002E3AAC">
          <w:rPr>
            <w:rStyle w:val="ab"/>
            <w:rFonts w:hint="eastAsia"/>
            <w:noProof/>
          </w:rPr>
          <w:t>评价等级及评价范围、评价重点</w:t>
        </w:r>
        <w:r w:rsidR="002679C3">
          <w:rPr>
            <w:noProof/>
            <w:webHidden/>
          </w:rPr>
          <w:tab/>
        </w:r>
        <w:r>
          <w:rPr>
            <w:noProof/>
            <w:webHidden/>
          </w:rPr>
          <w:fldChar w:fldCharType="begin"/>
        </w:r>
        <w:r w:rsidR="002679C3">
          <w:rPr>
            <w:noProof/>
            <w:webHidden/>
          </w:rPr>
          <w:instrText xml:space="preserve"> PAGEREF _Toc534729918 \h </w:instrText>
        </w:r>
        <w:r>
          <w:rPr>
            <w:noProof/>
            <w:webHidden/>
          </w:rPr>
        </w:r>
        <w:r>
          <w:rPr>
            <w:noProof/>
            <w:webHidden/>
          </w:rPr>
          <w:fldChar w:fldCharType="separate"/>
        </w:r>
        <w:r w:rsidR="008D5694">
          <w:rPr>
            <w:noProof/>
            <w:webHidden/>
          </w:rPr>
          <w:t>17</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19" w:history="1">
        <w:r w:rsidR="002679C3" w:rsidRPr="002E3AAC">
          <w:rPr>
            <w:rStyle w:val="ab"/>
            <w:noProof/>
          </w:rPr>
          <w:t>1.7</w:t>
        </w:r>
        <w:r w:rsidR="002679C3">
          <w:rPr>
            <w:rFonts w:asciiTheme="minorHAnsi" w:eastAsiaTheme="minorEastAsia" w:hAnsiTheme="minorHAnsi" w:cstheme="minorBidi"/>
            <w:noProof/>
            <w:szCs w:val="22"/>
          </w:rPr>
          <w:tab/>
        </w:r>
        <w:r w:rsidR="002679C3" w:rsidRPr="002E3AAC">
          <w:rPr>
            <w:rStyle w:val="ab"/>
            <w:rFonts w:hint="eastAsia"/>
            <w:noProof/>
          </w:rPr>
          <w:t>环境保护目标</w:t>
        </w:r>
        <w:r w:rsidR="002679C3">
          <w:rPr>
            <w:noProof/>
            <w:webHidden/>
          </w:rPr>
          <w:tab/>
        </w:r>
        <w:r>
          <w:rPr>
            <w:noProof/>
            <w:webHidden/>
          </w:rPr>
          <w:fldChar w:fldCharType="begin"/>
        </w:r>
        <w:r w:rsidR="002679C3">
          <w:rPr>
            <w:noProof/>
            <w:webHidden/>
          </w:rPr>
          <w:instrText xml:space="preserve"> PAGEREF _Toc534729919 \h </w:instrText>
        </w:r>
        <w:r>
          <w:rPr>
            <w:noProof/>
            <w:webHidden/>
          </w:rPr>
        </w:r>
        <w:r>
          <w:rPr>
            <w:noProof/>
            <w:webHidden/>
          </w:rPr>
          <w:fldChar w:fldCharType="separate"/>
        </w:r>
        <w:r w:rsidR="008D5694">
          <w:rPr>
            <w:noProof/>
            <w:webHidden/>
          </w:rPr>
          <w:t>19</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0" w:history="1">
        <w:r w:rsidR="002679C3" w:rsidRPr="002E3AAC">
          <w:rPr>
            <w:rStyle w:val="ab"/>
            <w:noProof/>
          </w:rPr>
          <w:t>1.8</w:t>
        </w:r>
        <w:r w:rsidR="002679C3">
          <w:rPr>
            <w:rFonts w:asciiTheme="minorHAnsi" w:eastAsiaTheme="minorEastAsia" w:hAnsiTheme="minorHAnsi" w:cstheme="minorBidi"/>
            <w:noProof/>
            <w:szCs w:val="22"/>
          </w:rPr>
          <w:tab/>
        </w:r>
        <w:r w:rsidR="002679C3" w:rsidRPr="002E3AAC">
          <w:rPr>
            <w:rStyle w:val="ab"/>
            <w:rFonts w:hint="eastAsia"/>
            <w:noProof/>
          </w:rPr>
          <w:t>环评工作程序</w:t>
        </w:r>
        <w:r w:rsidR="002679C3">
          <w:rPr>
            <w:noProof/>
            <w:webHidden/>
          </w:rPr>
          <w:tab/>
        </w:r>
        <w:r>
          <w:rPr>
            <w:noProof/>
            <w:webHidden/>
          </w:rPr>
          <w:fldChar w:fldCharType="begin"/>
        </w:r>
        <w:r w:rsidR="002679C3">
          <w:rPr>
            <w:noProof/>
            <w:webHidden/>
          </w:rPr>
          <w:instrText xml:space="preserve"> PAGEREF _Toc534729920 \h </w:instrText>
        </w:r>
        <w:r>
          <w:rPr>
            <w:noProof/>
            <w:webHidden/>
          </w:rPr>
        </w:r>
        <w:r>
          <w:rPr>
            <w:noProof/>
            <w:webHidden/>
          </w:rPr>
          <w:fldChar w:fldCharType="separate"/>
        </w:r>
        <w:r w:rsidR="008D5694">
          <w:rPr>
            <w:noProof/>
            <w:webHidden/>
          </w:rPr>
          <w:t>21</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21" w:history="1">
        <w:r w:rsidR="002679C3" w:rsidRPr="002E3AAC">
          <w:rPr>
            <w:rStyle w:val="ab"/>
            <w:noProof/>
          </w:rPr>
          <w:t>2</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环境现状调查与评价</w:t>
        </w:r>
        <w:r w:rsidR="002679C3">
          <w:rPr>
            <w:noProof/>
            <w:webHidden/>
          </w:rPr>
          <w:tab/>
        </w:r>
        <w:r>
          <w:rPr>
            <w:noProof/>
            <w:webHidden/>
          </w:rPr>
          <w:fldChar w:fldCharType="begin"/>
        </w:r>
        <w:r w:rsidR="002679C3">
          <w:rPr>
            <w:noProof/>
            <w:webHidden/>
          </w:rPr>
          <w:instrText xml:space="preserve"> PAGEREF _Toc534729921 \h </w:instrText>
        </w:r>
        <w:r>
          <w:rPr>
            <w:noProof/>
            <w:webHidden/>
          </w:rPr>
        </w:r>
        <w:r>
          <w:rPr>
            <w:noProof/>
            <w:webHidden/>
          </w:rPr>
          <w:fldChar w:fldCharType="separate"/>
        </w:r>
        <w:r w:rsidR="008D5694">
          <w:rPr>
            <w:noProof/>
            <w:webHidden/>
          </w:rPr>
          <w:t>22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2" w:history="1">
        <w:r w:rsidR="002679C3" w:rsidRPr="002E3AAC">
          <w:rPr>
            <w:rStyle w:val="ab"/>
            <w:noProof/>
          </w:rPr>
          <w:t>2.1</w:t>
        </w:r>
        <w:r w:rsidR="002679C3">
          <w:rPr>
            <w:rFonts w:asciiTheme="minorHAnsi" w:eastAsiaTheme="minorEastAsia" w:hAnsiTheme="minorHAnsi" w:cstheme="minorBidi"/>
            <w:noProof/>
            <w:szCs w:val="22"/>
          </w:rPr>
          <w:tab/>
        </w:r>
        <w:r w:rsidR="002679C3" w:rsidRPr="002E3AAC">
          <w:rPr>
            <w:rStyle w:val="ab"/>
            <w:rFonts w:hint="eastAsia"/>
            <w:noProof/>
          </w:rPr>
          <w:t>自然环境现状调查与评价</w:t>
        </w:r>
        <w:r w:rsidR="002679C3">
          <w:rPr>
            <w:noProof/>
            <w:webHidden/>
          </w:rPr>
          <w:tab/>
        </w:r>
        <w:r>
          <w:rPr>
            <w:noProof/>
            <w:webHidden/>
          </w:rPr>
          <w:fldChar w:fldCharType="begin"/>
        </w:r>
        <w:r w:rsidR="002679C3">
          <w:rPr>
            <w:noProof/>
            <w:webHidden/>
          </w:rPr>
          <w:instrText xml:space="preserve"> PAGEREF _Toc534729922 \h </w:instrText>
        </w:r>
        <w:r>
          <w:rPr>
            <w:noProof/>
            <w:webHidden/>
          </w:rPr>
        </w:r>
        <w:r>
          <w:rPr>
            <w:noProof/>
            <w:webHidden/>
          </w:rPr>
          <w:fldChar w:fldCharType="separate"/>
        </w:r>
        <w:r w:rsidR="008D5694">
          <w:rPr>
            <w:noProof/>
            <w:webHidden/>
          </w:rPr>
          <w:t>22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3" w:history="1">
        <w:r w:rsidR="002679C3" w:rsidRPr="002E3AAC">
          <w:rPr>
            <w:rStyle w:val="ab"/>
            <w:noProof/>
          </w:rPr>
          <w:t>2.2</w:t>
        </w:r>
        <w:r w:rsidR="002679C3">
          <w:rPr>
            <w:rFonts w:asciiTheme="minorHAnsi" w:eastAsiaTheme="minorEastAsia" w:hAnsiTheme="minorHAnsi" w:cstheme="minorBidi"/>
            <w:noProof/>
            <w:szCs w:val="22"/>
          </w:rPr>
          <w:tab/>
        </w:r>
        <w:r w:rsidR="002679C3" w:rsidRPr="002E3AAC">
          <w:rPr>
            <w:rStyle w:val="ab"/>
            <w:rFonts w:hint="eastAsia"/>
            <w:noProof/>
          </w:rPr>
          <w:t>环境保护目标调查</w:t>
        </w:r>
        <w:r w:rsidR="002679C3">
          <w:rPr>
            <w:noProof/>
            <w:webHidden/>
          </w:rPr>
          <w:tab/>
        </w:r>
        <w:r>
          <w:rPr>
            <w:noProof/>
            <w:webHidden/>
          </w:rPr>
          <w:fldChar w:fldCharType="begin"/>
        </w:r>
        <w:r w:rsidR="002679C3">
          <w:rPr>
            <w:noProof/>
            <w:webHidden/>
          </w:rPr>
          <w:instrText xml:space="preserve"> PAGEREF _Toc534729923 \h </w:instrText>
        </w:r>
        <w:r>
          <w:rPr>
            <w:noProof/>
            <w:webHidden/>
          </w:rPr>
        </w:r>
        <w:r>
          <w:rPr>
            <w:noProof/>
            <w:webHidden/>
          </w:rPr>
          <w:fldChar w:fldCharType="separate"/>
        </w:r>
        <w:r w:rsidR="008D5694">
          <w:rPr>
            <w:noProof/>
            <w:webHidden/>
          </w:rPr>
          <w:t>29</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4" w:history="1">
        <w:r w:rsidR="002679C3" w:rsidRPr="002E3AAC">
          <w:rPr>
            <w:rStyle w:val="ab"/>
            <w:noProof/>
          </w:rPr>
          <w:t>2.3</w:t>
        </w:r>
        <w:r w:rsidR="002679C3">
          <w:rPr>
            <w:rFonts w:asciiTheme="minorHAnsi" w:eastAsiaTheme="minorEastAsia" w:hAnsiTheme="minorHAnsi" w:cstheme="minorBidi"/>
            <w:noProof/>
            <w:szCs w:val="22"/>
          </w:rPr>
          <w:tab/>
        </w:r>
        <w:r w:rsidR="002679C3" w:rsidRPr="002E3AAC">
          <w:rPr>
            <w:rStyle w:val="ab"/>
            <w:rFonts w:hint="eastAsia"/>
            <w:noProof/>
          </w:rPr>
          <w:t>环境质量现状调查与评价</w:t>
        </w:r>
        <w:r w:rsidR="002679C3">
          <w:rPr>
            <w:noProof/>
            <w:webHidden/>
          </w:rPr>
          <w:tab/>
        </w:r>
        <w:r>
          <w:rPr>
            <w:noProof/>
            <w:webHidden/>
          </w:rPr>
          <w:fldChar w:fldCharType="begin"/>
        </w:r>
        <w:r w:rsidR="002679C3">
          <w:rPr>
            <w:noProof/>
            <w:webHidden/>
          </w:rPr>
          <w:instrText xml:space="preserve"> PAGEREF _Toc534729924 \h </w:instrText>
        </w:r>
        <w:r>
          <w:rPr>
            <w:noProof/>
            <w:webHidden/>
          </w:rPr>
        </w:r>
        <w:r>
          <w:rPr>
            <w:noProof/>
            <w:webHidden/>
          </w:rPr>
          <w:fldChar w:fldCharType="separate"/>
        </w:r>
        <w:r w:rsidR="008D5694">
          <w:rPr>
            <w:noProof/>
            <w:webHidden/>
          </w:rPr>
          <w:t>31</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5" w:history="1">
        <w:r w:rsidR="002679C3" w:rsidRPr="002E3AAC">
          <w:rPr>
            <w:rStyle w:val="ab"/>
            <w:noProof/>
          </w:rPr>
          <w:t>2.4</w:t>
        </w:r>
        <w:r w:rsidR="002679C3">
          <w:rPr>
            <w:rFonts w:asciiTheme="minorHAnsi" w:eastAsiaTheme="minorEastAsia" w:hAnsiTheme="minorHAnsi" w:cstheme="minorBidi"/>
            <w:noProof/>
            <w:szCs w:val="22"/>
          </w:rPr>
          <w:tab/>
        </w:r>
        <w:r w:rsidR="002679C3" w:rsidRPr="002E3AAC">
          <w:rPr>
            <w:rStyle w:val="ab"/>
            <w:rFonts w:hint="eastAsia"/>
            <w:noProof/>
          </w:rPr>
          <w:t>区域污染源</w:t>
        </w:r>
        <w:r w:rsidR="002679C3">
          <w:rPr>
            <w:noProof/>
            <w:webHidden/>
          </w:rPr>
          <w:tab/>
        </w:r>
        <w:r>
          <w:rPr>
            <w:noProof/>
            <w:webHidden/>
          </w:rPr>
          <w:fldChar w:fldCharType="begin"/>
        </w:r>
        <w:r w:rsidR="002679C3">
          <w:rPr>
            <w:noProof/>
            <w:webHidden/>
          </w:rPr>
          <w:instrText xml:space="preserve"> PAGEREF _Toc534729925 \h </w:instrText>
        </w:r>
        <w:r>
          <w:rPr>
            <w:noProof/>
            <w:webHidden/>
          </w:rPr>
        </w:r>
        <w:r>
          <w:rPr>
            <w:noProof/>
            <w:webHidden/>
          </w:rPr>
          <w:fldChar w:fldCharType="separate"/>
        </w:r>
        <w:r w:rsidR="008D5694">
          <w:rPr>
            <w:noProof/>
            <w:webHidden/>
          </w:rPr>
          <w:t>43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6" w:history="1">
        <w:r w:rsidR="002679C3" w:rsidRPr="002E3AAC">
          <w:rPr>
            <w:rStyle w:val="ab"/>
            <w:noProof/>
          </w:rPr>
          <w:t>2.5</w:t>
        </w:r>
        <w:r w:rsidR="002679C3">
          <w:rPr>
            <w:rFonts w:asciiTheme="minorHAnsi" w:eastAsiaTheme="minorEastAsia" w:hAnsiTheme="minorHAnsi" w:cstheme="minorBidi"/>
            <w:noProof/>
            <w:szCs w:val="22"/>
          </w:rPr>
          <w:tab/>
        </w:r>
        <w:r w:rsidR="002679C3" w:rsidRPr="002E3AAC">
          <w:rPr>
            <w:rStyle w:val="ab"/>
            <w:rFonts w:hint="eastAsia"/>
            <w:noProof/>
          </w:rPr>
          <w:t>相关规划的相附性分析</w:t>
        </w:r>
        <w:r w:rsidR="002679C3">
          <w:rPr>
            <w:noProof/>
            <w:webHidden/>
          </w:rPr>
          <w:tab/>
        </w:r>
        <w:r>
          <w:rPr>
            <w:noProof/>
            <w:webHidden/>
          </w:rPr>
          <w:fldChar w:fldCharType="begin"/>
        </w:r>
        <w:r w:rsidR="002679C3">
          <w:rPr>
            <w:noProof/>
            <w:webHidden/>
          </w:rPr>
          <w:instrText xml:space="preserve"> PAGEREF _Toc534729926 \h </w:instrText>
        </w:r>
        <w:r>
          <w:rPr>
            <w:noProof/>
            <w:webHidden/>
          </w:rPr>
        </w:r>
        <w:r>
          <w:rPr>
            <w:noProof/>
            <w:webHidden/>
          </w:rPr>
          <w:fldChar w:fldCharType="separate"/>
        </w:r>
        <w:r w:rsidR="008D5694">
          <w:rPr>
            <w:noProof/>
            <w:webHidden/>
          </w:rPr>
          <w:t>44</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27" w:history="1">
        <w:r w:rsidR="002679C3" w:rsidRPr="002E3AAC">
          <w:rPr>
            <w:rStyle w:val="ab"/>
            <w:noProof/>
          </w:rPr>
          <w:t>3</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工程分</w:t>
        </w:r>
        <w:r w:rsidR="002679C3" w:rsidRPr="002E3AAC">
          <w:rPr>
            <w:rStyle w:val="ab"/>
            <w:rFonts w:hint="eastAsia"/>
            <w:noProof/>
          </w:rPr>
          <w:t>析</w:t>
        </w:r>
        <w:r w:rsidR="002679C3">
          <w:rPr>
            <w:noProof/>
            <w:webHidden/>
          </w:rPr>
          <w:tab/>
        </w:r>
        <w:r>
          <w:rPr>
            <w:noProof/>
            <w:webHidden/>
          </w:rPr>
          <w:fldChar w:fldCharType="begin"/>
        </w:r>
        <w:r w:rsidR="002679C3">
          <w:rPr>
            <w:noProof/>
            <w:webHidden/>
          </w:rPr>
          <w:instrText xml:space="preserve"> PAGEREF _Toc534729927 \h </w:instrText>
        </w:r>
        <w:r>
          <w:rPr>
            <w:noProof/>
            <w:webHidden/>
          </w:rPr>
        </w:r>
        <w:r>
          <w:rPr>
            <w:noProof/>
            <w:webHidden/>
          </w:rPr>
          <w:fldChar w:fldCharType="separate"/>
        </w:r>
        <w:r w:rsidR="008D5694">
          <w:rPr>
            <w:noProof/>
            <w:webHidden/>
          </w:rPr>
          <w:t>64</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8" w:history="1">
        <w:r w:rsidR="002679C3" w:rsidRPr="002E3AAC">
          <w:rPr>
            <w:rStyle w:val="ab"/>
            <w:noProof/>
          </w:rPr>
          <w:t>3.1</w:t>
        </w:r>
        <w:r w:rsidR="002679C3">
          <w:rPr>
            <w:rFonts w:asciiTheme="minorHAnsi" w:eastAsiaTheme="minorEastAsia" w:hAnsiTheme="minorHAnsi" w:cstheme="minorBidi"/>
            <w:noProof/>
            <w:szCs w:val="22"/>
          </w:rPr>
          <w:tab/>
        </w:r>
        <w:r w:rsidR="002679C3" w:rsidRPr="002E3AAC">
          <w:rPr>
            <w:rStyle w:val="ab"/>
            <w:rFonts w:hint="eastAsia"/>
            <w:noProof/>
          </w:rPr>
          <w:t>项目基本情况</w:t>
        </w:r>
        <w:r w:rsidR="002679C3">
          <w:rPr>
            <w:noProof/>
            <w:webHidden/>
          </w:rPr>
          <w:tab/>
        </w:r>
        <w:r>
          <w:rPr>
            <w:noProof/>
            <w:webHidden/>
          </w:rPr>
          <w:fldChar w:fldCharType="begin"/>
        </w:r>
        <w:r w:rsidR="002679C3">
          <w:rPr>
            <w:noProof/>
            <w:webHidden/>
          </w:rPr>
          <w:instrText xml:space="preserve"> PAGEREF _Toc534729928 \h </w:instrText>
        </w:r>
        <w:r>
          <w:rPr>
            <w:noProof/>
            <w:webHidden/>
          </w:rPr>
        </w:r>
        <w:r>
          <w:rPr>
            <w:noProof/>
            <w:webHidden/>
          </w:rPr>
          <w:fldChar w:fldCharType="separate"/>
        </w:r>
        <w:r w:rsidR="008D5694">
          <w:rPr>
            <w:noProof/>
            <w:webHidden/>
          </w:rPr>
          <w:t>64</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29" w:history="1">
        <w:r w:rsidR="002679C3" w:rsidRPr="002E3AAC">
          <w:rPr>
            <w:rStyle w:val="ab"/>
            <w:noProof/>
          </w:rPr>
          <w:t>3.2</w:t>
        </w:r>
        <w:r w:rsidR="002679C3">
          <w:rPr>
            <w:rFonts w:asciiTheme="minorHAnsi" w:eastAsiaTheme="minorEastAsia" w:hAnsiTheme="minorHAnsi" w:cstheme="minorBidi"/>
            <w:noProof/>
            <w:szCs w:val="22"/>
          </w:rPr>
          <w:tab/>
        </w:r>
        <w:r w:rsidR="002679C3" w:rsidRPr="002E3AAC">
          <w:rPr>
            <w:rStyle w:val="ab"/>
            <w:rFonts w:hint="eastAsia"/>
            <w:noProof/>
          </w:rPr>
          <w:t>现有工程</w:t>
        </w:r>
        <w:r w:rsidR="002679C3">
          <w:rPr>
            <w:noProof/>
            <w:webHidden/>
          </w:rPr>
          <w:tab/>
        </w:r>
        <w:r>
          <w:rPr>
            <w:noProof/>
            <w:webHidden/>
          </w:rPr>
          <w:fldChar w:fldCharType="begin"/>
        </w:r>
        <w:r w:rsidR="002679C3">
          <w:rPr>
            <w:noProof/>
            <w:webHidden/>
          </w:rPr>
          <w:instrText xml:space="preserve"> PAGEREF _Toc534729929 \h </w:instrText>
        </w:r>
        <w:r>
          <w:rPr>
            <w:noProof/>
            <w:webHidden/>
          </w:rPr>
        </w:r>
        <w:r>
          <w:rPr>
            <w:noProof/>
            <w:webHidden/>
          </w:rPr>
          <w:fldChar w:fldCharType="separate"/>
        </w:r>
        <w:r w:rsidR="008D5694">
          <w:rPr>
            <w:noProof/>
            <w:webHidden/>
          </w:rPr>
          <w:t>64</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30" w:history="1">
        <w:r w:rsidR="002679C3" w:rsidRPr="002E3AAC">
          <w:rPr>
            <w:rStyle w:val="ab"/>
            <w:noProof/>
          </w:rPr>
          <w:t>4</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改扩建</w:t>
        </w:r>
        <w:r w:rsidR="002679C3" w:rsidRPr="002E3AAC">
          <w:rPr>
            <w:rStyle w:val="ab"/>
            <w:rFonts w:hint="eastAsia"/>
            <w:noProof/>
          </w:rPr>
          <w:t>工</w:t>
        </w:r>
        <w:r w:rsidR="002679C3" w:rsidRPr="002E3AAC">
          <w:rPr>
            <w:rStyle w:val="ab"/>
            <w:rFonts w:hint="eastAsia"/>
            <w:noProof/>
          </w:rPr>
          <w:t>程分析</w:t>
        </w:r>
        <w:r w:rsidR="002679C3">
          <w:rPr>
            <w:noProof/>
            <w:webHidden/>
          </w:rPr>
          <w:tab/>
        </w:r>
        <w:r>
          <w:rPr>
            <w:noProof/>
            <w:webHidden/>
          </w:rPr>
          <w:fldChar w:fldCharType="begin"/>
        </w:r>
        <w:r w:rsidR="002679C3">
          <w:rPr>
            <w:noProof/>
            <w:webHidden/>
          </w:rPr>
          <w:instrText xml:space="preserve"> PAGEREF _Toc534729930 \h </w:instrText>
        </w:r>
        <w:r>
          <w:rPr>
            <w:noProof/>
            <w:webHidden/>
          </w:rPr>
        </w:r>
        <w:r>
          <w:rPr>
            <w:noProof/>
            <w:webHidden/>
          </w:rPr>
          <w:fldChar w:fldCharType="separate"/>
        </w:r>
        <w:r w:rsidR="008D5694">
          <w:rPr>
            <w:noProof/>
            <w:webHidden/>
          </w:rPr>
          <w:t>72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1" w:history="1">
        <w:r w:rsidR="002679C3" w:rsidRPr="002E3AAC">
          <w:rPr>
            <w:rStyle w:val="ab"/>
            <w:noProof/>
          </w:rPr>
          <w:t>4.2</w:t>
        </w:r>
        <w:r w:rsidR="002679C3">
          <w:rPr>
            <w:rFonts w:asciiTheme="minorHAnsi" w:eastAsiaTheme="minorEastAsia" w:hAnsiTheme="minorHAnsi" w:cstheme="minorBidi"/>
            <w:noProof/>
            <w:szCs w:val="22"/>
          </w:rPr>
          <w:tab/>
        </w:r>
        <w:r w:rsidR="002679C3" w:rsidRPr="002E3AAC">
          <w:rPr>
            <w:rStyle w:val="ab"/>
            <w:rFonts w:hint="eastAsia"/>
            <w:noProof/>
          </w:rPr>
          <w:t>工程污染及生态影响因素分析</w:t>
        </w:r>
        <w:r w:rsidR="002679C3">
          <w:rPr>
            <w:noProof/>
            <w:webHidden/>
          </w:rPr>
          <w:tab/>
        </w:r>
        <w:r>
          <w:rPr>
            <w:noProof/>
            <w:webHidden/>
          </w:rPr>
          <w:fldChar w:fldCharType="begin"/>
        </w:r>
        <w:r w:rsidR="002679C3">
          <w:rPr>
            <w:noProof/>
            <w:webHidden/>
          </w:rPr>
          <w:instrText xml:space="preserve"> PAGEREF _Toc534729931 \h </w:instrText>
        </w:r>
        <w:r>
          <w:rPr>
            <w:noProof/>
            <w:webHidden/>
          </w:rPr>
        </w:r>
        <w:r>
          <w:rPr>
            <w:noProof/>
            <w:webHidden/>
          </w:rPr>
          <w:fldChar w:fldCharType="separate"/>
        </w:r>
        <w:r w:rsidR="008D5694">
          <w:rPr>
            <w:noProof/>
            <w:webHidden/>
          </w:rPr>
          <w:t>92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2" w:history="1">
        <w:r w:rsidR="002679C3" w:rsidRPr="002E3AAC">
          <w:rPr>
            <w:rStyle w:val="ab"/>
            <w:noProof/>
          </w:rPr>
          <w:t>4.3</w:t>
        </w:r>
        <w:r w:rsidR="002679C3">
          <w:rPr>
            <w:rFonts w:asciiTheme="minorHAnsi" w:eastAsiaTheme="minorEastAsia" w:hAnsiTheme="minorHAnsi" w:cstheme="minorBidi"/>
            <w:noProof/>
            <w:szCs w:val="22"/>
          </w:rPr>
          <w:tab/>
        </w:r>
        <w:r w:rsidR="002679C3" w:rsidRPr="002E3AAC">
          <w:rPr>
            <w:rStyle w:val="ab"/>
            <w:rFonts w:hint="eastAsia"/>
            <w:noProof/>
          </w:rPr>
          <w:t>清洁生产</w:t>
        </w:r>
        <w:r w:rsidR="002679C3">
          <w:rPr>
            <w:noProof/>
            <w:webHidden/>
          </w:rPr>
          <w:tab/>
        </w:r>
        <w:r>
          <w:rPr>
            <w:noProof/>
            <w:webHidden/>
          </w:rPr>
          <w:fldChar w:fldCharType="begin"/>
        </w:r>
        <w:r w:rsidR="002679C3">
          <w:rPr>
            <w:noProof/>
            <w:webHidden/>
          </w:rPr>
          <w:instrText xml:space="preserve"> PAGEREF _Toc534729932 \h </w:instrText>
        </w:r>
        <w:r>
          <w:rPr>
            <w:noProof/>
            <w:webHidden/>
          </w:rPr>
        </w:r>
        <w:r>
          <w:rPr>
            <w:noProof/>
            <w:webHidden/>
          </w:rPr>
          <w:fldChar w:fldCharType="separate"/>
        </w:r>
        <w:r w:rsidR="008D5694">
          <w:rPr>
            <w:noProof/>
            <w:webHidden/>
          </w:rPr>
          <w:t>106</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3" w:history="1">
        <w:r w:rsidR="002679C3" w:rsidRPr="002E3AAC">
          <w:rPr>
            <w:rStyle w:val="ab"/>
            <w:noProof/>
          </w:rPr>
          <w:t>4.4</w:t>
        </w:r>
        <w:r w:rsidR="002679C3">
          <w:rPr>
            <w:rFonts w:asciiTheme="minorHAnsi" w:eastAsiaTheme="minorEastAsia" w:hAnsiTheme="minorHAnsi" w:cstheme="minorBidi"/>
            <w:noProof/>
            <w:szCs w:val="22"/>
          </w:rPr>
          <w:tab/>
        </w:r>
        <w:r w:rsidR="002679C3" w:rsidRPr="002E3AAC">
          <w:rPr>
            <w:rStyle w:val="ab"/>
            <w:rFonts w:hint="eastAsia"/>
            <w:noProof/>
          </w:rPr>
          <w:t>污染物排放总量控制</w:t>
        </w:r>
        <w:r w:rsidR="002679C3">
          <w:rPr>
            <w:noProof/>
            <w:webHidden/>
          </w:rPr>
          <w:tab/>
        </w:r>
        <w:r>
          <w:rPr>
            <w:noProof/>
            <w:webHidden/>
          </w:rPr>
          <w:fldChar w:fldCharType="begin"/>
        </w:r>
        <w:r w:rsidR="002679C3">
          <w:rPr>
            <w:noProof/>
            <w:webHidden/>
          </w:rPr>
          <w:instrText xml:space="preserve"> PAGEREF _Toc534729933 \h </w:instrText>
        </w:r>
        <w:r>
          <w:rPr>
            <w:noProof/>
            <w:webHidden/>
          </w:rPr>
        </w:r>
        <w:r>
          <w:rPr>
            <w:noProof/>
            <w:webHidden/>
          </w:rPr>
          <w:fldChar w:fldCharType="separate"/>
        </w:r>
        <w:r w:rsidR="008D5694">
          <w:rPr>
            <w:noProof/>
            <w:webHidden/>
          </w:rPr>
          <w:t>111</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34" w:history="1">
        <w:r w:rsidR="002679C3" w:rsidRPr="002E3AAC">
          <w:rPr>
            <w:rStyle w:val="ab"/>
            <w:noProof/>
          </w:rPr>
          <w:t>5</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环境影</w:t>
        </w:r>
        <w:r w:rsidR="002679C3" w:rsidRPr="002E3AAC">
          <w:rPr>
            <w:rStyle w:val="ab"/>
            <w:rFonts w:hint="eastAsia"/>
            <w:noProof/>
          </w:rPr>
          <w:t>响</w:t>
        </w:r>
        <w:r w:rsidR="002679C3" w:rsidRPr="002E3AAC">
          <w:rPr>
            <w:rStyle w:val="ab"/>
            <w:rFonts w:hint="eastAsia"/>
            <w:noProof/>
          </w:rPr>
          <w:t>预测与评价</w:t>
        </w:r>
        <w:r w:rsidR="002679C3">
          <w:rPr>
            <w:noProof/>
            <w:webHidden/>
          </w:rPr>
          <w:tab/>
        </w:r>
        <w:r>
          <w:rPr>
            <w:noProof/>
            <w:webHidden/>
          </w:rPr>
          <w:fldChar w:fldCharType="begin"/>
        </w:r>
        <w:r w:rsidR="002679C3">
          <w:rPr>
            <w:noProof/>
            <w:webHidden/>
          </w:rPr>
          <w:instrText xml:space="preserve"> PAGEREF _Toc534729934 \h </w:instrText>
        </w:r>
        <w:r>
          <w:rPr>
            <w:noProof/>
            <w:webHidden/>
          </w:rPr>
        </w:r>
        <w:r>
          <w:rPr>
            <w:noProof/>
            <w:webHidden/>
          </w:rPr>
          <w:fldChar w:fldCharType="separate"/>
        </w:r>
        <w:r w:rsidR="008D5694">
          <w:rPr>
            <w:noProof/>
            <w:webHidden/>
          </w:rPr>
          <w:t>112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5" w:history="1">
        <w:r w:rsidR="002679C3" w:rsidRPr="002E3AAC">
          <w:rPr>
            <w:rStyle w:val="ab"/>
            <w:noProof/>
          </w:rPr>
          <w:t>5.1</w:t>
        </w:r>
        <w:r w:rsidR="002679C3">
          <w:rPr>
            <w:rFonts w:asciiTheme="minorHAnsi" w:eastAsiaTheme="minorEastAsia" w:hAnsiTheme="minorHAnsi" w:cstheme="minorBidi"/>
            <w:noProof/>
            <w:szCs w:val="22"/>
          </w:rPr>
          <w:tab/>
        </w:r>
        <w:r w:rsidR="002679C3" w:rsidRPr="002E3AAC">
          <w:rPr>
            <w:rStyle w:val="ab"/>
            <w:rFonts w:hint="eastAsia"/>
            <w:noProof/>
          </w:rPr>
          <w:t>建设期环境影响分析</w:t>
        </w:r>
        <w:r w:rsidR="002679C3">
          <w:rPr>
            <w:noProof/>
            <w:webHidden/>
          </w:rPr>
          <w:tab/>
        </w:r>
        <w:r>
          <w:rPr>
            <w:noProof/>
            <w:webHidden/>
          </w:rPr>
          <w:fldChar w:fldCharType="begin"/>
        </w:r>
        <w:r w:rsidR="002679C3">
          <w:rPr>
            <w:noProof/>
            <w:webHidden/>
          </w:rPr>
          <w:instrText xml:space="preserve"> PAGEREF _Toc534729935 \h </w:instrText>
        </w:r>
        <w:r>
          <w:rPr>
            <w:noProof/>
            <w:webHidden/>
          </w:rPr>
        </w:r>
        <w:r>
          <w:rPr>
            <w:noProof/>
            <w:webHidden/>
          </w:rPr>
          <w:fldChar w:fldCharType="separate"/>
        </w:r>
        <w:r w:rsidR="008D5694">
          <w:rPr>
            <w:noProof/>
            <w:webHidden/>
          </w:rPr>
          <w:t>112</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6" w:history="1">
        <w:r w:rsidR="002679C3" w:rsidRPr="002E3AAC">
          <w:rPr>
            <w:rStyle w:val="ab"/>
            <w:noProof/>
          </w:rPr>
          <w:t>5.2</w:t>
        </w:r>
        <w:r w:rsidR="002679C3">
          <w:rPr>
            <w:rFonts w:asciiTheme="minorHAnsi" w:eastAsiaTheme="minorEastAsia" w:hAnsiTheme="minorHAnsi" w:cstheme="minorBidi"/>
            <w:noProof/>
            <w:szCs w:val="22"/>
          </w:rPr>
          <w:tab/>
        </w:r>
        <w:r w:rsidR="002679C3" w:rsidRPr="002E3AAC">
          <w:rPr>
            <w:rStyle w:val="ab"/>
            <w:rFonts w:hint="eastAsia"/>
            <w:noProof/>
          </w:rPr>
          <w:t>运营期环境影响分析</w:t>
        </w:r>
        <w:r w:rsidR="002679C3">
          <w:rPr>
            <w:noProof/>
            <w:webHidden/>
          </w:rPr>
          <w:tab/>
        </w:r>
        <w:r>
          <w:rPr>
            <w:noProof/>
            <w:webHidden/>
          </w:rPr>
          <w:fldChar w:fldCharType="begin"/>
        </w:r>
        <w:r w:rsidR="002679C3">
          <w:rPr>
            <w:noProof/>
            <w:webHidden/>
          </w:rPr>
          <w:instrText xml:space="preserve"> PAGEREF _Toc534729936 \h </w:instrText>
        </w:r>
        <w:r>
          <w:rPr>
            <w:noProof/>
            <w:webHidden/>
          </w:rPr>
        </w:r>
        <w:r>
          <w:rPr>
            <w:noProof/>
            <w:webHidden/>
          </w:rPr>
          <w:fldChar w:fldCharType="separate"/>
        </w:r>
        <w:r w:rsidR="008D5694">
          <w:rPr>
            <w:noProof/>
            <w:webHidden/>
          </w:rPr>
          <w:t>115</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37" w:history="1">
        <w:r w:rsidR="002679C3" w:rsidRPr="002E3AAC">
          <w:rPr>
            <w:rStyle w:val="ab"/>
            <w:noProof/>
          </w:rPr>
          <w:t>5.3</w:t>
        </w:r>
        <w:r w:rsidR="002679C3">
          <w:rPr>
            <w:rFonts w:asciiTheme="minorHAnsi" w:eastAsiaTheme="minorEastAsia" w:hAnsiTheme="minorHAnsi" w:cstheme="minorBidi"/>
            <w:noProof/>
            <w:szCs w:val="22"/>
          </w:rPr>
          <w:tab/>
        </w:r>
        <w:r w:rsidR="002679C3" w:rsidRPr="002E3AAC">
          <w:rPr>
            <w:rStyle w:val="ab"/>
            <w:rFonts w:hint="eastAsia"/>
            <w:noProof/>
          </w:rPr>
          <w:t>环境风险评价</w:t>
        </w:r>
        <w:r w:rsidR="002679C3">
          <w:rPr>
            <w:noProof/>
            <w:webHidden/>
          </w:rPr>
          <w:tab/>
        </w:r>
        <w:r>
          <w:rPr>
            <w:noProof/>
            <w:webHidden/>
          </w:rPr>
          <w:fldChar w:fldCharType="begin"/>
        </w:r>
        <w:r w:rsidR="002679C3">
          <w:rPr>
            <w:noProof/>
            <w:webHidden/>
          </w:rPr>
          <w:instrText xml:space="preserve"> PAGEREF _Toc534729937 \h </w:instrText>
        </w:r>
        <w:r>
          <w:rPr>
            <w:noProof/>
            <w:webHidden/>
          </w:rPr>
        </w:r>
        <w:r>
          <w:rPr>
            <w:noProof/>
            <w:webHidden/>
          </w:rPr>
          <w:fldChar w:fldCharType="separate"/>
        </w:r>
        <w:r w:rsidR="008D5694">
          <w:rPr>
            <w:noProof/>
            <w:webHidden/>
          </w:rPr>
          <w:t>132</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41" w:history="1">
        <w:r w:rsidR="002679C3" w:rsidRPr="002E3AAC">
          <w:rPr>
            <w:rStyle w:val="ab"/>
            <w:noProof/>
          </w:rPr>
          <w:t>6</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生态现状评价及影响分析</w:t>
        </w:r>
        <w:r w:rsidR="002679C3">
          <w:rPr>
            <w:noProof/>
            <w:webHidden/>
          </w:rPr>
          <w:tab/>
        </w:r>
        <w:r>
          <w:rPr>
            <w:noProof/>
            <w:webHidden/>
          </w:rPr>
          <w:fldChar w:fldCharType="begin"/>
        </w:r>
        <w:r w:rsidR="002679C3">
          <w:rPr>
            <w:noProof/>
            <w:webHidden/>
          </w:rPr>
          <w:instrText xml:space="preserve"> PAGEREF _Toc534729941 \h </w:instrText>
        </w:r>
        <w:r>
          <w:rPr>
            <w:noProof/>
            <w:webHidden/>
          </w:rPr>
        </w:r>
        <w:r>
          <w:rPr>
            <w:noProof/>
            <w:webHidden/>
          </w:rPr>
          <w:fldChar w:fldCharType="separate"/>
        </w:r>
        <w:r w:rsidR="008D5694">
          <w:rPr>
            <w:noProof/>
            <w:webHidden/>
          </w:rPr>
          <w:t>141</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2" w:history="1">
        <w:r w:rsidR="002679C3" w:rsidRPr="002E3AAC">
          <w:rPr>
            <w:rStyle w:val="ab"/>
            <w:noProof/>
          </w:rPr>
          <w:t>6.1</w:t>
        </w:r>
        <w:r w:rsidR="002679C3">
          <w:rPr>
            <w:rFonts w:asciiTheme="minorHAnsi" w:eastAsiaTheme="minorEastAsia" w:hAnsiTheme="minorHAnsi" w:cstheme="minorBidi"/>
            <w:noProof/>
            <w:szCs w:val="22"/>
          </w:rPr>
          <w:tab/>
        </w:r>
        <w:r w:rsidR="002679C3" w:rsidRPr="002E3AAC">
          <w:rPr>
            <w:rStyle w:val="ab"/>
            <w:rFonts w:hint="eastAsia"/>
            <w:noProof/>
          </w:rPr>
          <w:t>评价目的、方法及等级</w:t>
        </w:r>
        <w:r w:rsidR="002679C3">
          <w:rPr>
            <w:noProof/>
            <w:webHidden/>
          </w:rPr>
          <w:tab/>
        </w:r>
        <w:r>
          <w:rPr>
            <w:noProof/>
            <w:webHidden/>
          </w:rPr>
          <w:fldChar w:fldCharType="begin"/>
        </w:r>
        <w:r w:rsidR="002679C3">
          <w:rPr>
            <w:noProof/>
            <w:webHidden/>
          </w:rPr>
          <w:instrText xml:space="preserve"> PAGEREF _Toc534729942 \h </w:instrText>
        </w:r>
        <w:r>
          <w:rPr>
            <w:noProof/>
            <w:webHidden/>
          </w:rPr>
        </w:r>
        <w:r>
          <w:rPr>
            <w:noProof/>
            <w:webHidden/>
          </w:rPr>
          <w:fldChar w:fldCharType="separate"/>
        </w:r>
        <w:r w:rsidR="008D5694">
          <w:rPr>
            <w:noProof/>
            <w:webHidden/>
          </w:rPr>
          <w:t>141</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3" w:history="1">
        <w:r w:rsidR="002679C3" w:rsidRPr="002E3AAC">
          <w:rPr>
            <w:rStyle w:val="ab"/>
            <w:noProof/>
          </w:rPr>
          <w:t>6.2</w:t>
        </w:r>
        <w:r w:rsidR="002679C3">
          <w:rPr>
            <w:rFonts w:asciiTheme="minorHAnsi" w:eastAsiaTheme="minorEastAsia" w:hAnsiTheme="minorHAnsi" w:cstheme="minorBidi"/>
            <w:noProof/>
            <w:szCs w:val="22"/>
          </w:rPr>
          <w:tab/>
        </w:r>
        <w:r w:rsidR="002679C3" w:rsidRPr="002E3AAC">
          <w:rPr>
            <w:rStyle w:val="ab"/>
            <w:rFonts w:hint="eastAsia"/>
            <w:noProof/>
          </w:rPr>
          <w:t>生态现状调查与评价</w:t>
        </w:r>
        <w:r w:rsidR="002679C3">
          <w:rPr>
            <w:noProof/>
            <w:webHidden/>
          </w:rPr>
          <w:tab/>
        </w:r>
        <w:r>
          <w:rPr>
            <w:noProof/>
            <w:webHidden/>
          </w:rPr>
          <w:fldChar w:fldCharType="begin"/>
        </w:r>
        <w:r w:rsidR="002679C3">
          <w:rPr>
            <w:noProof/>
            <w:webHidden/>
          </w:rPr>
          <w:instrText xml:space="preserve"> PAGEREF _Toc534729943 \h </w:instrText>
        </w:r>
        <w:r>
          <w:rPr>
            <w:noProof/>
            <w:webHidden/>
          </w:rPr>
        </w:r>
        <w:r>
          <w:rPr>
            <w:noProof/>
            <w:webHidden/>
          </w:rPr>
          <w:fldChar w:fldCharType="separate"/>
        </w:r>
        <w:r w:rsidR="008D5694">
          <w:rPr>
            <w:noProof/>
            <w:webHidden/>
          </w:rPr>
          <w:t>143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4" w:history="1">
        <w:r w:rsidR="002679C3" w:rsidRPr="002E3AAC">
          <w:rPr>
            <w:rStyle w:val="ab"/>
            <w:noProof/>
          </w:rPr>
          <w:t>6.3</w:t>
        </w:r>
        <w:r w:rsidR="002679C3">
          <w:rPr>
            <w:rFonts w:asciiTheme="minorHAnsi" w:eastAsiaTheme="minorEastAsia" w:hAnsiTheme="minorHAnsi" w:cstheme="minorBidi"/>
            <w:noProof/>
            <w:szCs w:val="22"/>
          </w:rPr>
          <w:tab/>
        </w:r>
        <w:r w:rsidR="002679C3" w:rsidRPr="002E3AAC">
          <w:rPr>
            <w:rStyle w:val="ab"/>
            <w:rFonts w:hint="eastAsia"/>
            <w:noProof/>
          </w:rPr>
          <w:t>生态影响分析</w:t>
        </w:r>
        <w:r w:rsidR="002679C3">
          <w:rPr>
            <w:noProof/>
            <w:webHidden/>
          </w:rPr>
          <w:tab/>
        </w:r>
        <w:r>
          <w:rPr>
            <w:noProof/>
            <w:webHidden/>
          </w:rPr>
          <w:fldChar w:fldCharType="begin"/>
        </w:r>
        <w:r w:rsidR="002679C3">
          <w:rPr>
            <w:noProof/>
            <w:webHidden/>
          </w:rPr>
          <w:instrText xml:space="preserve"> PAGEREF _Toc534729944 \h </w:instrText>
        </w:r>
        <w:r>
          <w:rPr>
            <w:noProof/>
            <w:webHidden/>
          </w:rPr>
        </w:r>
        <w:r>
          <w:rPr>
            <w:noProof/>
            <w:webHidden/>
          </w:rPr>
          <w:fldChar w:fldCharType="separate"/>
        </w:r>
        <w:r w:rsidR="008D5694">
          <w:rPr>
            <w:noProof/>
            <w:webHidden/>
          </w:rPr>
          <w:t>147</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5" w:history="1">
        <w:r w:rsidR="002679C3" w:rsidRPr="002E3AAC">
          <w:rPr>
            <w:rStyle w:val="ab"/>
            <w:noProof/>
          </w:rPr>
          <w:t>6.4</w:t>
        </w:r>
        <w:r w:rsidR="002679C3">
          <w:rPr>
            <w:rFonts w:asciiTheme="minorHAnsi" w:eastAsiaTheme="minorEastAsia" w:hAnsiTheme="minorHAnsi" w:cstheme="minorBidi"/>
            <w:noProof/>
            <w:szCs w:val="22"/>
          </w:rPr>
          <w:tab/>
        </w:r>
        <w:r w:rsidR="002679C3" w:rsidRPr="002E3AAC">
          <w:rPr>
            <w:rStyle w:val="ab"/>
            <w:rFonts w:hint="eastAsia"/>
            <w:noProof/>
          </w:rPr>
          <w:t>矿山生态环境保护与恢复治理技术规范（试行）要求的生态保护措施</w:t>
        </w:r>
        <w:r w:rsidR="002679C3">
          <w:rPr>
            <w:noProof/>
            <w:webHidden/>
          </w:rPr>
          <w:tab/>
        </w:r>
        <w:r>
          <w:rPr>
            <w:noProof/>
            <w:webHidden/>
          </w:rPr>
          <w:fldChar w:fldCharType="begin"/>
        </w:r>
        <w:r w:rsidR="002679C3">
          <w:rPr>
            <w:noProof/>
            <w:webHidden/>
          </w:rPr>
          <w:instrText xml:space="preserve"> PAGEREF _Toc534729945 \h </w:instrText>
        </w:r>
        <w:r>
          <w:rPr>
            <w:noProof/>
            <w:webHidden/>
          </w:rPr>
        </w:r>
        <w:r>
          <w:rPr>
            <w:noProof/>
            <w:webHidden/>
          </w:rPr>
          <w:fldChar w:fldCharType="separate"/>
        </w:r>
        <w:r w:rsidR="008D5694">
          <w:rPr>
            <w:noProof/>
            <w:webHidden/>
          </w:rPr>
          <w:t>152</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46" w:history="1">
        <w:r w:rsidR="002679C3" w:rsidRPr="002E3AAC">
          <w:rPr>
            <w:rStyle w:val="ab"/>
            <w:noProof/>
          </w:rPr>
          <w:t>7</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污染防治及生态保护措施分析</w:t>
        </w:r>
        <w:r w:rsidR="002679C3">
          <w:rPr>
            <w:noProof/>
            <w:webHidden/>
          </w:rPr>
          <w:tab/>
        </w:r>
        <w:r>
          <w:rPr>
            <w:noProof/>
            <w:webHidden/>
          </w:rPr>
          <w:fldChar w:fldCharType="begin"/>
        </w:r>
        <w:r w:rsidR="002679C3">
          <w:rPr>
            <w:noProof/>
            <w:webHidden/>
          </w:rPr>
          <w:instrText xml:space="preserve"> PAGEREF _Toc534729946 \h </w:instrText>
        </w:r>
        <w:r>
          <w:rPr>
            <w:noProof/>
            <w:webHidden/>
          </w:rPr>
        </w:r>
        <w:r>
          <w:rPr>
            <w:noProof/>
            <w:webHidden/>
          </w:rPr>
          <w:fldChar w:fldCharType="separate"/>
        </w:r>
        <w:r w:rsidR="008D5694">
          <w:rPr>
            <w:noProof/>
            <w:webHidden/>
          </w:rPr>
          <w:t>156</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7" w:history="1">
        <w:r w:rsidR="002679C3" w:rsidRPr="002E3AAC">
          <w:rPr>
            <w:rStyle w:val="ab"/>
            <w:noProof/>
          </w:rPr>
          <w:t>7.1</w:t>
        </w:r>
        <w:r w:rsidR="002679C3">
          <w:rPr>
            <w:rFonts w:asciiTheme="minorHAnsi" w:eastAsiaTheme="minorEastAsia" w:hAnsiTheme="minorHAnsi" w:cstheme="minorBidi"/>
            <w:noProof/>
            <w:szCs w:val="22"/>
          </w:rPr>
          <w:tab/>
        </w:r>
        <w:r w:rsidR="002679C3" w:rsidRPr="002E3AAC">
          <w:rPr>
            <w:rStyle w:val="ab"/>
            <w:rFonts w:hint="eastAsia"/>
            <w:noProof/>
          </w:rPr>
          <w:t>建设期污染防治措施分析</w:t>
        </w:r>
        <w:r w:rsidR="002679C3">
          <w:rPr>
            <w:noProof/>
            <w:webHidden/>
          </w:rPr>
          <w:tab/>
        </w:r>
        <w:r>
          <w:rPr>
            <w:noProof/>
            <w:webHidden/>
          </w:rPr>
          <w:fldChar w:fldCharType="begin"/>
        </w:r>
        <w:r w:rsidR="002679C3">
          <w:rPr>
            <w:noProof/>
            <w:webHidden/>
          </w:rPr>
          <w:instrText xml:space="preserve"> PAGEREF _Toc534729947 \h </w:instrText>
        </w:r>
        <w:r>
          <w:rPr>
            <w:noProof/>
            <w:webHidden/>
          </w:rPr>
        </w:r>
        <w:r>
          <w:rPr>
            <w:noProof/>
            <w:webHidden/>
          </w:rPr>
          <w:fldChar w:fldCharType="separate"/>
        </w:r>
        <w:r w:rsidR="008D5694">
          <w:rPr>
            <w:noProof/>
            <w:webHidden/>
          </w:rPr>
          <w:t>156</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8" w:history="1">
        <w:r w:rsidR="002679C3" w:rsidRPr="002E3AAC">
          <w:rPr>
            <w:rStyle w:val="ab"/>
            <w:noProof/>
          </w:rPr>
          <w:t>7.2</w:t>
        </w:r>
        <w:r w:rsidR="002679C3">
          <w:rPr>
            <w:rFonts w:asciiTheme="minorHAnsi" w:eastAsiaTheme="minorEastAsia" w:hAnsiTheme="minorHAnsi" w:cstheme="minorBidi"/>
            <w:noProof/>
            <w:szCs w:val="22"/>
          </w:rPr>
          <w:tab/>
        </w:r>
        <w:r w:rsidR="002679C3" w:rsidRPr="002E3AAC">
          <w:rPr>
            <w:rStyle w:val="ab"/>
            <w:rFonts w:hint="eastAsia"/>
            <w:noProof/>
          </w:rPr>
          <w:t>运营期污染防治措施分析</w:t>
        </w:r>
        <w:r w:rsidR="002679C3">
          <w:rPr>
            <w:noProof/>
            <w:webHidden/>
          </w:rPr>
          <w:tab/>
        </w:r>
        <w:r>
          <w:rPr>
            <w:noProof/>
            <w:webHidden/>
          </w:rPr>
          <w:fldChar w:fldCharType="begin"/>
        </w:r>
        <w:r w:rsidR="002679C3">
          <w:rPr>
            <w:noProof/>
            <w:webHidden/>
          </w:rPr>
          <w:instrText xml:space="preserve"> PAGEREF _Toc534729948 \h </w:instrText>
        </w:r>
        <w:r>
          <w:rPr>
            <w:noProof/>
            <w:webHidden/>
          </w:rPr>
        </w:r>
        <w:r>
          <w:rPr>
            <w:noProof/>
            <w:webHidden/>
          </w:rPr>
          <w:fldChar w:fldCharType="separate"/>
        </w:r>
        <w:r w:rsidR="008D5694">
          <w:rPr>
            <w:noProof/>
            <w:webHidden/>
          </w:rPr>
          <w:t>157</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49" w:history="1">
        <w:r w:rsidR="002679C3" w:rsidRPr="002E3AAC">
          <w:rPr>
            <w:rStyle w:val="ab"/>
            <w:noProof/>
          </w:rPr>
          <w:t>7.3</w:t>
        </w:r>
        <w:r w:rsidR="002679C3">
          <w:rPr>
            <w:rFonts w:asciiTheme="minorHAnsi" w:eastAsiaTheme="minorEastAsia" w:hAnsiTheme="minorHAnsi" w:cstheme="minorBidi"/>
            <w:noProof/>
            <w:szCs w:val="22"/>
          </w:rPr>
          <w:tab/>
        </w:r>
        <w:r w:rsidR="002679C3" w:rsidRPr="002E3AAC">
          <w:rPr>
            <w:rStyle w:val="ab"/>
            <w:rFonts w:hint="eastAsia"/>
            <w:noProof/>
          </w:rPr>
          <w:t>生态保护措施分析</w:t>
        </w:r>
        <w:r w:rsidR="002679C3">
          <w:rPr>
            <w:noProof/>
            <w:webHidden/>
          </w:rPr>
          <w:tab/>
        </w:r>
        <w:r>
          <w:rPr>
            <w:noProof/>
            <w:webHidden/>
          </w:rPr>
          <w:fldChar w:fldCharType="begin"/>
        </w:r>
        <w:r w:rsidR="002679C3">
          <w:rPr>
            <w:noProof/>
            <w:webHidden/>
          </w:rPr>
          <w:instrText xml:space="preserve"> PAGEREF _Toc534729949 \h </w:instrText>
        </w:r>
        <w:r>
          <w:rPr>
            <w:noProof/>
            <w:webHidden/>
          </w:rPr>
        </w:r>
        <w:r>
          <w:rPr>
            <w:noProof/>
            <w:webHidden/>
          </w:rPr>
          <w:fldChar w:fldCharType="separate"/>
        </w:r>
        <w:r w:rsidR="008D5694">
          <w:rPr>
            <w:noProof/>
            <w:webHidden/>
          </w:rPr>
          <w:t>161</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0" w:history="1">
        <w:r w:rsidR="002679C3" w:rsidRPr="002E3AAC">
          <w:rPr>
            <w:rStyle w:val="ab"/>
            <w:noProof/>
          </w:rPr>
          <w:t>7.4</w:t>
        </w:r>
        <w:r w:rsidR="002679C3">
          <w:rPr>
            <w:rFonts w:asciiTheme="minorHAnsi" w:eastAsiaTheme="minorEastAsia" w:hAnsiTheme="minorHAnsi" w:cstheme="minorBidi"/>
            <w:noProof/>
            <w:szCs w:val="22"/>
          </w:rPr>
          <w:tab/>
        </w:r>
        <w:r w:rsidR="002679C3" w:rsidRPr="002E3AAC">
          <w:rPr>
            <w:rStyle w:val="ab"/>
            <w:rFonts w:hint="eastAsia"/>
            <w:noProof/>
          </w:rPr>
          <w:t>水土保持措施</w:t>
        </w:r>
        <w:r w:rsidR="002679C3">
          <w:rPr>
            <w:noProof/>
            <w:webHidden/>
          </w:rPr>
          <w:tab/>
        </w:r>
        <w:r>
          <w:rPr>
            <w:noProof/>
            <w:webHidden/>
          </w:rPr>
          <w:fldChar w:fldCharType="begin"/>
        </w:r>
        <w:r w:rsidR="002679C3">
          <w:rPr>
            <w:noProof/>
            <w:webHidden/>
          </w:rPr>
          <w:instrText xml:space="preserve"> PAGEREF _Toc534729950 \h </w:instrText>
        </w:r>
        <w:r>
          <w:rPr>
            <w:noProof/>
            <w:webHidden/>
          </w:rPr>
        </w:r>
        <w:r>
          <w:rPr>
            <w:noProof/>
            <w:webHidden/>
          </w:rPr>
          <w:fldChar w:fldCharType="separate"/>
        </w:r>
        <w:r w:rsidR="008D5694">
          <w:rPr>
            <w:noProof/>
            <w:webHidden/>
          </w:rPr>
          <w:t>164</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1" w:history="1">
        <w:r w:rsidR="002679C3" w:rsidRPr="002E3AAC">
          <w:rPr>
            <w:rStyle w:val="ab"/>
            <w:noProof/>
          </w:rPr>
          <w:t>7.5</w:t>
        </w:r>
        <w:r w:rsidR="002679C3">
          <w:rPr>
            <w:rFonts w:asciiTheme="minorHAnsi" w:eastAsiaTheme="minorEastAsia" w:hAnsiTheme="minorHAnsi" w:cstheme="minorBidi"/>
            <w:noProof/>
            <w:szCs w:val="22"/>
          </w:rPr>
          <w:tab/>
        </w:r>
        <w:r w:rsidR="002679C3" w:rsidRPr="002E3AAC">
          <w:rPr>
            <w:rStyle w:val="ab"/>
            <w:rFonts w:hint="eastAsia"/>
            <w:noProof/>
          </w:rPr>
          <w:t>环保设施三同时验收内容</w:t>
        </w:r>
        <w:r w:rsidR="002679C3">
          <w:rPr>
            <w:noProof/>
            <w:webHidden/>
          </w:rPr>
          <w:tab/>
        </w:r>
        <w:r>
          <w:rPr>
            <w:noProof/>
            <w:webHidden/>
          </w:rPr>
          <w:fldChar w:fldCharType="begin"/>
        </w:r>
        <w:r w:rsidR="002679C3">
          <w:rPr>
            <w:noProof/>
            <w:webHidden/>
          </w:rPr>
          <w:instrText xml:space="preserve"> PAGEREF _Toc534729951 \h </w:instrText>
        </w:r>
        <w:r>
          <w:rPr>
            <w:noProof/>
            <w:webHidden/>
          </w:rPr>
        </w:r>
        <w:r>
          <w:rPr>
            <w:noProof/>
            <w:webHidden/>
          </w:rPr>
          <w:fldChar w:fldCharType="separate"/>
        </w:r>
        <w:r w:rsidR="008D5694">
          <w:rPr>
            <w:noProof/>
            <w:webHidden/>
          </w:rPr>
          <w:t>171</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2" w:history="1">
        <w:r w:rsidR="002679C3" w:rsidRPr="002E3AAC">
          <w:rPr>
            <w:rStyle w:val="ab"/>
            <w:noProof/>
          </w:rPr>
          <w:t>7.6</w:t>
        </w:r>
        <w:r w:rsidR="002679C3">
          <w:rPr>
            <w:rFonts w:asciiTheme="minorHAnsi" w:eastAsiaTheme="minorEastAsia" w:hAnsiTheme="minorHAnsi" w:cstheme="minorBidi"/>
            <w:noProof/>
            <w:szCs w:val="22"/>
          </w:rPr>
          <w:tab/>
        </w:r>
        <w:r w:rsidR="002679C3" w:rsidRPr="002E3AAC">
          <w:rPr>
            <w:rStyle w:val="ab"/>
            <w:rFonts w:hint="eastAsia"/>
            <w:noProof/>
          </w:rPr>
          <w:t>排土场选址合理性</w:t>
        </w:r>
        <w:r w:rsidR="002679C3">
          <w:rPr>
            <w:noProof/>
            <w:webHidden/>
          </w:rPr>
          <w:tab/>
        </w:r>
        <w:r>
          <w:rPr>
            <w:noProof/>
            <w:webHidden/>
          </w:rPr>
          <w:fldChar w:fldCharType="begin"/>
        </w:r>
        <w:r w:rsidR="002679C3">
          <w:rPr>
            <w:noProof/>
            <w:webHidden/>
          </w:rPr>
          <w:instrText xml:space="preserve"> PAGEREF _Toc534729952 \h </w:instrText>
        </w:r>
        <w:r>
          <w:rPr>
            <w:noProof/>
            <w:webHidden/>
          </w:rPr>
        </w:r>
        <w:r>
          <w:rPr>
            <w:noProof/>
            <w:webHidden/>
          </w:rPr>
          <w:fldChar w:fldCharType="separate"/>
        </w:r>
        <w:r w:rsidR="008D5694">
          <w:rPr>
            <w:noProof/>
            <w:webHidden/>
          </w:rPr>
          <w:t>175</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3" w:history="1">
        <w:r w:rsidR="002679C3" w:rsidRPr="002E3AAC">
          <w:rPr>
            <w:rStyle w:val="ab"/>
            <w:noProof/>
          </w:rPr>
          <w:t>7.7</w:t>
        </w:r>
        <w:r w:rsidR="002679C3">
          <w:rPr>
            <w:rFonts w:asciiTheme="minorHAnsi" w:eastAsiaTheme="minorEastAsia" w:hAnsiTheme="minorHAnsi" w:cstheme="minorBidi"/>
            <w:noProof/>
            <w:szCs w:val="22"/>
          </w:rPr>
          <w:tab/>
        </w:r>
        <w:r w:rsidR="002679C3" w:rsidRPr="002E3AAC">
          <w:rPr>
            <w:rStyle w:val="ab"/>
            <w:rFonts w:hint="eastAsia"/>
            <w:noProof/>
          </w:rPr>
          <w:t>排土场基本情况</w:t>
        </w:r>
        <w:r w:rsidR="002679C3">
          <w:rPr>
            <w:noProof/>
            <w:webHidden/>
          </w:rPr>
          <w:tab/>
        </w:r>
        <w:r>
          <w:rPr>
            <w:noProof/>
            <w:webHidden/>
          </w:rPr>
          <w:fldChar w:fldCharType="begin"/>
        </w:r>
        <w:r w:rsidR="002679C3">
          <w:rPr>
            <w:noProof/>
            <w:webHidden/>
          </w:rPr>
          <w:instrText xml:space="preserve"> PAGEREF _Toc534729953 \h </w:instrText>
        </w:r>
        <w:r>
          <w:rPr>
            <w:noProof/>
            <w:webHidden/>
          </w:rPr>
        </w:r>
        <w:r>
          <w:rPr>
            <w:noProof/>
            <w:webHidden/>
          </w:rPr>
          <w:fldChar w:fldCharType="separate"/>
        </w:r>
        <w:r w:rsidR="008D5694">
          <w:rPr>
            <w:noProof/>
            <w:webHidden/>
          </w:rPr>
          <w:t>175</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54" w:history="1">
        <w:r w:rsidR="002679C3" w:rsidRPr="002E3AAC">
          <w:rPr>
            <w:rStyle w:val="ab"/>
            <w:noProof/>
          </w:rPr>
          <w:t>8</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环境管理</w:t>
        </w:r>
        <w:r w:rsidR="002679C3" w:rsidRPr="002E3AAC">
          <w:rPr>
            <w:rStyle w:val="ab"/>
            <w:rFonts w:hint="eastAsia"/>
            <w:noProof/>
          </w:rPr>
          <w:t>与</w:t>
        </w:r>
        <w:r w:rsidR="002679C3" w:rsidRPr="002E3AAC">
          <w:rPr>
            <w:rStyle w:val="ab"/>
            <w:rFonts w:hint="eastAsia"/>
            <w:noProof/>
          </w:rPr>
          <w:t>监测计划</w:t>
        </w:r>
        <w:r w:rsidR="002679C3">
          <w:rPr>
            <w:noProof/>
            <w:webHidden/>
          </w:rPr>
          <w:tab/>
        </w:r>
        <w:r>
          <w:rPr>
            <w:noProof/>
            <w:webHidden/>
          </w:rPr>
          <w:fldChar w:fldCharType="begin"/>
        </w:r>
        <w:r w:rsidR="002679C3">
          <w:rPr>
            <w:noProof/>
            <w:webHidden/>
          </w:rPr>
          <w:instrText xml:space="preserve"> PAGEREF _Toc534729954 \h </w:instrText>
        </w:r>
        <w:r>
          <w:rPr>
            <w:noProof/>
            <w:webHidden/>
          </w:rPr>
        </w:r>
        <w:r>
          <w:rPr>
            <w:noProof/>
            <w:webHidden/>
          </w:rPr>
          <w:fldChar w:fldCharType="separate"/>
        </w:r>
        <w:r w:rsidR="008D5694">
          <w:rPr>
            <w:noProof/>
            <w:webHidden/>
          </w:rPr>
          <w:t>177</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5" w:history="1">
        <w:r w:rsidR="002679C3" w:rsidRPr="002E3AAC">
          <w:rPr>
            <w:rStyle w:val="ab"/>
            <w:noProof/>
          </w:rPr>
          <w:t>8.1</w:t>
        </w:r>
        <w:r w:rsidR="002679C3">
          <w:rPr>
            <w:rFonts w:asciiTheme="minorHAnsi" w:eastAsiaTheme="minorEastAsia" w:hAnsiTheme="minorHAnsi" w:cstheme="minorBidi"/>
            <w:noProof/>
            <w:szCs w:val="22"/>
          </w:rPr>
          <w:tab/>
        </w:r>
        <w:r w:rsidR="002679C3" w:rsidRPr="002E3AAC">
          <w:rPr>
            <w:rStyle w:val="ab"/>
            <w:rFonts w:hint="eastAsia"/>
            <w:noProof/>
          </w:rPr>
          <w:t>环境管理计划</w:t>
        </w:r>
        <w:r w:rsidR="002679C3">
          <w:rPr>
            <w:noProof/>
            <w:webHidden/>
          </w:rPr>
          <w:tab/>
        </w:r>
        <w:r>
          <w:rPr>
            <w:noProof/>
            <w:webHidden/>
          </w:rPr>
          <w:fldChar w:fldCharType="begin"/>
        </w:r>
        <w:r w:rsidR="002679C3">
          <w:rPr>
            <w:noProof/>
            <w:webHidden/>
          </w:rPr>
          <w:instrText xml:space="preserve"> PAGEREF _Toc534729955 \h </w:instrText>
        </w:r>
        <w:r>
          <w:rPr>
            <w:noProof/>
            <w:webHidden/>
          </w:rPr>
        </w:r>
        <w:r>
          <w:rPr>
            <w:noProof/>
            <w:webHidden/>
          </w:rPr>
          <w:fldChar w:fldCharType="separate"/>
        </w:r>
        <w:r w:rsidR="008D5694">
          <w:rPr>
            <w:noProof/>
            <w:webHidden/>
          </w:rPr>
          <w:t>177</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6" w:history="1">
        <w:r w:rsidR="002679C3" w:rsidRPr="002E3AAC">
          <w:rPr>
            <w:rStyle w:val="ab"/>
            <w:noProof/>
          </w:rPr>
          <w:t>8.2</w:t>
        </w:r>
        <w:r w:rsidR="002679C3">
          <w:rPr>
            <w:rFonts w:asciiTheme="minorHAnsi" w:eastAsiaTheme="minorEastAsia" w:hAnsiTheme="minorHAnsi" w:cstheme="minorBidi"/>
            <w:noProof/>
            <w:szCs w:val="22"/>
          </w:rPr>
          <w:tab/>
        </w:r>
        <w:r w:rsidR="002679C3" w:rsidRPr="002E3AAC">
          <w:rPr>
            <w:rStyle w:val="ab"/>
            <w:rFonts w:hint="eastAsia"/>
            <w:noProof/>
          </w:rPr>
          <w:t>环境监测计划</w:t>
        </w:r>
        <w:r w:rsidR="002679C3">
          <w:rPr>
            <w:noProof/>
            <w:webHidden/>
          </w:rPr>
          <w:tab/>
        </w:r>
        <w:r>
          <w:rPr>
            <w:noProof/>
            <w:webHidden/>
          </w:rPr>
          <w:fldChar w:fldCharType="begin"/>
        </w:r>
        <w:r w:rsidR="002679C3">
          <w:rPr>
            <w:noProof/>
            <w:webHidden/>
          </w:rPr>
          <w:instrText xml:space="preserve"> PAGEREF _Toc534729956 \h </w:instrText>
        </w:r>
        <w:r>
          <w:rPr>
            <w:noProof/>
            <w:webHidden/>
          </w:rPr>
        </w:r>
        <w:r>
          <w:rPr>
            <w:noProof/>
            <w:webHidden/>
          </w:rPr>
          <w:fldChar w:fldCharType="separate"/>
        </w:r>
        <w:r w:rsidR="008D5694">
          <w:rPr>
            <w:noProof/>
            <w:webHidden/>
          </w:rPr>
          <w:t>179</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7" w:history="1">
        <w:r w:rsidR="002679C3" w:rsidRPr="002E3AAC">
          <w:rPr>
            <w:rStyle w:val="ab"/>
            <w:noProof/>
          </w:rPr>
          <w:t>8.3</w:t>
        </w:r>
        <w:r w:rsidR="002679C3">
          <w:rPr>
            <w:rFonts w:asciiTheme="minorHAnsi" w:eastAsiaTheme="minorEastAsia" w:hAnsiTheme="minorHAnsi" w:cstheme="minorBidi"/>
            <w:noProof/>
            <w:szCs w:val="22"/>
          </w:rPr>
          <w:tab/>
        </w:r>
        <w:r w:rsidR="002679C3" w:rsidRPr="002E3AAC">
          <w:rPr>
            <w:rStyle w:val="ab"/>
            <w:rFonts w:hint="eastAsia"/>
            <w:noProof/>
          </w:rPr>
          <w:t>环境保护规章制度</w:t>
        </w:r>
        <w:r w:rsidR="002679C3">
          <w:rPr>
            <w:noProof/>
            <w:webHidden/>
          </w:rPr>
          <w:tab/>
        </w:r>
        <w:r>
          <w:rPr>
            <w:noProof/>
            <w:webHidden/>
          </w:rPr>
          <w:fldChar w:fldCharType="begin"/>
        </w:r>
        <w:r w:rsidR="002679C3">
          <w:rPr>
            <w:noProof/>
            <w:webHidden/>
          </w:rPr>
          <w:instrText xml:space="preserve"> PAGEREF _Toc534729957 \h </w:instrText>
        </w:r>
        <w:r>
          <w:rPr>
            <w:noProof/>
            <w:webHidden/>
          </w:rPr>
        </w:r>
        <w:r>
          <w:rPr>
            <w:noProof/>
            <w:webHidden/>
          </w:rPr>
          <w:fldChar w:fldCharType="separate"/>
        </w:r>
        <w:r w:rsidR="008D5694">
          <w:rPr>
            <w:noProof/>
            <w:webHidden/>
          </w:rPr>
          <w:t>180</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58" w:history="1">
        <w:r w:rsidR="002679C3" w:rsidRPr="002E3AAC">
          <w:rPr>
            <w:rStyle w:val="ab"/>
            <w:noProof/>
          </w:rPr>
          <w:t>8.4</w:t>
        </w:r>
        <w:r w:rsidR="002679C3">
          <w:rPr>
            <w:rFonts w:asciiTheme="minorHAnsi" w:eastAsiaTheme="minorEastAsia" w:hAnsiTheme="minorHAnsi" w:cstheme="minorBidi"/>
            <w:noProof/>
            <w:szCs w:val="22"/>
          </w:rPr>
          <w:tab/>
        </w:r>
        <w:r w:rsidR="002679C3" w:rsidRPr="002E3AAC">
          <w:rPr>
            <w:rStyle w:val="ab"/>
            <w:rFonts w:hint="eastAsia"/>
            <w:noProof/>
          </w:rPr>
          <w:t>环境监理与监控</w:t>
        </w:r>
        <w:r w:rsidR="002679C3">
          <w:rPr>
            <w:noProof/>
            <w:webHidden/>
          </w:rPr>
          <w:tab/>
        </w:r>
        <w:r>
          <w:rPr>
            <w:noProof/>
            <w:webHidden/>
          </w:rPr>
          <w:fldChar w:fldCharType="begin"/>
        </w:r>
        <w:r w:rsidR="002679C3">
          <w:rPr>
            <w:noProof/>
            <w:webHidden/>
          </w:rPr>
          <w:instrText xml:space="preserve"> PAGEREF _Toc534729958 \h </w:instrText>
        </w:r>
        <w:r>
          <w:rPr>
            <w:noProof/>
            <w:webHidden/>
          </w:rPr>
        </w:r>
        <w:r>
          <w:rPr>
            <w:noProof/>
            <w:webHidden/>
          </w:rPr>
          <w:fldChar w:fldCharType="separate"/>
        </w:r>
        <w:r w:rsidR="008D5694">
          <w:rPr>
            <w:noProof/>
            <w:webHidden/>
          </w:rPr>
          <w:t>181</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59" w:history="1">
        <w:r w:rsidR="002679C3" w:rsidRPr="002E3AAC">
          <w:rPr>
            <w:rStyle w:val="ab"/>
            <w:noProof/>
          </w:rPr>
          <w:t>9</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rPr>
          <w:t>环境影响经济损益分析</w:t>
        </w:r>
        <w:r w:rsidR="002679C3">
          <w:rPr>
            <w:noProof/>
            <w:webHidden/>
          </w:rPr>
          <w:tab/>
        </w:r>
        <w:r>
          <w:rPr>
            <w:noProof/>
            <w:webHidden/>
          </w:rPr>
          <w:fldChar w:fldCharType="begin"/>
        </w:r>
        <w:r w:rsidR="002679C3">
          <w:rPr>
            <w:noProof/>
            <w:webHidden/>
          </w:rPr>
          <w:instrText xml:space="preserve"> PAGEREF _Toc534729959 \h </w:instrText>
        </w:r>
        <w:r>
          <w:rPr>
            <w:noProof/>
            <w:webHidden/>
          </w:rPr>
        </w:r>
        <w:r>
          <w:rPr>
            <w:noProof/>
            <w:webHidden/>
          </w:rPr>
          <w:fldChar w:fldCharType="separate"/>
        </w:r>
        <w:r w:rsidR="008D5694">
          <w:rPr>
            <w:noProof/>
            <w:webHidden/>
          </w:rPr>
          <w:t>183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60" w:history="1">
        <w:r w:rsidR="002679C3" w:rsidRPr="002E3AAC">
          <w:rPr>
            <w:rStyle w:val="ab"/>
            <w:noProof/>
          </w:rPr>
          <w:t>9.1</w:t>
        </w:r>
        <w:r w:rsidR="002679C3">
          <w:rPr>
            <w:rFonts w:asciiTheme="minorHAnsi" w:eastAsiaTheme="minorEastAsia" w:hAnsiTheme="minorHAnsi" w:cstheme="minorBidi"/>
            <w:noProof/>
            <w:szCs w:val="22"/>
          </w:rPr>
          <w:tab/>
        </w:r>
        <w:r w:rsidR="002679C3" w:rsidRPr="002E3AAC">
          <w:rPr>
            <w:rStyle w:val="ab"/>
            <w:rFonts w:hint="eastAsia"/>
            <w:noProof/>
          </w:rPr>
          <w:t>经济效益分析</w:t>
        </w:r>
        <w:r w:rsidR="002679C3">
          <w:rPr>
            <w:noProof/>
            <w:webHidden/>
          </w:rPr>
          <w:tab/>
        </w:r>
        <w:r>
          <w:rPr>
            <w:noProof/>
            <w:webHidden/>
          </w:rPr>
          <w:fldChar w:fldCharType="begin"/>
        </w:r>
        <w:r w:rsidR="002679C3">
          <w:rPr>
            <w:noProof/>
            <w:webHidden/>
          </w:rPr>
          <w:instrText xml:space="preserve"> PAGEREF _Toc534729960 \h </w:instrText>
        </w:r>
        <w:r>
          <w:rPr>
            <w:noProof/>
            <w:webHidden/>
          </w:rPr>
        </w:r>
        <w:r>
          <w:rPr>
            <w:noProof/>
            <w:webHidden/>
          </w:rPr>
          <w:fldChar w:fldCharType="separate"/>
        </w:r>
        <w:r w:rsidR="008D5694">
          <w:rPr>
            <w:noProof/>
            <w:webHidden/>
          </w:rPr>
          <w:t>183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61" w:history="1">
        <w:r w:rsidR="002679C3" w:rsidRPr="002E3AAC">
          <w:rPr>
            <w:rStyle w:val="ab"/>
            <w:noProof/>
          </w:rPr>
          <w:t>9.2</w:t>
        </w:r>
        <w:r w:rsidR="002679C3">
          <w:rPr>
            <w:rFonts w:asciiTheme="minorHAnsi" w:eastAsiaTheme="minorEastAsia" w:hAnsiTheme="minorHAnsi" w:cstheme="minorBidi"/>
            <w:noProof/>
            <w:szCs w:val="22"/>
          </w:rPr>
          <w:tab/>
        </w:r>
        <w:r w:rsidR="002679C3" w:rsidRPr="002E3AAC">
          <w:rPr>
            <w:rStyle w:val="ab"/>
            <w:rFonts w:hint="eastAsia"/>
            <w:noProof/>
          </w:rPr>
          <w:t>社会效益分析</w:t>
        </w:r>
        <w:r w:rsidR="002679C3">
          <w:rPr>
            <w:noProof/>
            <w:webHidden/>
          </w:rPr>
          <w:tab/>
        </w:r>
        <w:r>
          <w:rPr>
            <w:noProof/>
            <w:webHidden/>
          </w:rPr>
          <w:fldChar w:fldCharType="begin"/>
        </w:r>
        <w:r w:rsidR="002679C3">
          <w:rPr>
            <w:noProof/>
            <w:webHidden/>
          </w:rPr>
          <w:instrText xml:space="preserve"> PAGEREF _Toc534729961 \h </w:instrText>
        </w:r>
        <w:r>
          <w:rPr>
            <w:noProof/>
            <w:webHidden/>
          </w:rPr>
        </w:r>
        <w:r>
          <w:rPr>
            <w:noProof/>
            <w:webHidden/>
          </w:rPr>
          <w:fldChar w:fldCharType="separate"/>
        </w:r>
        <w:r w:rsidR="008D5694">
          <w:rPr>
            <w:noProof/>
            <w:webHidden/>
          </w:rPr>
          <w:t>183</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62" w:history="1">
        <w:r w:rsidR="002679C3" w:rsidRPr="002E3AAC">
          <w:rPr>
            <w:rStyle w:val="ab"/>
            <w:noProof/>
          </w:rPr>
          <w:t>9.3</w:t>
        </w:r>
        <w:r w:rsidR="002679C3">
          <w:rPr>
            <w:rFonts w:asciiTheme="minorHAnsi" w:eastAsiaTheme="minorEastAsia" w:hAnsiTheme="minorHAnsi" w:cstheme="minorBidi"/>
            <w:noProof/>
            <w:szCs w:val="22"/>
          </w:rPr>
          <w:tab/>
        </w:r>
        <w:r w:rsidR="002679C3" w:rsidRPr="002E3AAC">
          <w:rPr>
            <w:rStyle w:val="ab"/>
            <w:rFonts w:hint="eastAsia"/>
            <w:noProof/>
          </w:rPr>
          <w:t>环保投资</w:t>
        </w:r>
        <w:r w:rsidR="002679C3">
          <w:rPr>
            <w:noProof/>
            <w:webHidden/>
          </w:rPr>
          <w:tab/>
        </w:r>
        <w:r>
          <w:rPr>
            <w:noProof/>
            <w:webHidden/>
          </w:rPr>
          <w:fldChar w:fldCharType="begin"/>
        </w:r>
        <w:r w:rsidR="002679C3">
          <w:rPr>
            <w:noProof/>
            <w:webHidden/>
          </w:rPr>
          <w:instrText xml:space="preserve"> PAGEREF _Toc534729962 \h </w:instrText>
        </w:r>
        <w:r>
          <w:rPr>
            <w:noProof/>
            <w:webHidden/>
          </w:rPr>
        </w:r>
        <w:r>
          <w:rPr>
            <w:noProof/>
            <w:webHidden/>
          </w:rPr>
          <w:fldChar w:fldCharType="separate"/>
        </w:r>
        <w:r w:rsidR="008D5694">
          <w:rPr>
            <w:noProof/>
            <w:webHidden/>
          </w:rPr>
          <w:t>184</w:t>
        </w:r>
        <w:r>
          <w:rPr>
            <w:noProof/>
            <w:webHidden/>
          </w:rPr>
          <w:fldChar w:fldCharType="end"/>
        </w:r>
      </w:hyperlink>
    </w:p>
    <w:p w:rsidR="002679C3" w:rsidRDefault="000D06F5">
      <w:pPr>
        <w:pStyle w:val="28"/>
        <w:tabs>
          <w:tab w:val="left" w:pos="1050"/>
          <w:tab w:val="right" w:leader="dot" w:pos="8296"/>
        </w:tabs>
        <w:rPr>
          <w:rFonts w:asciiTheme="minorHAnsi" w:eastAsiaTheme="minorEastAsia" w:hAnsiTheme="minorHAnsi" w:cstheme="minorBidi"/>
          <w:noProof/>
          <w:szCs w:val="22"/>
        </w:rPr>
      </w:pPr>
      <w:hyperlink w:anchor="_Toc534729963" w:history="1">
        <w:r w:rsidR="002679C3" w:rsidRPr="002E3AAC">
          <w:rPr>
            <w:rStyle w:val="ab"/>
            <w:noProof/>
          </w:rPr>
          <w:t>9.4</w:t>
        </w:r>
        <w:r w:rsidR="002679C3">
          <w:rPr>
            <w:rFonts w:asciiTheme="minorHAnsi" w:eastAsiaTheme="minorEastAsia" w:hAnsiTheme="minorHAnsi" w:cstheme="minorBidi"/>
            <w:noProof/>
            <w:szCs w:val="22"/>
          </w:rPr>
          <w:tab/>
        </w:r>
        <w:r w:rsidR="002679C3" w:rsidRPr="002E3AAC">
          <w:rPr>
            <w:rStyle w:val="ab"/>
            <w:rFonts w:hint="eastAsia"/>
            <w:noProof/>
          </w:rPr>
          <w:t>环境经济效益分析</w:t>
        </w:r>
        <w:r w:rsidR="002679C3">
          <w:rPr>
            <w:noProof/>
            <w:webHidden/>
          </w:rPr>
          <w:tab/>
        </w:r>
        <w:r>
          <w:rPr>
            <w:noProof/>
            <w:webHidden/>
          </w:rPr>
          <w:fldChar w:fldCharType="begin"/>
        </w:r>
        <w:r w:rsidR="002679C3">
          <w:rPr>
            <w:noProof/>
            <w:webHidden/>
          </w:rPr>
          <w:instrText xml:space="preserve"> PAGEREF _Toc534729963 \h </w:instrText>
        </w:r>
        <w:r>
          <w:rPr>
            <w:noProof/>
            <w:webHidden/>
          </w:rPr>
        </w:r>
        <w:r>
          <w:rPr>
            <w:noProof/>
            <w:webHidden/>
          </w:rPr>
          <w:fldChar w:fldCharType="separate"/>
        </w:r>
        <w:r w:rsidR="008D5694">
          <w:rPr>
            <w:noProof/>
            <w:webHidden/>
          </w:rPr>
          <w:t>184</w:t>
        </w:r>
        <w:r>
          <w:rPr>
            <w:noProof/>
            <w:webHidden/>
          </w:rPr>
          <w:fldChar w:fldCharType="end"/>
        </w:r>
      </w:hyperlink>
    </w:p>
    <w:p w:rsidR="002679C3" w:rsidRDefault="000D06F5">
      <w:pPr>
        <w:pStyle w:val="17"/>
        <w:rPr>
          <w:rFonts w:asciiTheme="minorHAnsi" w:eastAsiaTheme="minorEastAsia" w:hAnsiTheme="minorHAnsi" w:cstheme="minorBidi"/>
          <w:b w:val="0"/>
          <w:bCs w:val="0"/>
          <w:noProof/>
          <w:kern w:val="2"/>
          <w:szCs w:val="22"/>
        </w:rPr>
      </w:pPr>
      <w:hyperlink w:anchor="_Toc534729964" w:history="1">
        <w:r w:rsidR="002679C3" w:rsidRPr="002E3AAC">
          <w:rPr>
            <w:rStyle w:val="ab"/>
            <w:noProof/>
          </w:rPr>
          <w:t>10</w:t>
        </w:r>
        <w:r w:rsidR="002679C3">
          <w:rPr>
            <w:rFonts w:asciiTheme="minorHAnsi" w:eastAsiaTheme="minorEastAsia" w:hAnsiTheme="minorHAnsi" w:cstheme="minorBidi"/>
            <w:b w:val="0"/>
            <w:bCs w:val="0"/>
            <w:noProof/>
            <w:kern w:val="2"/>
            <w:szCs w:val="22"/>
          </w:rPr>
          <w:tab/>
        </w:r>
        <w:r w:rsidR="002679C3" w:rsidRPr="002E3AAC">
          <w:rPr>
            <w:rStyle w:val="ab"/>
            <w:rFonts w:hint="eastAsia"/>
            <w:noProof/>
            <w:kern w:val="44"/>
          </w:rPr>
          <w:t>环境影响评价结论</w:t>
        </w:r>
        <w:r w:rsidR="002679C3">
          <w:rPr>
            <w:noProof/>
            <w:webHidden/>
          </w:rPr>
          <w:tab/>
        </w:r>
        <w:r>
          <w:rPr>
            <w:noProof/>
            <w:webHidden/>
          </w:rPr>
          <w:fldChar w:fldCharType="begin"/>
        </w:r>
        <w:r w:rsidR="002679C3">
          <w:rPr>
            <w:noProof/>
            <w:webHidden/>
          </w:rPr>
          <w:instrText xml:space="preserve"> PAGEREF _Toc534729964 \h </w:instrText>
        </w:r>
        <w:r>
          <w:rPr>
            <w:noProof/>
            <w:webHidden/>
          </w:rPr>
        </w:r>
        <w:r>
          <w:rPr>
            <w:noProof/>
            <w:webHidden/>
          </w:rPr>
          <w:fldChar w:fldCharType="separate"/>
        </w:r>
        <w:r w:rsidR="008D5694">
          <w:rPr>
            <w:noProof/>
            <w:webHidden/>
          </w:rPr>
          <w:t>187</w:t>
        </w:r>
        <w:r>
          <w:rPr>
            <w:noProof/>
            <w:webHidden/>
          </w:rPr>
          <w:fldChar w:fldCharType="end"/>
        </w:r>
      </w:hyperlink>
    </w:p>
    <w:p w:rsidR="002679C3" w:rsidRDefault="000D06F5">
      <w:pPr>
        <w:pStyle w:val="28"/>
        <w:tabs>
          <w:tab w:val="left" w:pos="1260"/>
          <w:tab w:val="right" w:leader="dot" w:pos="8296"/>
        </w:tabs>
        <w:rPr>
          <w:rFonts w:asciiTheme="minorHAnsi" w:eastAsiaTheme="minorEastAsia" w:hAnsiTheme="minorHAnsi" w:cstheme="minorBidi"/>
          <w:noProof/>
          <w:szCs w:val="22"/>
        </w:rPr>
      </w:pPr>
      <w:hyperlink w:anchor="_Toc534729965" w:history="1">
        <w:r w:rsidR="002679C3" w:rsidRPr="002E3AAC">
          <w:rPr>
            <w:rStyle w:val="ab"/>
            <w:noProof/>
          </w:rPr>
          <w:t>10.1</w:t>
        </w:r>
        <w:r w:rsidR="002679C3">
          <w:rPr>
            <w:rFonts w:asciiTheme="minorHAnsi" w:eastAsiaTheme="minorEastAsia" w:hAnsiTheme="minorHAnsi" w:cstheme="minorBidi"/>
            <w:noProof/>
            <w:szCs w:val="22"/>
          </w:rPr>
          <w:tab/>
        </w:r>
        <w:r w:rsidR="002679C3" w:rsidRPr="002E3AAC">
          <w:rPr>
            <w:rStyle w:val="ab"/>
            <w:rFonts w:hint="eastAsia"/>
            <w:noProof/>
          </w:rPr>
          <w:t>评价结论</w:t>
        </w:r>
        <w:r w:rsidR="002679C3">
          <w:rPr>
            <w:noProof/>
            <w:webHidden/>
          </w:rPr>
          <w:tab/>
        </w:r>
        <w:r>
          <w:rPr>
            <w:noProof/>
            <w:webHidden/>
          </w:rPr>
          <w:fldChar w:fldCharType="begin"/>
        </w:r>
        <w:r w:rsidR="002679C3">
          <w:rPr>
            <w:noProof/>
            <w:webHidden/>
          </w:rPr>
          <w:instrText xml:space="preserve"> PAGEREF _Toc534729965 \h </w:instrText>
        </w:r>
        <w:r>
          <w:rPr>
            <w:noProof/>
            <w:webHidden/>
          </w:rPr>
        </w:r>
        <w:r>
          <w:rPr>
            <w:noProof/>
            <w:webHidden/>
          </w:rPr>
          <w:fldChar w:fldCharType="separate"/>
        </w:r>
        <w:r w:rsidR="008D5694">
          <w:rPr>
            <w:noProof/>
            <w:webHidden/>
          </w:rPr>
          <w:t>187</w:t>
        </w:r>
        <w:r>
          <w:rPr>
            <w:noProof/>
            <w:webHidden/>
          </w:rPr>
          <w:fldChar w:fldCharType="end"/>
        </w:r>
      </w:hyperlink>
    </w:p>
    <w:p w:rsidR="002679C3" w:rsidRDefault="000D06F5">
      <w:pPr>
        <w:pStyle w:val="28"/>
        <w:tabs>
          <w:tab w:val="left" w:pos="1260"/>
          <w:tab w:val="right" w:leader="dot" w:pos="8296"/>
        </w:tabs>
        <w:rPr>
          <w:rFonts w:asciiTheme="minorHAnsi" w:eastAsiaTheme="minorEastAsia" w:hAnsiTheme="minorHAnsi" w:cstheme="minorBidi"/>
          <w:noProof/>
          <w:szCs w:val="22"/>
        </w:rPr>
      </w:pPr>
      <w:hyperlink w:anchor="_Toc534729966" w:history="1">
        <w:r w:rsidR="002679C3" w:rsidRPr="002E3AAC">
          <w:rPr>
            <w:rStyle w:val="ab"/>
            <w:noProof/>
          </w:rPr>
          <w:t>10.2</w:t>
        </w:r>
        <w:r w:rsidR="002679C3">
          <w:rPr>
            <w:rFonts w:asciiTheme="minorHAnsi" w:eastAsiaTheme="minorEastAsia" w:hAnsiTheme="minorHAnsi" w:cstheme="minorBidi"/>
            <w:noProof/>
            <w:szCs w:val="22"/>
          </w:rPr>
          <w:tab/>
        </w:r>
        <w:r w:rsidR="002679C3" w:rsidRPr="002E3AAC">
          <w:rPr>
            <w:rStyle w:val="ab"/>
            <w:rFonts w:hint="eastAsia"/>
            <w:noProof/>
          </w:rPr>
          <w:t>总结论</w:t>
        </w:r>
        <w:r w:rsidR="002679C3">
          <w:rPr>
            <w:noProof/>
            <w:webHidden/>
          </w:rPr>
          <w:tab/>
        </w:r>
        <w:r>
          <w:rPr>
            <w:noProof/>
            <w:webHidden/>
          </w:rPr>
          <w:fldChar w:fldCharType="begin"/>
        </w:r>
        <w:r w:rsidR="002679C3">
          <w:rPr>
            <w:noProof/>
            <w:webHidden/>
          </w:rPr>
          <w:instrText xml:space="preserve"> PAGEREF _Toc534729966 \h </w:instrText>
        </w:r>
        <w:r>
          <w:rPr>
            <w:noProof/>
            <w:webHidden/>
          </w:rPr>
        </w:r>
        <w:r>
          <w:rPr>
            <w:noProof/>
            <w:webHidden/>
          </w:rPr>
          <w:fldChar w:fldCharType="separate"/>
        </w:r>
        <w:r w:rsidR="008D5694">
          <w:rPr>
            <w:noProof/>
            <w:webHidden/>
          </w:rPr>
          <w:t>192</w:t>
        </w:r>
        <w:r>
          <w:rPr>
            <w:noProof/>
            <w:webHidden/>
          </w:rPr>
          <w:fldChar w:fldCharType="end"/>
        </w:r>
      </w:hyperlink>
    </w:p>
    <w:p w:rsidR="002679C3" w:rsidRDefault="000D06F5">
      <w:pPr>
        <w:pStyle w:val="28"/>
        <w:tabs>
          <w:tab w:val="left" w:pos="1260"/>
          <w:tab w:val="right" w:leader="dot" w:pos="8296"/>
        </w:tabs>
        <w:rPr>
          <w:rFonts w:asciiTheme="minorHAnsi" w:eastAsiaTheme="minorEastAsia" w:hAnsiTheme="minorHAnsi" w:cstheme="minorBidi"/>
          <w:noProof/>
          <w:szCs w:val="22"/>
        </w:rPr>
      </w:pPr>
      <w:hyperlink w:anchor="_Toc534729967" w:history="1">
        <w:r w:rsidR="002679C3" w:rsidRPr="002E3AAC">
          <w:rPr>
            <w:rStyle w:val="ab"/>
            <w:noProof/>
          </w:rPr>
          <w:t>10.3</w:t>
        </w:r>
        <w:r w:rsidR="002679C3">
          <w:rPr>
            <w:rFonts w:asciiTheme="minorHAnsi" w:eastAsiaTheme="minorEastAsia" w:hAnsiTheme="minorHAnsi" w:cstheme="minorBidi"/>
            <w:noProof/>
            <w:szCs w:val="22"/>
          </w:rPr>
          <w:tab/>
        </w:r>
        <w:r w:rsidR="002679C3" w:rsidRPr="002E3AAC">
          <w:rPr>
            <w:rStyle w:val="ab"/>
            <w:rFonts w:hint="eastAsia"/>
            <w:noProof/>
          </w:rPr>
          <w:t>建议与要求</w:t>
        </w:r>
        <w:r w:rsidR="002679C3">
          <w:rPr>
            <w:noProof/>
            <w:webHidden/>
          </w:rPr>
          <w:tab/>
        </w:r>
        <w:r>
          <w:rPr>
            <w:noProof/>
            <w:webHidden/>
          </w:rPr>
          <w:fldChar w:fldCharType="begin"/>
        </w:r>
        <w:r w:rsidR="002679C3">
          <w:rPr>
            <w:noProof/>
            <w:webHidden/>
          </w:rPr>
          <w:instrText xml:space="preserve"> PAGEREF _Toc534729967 \h </w:instrText>
        </w:r>
        <w:r>
          <w:rPr>
            <w:noProof/>
            <w:webHidden/>
          </w:rPr>
        </w:r>
        <w:r>
          <w:rPr>
            <w:noProof/>
            <w:webHidden/>
          </w:rPr>
          <w:fldChar w:fldCharType="separate"/>
        </w:r>
        <w:r w:rsidR="008D5694">
          <w:rPr>
            <w:noProof/>
            <w:webHidden/>
          </w:rPr>
          <w:t>192</w:t>
        </w:r>
        <w:r>
          <w:rPr>
            <w:noProof/>
            <w:webHidden/>
          </w:rPr>
          <w:fldChar w:fldCharType="end"/>
        </w:r>
      </w:hyperlink>
    </w:p>
    <w:p w:rsidR="00A5153C" w:rsidRPr="005E6592" w:rsidRDefault="000D06F5">
      <w:pPr>
        <w:spacing w:line="300" w:lineRule="auto"/>
        <w:jc w:val="center"/>
        <w:rPr>
          <w:sz w:val="44"/>
          <w:szCs w:val="44"/>
        </w:rPr>
      </w:pPr>
      <w:r w:rsidRPr="005E6592">
        <w:fldChar w:fldCharType="end"/>
      </w:r>
    </w:p>
    <w:p w:rsidR="00226D04" w:rsidRPr="005E6592" w:rsidRDefault="00A5153C" w:rsidP="00226D04">
      <w:pPr>
        <w:spacing w:line="276" w:lineRule="auto"/>
        <w:rPr>
          <w:b/>
          <w:sz w:val="24"/>
          <w:szCs w:val="24"/>
        </w:rPr>
      </w:pPr>
      <w:r w:rsidRPr="005E6592">
        <w:rPr>
          <w:sz w:val="44"/>
          <w:szCs w:val="44"/>
        </w:rPr>
        <w:br w:type="page"/>
      </w:r>
      <w:r w:rsidR="00226D04" w:rsidRPr="005E6592">
        <w:rPr>
          <w:b/>
          <w:sz w:val="24"/>
          <w:szCs w:val="24"/>
        </w:rPr>
        <w:lastRenderedPageBreak/>
        <w:t>附图目录</w:t>
      </w:r>
    </w:p>
    <w:p w:rsidR="00226D04" w:rsidRPr="005E6592" w:rsidRDefault="00226D04" w:rsidP="00226D04">
      <w:pPr>
        <w:spacing w:line="276" w:lineRule="auto"/>
        <w:rPr>
          <w:sz w:val="24"/>
          <w:szCs w:val="24"/>
        </w:rPr>
      </w:pPr>
      <w:r w:rsidRPr="005E6592">
        <w:rPr>
          <w:sz w:val="24"/>
          <w:szCs w:val="24"/>
        </w:rPr>
        <w:t>附图</w:t>
      </w:r>
      <w:r w:rsidRPr="005E6592">
        <w:rPr>
          <w:rFonts w:hint="eastAsia"/>
          <w:sz w:val="24"/>
          <w:szCs w:val="24"/>
        </w:rPr>
        <w:t>一</w:t>
      </w:r>
      <w:r w:rsidRPr="005E6592">
        <w:rPr>
          <w:rFonts w:hint="eastAsia"/>
          <w:sz w:val="24"/>
          <w:szCs w:val="24"/>
        </w:rPr>
        <w:t xml:space="preserve"> </w:t>
      </w:r>
      <w:r w:rsidRPr="005E6592">
        <w:rPr>
          <w:rFonts w:hint="eastAsia"/>
          <w:sz w:val="24"/>
          <w:szCs w:val="24"/>
        </w:rPr>
        <w:t>项目地理位置示意图</w:t>
      </w:r>
    </w:p>
    <w:p w:rsidR="00226D04" w:rsidRPr="005E6592" w:rsidRDefault="00226D04" w:rsidP="00226D04">
      <w:pPr>
        <w:spacing w:line="276" w:lineRule="auto"/>
        <w:rPr>
          <w:sz w:val="24"/>
          <w:szCs w:val="24"/>
        </w:rPr>
      </w:pPr>
      <w:r w:rsidRPr="005E6592">
        <w:rPr>
          <w:sz w:val="24"/>
          <w:szCs w:val="24"/>
        </w:rPr>
        <w:t>附图</w:t>
      </w:r>
      <w:r w:rsidRPr="005E6592">
        <w:rPr>
          <w:rFonts w:hint="eastAsia"/>
          <w:sz w:val="24"/>
          <w:szCs w:val="24"/>
        </w:rPr>
        <w:t>二</w:t>
      </w:r>
      <w:r w:rsidRPr="005E6592">
        <w:rPr>
          <w:rFonts w:hint="eastAsia"/>
          <w:sz w:val="24"/>
          <w:szCs w:val="24"/>
        </w:rPr>
        <w:t xml:space="preserve"> </w:t>
      </w:r>
      <w:r w:rsidRPr="005E6592">
        <w:rPr>
          <w:rFonts w:hint="eastAsia"/>
          <w:sz w:val="24"/>
          <w:szCs w:val="24"/>
        </w:rPr>
        <w:t>项目周围环境示意图</w:t>
      </w:r>
    </w:p>
    <w:p w:rsidR="00226D04" w:rsidRPr="005E6592" w:rsidRDefault="00226D04" w:rsidP="00226D04">
      <w:pPr>
        <w:spacing w:line="276" w:lineRule="auto"/>
        <w:rPr>
          <w:sz w:val="24"/>
          <w:szCs w:val="24"/>
        </w:rPr>
      </w:pPr>
      <w:r w:rsidRPr="005E6592">
        <w:rPr>
          <w:sz w:val="24"/>
          <w:szCs w:val="24"/>
        </w:rPr>
        <w:t>附图</w:t>
      </w:r>
      <w:r w:rsidRPr="005E6592">
        <w:rPr>
          <w:rFonts w:hint="eastAsia"/>
          <w:sz w:val="24"/>
          <w:szCs w:val="24"/>
        </w:rPr>
        <w:t>三</w:t>
      </w:r>
      <w:r w:rsidRPr="005E6592">
        <w:rPr>
          <w:rFonts w:hint="eastAsia"/>
          <w:sz w:val="24"/>
          <w:szCs w:val="24"/>
        </w:rPr>
        <w:t xml:space="preserve"> </w:t>
      </w:r>
      <w:r w:rsidRPr="005E6592">
        <w:rPr>
          <w:rFonts w:hint="eastAsia"/>
          <w:sz w:val="24"/>
          <w:szCs w:val="24"/>
        </w:rPr>
        <w:t>项目监测点位示意图</w:t>
      </w:r>
    </w:p>
    <w:p w:rsidR="00226D04" w:rsidRPr="005E6592" w:rsidRDefault="00226D04" w:rsidP="00226D04">
      <w:pPr>
        <w:spacing w:line="276" w:lineRule="auto"/>
        <w:rPr>
          <w:sz w:val="24"/>
          <w:szCs w:val="24"/>
        </w:rPr>
      </w:pPr>
      <w:r w:rsidRPr="005E6592">
        <w:rPr>
          <w:sz w:val="24"/>
          <w:szCs w:val="24"/>
        </w:rPr>
        <w:t>附图</w:t>
      </w:r>
      <w:r w:rsidRPr="005E6592">
        <w:rPr>
          <w:rFonts w:hint="eastAsia"/>
          <w:sz w:val="24"/>
          <w:szCs w:val="24"/>
        </w:rPr>
        <w:t>四</w:t>
      </w:r>
      <w:r w:rsidRPr="005E6592">
        <w:rPr>
          <w:rFonts w:hint="eastAsia"/>
          <w:sz w:val="24"/>
          <w:szCs w:val="24"/>
        </w:rPr>
        <w:t xml:space="preserve"> </w:t>
      </w:r>
      <w:r w:rsidRPr="005E6592">
        <w:rPr>
          <w:rFonts w:hint="eastAsia"/>
          <w:sz w:val="24"/>
          <w:szCs w:val="24"/>
        </w:rPr>
        <w:t>运输路线图</w:t>
      </w:r>
    </w:p>
    <w:p w:rsidR="00226D04" w:rsidRPr="005E6592" w:rsidRDefault="00226D04" w:rsidP="00226D04">
      <w:pPr>
        <w:spacing w:line="276" w:lineRule="auto"/>
        <w:rPr>
          <w:sz w:val="24"/>
          <w:szCs w:val="24"/>
        </w:rPr>
      </w:pPr>
      <w:r w:rsidRPr="005E6592">
        <w:rPr>
          <w:rFonts w:hint="eastAsia"/>
          <w:sz w:val="24"/>
          <w:szCs w:val="24"/>
        </w:rPr>
        <w:t>附图五</w:t>
      </w:r>
      <w:r w:rsidRPr="005E6592">
        <w:rPr>
          <w:rFonts w:hint="eastAsia"/>
          <w:sz w:val="24"/>
          <w:szCs w:val="24"/>
        </w:rPr>
        <w:t xml:space="preserve"> </w:t>
      </w:r>
      <w:r w:rsidRPr="005E6592">
        <w:rPr>
          <w:rFonts w:hint="eastAsia"/>
          <w:sz w:val="24"/>
          <w:szCs w:val="24"/>
        </w:rPr>
        <w:t>石龙区水土流失重点防治区划分图</w:t>
      </w:r>
    </w:p>
    <w:p w:rsidR="00226D04" w:rsidRPr="005E6592" w:rsidRDefault="00226D04" w:rsidP="00226D04">
      <w:pPr>
        <w:spacing w:line="276" w:lineRule="auto"/>
        <w:rPr>
          <w:sz w:val="24"/>
          <w:szCs w:val="24"/>
        </w:rPr>
      </w:pPr>
      <w:r w:rsidRPr="005E6592">
        <w:rPr>
          <w:rFonts w:hint="eastAsia"/>
          <w:sz w:val="24"/>
          <w:szCs w:val="24"/>
        </w:rPr>
        <w:t>附图六</w:t>
      </w:r>
      <w:r w:rsidRPr="005E6592">
        <w:rPr>
          <w:rFonts w:hint="eastAsia"/>
          <w:sz w:val="24"/>
          <w:szCs w:val="24"/>
        </w:rPr>
        <w:t xml:space="preserve"> </w:t>
      </w:r>
      <w:r w:rsidRPr="005E6592">
        <w:rPr>
          <w:rFonts w:hint="eastAsia"/>
          <w:sz w:val="24"/>
          <w:szCs w:val="24"/>
        </w:rPr>
        <w:t>平顶山市生态环境功能区综合区划图</w:t>
      </w:r>
    </w:p>
    <w:p w:rsidR="00226D04" w:rsidRPr="005E6592" w:rsidRDefault="00226D04" w:rsidP="00226D04">
      <w:pPr>
        <w:spacing w:line="276" w:lineRule="auto"/>
        <w:rPr>
          <w:sz w:val="24"/>
          <w:szCs w:val="24"/>
        </w:rPr>
      </w:pPr>
      <w:r w:rsidRPr="005E6592">
        <w:rPr>
          <w:rFonts w:hint="eastAsia"/>
          <w:sz w:val="24"/>
          <w:szCs w:val="24"/>
        </w:rPr>
        <w:t>附图七</w:t>
      </w:r>
      <w:r w:rsidRPr="005E6592">
        <w:rPr>
          <w:rFonts w:hint="eastAsia"/>
          <w:sz w:val="24"/>
          <w:szCs w:val="24"/>
        </w:rPr>
        <w:t xml:space="preserve"> </w:t>
      </w:r>
      <w:r w:rsidRPr="005E6592">
        <w:rPr>
          <w:rFonts w:hint="eastAsia"/>
          <w:sz w:val="24"/>
          <w:szCs w:val="24"/>
        </w:rPr>
        <w:t>项目生态评价范围图</w:t>
      </w:r>
    </w:p>
    <w:p w:rsidR="00226D04" w:rsidRPr="005E6592" w:rsidRDefault="00226D04" w:rsidP="00226D04">
      <w:pPr>
        <w:spacing w:line="276" w:lineRule="auto"/>
        <w:rPr>
          <w:sz w:val="24"/>
          <w:szCs w:val="24"/>
        </w:rPr>
      </w:pPr>
      <w:r w:rsidRPr="005E6592">
        <w:rPr>
          <w:rFonts w:hint="eastAsia"/>
          <w:sz w:val="24"/>
          <w:szCs w:val="24"/>
        </w:rPr>
        <w:t>附图八</w:t>
      </w:r>
      <w:r w:rsidRPr="005E6592">
        <w:rPr>
          <w:rFonts w:hint="eastAsia"/>
          <w:sz w:val="24"/>
          <w:szCs w:val="24"/>
        </w:rPr>
        <w:t xml:space="preserve"> </w:t>
      </w:r>
      <w:r w:rsidRPr="005E6592">
        <w:rPr>
          <w:rFonts w:hint="eastAsia"/>
          <w:sz w:val="24"/>
          <w:szCs w:val="24"/>
        </w:rPr>
        <w:t>项目生态恢复效果图</w:t>
      </w:r>
    </w:p>
    <w:p w:rsidR="00226D04" w:rsidRPr="005E6592" w:rsidRDefault="00226D04" w:rsidP="00226D04">
      <w:pPr>
        <w:spacing w:line="276" w:lineRule="auto"/>
        <w:rPr>
          <w:sz w:val="24"/>
          <w:szCs w:val="24"/>
        </w:rPr>
      </w:pPr>
      <w:r w:rsidRPr="005E6592">
        <w:rPr>
          <w:rFonts w:hint="eastAsia"/>
          <w:sz w:val="24"/>
          <w:szCs w:val="24"/>
        </w:rPr>
        <w:t>附图九</w:t>
      </w:r>
      <w:r w:rsidRPr="005E6592">
        <w:rPr>
          <w:rFonts w:hint="eastAsia"/>
          <w:sz w:val="24"/>
          <w:szCs w:val="24"/>
        </w:rPr>
        <w:t xml:space="preserve"> </w:t>
      </w:r>
      <w:r w:rsidRPr="005E6592">
        <w:rPr>
          <w:rFonts w:hint="eastAsia"/>
          <w:sz w:val="24"/>
          <w:szCs w:val="24"/>
        </w:rPr>
        <w:t>矿区整体规划图</w:t>
      </w:r>
    </w:p>
    <w:p w:rsidR="00226D04" w:rsidRPr="005E6592" w:rsidRDefault="00226D04" w:rsidP="00226D04">
      <w:pPr>
        <w:spacing w:line="276" w:lineRule="auto"/>
        <w:rPr>
          <w:sz w:val="24"/>
          <w:szCs w:val="24"/>
        </w:rPr>
      </w:pPr>
      <w:r w:rsidRPr="005E6592">
        <w:rPr>
          <w:rFonts w:hint="eastAsia"/>
          <w:sz w:val="24"/>
          <w:szCs w:val="24"/>
        </w:rPr>
        <w:t>附图十</w:t>
      </w:r>
      <w:r w:rsidRPr="005E6592">
        <w:rPr>
          <w:rFonts w:hint="eastAsia"/>
          <w:sz w:val="24"/>
          <w:szCs w:val="24"/>
        </w:rPr>
        <w:t xml:space="preserve"> </w:t>
      </w:r>
      <w:r w:rsidRPr="005E6592">
        <w:rPr>
          <w:rFonts w:hint="eastAsia"/>
          <w:sz w:val="24"/>
          <w:szCs w:val="24"/>
        </w:rPr>
        <w:t>破碎工业场区平面布置示意图</w:t>
      </w:r>
    </w:p>
    <w:p w:rsidR="00226D04" w:rsidRPr="005E6592" w:rsidRDefault="00226D04" w:rsidP="00226D04">
      <w:pPr>
        <w:spacing w:line="276" w:lineRule="auto"/>
        <w:rPr>
          <w:sz w:val="24"/>
          <w:szCs w:val="24"/>
        </w:rPr>
      </w:pPr>
      <w:r w:rsidRPr="005E6592">
        <w:rPr>
          <w:rFonts w:hint="eastAsia"/>
          <w:sz w:val="24"/>
          <w:szCs w:val="24"/>
        </w:rPr>
        <w:t>附图十一</w:t>
      </w:r>
      <w:r w:rsidRPr="005E6592">
        <w:rPr>
          <w:rFonts w:hint="eastAsia"/>
          <w:sz w:val="24"/>
          <w:szCs w:val="24"/>
        </w:rPr>
        <w:t xml:space="preserve"> </w:t>
      </w:r>
      <w:r w:rsidRPr="005E6592">
        <w:rPr>
          <w:rFonts w:hint="eastAsia"/>
          <w:sz w:val="24"/>
          <w:szCs w:val="24"/>
        </w:rPr>
        <w:t>土地利用现状图</w:t>
      </w:r>
    </w:p>
    <w:p w:rsidR="00226D04" w:rsidRPr="005E6592" w:rsidRDefault="00226D04" w:rsidP="00226D04">
      <w:pPr>
        <w:spacing w:line="276" w:lineRule="auto"/>
        <w:rPr>
          <w:sz w:val="24"/>
          <w:szCs w:val="24"/>
        </w:rPr>
      </w:pPr>
      <w:r w:rsidRPr="005E6592">
        <w:rPr>
          <w:rFonts w:hint="eastAsia"/>
          <w:sz w:val="24"/>
          <w:szCs w:val="24"/>
        </w:rPr>
        <w:t>附图十二</w:t>
      </w:r>
      <w:r w:rsidRPr="005E6592">
        <w:rPr>
          <w:rFonts w:hint="eastAsia"/>
          <w:sz w:val="24"/>
          <w:szCs w:val="24"/>
        </w:rPr>
        <w:t xml:space="preserve"> </w:t>
      </w:r>
      <w:r w:rsidRPr="005E6592">
        <w:rPr>
          <w:rFonts w:hint="eastAsia"/>
          <w:sz w:val="24"/>
          <w:szCs w:val="24"/>
        </w:rPr>
        <w:t>地形地质及总平面布置示意图</w:t>
      </w:r>
    </w:p>
    <w:p w:rsidR="00226D04" w:rsidRPr="005E6592" w:rsidRDefault="00226D04" w:rsidP="00226D04">
      <w:pPr>
        <w:spacing w:line="276" w:lineRule="auto"/>
        <w:rPr>
          <w:sz w:val="24"/>
          <w:szCs w:val="24"/>
        </w:rPr>
      </w:pPr>
      <w:r w:rsidRPr="005E6592">
        <w:rPr>
          <w:rFonts w:hint="eastAsia"/>
          <w:sz w:val="24"/>
          <w:szCs w:val="24"/>
        </w:rPr>
        <w:t>附图十三</w:t>
      </w:r>
      <w:r w:rsidRPr="005E6592">
        <w:rPr>
          <w:rFonts w:hint="eastAsia"/>
          <w:sz w:val="24"/>
          <w:szCs w:val="24"/>
        </w:rPr>
        <w:t xml:space="preserve"> </w:t>
      </w:r>
      <w:r w:rsidRPr="005E6592">
        <w:rPr>
          <w:rFonts w:hint="eastAsia"/>
          <w:sz w:val="24"/>
          <w:szCs w:val="24"/>
        </w:rPr>
        <w:t>露天开采终了面剖面图</w:t>
      </w:r>
    </w:p>
    <w:p w:rsidR="00226D04" w:rsidRPr="005E6592" w:rsidRDefault="00226D04" w:rsidP="00226D04">
      <w:pPr>
        <w:spacing w:line="276" w:lineRule="auto"/>
        <w:rPr>
          <w:sz w:val="24"/>
          <w:szCs w:val="24"/>
        </w:rPr>
      </w:pPr>
      <w:r w:rsidRPr="005E6592">
        <w:rPr>
          <w:rFonts w:hint="eastAsia"/>
          <w:sz w:val="24"/>
          <w:szCs w:val="24"/>
        </w:rPr>
        <w:t>附图十四</w:t>
      </w:r>
      <w:r w:rsidRPr="005E6592">
        <w:rPr>
          <w:rFonts w:hint="eastAsia"/>
          <w:sz w:val="24"/>
          <w:szCs w:val="24"/>
        </w:rPr>
        <w:t xml:space="preserve"> </w:t>
      </w:r>
      <w:r w:rsidRPr="005E6592">
        <w:rPr>
          <w:rFonts w:hint="eastAsia"/>
          <w:sz w:val="24"/>
          <w:szCs w:val="24"/>
        </w:rPr>
        <w:t>现场及周边照片</w:t>
      </w:r>
    </w:p>
    <w:p w:rsidR="00A5153C" w:rsidRPr="005E6592" w:rsidRDefault="00A5153C" w:rsidP="00ED19CF">
      <w:pPr>
        <w:spacing w:line="276" w:lineRule="auto"/>
        <w:rPr>
          <w:b/>
          <w:sz w:val="24"/>
          <w:szCs w:val="24"/>
        </w:rPr>
      </w:pPr>
      <w:bookmarkStart w:id="0" w:name="_Toc383004588"/>
      <w:r w:rsidRPr="005E6592">
        <w:rPr>
          <w:b/>
          <w:sz w:val="24"/>
          <w:szCs w:val="24"/>
        </w:rPr>
        <w:t>附件目录</w:t>
      </w:r>
    </w:p>
    <w:p w:rsidR="00A5153C" w:rsidRDefault="00A5153C" w:rsidP="00ED19CF">
      <w:pPr>
        <w:spacing w:line="276" w:lineRule="auto"/>
        <w:rPr>
          <w:sz w:val="24"/>
          <w:szCs w:val="24"/>
        </w:rPr>
      </w:pPr>
      <w:r w:rsidRPr="005E6592">
        <w:rPr>
          <w:sz w:val="24"/>
          <w:szCs w:val="24"/>
        </w:rPr>
        <w:t>附件</w:t>
      </w:r>
      <w:r w:rsidRPr="005E6592">
        <w:rPr>
          <w:sz w:val="24"/>
          <w:szCs w:val="24"/>
        </w:rPr>
        <w:t xml:space="preserve">1 </w:t>
      </w:r>
      <w:r w:rsidRPr="005E6592">
        <w:rPr>
          <w:sz w:val="24"/>
          <w:szCs w:val="24"/>
        </w:rPr>
        <w:t>项目委托书</w:t>
      </w:r>
    </w:p>
    <w:p w:rsidR="00226D04" w:rsidRPr="00226D04" w:rsidRDefault="00226D04" w:rsidP="00ED19CF">
      <w:pPr>
        <w:spacing w:line="276" w:lineRule="auto"/>
        <w:rPr>
          <w:sz w:val="24"/>
          <w:szCs w:val="24"/>
        </w:rPr>
      </w:pPr>
      <w:r w:rsidRPr="005E6592">
        <w:rPr>
          <w:sz w:val="24"/>
          <w:szCs w:val="24"/>
        </w:rPr>
        <w:t>附件</w:t>
      </w:r>
      <w:r w:rsidRPr="005E6592">
        <w:rPr>
          <w:sz w:val="24"/>
          <w:szCs w:val="24"/>
        </w:rPr>
        <w:t>2</w:t>
      </w:r>
      <w:r>
        <w:rPr>
          <w:rFonts w:hint="eastAsia"/>
          <w:sz w:val="24"/>
          <w:szCs w:val="24"/>
        </w:rPr>
        <w:t>-1</w:t>
      </w:r>
      <w:r w:rsidRPr="005E6592">
        <w:rPr>
          <w:rFonts w:hint="eastAsia"/>
          <w:sz w:val="24"/>
          <w:szCs w:val="24"/>
        </w:rPr>
        <w:t xml:space="preserve"> </w:t>
      </w:r>
      <w:r>
        <w:rPr>
          <w:rFonts w:hint="eastAsia"/>
          <w:bCs/>
          <w:kern w:val="0"/>
          <w:sz w:val="24"/>
          <w:szCs w:val="24"/>
        </w:rPr>
        <w:t>发改委</w:t>
      </w:r>
      <w:r w:rsidRPr="005E6592">
        <w:rPr>
          <w:rFonts w:hint="eastAsia"/>
          <w:bCs/>
          <w:kern w:val="0"/>
          <w:sz w:val="24"/>
          <w:szCs w:val="24"/>
        </w:rPr>
        <w:t>备案证明</w:t>
      </w:r>
    </w:p>
    <w:p w:rsidR="00A5153C" w:rsidRPr="005E6592" w:rsidRDefault="00A5153C" w:rsidP="00ED19CF">
      <w:pPr>
        <w:spacing w:line="276" w:lineRule="auto"/>
        <w:rPr>
          <w:sz w:val="24"/>
          <w:szCs w:val="24"/>
        </w:rPr>
      </w:pPr>
      <w:r w:rsidRPr="005E6592">
        <w:rPr>
          <w:sz w:val="24"/>
          <w:szCs w:val="24"/>
        </w:rPr>
        <w:t>附件</w:t>
      </w:r>
      <w:r w:rsidRPr="005E6592">
        <w:rPr>
          <w:sz w:val="24"/>
          <w:szCs w:val="24"/>
        </w:rPr>
        <w:t>2</w:t>
      </w:r>
      <w:r w:rsidR="004A55A4" w:rsidRPr="005E6592">
        <w:rPr>
          <w:rFonts w:hint="eastAsia"/>
          <w:sz w:val="24"/>
          <w:szCs w:val="24"/>
        </w:rPr>
        <w:t xml:space="preserve"> </w:t>
      </w:r>
      <w:r w:rsidR="00661982" w:rsidRPr="005E6592">
        <w:rPr>
          <w:bCs/>
          <w:kern w:val="0"/>
          <w:sz w:val="24"/>
          <w:szCs w:val="24"/>
        </w:rPr>
        <w:t>资源储量</w:t>
      </w:r>
      <w:r w:rsidR="00661982" w:rsidRPr="005E6592">
        <w:rPr>
          <w:rFonts w:hint="eastAsia"/>
          <w:bCs/>
          <w:kern w:val="0"/>
          <w:sz w:val="24"/>
          <w:szCs w:val="24"/>
        </w:rPr>
        <w:t>评审意见书及备案证明</w:t>
      </w:r>
    </w:p>
    <w:p w:rsidR="00A5153C" w:rsidRPr="005E6592" w:rsidRDefault="00A5153C" w:rsidP="00ED19CF">
      <w:pPr>
        <w:spacing w:line="276" w:lineRule="auto"/>
        <w:rPr>
          <w:bCs/>
          <w:kern w:val="0"/>
          <w:sz w:val="24"/>
          <w:szCs w:val="24"/>
        </w:rPr>
      </w:pPr>
      <w:r w:rsidRPr="005E6592">
        <w:rPr>
          <w:sz w:val="24"/>
          <w:szCs w:val="24"/>
        </w:rPr>
        <w:t>附件</w:t>
      </w:r>
      <w:r w:rsidRPr="005E6592">
        <w:rPr>
          <w:sz w:val="24"/>
          <w:szCs w:val="24"/>
        </w:rPr>
        <w:t>3</w:t>
      </w:r>
      <w:r w:rsidR="004A55A4" w:rsidRPr="005E6592">
        <w:rPr>
          <w:rFonts w:hint="eastAsia"/>
          <w:sz w:val="24"/>
          <w:szCs w:val="24"/>
        </w:rPr>
        <w:t xml:space="preserve"> </w:t>
      </w:r>
      <w:r w:rsidR="00661982" w:rsidRPr="005E6592">
        <w:rPr>
          <w:sz w:val="24"/>
          <w:szCs w:val="24"/>
        </w:rPr>
        <w:t>本项目环境影响评价执行标准的</w:t>
      </w:r>
      <w:r w:rsidR="00ED19CF" w:rsidRPr="005E6592">
        <w:rPr>
          <w:rFonts w:hint="eastAsia"/>
          <w:sz w:val="24"/>
          <w:szCs w:val="24"/>
        </w:rPr>
        <w:t>批复</w:t>
      </w:r>
    </w:p>
    <w:p w:rsidR="00A5153C" w:rsidRPr="005E6592" w:rsidRDefault="00A5153C" w:rsidP="00ED19CF">
      <w:pPr>
        <w:spacing w:line="276" w:lineRule="auto"/>
        <w:rPr>
          <w:sz w:val="24"/>
          <w:szCs w:val="24"/>
        </w:rPr>
      </w:pPr>
      <w:r w:rsidRPr="005E6592">
        <w:rPr>
          <w:sz w:val="24"/>
          <w:szCs w:val="24"/>
        </w:rPr>
        <w:t>附件</w:t>
      </w:r>
      <w:r w:rsidRPr="005E6592">
        <w:rPr>
          <w:sz w:val="24"/>
          <w:szCs w:val="24"/>
        </w:rPr>
        <w:t>4</w:t>
      </w:r>
      <w:r w:rsidR="004A55A4" w:rsidRPr="005E6592">
        <w:rPr>
          <w:rFonts w:hint="eastAsia"/>
          <w:sz w:val="24"/>
          <w:szCs w:val="24"/>
        </w:rPr>
        <w:t xml:space="preserve"> </w:t>
      </w:r>
      <w:r w:rsidR="00661982" w:rsidRPr="005E6592">
        <w:rPr>
          <w:sz w:val="24"/>
          <w:szCs w:val="24"/>
        </w:rPr>
        <w:t>开发利用方案评审意见</w:t>
      </w:r>
    </w:p>
    <w:p w:rsidR="00A5153C" w:rsidRPr="005E6592" w:rsidRDefault="00A5153C" w:rsidP="00ED19CF">
      <w:pPr>
        <w:spacing w:line="276" w:lineRule="auto"/>
        <w:rPr>
          <w:sz w:val="24"/>
          <w:szCs w:val="24"/>
        </w:rPr>
      </w:pPr>
      <w:r w:rsidRPr="005E6592">
        <w:rPr>
          <w:sz w:val="24"/>
          <w:szCs w:val="24"/>
        </w:rPr>
        <w:t>附件</w:t>
      </w:r>
      <w:r w:rsidRPr="005E6592">
        <w:rPr>
          <w:sz w:val="24"/>
          <w:szCs w:val="24"/>
        </w:rPr>
        <w:t xml:space="preserve">5 </w:t>
      </w:r>
      <w:r w:rsidR="00661982" w:rsidRPr="005E6592">
        <w:rPr>
          <w:rFonts w:hint="eastAsia"/>
          <w:sz w:val="24"/>
          <w:szCs w:val="24"/>
        </w:rPr>
        <w:t>工业指标论证意见</w:t>
      </w:r>
    </w:p>
    <w:p w:rsidR="00CC3E73" w:rsidRPr="005E6592" w:rsidRDefault="00A5153C" w:rsidP="00ED19CF">
      <w:pPr>
        <w:spacing w:line="276" w:lineRule="auto"/>
        <w:rPr>
          <w:sz w:val="24"/>
          <w:szCs w:val="24"/>
        </w:rPr>
      </w:pPr>
      <w:r w:rsidRPr="005E6592">
        <w:rPr>
          <w:sz w:val="24"/>
          <w:szCs w:val="24"/>
        </w:rPr>
        <w:t>附件</w:t>
      </w:r>
      <w:r w:rsidRPr="005E6592">
        <w:rPr>
          <w:sz w:val="24"/>
          <w:szCs w:val="24"/>
        </w:rPr>
        <w:t>6</w:t>
      </w:r>
      <w:r w:rsidR="004A55A4" w:rsidRPr="005E6592">
        <w:rPr>
          <w:rFonts w:hint="eastAsia"/>
          <w:sz w:val="24"/>
          <w:szCs w:val="24"/>
        </w:rPr>
        <w:t xml:space="preserve"> </w:t>
      </w:r>
      <w:r w:rsidR="00CC3E73" w:rsidRPr="005E6592">
        <w:rPr>
          <w:rFonts w:hint="eastAsia"/>
          <w:sz w:val="24"/>
          <w:szCs w:val="24"/>
        </w:rPr>
        <w:t>采矿证延续申请及平顶山市国土资源局补正通知书</w:t>
      </w:r>
    </w:p>
    <w:p w:rsidR="00661982" w:rsidRPr="005E6592" w:rsidRDefault="00CC3E73" w:rsidP="00ED19CF">
      <w:pPr>
        <w:spacing w:line="276" w:lineRule="auto"/>
        <w:rPr>
          <w:sz w:val="24"/>
          <w:szCs w:val="24"/>
        </w:rPr>
      </w:pPr>
      <w:r w:rsidRPr="005E6592">
        <w:rPr>
          <w:sz w:val="24"/>
          <w:szCs w:val="24"/>
        </w:rPr>
        <w:t>附件</w:t>
      </w:r>
      <w:r w:rsidRPr="005E6592">
        <w:rPr>
          <w:rFonts w:hint="eastAsia"/>
          <w:sz w:val="24"/>
          <w:szCs w:val="24"/>
        </w:rPr>
        <w:t>7</w:t>
      </w:r>
      <w:r w:rsidR="004A55A4" w:rsidRPr="005E6592">
        <w:rPr>
          <w:rFonts w:hint="eastAsia"/>
          <w:sz w:val="24"/>
          <w:szCs w:val="24"/>
        </w:rPr>
        <w:t xml:space="preserve"> </w:t>
      </w:r>
      <w:r w:rsidRPr="005E6592">
        <w:rPr>
          <w:rFonts w:hint="eastAsia"/>
          <w:sz w:val="24"/>
          <w:szCs w:val="24"/>
        </w:rPr>
        <w:t>原</w:t>
      </w:r>
      <w:r w:rsidR="00661982" w:rsidRPr="005E6592">
        <w:rPr>
          <w:rFonts w:hint="eastAsia"/>
          <w:sz w:val="24"/>
          <w:szCs w:val="24"/>
        </w:rPr>
        <w:t>采矿许可证</w:t>
      </w:r>
    </w:p>
    <w:p w:rsidR="00661982"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8</w:t>
      </w:r>
      <w:r w:rsidR="004A55A4" w:rsidRPr="005E6592">
        <w:rPr>
          <w:rFonts w:hint="eastAsia"/>
          <w:sz w:val="24"/>
          <w:szCs w:val="24"/>
        </w:rPr>
        <w:t xml:space="preserve"> </w:t>
      </w:r>
      <w:r w:rsidRPr="005E6592">
        <w:rPr>
          <w:rFonts w:hint="eastAsia"/>
          <w:sz w:val="24"/>
          <w:szCs w:val="24"/>
        </w:rPr>
        <w:t>电力改迁协议</w:t>
      </w:r>
    </w:p>
    <w:p w:rsidR="00CC3E73"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9</w:t>
      </w:r>
      <w:r w:rsidR="004A55A4" w:rsidRPr="005E6592">
        <w:rPr>
          <w:rFonts w:hint="eastAsia"/>
          <w:sz w:val="24"/>
          <w:szCs w:val="24"/>
        </w:rPr>
        <w:t xml:space="preserve"> </w:t>
      </w:r>
      <w:r w:rsidRPr="005E6592">
        <w:rPr>
          <w:rFonts w:hint="eastAsia"/>
          <w:sz w:val="24"/>
          <w:szCs w:val="24"/>
        </w:rPr>
        <w:t>张庄村搬迁协议</w:t>
      </w:r>
    </w:p>
    <w:p w:rsidR="00CC3E73"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10</w:t>
      </w:r>
      <w:r w:rsidR="004A55A4" w:rsidRPr="005E6592">
        <w:rPr>
          <w:rFonts w:hint="eastAsia"/>
          <w:sz w:val="24"/>
          <w:szCs w:val="24"/>
        </w:rPr>
        <w:t xml:space="preserve"> </w:t>
      </w:r>
      <w:r w:rsidRPr="005E6592">
        <w:rPr>
          <w:rFonts w:hint="eastAsia"/>
          <w:sz w:val="24"/>
          <w:szCs w:val="24"/>
        </w:rPr>
        <w:t>白窑村搬迁协议</w:t>
      </w:r>
    </w:p>
    <w:p w:rsidR="00CC3E73"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11</w:t>
      </w:r>
      <w:r w:rsidR="004A55A4" w:rsidRPr="005E6592">
        <w:rPr>
          <w:rFonts w:hint="eastAsia"/>
          <w:sz w:val="24"/>
          <w:szCs w:val="24"/>
        </w:rPr>
        <w:t xml:space="preserve"> </w:t>
      </w:r>
      <w:r w:rsidRPr="005E6592">
        <w:rPr>
          <w:rFonts w:hint="eastAsia"/>
          <w:sz w:val="24"/>
          <w:szCs w:val="24"/>
        </w:rPr>
        <w:t>矿权转让审批通知书及相关文件</w:t>
      </w:r>
    </w:p>
    <w:p w:rsidR="0095693E"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12</w:t>
      </w:r>
      <w:r w:rsidR="004A55A4" w:rsidRPr="005E6592">
        <w:rPr>
          <w:rFonts w:hint="eastAsia"/>
          <w:sz w:val="24"/>
          <w:szCs w:val="24"/>
        </w:rPr>
        <w:t xml:space="preserve"> </w:t>
      </w:r>
      <w:r w:rsidR="00ED19CF" w:rsidRPr="005E6592">
        <w:rPr>
          <w:rFonts w:hint="eastAsia"/>
          <w:sz w:val="24"/>
          <w:szCs w:val="24"/>
        </w:rPr>
        <w:t>废石销售协议</w:t>
      </w:r>
      <w:r w:rsidR="0095693E" w:rsidRPr="005E6592">
        <w:rPr>
          <w:rFonts w:hint="eastAsia"/>
          <w:sz w:val="24"/>
          <w:szCs w:val="24"/>
        </w:rPr>
        <w:t xml:space="preserve"> </w:t>
      </w:r>
    </w:p>
    <w:p w:rsidR="00874AF3" w:rsidRPr="005E6592" w:rsidRDefault="00CC3E73" w:rsidP="00ED19CF">
      <w:pPr>
        <w:spacing w:line="276" w:lineRule="auto"/>
        <w:rPr>
          <w:sz w:val="24"/>
          <w:szCs w:val="24"/>
        </w:rPr>
      </w:pPr>
      <w:r w:rsidRPr="005E6592">
        <w:rPr>
          <w:rFonts w:hint="eastAsia"/>
          <w:sz w:val="24"/>
          <w:szCs w:val="24"/>
        </w:rPr>
        <w:t>附件</w:t>
      </w:r>
      <w:r w:rsidRPr="005E6592">
        <w:rPr>
          <w:rFonts w:hint="eastAsia"/>
          <w:sz w:val="24"/>
          <w:szCs w:val="24"/>
        </w:rPr>
        <w:t>13</w:t>
      </w:r>
      <w:r w:rsidR="004A55A4" w:rsidRPr="005E6592">
        <w:rPr>
          <w:rFonts w:hint="eastAsia"/>
          <w:sz w:val="24"/>
          <w:szCs w:val="24"/>
        </w:rPr>
        <w:t xml:space="preserve"> </w:t>
      </w:r>
      <w:r w:rsidR="00ED19CF" w:rsidRPr="005E6592">
        <w:rPr>
          <w:rFonts w:hint="eastAsia"/>
          <w:sz w:val="24"/>
          <w:szCs w:val="24"/>
        </w:rPr>
        <w:t>检测</w:t>
      </w:r>
      <w:r w:rsidR="00874AF3" w:rsidRPr="005E6592">
        <w:rPr>
          <w:rFonts w:hint="eastAsia"/>
          <w:sz w:val="24"/>
          <w:szCs w:val="24"/>
        </w:rPr>
        <w:t>报告</w:t>
      </w:r>
    </w:p>
    <w:p w:rsidR="009A11AC" w:rsidRPr="005E6592" w:rsidRDefault="009A11AC" w:rsidP="00ED19CF">
      <w:pPr>
        <w:spacing w:line="276" w:lineRule="auto"/>
        <w:rPr>
          <w:sz w:val="24"/>
          <w:szCs w:val="24"/>
        </w:rPr>
      </w:pPr>
      <w:r w:rsidRPr="005E6592">
        <w:rPr>
          <w:rFonts w:hint="eastAsia"/>
          <w:sz w:val="24"/>
          <w:szCs w:val="24"/>
        </w:rPr>
        <w:t>附件</w:t>
      </w:r>
      <w:r w:rsidRPr="005E6592">
        <w:rPr>
          <w:rFonts w:hint="eastAsia"/>
          <w:sz w:val="24"/>
          <w:szCs w:val="24"/>
        </w:rPr>
        <w:t xml:space="preserve">14 </w:t>
      </w:r>
      <w:r w:rsidR="00ED19CF" w:rsidRPr="005E6592">
        <w:rPr>
          <w:rFonts w:hint="eastAsia"/>
          <w:sz w:val="24"/>
          <w:szCs w:val="24"/>
        </w:rPr>
        <w:t>产品</w:t>
      </w:r>
      <w:r w:rsidRPr="005E6592">
        <w:rPr>
          <w:rFonts w:hint="eastAsia"/>
          <w:sz w:val="24"/>
          <w:szCs w:val="24"/>
        </w:rPr>
        <w:t>销售协议</w:t>
      </w:r>
    </w:p>
    <w:p w:rsidR="009A11AC" w:rsidRPr="005E6592" w:rsidRDefault="009A11AC" w:rsidP="00ED19CF">
      <w:pPr>
        <w:spacing w:line="276" w:lineRule="auto"/>
        <w:rPr>
          <w:sz w:val="24"/>
          <w:szCs w:val="24"/>
        </w:rPr>
      </w:pPr>
      <w:r w:rsidRPr="005E6592">
        <w:rPr>
          <w:rFonts w:hint="eastAsia"/>
          <w:sz w:val="24"/>
          <w:szCs w:val="24"/>
        </w:rPr>
        <w:t>附件</w:t>
      </w:r>
      <w:r w:rsidRPr="005E6592">
        <w:rPr>
          <w:rFonts w:hint="eastAsia"/>
          <w:sz w:val="24"/>
          <w:szCs w:val="24"/>
        </w:rPr>
        <w:t xml:space="preserve">13 </w:t>
      </w:r>
      <w:r w:rsidRPr="005E6592">
        <w:rPr>
          <w:rFonts w:hint="eastAsia"/>
          <w:sz w:val="24"/>
          <w:szCs w:val="24"/>
        </w:rPr>
        <w:t>郏县</w:t>
      </w:r>
      <w:r w:rsidR="00ED19CF" w:rsidRPr="005E6592">
        <w:rPr>
          <w:rFonts w:hint="eastAsia"/>
          <w:sz w:val="24"/>
          <w:szCs w:val="24"/>
        </w:rPr>
        <w:t>天广</w:t>
      </w:r>
      <w:r w:rsidRPr="005E6592">
        <w:rPr>
          <w:rFonts w:hint="eastAsia"/>
          <w:sz w:val="24"/>
          <w:szCs w:val="24"/>
        </w:rPr>
        <w:t>水泥</w:t>
      </w:r>
      <w:r w:rsidR="00ED19CF" w:rsidRPr="005E6592">
        <w:rPr>
          <w:rFonts w:hint="eastAsia"/>
          <w:sz w:val="24"/>
          <w:szCs w:val="24"/>
        </w:rPr>
        <w:t>有限公司</w:t>
      </w:r>
      <w:r w:rsidRPr="005E6592">
        <w:rPr>
          <w:rFonts w:hint="eastAsia"/>
          <w:sz w:val="24"/>
          <w:szCs w:val="24"/>
        </w:rPr>
        <w:t>环评批复</w:t>
      </w:r>
    </w:p>
    <w:p w:rsidR="009A11AC" w:rsidRPr="005E6592" w:rsidRDefault="009A11AC" w:rsidP="00ED19CF">
      <w:pPr>
        <w:spacing w:line="276" w:lineRule="auto"/>
        <w:rPr>
          <w:sz w:val="24"/>
          <w:szCs w:val="24"/>
        </w:rPr>
      </w:pPr>
      <w:r w:rsidRPr="005E6592">
        <w:rPr>
          <w:rFonts w:hint="eastAsia"/>
          <w:sz w:val="24"/>
          <w:szCs w:val="24"/>
        </w:rPr>
        <w:t>附件</w:t>
      </w:r>
      <w:r w:rsidRPr="005E6592">
        <w:rPr>
          <w:rFonts w:hint="eastAsia"/>
          <w:sz w:val="24"/>
          <w:szCs w:val="24"/>
        </w:rPr>
        <w:t xml:space="preserve">13 </w:t>
      </w:r>
      <w:r w:rsidR="00ED19CF" w:rsidRPr="005E6592">
        <w:rPr>
          <w:rFonts w:hint="eastAsia"/>
          <w:sz w:val="24"/>
          <w:szCs w:val="24"/>
        </w:rPr>
        <w:t>郏县天广水泥有限公司竣工</w:t>
      </w:r>
      <w:r w:rsidRPr="005E6592">
        <w:rPr>
          <w:rFonts w:hint="eastAsia"/>
          <w:sz w:val="24"/>
          <w:szCs w:val="24"/>
        </w:rPr>
        <w:t>环保验收意见</w:t>
      </w:r>
    </w:p>
    <w:bookmarkEnd w:id="0"/>
    <w:p w:rsidR="00A5153C" w:rsidRPr="005E6592" w:rsidRDefault="00A5153C" w:rsidP="00ED19CF">
      <w:pPr>
        <w:spacing w:line="276" w:lineRule="auto"/>
        <w:rPr>
          <w:b/>
          <w:sz w:val="24"/>
          <w:szCs w:val="24"/>
        </w:rPr>
      </w:pPr>
      <w:r w:rsidRPr="005E6592">
        <w:rPr>
          <w:b/>
          <w:sz w:val="24"/>
          <w:szCs w:val="24"/>
        </w:rPr>
        <w:t>附表目录</w:t>
      </w:r>
    </w:p>
    <w:p w:rsidR="00A5153C" w:rsidRPr="005E6592" w:rsidRDefault="00A5153C" w:rsidP="00ED19CF">
      <w:pPr>
        <w:spacing w:line="276" w:lineRule="auto"/>
        <w:rPr>
          <w:sz w:val="24"/>
          <w:szCs w:val="24"/>
        </w:rPr>
      </w:pPr>
      <w:r w:rsidRPr="005E6592">
        <w:rPr>
          <w:sz w:val="24"/>
          <w:szCs w:val="24"/>
        </w:rPr>
        <w:t>附表、建设项目</w:t>
      </w:r>
      <w:r w:rsidR="00462A5A" w:rsidRPr="005E6592">
        <w:rPr>
          <w:rFonts w:hint="eastAsia"/>
          <w:sz w:val="24"/>
          <w:szCs w:val="24"/>
        </w:rPr>
        <w:t>环评审批基础信息表</w:t>
      </w:r>
    </w:p>
    <w:p w:rsidR="00A5153C" w:rsidRPr="005E6592" w:rsidRDefault="00A5153C">
      <w:pPr>
        <w:rPr>
          <w:b/>
          <w:sz w:val="24"/>
          <w:u w:val="single"/>
        </w:rPr>
      </w:pPr>
    </w:p>
    <w:p w:rsidR="0078780B" w:rsidRPr="005E6592" w:rsidRDefault="0078780B">
      <w:pPr>
        <w:rPr>
          <w:b/>
          <w:sz w:val="24"/>
          <w:u w:val="single"/>
        </w:rPr>
      </w:pPr>
    </w:p>
    <w:p w:rsidR="0078780B" w:rsidRPr="005E6592" w:rsidRDefault="0078780B">
      <w:pPr>
        <w:rPr>
          <w:b/>
          <w:sz w:val="24"/>
          <w:u w:val="single"/>
        </w:rPr>
      </w:pPr>
    </w:p>
    <w:p w:rsidR="0099305E" w:rsidRPr="0099305E" w:rsidRDefault="0099305E" w:rsidP="00ED66C3">
      <w:pPr>
        <w:pStyle w:val="A1"/>
        <w:numPr>
          <w:ilvl w:val="0"/>
          <w:numId w:val="0"/>
        </w:numPr>
        <w:ind w:left="425"/>
      </w:pPr>
      <w:bookmarkStart w:id="1" w:name="_Toc5965"/>
      <w:bookmarkStart w:id="2" w:name="_Toc534729911"/>
      <w:r w:rsidRPr="0099305E">
        <w:lastRenderedPageBreak/>
        <w:t>概</w:t>
      </w:r>
      <w:r w:rsidRPr="0099305E">
        <w:t xml:space="preserve"> </w:t>
      </w:r>
      <w:r w:rsidRPr="0099305E">
        <w:t>述</w:t>
      </w:r>
      <w:bookmarkEnd w:id="1"/>
      <w:bookmarkEnd w:id="2"/>
    </w:p>
    <w:p w:rsidR="00A5153C" w:rsidRPr="00396286" w:rsidRDefault="00D83732" w:rsidP="00D83732">
      <w:pPr>
        <w:rPr>
          <w:b/>
          <w:sz w:val="32"/>
          <w:szCs w:val="32"/>
        </w:rPr>
      </w:pPr>
      <w:r>
        <w:rPr>
          <w:rFonts w:hint="eastAsia"/>
          <w:b/>
          <w:sz w:val="32"/>
          <w:szCs w:val="32"/>
        </w:rPr>
        <w:t>1</w:t>
      </w:r>
      <w:r>
        <w:rPr>
          <w:rFonts w:hint="eastAsia"/>
          <w:b/>
          <w:sz w:val="32"/>
          <w:szCs w:val="32"/>
        </w:rPr>
        <w:t>、</w:t>
      </w:r>
      <w:r w:rsidR="00F3554E" w:rsidRPr="00396286">
        <w:rPr>
          <w:rFonts w:hint="eastAsia"/>
          <w:b/>
          <w:sz w:val="32"/>
          <w:szCs w:val="32"/>
        </w:rPr>
        <w:t>项目由来及特点</w:t>
      </w:r>
    </w:p>
    <w:p w:rsidR="003867E3" w:rsidRDefault="003867E3" w:rsidP="003867E3">
      <w:pPr>
        <w:widowControl/>
        <w:ind w:firstLineChars="200" w:firstLine="480"/>
        <w:rPr>
          <w:sz w:val="24"/>
          <w:szCs w:val="24"/>
        </w:rPr>
      </w:pPr>
      <w:r w:rsidRPr="005E6592">
        <w:rPr>
          <w:rFonts w:hint="eastAsia"/>
          <w:sz w:val="24"/>
          <w:szCs w:val="24"/>
        </w:rPr>
        <w:t>青草岭矿区水泥用灰岩矿</w:t>
      </w:r>
      <w:r>
        <w:rPr>
          <w:rFonts w:hint="eastAsia"/>
          <w:sz w:val="24"/>
          <w:szCs w:val="24"/>
        </w:rPr>
        <w:t>位于</w:t>
      </w:r>
      <w:r w:rsidRPr="005E6592">
        <w:rPr>
          <w:rFonts w:hint="eastAsia"/>
          <w:sz w:val="24"/>
          <w:szCs w:val="24"/>
        </w:rPr>
        <w:t>平顶山市石龙区与鲁山县交界处，北起青草岭主峰第</w:t>
      </w:r>
      <w:r w:rsidR="000D06F5" w:rsidRPr="005E6592">
        <w:rPr>
          <w:sz w:val="24"/>
          <w:szCs w:val="24"/>
        </w:rPr>
        <w:fldChar w:fldCharType="begin"/>
      </w:r>
      <w:r w:rsidRPr="005E6592">
        <w:rPr>
          <w:sz w:val="24"/>
          <w:szCs w:val="24"/>
        </w:rPr>
        <w:instrText xml:space="preserve"> = 8 \* ROMAN </w:instrText>
      </w:r>
      <w:r w:rsidR="000D06F5" w:rsidRPr="005E6592">
        <w:rPr>
          <w:sz w:val="24"/>
          <w:szCs w:val="24"/>
        </w:rPr>
        <w:fldChar w:fldCharType="separate"/>
      </w:r>
      <w:r w:rsidRPr="005E6592">
        <w:rPr>
          <w:sz w:val="24"/>
          <w:szCs w:val="24"/>
        </w:rPr>
        <w:t>VIII</w:t>
      </w:r>
      <w:r w:rsidR="000D06F5" w:rsidRPr="005E6592">
        <w:rPr>
          <w:sz w:val="24"/>
          <w:szCs w:val="24"/>
        </w:rPr>
        <w:fldChar w:fldCharType="end"/>
      </w:r>
      <w:r w:rsidRPr="005E6592">
        <w:rPr>
          <w:rFonts w:hint="eastAsia"/>
          <w:sz w:val="24"/>
          <w:szCs w:val="24"/>
        </w:rPr>
        <w:t>勘探线，南至</w:t>
      </w:r>
      <w:r w:rsidR="000D06F5" w:rsidRPr="005E6592">
        <w:rPr>
          <w:sz w:val="24"/>
          <w:szCs w:val="24"/>
        </w:rPr>
        <w:fldChar w:fldCharType="begin"/>
      </w:r>
      <w:r w:rsidRPr="005E6592">
        <w:rPr>
          <w:sz w:val="24"/>
          <w:szCs w:val="24"/>
        </w:rPr>
        <w:instrText xml:space="preserve"> = 16 \* ROMAN </w:instrText>
      </w:r>
      <w:r w:rsidR="000D06F5" w:rsidRPr="005E6592">
        <w:rPr>
          <w:sz w:val="24"/>
          <w:szCs w:val="24"/>
        </w:rPr>
        <w:fldChar w:fldCharType="separate"/>
      </w:r>
      <w:r w:rsidRPr="005E6592">
        <w:rPr>
          <w:sz w:val="24"/>
          <w:szCs w:val="24"/>
        </w:rPr>
        <w:t>XVI</w:t>
      </w:r>
      <w:r w:rsidR="000D06F5" w:rsidRPr="005E6592">
        <w:rPr>
          <w:sz w:val="24"/>
          <w:szCs w:val="24"/>
        </w:rPr>
        <w:fldChar w:fldCharType="end"/>
      </w:r>
      <w:r w:rsidRPr="005E6592">
        <w:rPr>
          <w:rFonts w:hint="eastAsia"/>
          <w:sz w:val="24"/>
          <w:szCs w:val="24"/>
        </w:rPr>
        <w:t>勘探线，呈北北西～南南东向展布，南北长约</w:t>
      </w:r>
      <w:smartTag w:uri="urn:schemas-microsoft-com:office:smarttags" w:element="chmetcnv">
        <w:smartTagPr>
          <w:attr w:name="UnitName" w:val="m"/>
          <w:attr w:name="SourceValue" w:val="1460"/>
          <w:attr w:name="HasSpace" w:val="False"/>
          <w:attr w:name="Negative" w:val="False"/>
          <w:attr w:name="NumberType" w:val="1"/>
          <w:attr w:name="TCSC" w:val="0"/>
        </w:smartTagPr>
        <w:r w:rsidRPr="005E6592">
          <w:rPr>
            <w:sz w:val="24"/>
            <w:szCs w:val="24"/>
          </w:rPr>
          <w:t>1460m</w:t>
        </w:r>
      </w:smartTag>
      <w:r w:rsidRPr="005E6592">
        <w:rPr>
          <w:rFonts w:hint="eastAsia"/>
          <w:sz w:val="24"/>
          <w:szCs w:val="24"/>
        </w:rPr>
        <w:t>，东西宽</w:t>
      </w:r>
      <w:r w:rsidRPr="005E6592">
        <w:rPr>
          <w:sz w:val="24"/>
          <w:szCs w:val="24"/>
        </w:rPr>
        <w:t>190</w:t>
      </w:r>
      <w:r w:rsidRPr="005E6592">
        <w:rPr>
          <w:rFonts w:hint="eastAsia"/>
          <w:sz w:val="24"/>
          <w:szCs w:val="24"/>
        </w:rPr>
        <w:t>～</w:t>
      </w:r>
      <w:r w:rsidRPr="005E6592">
        <w:rPr>
          <w:sz w:val="24"/>
          <w:szCs w:val="24"/>
        </w:rPr>
        <w:t>430m</w:t>
      </w:r>
      <w:r w:rsidRPr="005E6592">
        <w:rPr>
          <w:rFonts w:hint="eastAsia"/>
          <w:sz w:val="24"/>
          <w:szCs w:val="24"/>
        </w:rPr>
        <w:t>，平均宽约</w:t>
      </w:r>
      <w:smartTag w:uri="urn:schemas-microsoft-com:office:smarttags" w:element="chmetcnv">
        <w:smartTagPr>
          <w:attr w:name="UnitName" w:val="m"/>
          <w:attr w:name="SourceValue" w:val="320"/>
          <w:attr w:name="HasSpace" w:val="False"/>
          <w:attr w:name="Negative" w:val="False"/>
          <w:attr w:name="NumberType" w:val="1"/>
          <w:attr w:name="TCSC" w:val="0"/>
        </w:smartTagPr>
        <w:r w:rsidRPr="005E6592">
          <w:rPr>
            <w:sz w:val="24"/>
            <w:szCs w:val="24"/>
          </w:rPr>
          <w:t>320m</w:t>
        </w:r>
        <w:r>
          <w:rPr>
            <w:rFonts w:hint="eastAsia"/>
            <w:sz w:val="24"/>
            <w:szCs w:val="24"/>
          </w:rPr>
          <w:t>，</w:t>
        </w:r>
      </w:smartTag>
      <w:r w:rsidRPr="005E6592">
        <w:rPr>
          <w:rFonts w:hint="eastAsia"/>
          <w:sz w:val="24"/>
          <w:szCs w:val="24"/>
        </w:rPr>
        <w:t>矿区面积为</w:t>
      </w:r>
      <w:r w:rsidRPr="005E6592">
        <w:rPr>
          <w:sz w:val="24"/>
          <w:szCs w:val="24"/>
        </w:rPr>
        <w:t>0.4751km</w:t>
      </w:r>
      <w:r w:rsidRPr="005E6592">
        <w:rPr>
          <w:sz w:val="24"/>
          <w:szCs w:val="24"/>
          <w:vertAlign w:val="superscript"/>
        </w:rPr>
        <w:t>2</w:t>
      </w:r>
      <w:r>
        <w:rPr>
          <w:rFonts w:hint="eastAsia"/>
          <w:sz w:val="24"/>
          <w:szCs w:val="24"/>
        </w:rPr>
        <w:t>。</w:t>
      </w:r>
      <w:r w:rsidRPr="005E6592">
        <w:rPr>
          <w:rFonts w:hint="eastAsia"/>
          <w:sz w:val="24"/>
          <w:szCs w:val="24"/>
        </w:rPr>
        <w:t>1988</w:t>
      </w:r>
      <w:r w:rsidRPr="005E6592">
        <w:rPr>
          <w:rFonts w:hint="eastAsia"/>
          <w:sz w:val="24"/>
          <w:szCs w:val="24"/>
        </w:rPr>
        <w:t>年</w:t>
      </w:r>
      <w:r w:rsidRPr="005E6592">
        <w:rPr>
          <w:rFonts w:hint="eastAsia"/>
          <w:sz w:val="24"/>
          <w:szCs w:val="24"/>
        </w:rPr>
        <w:t>11</w:t>
      </w:r>
      <w:r w:rsidRPr="005E6592">
        <w:rPr>
          <w:rFonts w:hint="eastAsia"/>
          <w:sz w:val="24"/>
          <w:szCs w:val="24"/>
        </w:rPr>
        <w:t>月由平顶山市环境科学研究所完成了《平顶山水泥厂青草岭石灰石矿山环境影响评价报告书》，</w:t>
      </w:r>
      <w:r w:rsidRPr="005E6592">
        <w:rPr>
          <w:rFonts w:hint="eastAsia"/>
          <w:sz w:val="24"/>
          <w:szCs w:val="24"/>
        </w:rPr>
        <w:t>1991</w:t>
      </w:r>
      <w:r w:rsidRPr="005E6592">
        <w:rPr>
          <w:rFonts w:hint="eastAsia"/>
          <w:sz w:val="24"/>
          <w:szCs w:val="24"/>
        </w:rPr>
        <w:t>年</w:t>
      </w:r>
      <w:r w:rsidRPr="005E6592">
        <w:rPr>
          <w:rFonts w:hint="eastAsia"/>
          <w:sz w:val="24"/>
          <w:szCs w:val="24"/>
        </w:rPr>
        <w:t>10</w:t>
      </w:r>
      <w:r w:rsidRPr="005E6592">
        <w:rPr>
          <w:rFonts w:hint="eastAsia"/>
          <w:sz w:val="24"/>
          <w:szCs w:val="24"/>
        </w:rPr>
        <w:t>月</w:t>
      </w:r>
      <w:r w:rsidRPr="005E6592">
        <w:rPr>
          <w:rFonts w:hint="eastAsia"/>
          <w:sz w:val="24"/>
          <w:szCs w:val="24"/>
        </w:rPr>
        <w:t>26</w:t>
      </w:r>
      <w:r w:rsidRPr="005E6592">
        <w:rPr>
          <w:rFonts w:hint="eastAsia"/>
          <w:sz w:val="24"/>
          <w:szCs w:val="24"/>
        </w:rPr>
        <w:t>日</w:t>
      </w:r>
      <w:r>
        <w:rPr>
          <w:rFonts w:hint="eastAsia"/>
          <w:sz w:val="24"/>
          <w:szCs w:val="24"/>
        </w:rPr>
        <w:t>平顶山市环保局</w:t>
      </w:r>
      <w:r w:rsidRPr="005E6592">
        <w:rPr>
          <w:rFonts w:hint="eastAsia"/>
          <w:sz w:val="24"/>
          <w:szCs w:val="24"/>
        </w:rPr>
        <w:t>对《平顶山水泥厂青草岭接替矿山生活区环境影响报告表》项目给予了审批，同意其进行建设</w:t>
      </w:r>
      <w:r>
        <w:rPr>
          <w:rFonts w:hint="eastAsia"/>
          <w:sz w:val="24"/>
          <w:szCs w:val="24"/>
        </w:rPr>
        <w:t>。</w:t>
      </w:r>
    </w:p>
    <w:p w:rsidR="003867E3" w:rsidRDefault="003867E3" w:rsidP="003867E3">
      <w:pPr>
        <w:widowControl/>
        <w:ind w:firstLineChars="200" w:firstLine="480"/>
        <w:rPr>
          <w:sz w:val="24"/>
          <w:szCs w:val="24"/>
        </w:rPr>
      </w:pPr>
      <w:r w:rsidRPr="005E6592">
        <w:rPr>
          <w:sz w:val="24"/>
          <w:szCs w:val="24"/>
        </w:rPr>
        <w:t>2015</w:t>
      </w:r>
      <w:r w:rsidRPr="005E6592">
        <w:rPr>
          <w:sz w:val="24"/>
          <w:szCs w:val="24"/>
        </w:rPr>
        <w:t>年由于平顶山星峰集团公司</w:t>
      </w:r>
      <w:r>
        <w:rPr>
          <w:rFonts w:hint="eastAsia"/>
          <w:sz w:val="24"/>
          <w:szCs w:val="24"/>
        </w:rPr>
        <w:t>（原平顶山水泥厂）</w:t>
      </w:r>
      <w:r w:rsidRPr="005E6592">
        <w:rPr>
          <w:sz w:val="24"/>
          <w:szCs w:val="24"/>
        </w:rPr>
        <w:t>破产，将所属矿山采矿权人转让给平顶山市西部投资建设开发公司，</w:t>
      </w:r>
      <w:r w:rsidRPr="005E6592">
        <w:rPr>
          <w:sz w:val="24"/>
          <w:szCs w:val="24"/>
        </w:rPr>
        <w:t>2016</w:t>
      </w:r>
      <w:r w:rsidRPr="005E6592">
        <w:rPr>
          <w:sz w:val="24"/>
          <w:szCs w:val="24"/>
        </w:rPr>
        <w:t>年</w:t>
      </w:r>
      <w:r w:rsidRPr="005E6592">
        <w:rPr>
          <w:sz w:val="24"/>
          <w:szCs w:val="24"/>
        </w:rPr>
        <w:t>1</w:t>
      </w:r>
      <w:r w:rsidRPr="005E6592">
        <w:rPr>
          <w:sz w:val="24"/>
          <w:szCs w:val="24"/>
        </w:rPr>
        <w:t>月由河南省国土资源厅颁发了新的采矿许可证，并更名为平顶山市西部投资建设开发公司青草岭</w:t>
      </w:r>
      <w:r w:rsidRPr="005E6592">
        <w:rPr>
          <w:rFonts w:hint="eastAsia"/>
          <w:sz w:val="24"/>
          <w:szCs w:val="24"/>
        </w:rPr>
        <w:t>石灰石</w:t>
      </w:r>
      <w:r w:rsidRPr="005E6592">
        <w:rPr>
          <w:sz w:val="24"/>
          <w:szCs w:val="24"/>
        </w:rPr>
        <w:t>矿</w:t>
      </w:r>
      <w:r w:rsidRPr="005E6592">
        <w:rPr>
          <w:rFonts w:hint="eastAsia"/>
          <w:sz w:val="24"/>
          <w:szCs w:val="24"/>
        </w:rPr>
        <w:t>，采矿许可证号为：</w:t>
      </w:r>
      <w:r w:rsidRPr="005E6592">
        <w:rPr>
          <w:rFonts w:hint="eastAsia"/>
          <w:sz w:val="24"/>
          <w:szCs w:val="24"/>
        </w:rPr>
        <w:t>C4100002011057120111860</w:t>
      </w:r>
      <w:r w:rsidRPr="005E6592">
        <w:rPr>
          <w:rFonts w:hint="eastAsia"/>
          <w:sz w:val="24"/>
          <w:szCs w:val="24"/>
        </w:rPr>
        <w:t>，有效期自</w:t>
      </w:r>
      <w:r w:rsidRPr="005E6592">
        <w:rPr>
          <w:rFonts w:hint="eastAsia"/>
          <w:sz w:val="24"/>
          <w:szCs w:val="24"/>
        </w:rPr>
        <w:t>2016</w:t>
      </w:r>
      <w:r w:rsidRPr="005E6592">
        <w:rPr>
          <w:rFonts w:hint="eastAsia"/>
          <w:sz w:val="24"/>
          <w:szCs w:val="24"/>
        </w:rPr>
        <w:t>年</w:t>
      </w:r>
      <w:r w:rsidRPr="005E6592">
        <w:rPr>
          <w:rFonts w:hint="eastAsia"/>
          <w:sz w:val="24"/>
          <w:szCs w:val="24"/>
        </w:rPr>
        <w:t>1</w:t>
      </w:r>
      <w:r w:rsidRPr="005E6592">
        <w:rPr>
          <w:rFonts w:hint="eastAsia"/>
          <w:sz w:val="24"/>
          <w:szCs w:val="24"/>
        </w:rPr>
        <w:t>月</w:t>
      </w:r>
      <w:r w:rsidRPr="005E6592">
        <w:rPr>
          <w:rFonts w:hint="eastAsia"/>
          <w:sz w:val="24"/>
          <w:szCs w:val="24"/>
        </w:rPr>
        <w:t>28</w:t>
      </w:r>
      <w:r w:rsidRPr="005E6592">
        <w:rPr>
          <w:rFonts w:hint="eastAsia"/>
          <w:sz w:val="24"/>
          <w:szCs w:val="24"/>
        </w:rPr>
        <w:t>日至</w:t>
      </w:r>
      <w:r w:rsidRPr="005E6592">
        <w:rPr>
          <w:rFonts w:hint="eastAsia"/>
          <w:sz w:val="24"/>
          <w:szCs w:val="24"/>
        </w:rPr>
        <w:t>2018</w:t>
      </w:r>
      <w:r w:rsidRPr="005E6592">
        <w:rPr>
          <w:rFonts w:hint="eastAsia"/>
          <w:sz w:val="24"/>
          <w:szCs w:val="24"/>
        </w:rPr>
        <w:t>年</w:t>
      </w:r>
      <w:r w:rsidRPr="005E6592">
        <w:rPr>
          <w:rFonts w:hint="eastAsia"/>
          <w:sz w:val="24"/>
          <w:szCs w:val="24"/>
        </w:rPr>
        <w:t>1</w:t>
      </w:r>
      <w:r w:rsidRPr="005E6592">
        <w:rPr>
          <w:rFonts w:hint="eastAsia"/>
          <w:sz w:val="24"/>
          <w:szCs w:val="24"/>
        </w:rPr>
        <w:t>月</w:t>
      </w:r>
      <w:r w:rsidRPr="005E6592">
        <w:rPr>
          <w:rFonts w:hint="eastAsia"/>
          <w:sz w:val="24"/>
          <w:szCs w:val="24"/>
        </w:rPr>
        <w:t>28</w:t>
      </w:r>
      <w:r w:rsidRPr="005E6592">
        <w:rPr>
          <w:rFonts w:hint="eastAsia"/>
          <w:sz w:val="24"/>
          <w:szCs w:val="24"/>
        </w:rPr>
        <w:t>日，开采标高</w:t>
      </w:r>
      <w:r w:rsidRPr="005E6592">
        <w:rPr>
          <w:rFonts w:hint="eastAsia"/>
          <w:sz w:val="24"/>
          <w:szCs w:val="24"/>
        </w:rPr>
        <w:t>+479m</w:t>
      </w:r>
      <w:r w:rsidRPr="005E6592">
        <w:rPr>
          <w:rFonts w:hint="eastAsia"/>
          <w:sz w:val="24"/>
          <w:szCs w:val="24"/>
        </w:rPr>
        <w:t>～</w:t>
      </w:r>
      <w:r w:rsidRPr="005E6592">
        <w:rPr>
          <w:rFonts w:hint="eastAsia"/>
          <w:sz w:val="24"/>
          <w:szCs w:val="24"/>
        </w:rPr>
        <w:t>+240m</w:t>
      </w:r>
      <w:r w:rsidRPr="005E6592">
        <w:rPr>
          <w:rFonts w:hint="eastAsia"/>
          <w:sz w:val="24"/>
          <w:szCs w:val="24"/>
        </w:rPr>
        <w:t>，</w:t>
      </w:r>
      <w:r>
        <w:rPr>
          <w:rFonts w:hint="eastAsia"/>
          <w:sz w:val="24"/>
          <w:szCs w:val="24"/>
        </w:rPr>
        <w:t>开采</w:t>
      </w:r>
      <w:r w:rsidRPr="005E6592">
        <w:rPr>
          <w:rFonts w:hint="eastAsia"/>
          <w:sz w:val="24"/>
          <w:szCs w:val="24"/>
        </w:rPr>
        <w:t>规模为</w:t>
      </w:r>
      <w:r w:rsidRPr="005E6592">
        <w:rPr>
          <w:rFonts w:hint="eastAsia"/>
          <w:sz w:val="24"/>
          <w:szCs w:val="24"/>
        </w:rPr>
        <w:t>45</w:t>
      </w:r>
      <w:r w:rsidRPr="005E6592">
        <w:rPr>
          <w:sz w:val="24"/>
          <w:szCs w:val="24"/>
        </w:rPr>
        <w:t>万吨</w:t>
      </w:r>
      <w:r w:rsidRPr="005E6592">
        <w:rPr>
          <w:rFonts w:hint="eastAsia"/>
          <w:sz w:val="24"/>
          <w:szCs w:val="24"/>
        </w:rPr>
        <w:t>/</w:t>
      </w:r>
      <w:r w:rsidRPr="005E6592">
        <w:rPr>
          <w:rFonts w:hint="eastAsia"/>
          <w:sz w:val="24"/>
          <w:szCs w:val="24"/>
        </w:rPr>
        <w:t>年。</w:t>
      </w:r>
    </w:p>
    <w:p w:rsidR="003867E3" w:rsidRDefault="003867E3" w:rsidP="003867E3">
      <w:pPr>
        <w:widowControl/>
        <w:ind w:firstLineChars="200" w:firstLine="480"/>
        <w:rPr>
          <w:sz w:val="24"/>
          <w:szCs w:val="24"/>
        </w:rPr>
      </w:pPr>
      <w:r w:rsidRPr="005E6592">
        <w:rPr>
          <w:rFonts w:hint="eastAsia"/>
          <w:sz w:val="24"/>
          <w:szCs w:val="24"/>
        </w:rPr>
        <w:t>为办理采矿许可证延续手续，平顶山市西部投资建设开发公司对现有矿山范围内的灰岩资源储量进行核实工作，</w:t>
      </w:r>
      <w:r>
        <w:rPr>
          <w:rFonts w:hint="eastAsia"/>
          <w:sz w:val="24"/>
          <w:szCs w:val="24"/>
        </w:rPr>
        <w:t>2018</w:t>
      </w:r>
      <w:r>
        <w:rPr>
          <w:rFonts w:hint="eastAsia"/>
          <w:sz w:val="24"/>
          <w:szCs w:val="24"/>
        </w:rPr>
        <w:t>年</w:t>
      </w:r>
      <w:r>
        <w:rPr>
          <w:rFonts w:hint="eastAsia"/>
          <w:sz w:val="24"/>
          <w:szCs w:val="24"/>
        </w:rPr>
        <w:t>1</w:t>
      </w:r>
      <w:r>
        <w:rPr>
          <w:rFonts w:hint="eastAsia"/>
          <w:sz w:val="24"/>
          <w:szCs w:val="24"/>
        </w:rPr>
        <w:t>月提交的</w:t>
      </w:r>
      <w:r w:rsidRPr="005E6592">
        <w:rPr>
          <w:rFonts w:hint="eastAsia"/>
          <w:sz w:val="24"/>
          <w:szCs w:val="24"/>
        </w:rPr>
        <w:t>《河南省平顶山市西部投资建设开发公司青草岭矿区水泥用灰岩矿资源储量核实报告》</w:t>
      </w:r>
      <w:r>
        <w:rPr>
          <w:rFonts w:hint="eastAsia"/>
          <w:sz w:val="24"/>
          <w:szCs w:val="24"/>
        </w:rPr>
        <w:t>通过了评审和备案（豫国土资储备【</w:t>
      </w:r>
      <w:r>
        <w:rPr>
          <w:rFonts w:hint="eastAsia"/>
          <w:sz w:val="24"/>
          <w:szCs w:val="24"/>
        </w:rPr>
        <w:t>2018</w:t>
      </w:r>
      <w:r>
        <w:rPr>
          <w:rFonts w:hint="eastAsia"/>
          <w:sz w:val="24"/>
          <w:szCs w:val="24"/>
        </w:rPr>
        <w:t>】</w:t>
      </w:r>
      <w:r>
        <w:rPr>
          <w:rFonts w:hint="eastAsia"/>
          <w:sz w:val="24"/>
          <w:szCs w:val="24"/>
        </w:rPr>
        <w:t>1</w:t>
      </w:r>
      <w:r>
        <w:rPr>
          <w:rFonts w:hint="eastAsia"/>
          <w:sz w:val="24"/>
          <w:szCs w:val="24"/>
        </w:rPr>
        <w:t>号，见附件</w:t>
      </w:r>
      <w:r>
        <w:rPr>
          <w:rFonts w:hint="eastAsia"/>
          <w:sz w:val="24"/>
          <w:szCs w:val="24"/>
        </w:rPr>
        <w:t>2</w:t>
      </w:r>
      <w:r>
        <w:rPr>
          <w:rFonts w:hint="eastAsia"/>
          <w:sz w:val="24"/>
          <w:szCs w:val="24"/>
        </w:rPr>
        <w:t>）。</w:t>
      </w:r>
    </w:p>
    <w:p w:rsidR="003867E3" w:rsidRPr="005E6592" w:rsidRDefault="003867E3" w:rsidP="003867E3">
      <w:pPr>
        <w:widowControl/>
        <w:ind w:firstLineChars="200" w:firstLine="480"/>
        <w:rPr>
          <w:snapToGrid w:val="0"/>
          <w:sz w:val="24"/>
          <w:szCs w:val="24"/>
        </w:rPr>
      </w:pPr>
      <w:r>
        <w:rPr>
          <w:rFonts w:hint="eastAsia"/>
          <w:sz w:val="24"/>
          <w:szCs w:val="24"/>
        </w:rPr>
        <w:t>2018</w:t>
      </w:r>
      <w:r>
        <w:rPr>
          <w:rFonts w:hint="eastAsia"/>
          <w:sz w:val="24"/>
          <w:szCs w:val="24"/>
        </w:rPr>
        <w:t>年</w:t>
      </w:r>
      <w:r>
        <w:rPr>
          <w:rFonts w:hint="eastAsia"/>
          <w:sz w:val="24"/>
          <w:szCs w:val="24"/>
        </w:rPr>
        <w:t>4</w:t>
      </w:r>
      <w:r>
        <w:rPr>
          <w:rFonts w:hint="eastAsia"/>
          <w:sz w:val="24"/>
          <w:szCs w:val="24"/>
        </w:rPr>
        <w:t>月提交的</w:t>
      </w:r>
      <w:r w:rsidRPr="005E6592">
        <w:rPr>
          <w:rFonts w:hint="eastAsia"/>
          <w:sz w:val="24"/>
          <w:szCs w:val="24"/>
        </w:rPr>
        <w:t>《河南省平顶山市西部投资建设开发公司青草岭矿区水泥用灰岩矿资源</w:t>
      </w:r>
      <w:r>
        <w:rPr>
          <w:rFonts w:hint="eastAsia"/>
          <w:sz w:val="24"/>
          <w:szCs w:val="24"/>
        </w:rPr>
        <w:t>开发利用方案</w:t>
      </w:r>
      <w:r w:rsidRPr="005E6592">
        <w:rPr>
          <w:rFonts w:hint="eastAsia"/>
          <w:sz w:val="24"/>
          <w:szCs w:val="24"/>
        </w:rPr>
        <w:t>》</w:t>
      </w:r>
      <w:r>
        <w:rPr>
          <w:rFonts w:hint="eastAsia"/>
          <w:sz w:val="24"/>
          <w:szCs w:val="24"/>
        </w:rPr>
        <w:t>通过了评审（平祥矿开评【</w:t>
      </w:r>
      <w:r>
        <w:rPr>
          <w:rFonts w:hint="eastAsia"/>
          <w:sz w:val="24"/>
          <w:szCs w:val="24"/>
        </w:rPr>
        <w:t>2018</w:t>
      </w:r>
      <w:r>
        <w:rPr>
          <w:rFonts w:hint="eastAsia"/>
          <w:sz w:val="24"/>
          <w:szCs w:val="24"/>
        </w:rPr>
        <w:t>】</w:t>
      </w:r>
      <w:r>
        <w:rPr>
          <w:rFonts w:hint="eastAsia"/>
          <w:sz w:val="24"/>
          <w:szCs w:val="24"/>
        </w:rPr>
        <w:t>001</w:t>
      </w:r>
      <w:r>
        <w:rPr>
          <w:rFonts w:hint="eastAsia"/>
          <w:sz w:val="24"/>
          <w:szCs w:val="24"/>
        </w:rPr>
        <w:t>号，见附件</w:t>
      </w:r>
      <w:r>
        <w:rPr>
          <w:rFonts w:hint="eastAsia"/>
          <w:sz w:val="24"/>
          <w:szCs w:val="24"/>
        </w:rPr>
        <w:t>4</w:t>
      </w:r>
      <w:r>
        <w:rPr>
          <w:rFonts w:hint="eastAsia"/>
          <w:sz w:val="24"/>
          <w:szCs w:val="24"/>
        </w:rPr>
        <w:t>）。</w:t>
      </w:r>
      <w:r w:rsidRPr="005E6592">
        <w:rPr>
          <w:rFonts w:hint="eastAsia"/>
          <w:sz w:val="24"/>
          <w:szCs w:val="24"/>
        </w:rPr>
        <w:t>根据项目开发利用方案，矿区面积为</w:t>
      </w:r>
      <w:r w:rsidRPr="005E6592">
        <w:rPr>
          <w:sz w:val="24"/>
          <w:szCs w:val="24"/>
        </w:rPr>
        <w:t>0.4751km</w:t>
      </w:r>
      <w:r w:rsidRPr="005E6592">
        <w:rPr>
          <w:sz w:val="24"/>
          <w:szCs w:val="24"/>
          <w:vertAlign w:val="superscript"/>
        </w:rPr>
        <w:t>2</w:t>
      </w:r>
      <w:r w:rsidRPr="005E6592">
        <w:rPr>
          <w:rFonts w:hint="eastAsia"/>
          <w:sz w:val="24"/>
          <w:szCs w:val="24"/>
        </w:rPr>
        <w:t>，矿区范围由</w:t>
      </w:r>
      <w:r w:rsidRPr="005E6592">
        <w:rPr>
          <w:sz w:val="24"/>
          <w:szCs w:val="24"/>
        </w:rPr>
        <w:t>18</w:t>
      </w:r>
      <w:r w:rsidRPr="005E6592">
        <w:rPr>
          <w:rFonts w:hint="eastAsia"/>
          <w:sz w:val="24"/>
          <w:szCs w:val="24"/>
        </w:rPr>
        <w:t>个拐点圈定</w:t>
      </w:r>
      <w:r>
        <w:rPr>
          <w:rFonts w:hint="eastAsia"/>
          <w:sz w:val="24"/>
          <w:szCs w:val="24"/>
        </w:rPr>
        <w:t>,</w:t>
      </w:r>
      <w:r w:rsidRPr="005E6592">
        <w:rPr>
          <w:sz w:val="24"/>
          <w:szCs w:val="24"/>
        </w:rPr>
        <w:t xml:space="preserve"> +474m</w:t>
      </w:r>
      <w:r w:rsidRPr="005E6592">
        <w:rPr>
          <w:rFonts w:hint="eastAsia"/>
          <w:sz w:val="24"/>
          <w:szCs w:val="24"/>
        </w:rPr>
        <w:t>～</w:t>
      </w:r>
      <w:r w:rsidRPr="005E6592">
        <w:rPr>
          <w:sz w:val="24"/>
          <w:szCs w:val="24"/>
        </w:rPr>
        <w:t>+424m</w:t>
      </w:r>
      <w:r>
        <w:rPr>
          <w:rFonts w:hint="eastAsia"/>
          <w:sz w:val="24"/>
          <w:szCs w:val="24"/>
        </w:rPr>
        <w:t>的资源</w:t>
      </w:r>
      <w:r w:rsidRPr="005E6592">
        <w:rPr>
          <w:rFonts w:hint="eastAsia"/>
          <w:sz w:val="24"/>
          <w:szCs w:val="24"/>
        </w:rPr>
        <w:t>已开采</w:t>
      </w:r>
      <w:r>
        <w:rPr>
          <w:rFonts w:hint="eastAsia"/>
          <w:sz w:val="24"/>
          <w:szCs w:val="24"/>
        </w:rPr>
        <w:t>完毕</w:t>
      </w:r>
      <w:r w:rsidRPr="005E6592">
        <w:rPr>
          <w:rFonts w:hint="eastAsia"/>
          <w:sz w:val="24"/>
          <w:szCs w:val="24"/>
        </w:rPr>
        <w:t>，本</w:t>
      </w:r>
      <w:r>
        <w:rPr>
          <w:rFonts w:hint="eastAsia"/>
          <w:sz w:val="24"/>
          <w:szCs w:val="24"/>
        </w:rPr>
        <w:t>次设计</w:t>
      </w:r>
      <w:r w:rsidRPr="005E6592">
        <w:rPr>
          <w:rFonts w:hint="eastAsia"/>
          <w:sz w:val="24"/>
          <w:szCs w:val="24"/>
        </w:rPr>
        <w:t>开采标高：</w:t>
      </w:r>
      <w:r w:rsidRPr="005E6592">
        <w:rPr>
          <w:sz w:val="24"/>
          <w:szCs w:val="24"/>
        </w:rPr>
        <w:t>+424m</w:t>
      </w:r>
      <w:r w:rsidRPr="005E6592">
        <w:rPr>
          <w:rFonts w:hint="eastAsia"/>
          <w:sz w:val="24"/>
          <w:szCs w:val="24"/>
        </w:rPr>
        <w:t>～</w:t>
      </w:r>
      <w:r w:rsidRPr="005E6592">
        <w:rPr>
          <w:sz w:val="24"/>
          <w:szCs w:val="24"/>
        </w:rPr>
        <w:t>+254m</w:t>
      </w:r>
      <w:r w:rsidRPr="005E6592">
        <w:rPr>
          <w:rFonts w:hint="eastAsia"/>
          <w:sz w:val="24"/>
          <w:szCs w:val="24"/>
        </w:rPr>
        <w:t>，设计利用资源储量</w:t>
      </w:r>
      <w:r w:rsidRPr="005E6592">
        <w:rPr>
          <w:sz w:val="24"/>
          <w:szCs w:val="24"/>
        </w:rPr>
        <w:t>5163.15</w:t>
      </w:r>
      <w:r w:rsidRPr="005E6592">
        <w:rPr>
          <w:rFonts w:hint="eastAsia"/>
          <w:sz w:val="24"/>
          <w:szCs w:val="24"/>
        </w:rPr>
        <w:t>万吨。本</w:t>
      </w:r>
      <w:r>
        <w:rPr>
          <w:rFonts w:hint="eastAsia"/>
          <w:sz w:val="24"/>
          <w:szCs w:val="24"/>
        </w:rPr>
        <w:t>扩建工程</w:t>
      </w:r>
      <w:r w:rsidRPr="005E6592">
        <w:rPr>
          <w:rFonts w:hint="eastAsia"/>
          <w:sz w:val="24"/>
          <w:szCs w:val="24"/>
        </w:rPr>
        <w:t>总投资</w:t>
      </w:r>
      <w:r w:rsidRPr="005E6592">
        <w:rPr>
          <w:sz w:val="24"/>
          <w:szCs w:val="24"/>
        </w:rPr>
        <w:t xml:space="preserve"> </w:t>
      </w:r>
      <w:r w:rsidR="006D0D9E">
        <w:rPr>
          <w:sz w:val="24"/>
          <w:szCs w:val="24"/>
        </w:rPr>
        <w:t>5000</w:t>
      </w:r>
      <w:r w:rsidRPr="005E6592">
        <w:rPr>
          <w:rFonts w:hint="eastAsia"/>
          <w:sz w:val="24"/>
          <w:szCs w:val="24"/>
        </w:rPr>
        <w:t>万元</w:t>
      </w:r>
      <w:r>
        <w:rPr>
          <w:rStyle w:val="altzTimesNewRomanChar"/>
          <w:rFonts w:hint="eastAsia"/>
        </w:rPr>
        <w:t>扩建后</w:t>
      </w:r>
      <w:r w:rsidRPr="005E6592">
        <w:rPr>
          <w:rFonts w:hint="eastAsia"/>
          <w:sz w:val="24"/>
          <w:szCs w:val="24"/>
        </w:rPr>
        <w:t>矿山开采规模</w:t>
      </w:r>
      <w:r>
        <w:rPr>
          <w:rFonts w:hint="eastAsia"/>
          <w:sz w:val="24"/>
          <w:szCs w:val="24"/>
        </w:rPr>
        <w:t>扩大</w:t>
      </w:r>
      <w:r w:rsidRPr="005E6592">
        <w:rPr>
          <w:rFonts w:hint="eastAsia"/>
          <w:sz w:val="24"/>
          <w:szCs w:val="24"/>
        </w:rPr>
        <w:t>为</w:t>
      </w:r>
      <w:r w:rsidRPr="005E6592">
        <w:rPr>
          <w:sz w:val="24"/>
          <w:szCs w:val="24"/>
        </w:rPr>
        <w:t>150</w:t>
      </w:r>
      <w:r w:rsidRPr="005E6592">
        <w:rPr>
          <w:rFonts w:hint="eastAsia"/>
          <w:sz w:val="24"/>
          <w:szCs w:val="24"/>
        </w:rPr>
        <w:t>万吨</w:t>
      </w:r>
      <w:r w:rsidRPr="005E6592">
        <w:rPr>
          <w:sz w:val="24"/>
          <w:szCs w:val="24"/>
        </w:rPr>
        <w:t>/</w:t>
      </w:r>
      <w:r w:rsidRPr="005E6592">
        <w:rPr>
          <w:rFonts w:hint="eastAsia"/>
          <w:sz w:val="24"/>
          <w:szCs w:val="24"/>
        </w:rPr>
        <w:t>年，</w:t>
      </w:r>
      <w:r>
        <w:rPr>
          <w:rFonts w:hint="eastAsia"/>
          <w:sz w:val="24"/>
          <w:szCs w:val="24"/>
        </w:rPr>
        <w:t>仍</w:t>
      </w:r>
      <w:r w:rsidRPr="005E6592">
        <w:rPr>
          <w:rFonts w:hint="eastAsia"/>
          <w:sz w:val="24"/>
          <w:szCs w:val="24"/>
        </w:rPr>
        <w:t>采用露天开采方式，服务年限为</w:t>
      </w:r>
      <w:r w:rsidRPr="005E6592">
        <w:rPr>
          <w:sz w:val="24"/>
          <w:szCs w:val="24"/>
        </w:rPr>
        <w:t>32.8</w:t>
      </w:r>
      <w:r w:rsidRPr="005E6592">
        <w:rPr>
          <w:rFonts w:hint="eastAsia"/>
          <w:sz w:val="24"/>
          <w:szCs w:val="24"/>
        </w:rPr>
        <w:t>年（含基建期</w:t>
      </w:r>
      <w:r w:rsidRPr="005E6592">
        <w:rPr>
          <w:sz w:val="24"/>
          <w:szCs w:val="24"/>
        </w:rPr>
        <w:t xml:space="preserve"> 1 </w:t>
      </w:r>
      <w:r w:rsidRPr="005E6592">
        <w:rPr>
          <w:rFonts w:hint="eastAsia"/>
          <w:sz w:val="24"/>
          <w:szCs w:val="24"/>
        </w:rPr>
        <w:t>年），</w:t>
      </w:r>
      <w:r w:rsidRPr="005E6592">
        <w:rPr>
          <w:sz w:val="24"/>
          <w:szCs w:val="24"/>
        </w:rPr>
        <w:t>建设内容主要包括</w:t>
      </w:r>
      <w:r w:rsidRPr="005E6592">
        <w:rPr>
          <w:rStyle w:val="altzTimesNewRomanChar"/>
        </w:rPr>
        <w:t>开采区、</w:t>
      </w:r>
      <w:r w:rsidRPr="005E6592">
        <w:rPr>
          <w:rStyle w:val="altzTimesNewRomanChar"/>
          <w:rFonts w:hint="eastAsia"/>
        </w:rPr>
        <w:t>破碎</w:t>
      </w:r>
      <w:r w:rsidRPr="005E6592">
        <w:rPr>
          <w:rStyle w:val="altzTimesNewRomanChar"/>
        </w:rPr>
        <w:t>工业场地、道路工程</w:t>
      </w:r>
      <w:r w:rsidRPr="005E6592">
        <w:rPr>
          <w:rStyle w:val="altzTimesNewRomanChar"/>
          <w:rFonts w:hint="eastAsia"/>
        </w:rPr>
        <w:t>、排土场等</w:t>
      </w:r>
      <w:r>
        <w:rPr>
          <w:rStyle w:val="altzTimesNewRomanChar"/>
          <w:rFonts w:hint="eastAsia"/>
        </w:rPr>
        <w:t>，其中生活区仍</w:t>
      </w:r>
      <w:r w:rsidRPr="005E6592">
        <w:rPr>
          <w:rStyle w:val="altzTimesNewRomanChar"/>
          <w:rFonts w:hint="eastAsia"/>
        </w:rPr>
        <w:t>依托现有的生活区、破碎</w:t>
      </w:r>
      <w:r w:rsidRPr="005E6592">
        <w:rPr>
          <w:rStyle w:val="altzTimesNewRomanChar"/>
        </w:rPr>
        <w:t>工业场地</w:t>
      </w:r>
      <w:r>
        <w:rPr>
          <w:rStyle w:val="altzTimesNewRomanChar"/>
          <w:rFonts w:hint="eastAsia"/>
        </w:rPr>
        <w:t>利用现有</w:t>
      </w:r>
      <w:r w:rsidRPr="005E6592">
        <w:rPr>
          <w:rStyle w:val="altzTimesNewRomanChar"/>
          <w:rFonts w:hint="eastAsia"/>
        </w:rPr>
        <w:t>破碎场地</w:t>
      </w:r>
      <w:r>
        <w:rPr>
          <w:rStyle w:val="altzTimesNewRomanChar"/>
          <w:rFonts w:hint="eastAsia"/>
        </w:rPr>
        <w:t>进行改扩建。</w:t>
      </w:r>
      <w:r w:rsidRPr="005E6592">
        <w:rPr>
          <w:rStyle w:val="altzTimesNewRomanChar"/>
          <w:rFonts w:hint="eastAsia"/>
        </w:rPr>
        <w:t>破碎场的主要工艺为二破一筛，筛分后的产品直接供给水泥厂作为原料使用。</w:t>
      </w:r>
    </w:p>
    <w:p w:rsidR="003867E3" w:rsidRPr="00EF4AA6" w:rsidRDefault="003867E3" w:rsidP="003867E3">
      <w:pPr>
        <w:widowControl/>
        <w:ind w:firstLineChars="200" w:firstLine="480"/>
        <w:rPr>
          <w:sz w:val="24"/>
          <w:szCs w:val="24"/>
        </w:rPr>
      </w:pPr>
      <w:r w:rsidRPr="00EF4AA6">
        <w:rPr>
          <w:rFonts w:hint="eastAsia"/>
          <w:sz w:val="24"/>
          <w:szCs w:val="24"/>
        </w:rPr>
        <w:t>根据《产业结构调整指导目录（</w:t>
      </w:r>
      <w:r w:rsidRPr="00EF4AA6">
        <w:rPr>
          <w:sz w:val="24"/>
          <w:szCs w:val="24"/>
        </w:rPr>
        <w:t>2011</w:t>
      </w:r>
      <w:r w:rsidRPr="00EF4AA6">
        <w:rPr>
          <w:rFonts w:hint="eastAsia"/>
          <w:sz w:val="24"/>
          <w:szCs w:val="24"/>
        </w:rPr>
        <w:t>年本）》（</w:t>
      </w:r>
      <w:r w:rsidRPr="00EF4AA6">
        <w:rPr>
          <w:sz w:val="24"/>
          <w:szCs w:val="24"/>
        </w:rPr>
        <w:t>2013</w:t>
      </w:r>
      <w:r w:rsidRPr="00EF4AA6">
        <w:rPr>
          <w:rFonts w:hint="eastAsia"/>
          <w:sz w:val="24"/>
          <w:szCs w:val="24"/>
        </w:rPr>
        <w:t>年修正</w:t>
      </w:r>
      <w:r w:rsidRPr="00EF4AA6">
        <w:rPr>
          <w:sz w:val="24"/>
          <w:szCs w:val="24"/>
        </w:rPr>
        <w:t>)</w:t>
      </w:r>
      <w:r w:rsidRPr="00EF4AA6">
        <w:rPr>
          <w:rFonts w:hint="eastAsia"/>
          <w:sz w:val="24"/>
          <w:szCs w:val="24"/>
        </w:rPr>
        <w:t>，本项目不属于限制类和淘汰类，属于允许建设项目。本项目</w:t>
      </w:r>
      <w:r>
        <w:rPr>
          <w:rFonts w:hint="eastAsia"/>
          <w:sz w:val="24"/>
          <w:szCs w:val="24"/>
        </w:rPr>
        <w:t>建设</w:t>
      </w:r>
      <w:r w:rsidRPr="00EF4AA6">
        <w:rPr>
          <w:rFonts w:hint="eastAsia"/>
          <w:sz w:val="24"/>
          <w:szCs w:val="24"/>
        </w:rPr>
        <w:t>符合《平顶山市“十三五”生</w:t>
      </w:r>
      <w:r w:rsidRPr="00EF4AA6">
        <w:rPr>
          <w:rFonts w:hint="eastAsia"/>
          <w:sz w:val="24"/>
          <w:szCs w:val="24"/>
        </w:rPr>
        <w:lastRenderedPageBreak/>
        <w:t>态环境保护规划》、《平顶山市矿产资源规划（</w:t>
      </w:r>
      <w:r w:rsidRPr="00EF4AA6">
        <w:rPr>
          <w:sz w:val="24"/>
          <w:szCs w:val="24"/>
        </w:rPr>
        <w:t>2016-2020</w:t>
      </w:r>
      <w:r w:rsidRPr="00EF4AA6">
        <w:rPr>
          <w:rFonts w:hint="eastAsia"/>
          <w:sz w:val="24"/>
          <w:szCs w:val="24"/>
        </w:rPr>
        <w:t>）》、《平顶山市石龙区矿产资源规划（</w:t>
      </w:r>
      <w:r w:rsidRPr="00EF4AA6">
        <w:rPr>
          <w:sz w:val="24"/>
          <w:szCs w:val="24"/>
        </w:rPr>
        <w:t>2016-2020</w:t>
      </w:r>
      <w:r w:rsidRPr="00EF4AA6">
        <w:rPr>
          <w:rFonts w:hint="eastAsia"/>
          <w:sz w:val="24"/>
          <w:szCs w:val="24"/>
        </w:rPr>
        <w:t>）》等规划要求。</w:t>
      </w:r>
    </w:p>
    <w:p w:rsidR="003867E3" w:rsidRPr="005E6592" w:rsidRDefault="003867E3" w:rsidP="003867E3">
      <w:pPr>
        <w:widowControl/>
        <w:ind w:firstLineChars="200" w:firstLine="480"/>
        <w:jc w:val="left"/>
        <w:rPr>
          <w:b/>
          <w:sz w:val="24"/>
          <w:szCs w:val="24"/>
        </w:rPr>
      </w:pPr>
      <w:r w:rsidRPr="005E6592">
        <w:rPr>
          <w:rFonts w:hint="eastAsia"/>
          <w:sz w:val="24"/>
          <w:szCs w:val="24"/>
        </w:rPr>
        <w:t>受平顶山市西部投资建设开发公司</w:t>
      </w:r>
      <w:r w:rsidRPr="005E6592">
        <w:rPr>
          <w:rFonts w:hint="eastAsia"/>
          <w:snapToGrid w:val="0"/>
          <w:kern w:val="0"/>
          <w:sz w:val="24"/>
          <w:szCs w:val="24"/>
        </w:rPr>
        <w:t>委托，</w:t>
      </w:r>
      <w:r w:rsidRPr="005E6592">
        <w:rPr>
          <w:rFonts w:hint="eastAsia"/>
          <w:sz w:val="24"/>
          <w:szCs w:val="24"/>
        </w:rPr>
        <w:t>河南省地质测绘总院对承担了平顶山市西部投资建设开发公司青草岭矿区水泥灰岩矿开采工程的环境影响评价工作（委托书见附件</w:t>
      </w:r>
      <w:r w:rsidRPr="005E6592">
        <w:rPr>
          <w:sz w:val="24"/>
          <w:szCs w:val="24"/>
        </w:rPr>
        <w:t>1</w:t>
      </w:r>
      <w:r w:rsidRPr="005E6592">
        <w:rPr>
          <w:rFonts w:hint="eastAsia"/>
          <w:sz w:val="24"/>
          <w:szCs w:val="24"/>
        </w:rPr>
        <w:t>）。接受委托后，我院派技术人员到项目现场开展了踏勘，资料收集等工作，了解项目用地范围及周边环境现状及敏感点分布情况，收集了相关资料，在对项目进行工程分析以及对环境影响进行识别的基础上，</w:t>
      </w:r>
      <w:r w:rsidRPr="005E6592">
        <w:rPr>
          <w:rFonts w:hint="eastAsia"/>
          <w:snapToGrid w:val="0"/>
          <w:kern w:val="0"/>
          <w:sz w:val="24"/>
          <w:szCs w:val="24"/>
        </w:rPr>
        <w:t>编制完成</w:t>
      </w:r>
      <w:r w:rsidRPr="005E6592">
        <w:rPr>
          <w:rFonts w:hint="eastAsia"/>
          <w:sz w:val="24"/>
          <w:szCs w:val="24"/>
        </w:rPr>
        <w:t>了《平顶山市西部投资建设开发公司青草岭石灰石矿资源开发利用项目环境影响报告书》</w:t>
      </w:r>
      <w:r>
        <w:rPr>
          <w:rFonts w:hint="eastAsia"/>
          <w:sz w:val="24"/>
          <w:szCs w:val="24"/>
        </w:rPr>
        <w:t>（送审版）</w:t>
      </w:r>
      <w:r w:rsidRPr="005E6592">
        <w:rPr>
          <w:rFonts w:hint="eastAsia"/>
          <w:sz w:val="24"/>
          <w:szCs w:val="24"/>
        </w:rPr>
        <w:t>。</w:t>
      </w:r>
    </w:p>
    <w:p w:rsidR="00F3554E" w:rsidRPr="00396286" w:rsidRDefault="00D83732" w:rsidP="00D83732">
      <w:pPr>
        <w:rPr>
          <w:b/>
          <w:sz w:val="32"/>
          <w:szCs w:val="32"/>
        </w:rPr>
      </w:pPr>
      <w:r>
        <w:rPr>
          <w:rFonts w:hint="eastAsia"/>
          <w:b/>
          <w:sz w:val="32"/>
          <w:szCs w:val="32"/>
        </w:rPr>
        <w:t>2</w:t>
      </w:r>
      <w:r w:rsidR="00396286" w:rsidRPr="00396286">
        <w:rPr>
          <w:rFonts w:hint="eastAsia"/>
          <w:b/>
          <w:sz w:val="32"/>
          <w:szCs w:val="32"/>
        </w:rPr>
        <w:t>、</w:t>
      </w:r>
      <w:r w:rsidR="00F3554E" w:rsidRPr="00396286">
        <w:rPr>
          <w:rFonts w:hint="eastAsia"/>
          <w:b/>
          <w:sz w:val="32"/>
          <w:szCs w:val="32"/>
        </w:rPr>
        <w:t>环评工作过程</w:t>
      </w:r>
    </w:p>
    <w:p w:rsidR="00F3554E" w:rsidRPr="005E6592" w:rsidRDefault="00F3554E" w:rsidP="00E72CA9">
      <w:pPr>
        <w:ind w:firstLineChars="200" w:firstLine="480"/>
        <w:rPr>
          <w:sz w:val="24"/>
        </w:rPr>
      </w:pPr>
      <w:r w:rsidRPr="005E6592">
        <w:rPr>
          <w:sz w:val="24"/>
          <w:szCs w:val="24"/>
        </w:rPr>
        <w:t>按照《建设项目环境影响评价分类管理名录》</w:t>
      </w:r>
      <w:r w:rsidRPr="005E6592">
        <w:rPr>
          <w:rFonts w:hint="eastAsia"/>
          <w:sz w:val="24"/>
          <w:szCs w:val="24"/>
        </w:rPr>
        <w:t>（</w:t>
      </w:r>
      <w:r w:rsidRPr="005E6592">
        <w:rPr>
          <w:rFonts w:hint="eastAsia"/>
          <w:sz w:val="24"/>
          <w:szCs w:val="24"/>
        </w:rPr>
        <w:t>2017</w:t>
      </w:r>
      <w:r w:rsidRPr="005E6592">
        <w:rPr>
          <w:rFonts w:hint="eastAsia"/>
          <w:sz w:val="24"/>
          <w:szCs w:val="24"/>
        </w:rPr>
        <w:t>年</w:t>
      </w:r>
      <w:r w:rsidRPr="005E6592">
        <w:rPr>
          <w:rFonts w:hint="eastAsia"/>
          <w:sz w:val="24"/>
          <w:szCs w:val="24"/>
        </w:rPr>
        <w:t>9</w:t>
      </w:r>
      <w:r w:rsidRPr="005E6592">
        <w:rPr>
          <w:rFonts w:hint="eastAsia"/>
          <w:sz w:val="24"/>
          <w:szCs w:val="24"/>
        </w:rPr>
        <w:t>月</w:t>
      </w:r>
      <w:r w:rsidRPr="005E6592">
        <w:rPr>
          <w:rFonts w:hint="eastAsia"/>
          <w:sz w:val="24"/>
          <w:szCs w:val="24"/>
        </w:rPr>
        <w:t>1</w:t>
      </w:r>
      <w:r w:rsidRPr="005E6592">
        <w:rPr>
          <w:rFonts w:hint="eastAsia"/>
          <w:sz w:val="24"/>
          <w:szCs w:val="24"/>
        </w:rPr>
        <w:t>日起实施，</w:t>
      </w:r>
      <w:r w:rsidRPr="005E6592">
        <w:rPr>
          <w:rFonts w:hint="eastAsia"/>
          <w:sz w:val="24"/>
          <w:szCs w:val="24"/>
        </w:rPr>
        <w:t>2018</w:t>
      </w:r>
      <w:r w:rsidRPr="005E6592">
        <w:rPr>
          <w:rFonts w:hint="eastAsia"/>
          <w:sz w:val="24"/>
          <w:szCs w:val="24"/>
        </w:rPr>
        <w:t>修改单）</w:t>
      </w:r>
      <w:r w:rsidRPr="005E6592">
        <w:rPr>
          <w:sz w:val="24"/>
          <w:szCs w:val="24"/>
        </w:rPr>
        <w:t>的要求，本项目属于</w:t>
      </w:r>
      <w:r w:rsidRPr="005E6592">
        <w:rPr>
          <w:sz w:val="24"/>
          <w:szCs w:val="24"/>
        </w:rPr>
        <w:t>“</w:t>
      </w:r>
      <w:r w:rsidRPr="005E6592">
        <w:rPr>
          <w:rFonts w:hint="eastAsia"/>
          <w:sz w:val="24"/>
          <w:szCs w:val="24"/>
        </w:rPr>
        <w:t>四十五、非金属矿采选业，</w:t>
      </w:r>
      <w:r w:rsidRPr="005E6592">
        <w:rPr>
          <w:rFonts w:hint="eastAsia"/>
          <w:sz w:val="24"/>
          <w:szCs w:val="24"/>
        </w:rPr>
        <w:t>137</w:t>
      </w:r>
      <w:r w:rsidRPr="005E6592">
        <w:rPr>
          <w:rFonts w:hint="eastAsia"/>
          <w:sz w:val="24"/>
          <w:szCs w:val="24"/>
        </w:rPr>
        <w:t>土砂石、石材开采加工</w:t>
      </w:r>
      <w:r w:rsidRPr="005E6592">
        <w:rPr>
          <w:sz w:val="24"/>
          <w:szCs w:val="24"/>
        </w:rPr>
        <w:t>”</w:t>
      </w:r>
      <w:r w:rsidRPr="005E6592">
        <w:rPr>
          <w:sz w:val="24"/>
          <w:szCs w:val="24"/>
        </w:rPr>
        <w:t>，</w:t>
      </w:r>
      <w:r w:rsidRPr="005E6592">
        <w:rPr>
          <w:rFonts w:hint="eastAsia"/>
          <w:sz w:val="24"/>
          <w:szCs w:val="24"/>
        </w:rPr>
        <w:t>涉及环境敏感区的</w:t>
      </w:r>
      <w:r w:rsidRPr="005E6592">
        <w:rPr>
          <w:sz w:val="24"/>
          <w:szCs w:val="24"/>
        </w:rPr>
        <w:t>应编制环境影响报告书</w:t>
      </w:r>
      <w:r w:rsidRPr="005E6592">
        <w:rPr>
          <w:rFonts w:hint="eastAsia"/>
          <w:sz w:val="24"/>
          <w:szCs w:val="24"/>
        </w:rPr>
        <w:t>，其他编制报告表，</w:t>
      </w:r>
      <w:r w:rsidRPr="005E6592">
        <w:rPr>
          <w:rFonts w:hint="eastAsia"/>
          <w:kern w:val="0"/>
          <w:sz w:val="24"/>
          <w:szCs w:val="24"/>
        </w:rPr>
        <w:t>本项目既涉及露天开采，亦涉及破碎工业，</w:t>
      </w:r>
      <w:r w:rsidRPr="005E6592">
        <w:rPr>
          <w:rFonts w:hint="eastAsia"/>
          <w:sz w:val="24"/>
          <w:szCs w:val="24"/>
        </w:rPr>
        <w:t>项目位于水土流失重点监督区与预防保护区，即属于环境敏感区，故应编制</w:t>
      </w:r>
      <w:r w:rsidRPr="005E6592">
        <w:rPr>
          <w:sz w:val="24"/>
          <w:szCs w:val="24"/>
        </w:rPr>
        <w:t>环境影响报告书。</w:t>
      </w:r>
      <w:r w:rsidRPr="005E6592">
        <w:rPr>
          <w:rFonts w:hint="eastAsia"/>
          <w:sz w:val="24"/>
        </w:rPr>
        <w:t>根据《关于发布</w:t>
      </w:r>
      <w:r w:rsidRPr="005E6592">
        <w:rPr>
          <w:sz w:val="24"/>
        </w:rPr>
        <w:t>&lt;</w:t>
      </w:r>
      <w:r w:rsidRPr="005E6592">
        <w:rPr>
          <w:rFonts w:hint="eastAsia"/>
          <w:sz w:val="24"/>
        </w:rPr>
        <w:t>建设项目环境影响评价资质管理办法</w:t>
      </w:r>
      <w:r w:rsidRPr="005E6592">
        <w:rPr>
          <w:sz w:val="24"/>
        </w:rPr>
        <w:t>&gt;</w:t>
      </w:r>
      <w:r w:rsidRPr="005E6592">
        <w:rPr>
          <w:rFonts w:hint="eastAsia"/>
          <w:sz w:val="24"/>
        </w:rPr>
        <w:t>配套文件的公告》（环境保护部公告</w:t>
      </w:r>
      <w:r w:rsidRPr="005E6592">
        <w:rPr>
          <w:sz w:val="24"/>
        </w:rPr>
        <w:t>2015</w:t>
      </w:r>
      <w:r w:rsidRPr="005E6592">
        <w:rPr>
          <w:rFonts w:hint="eastAsia"/>
          <w:sz w:val="24"/>
        </w:rPr>
        <w:t>年第</w:t>
      </w:r>
      <w:r w:rsidRPr="005E6592">
        <w:rPr>
          <w:sz w:val="24"/>
        </w:rPr>
        <w:t>67</w:t>
      </w:r>
      <w:r w:rsidRPr="005E6592">
        <w:rPr>
          <w:rFonts w:hint="eastAsia"/>
          <w:sz w:val="24"/>
        </w:rPr>
        <w:t>号）中附件</w:t>
      </w:r>
      <w:r w:rsidRPr="005E6592">
        <w:rPr>
          <w:sz w:val="24"/>
        </w:rPr>
        <w:t>2</w:t>
      </w:r>
      <w:r w:rsidRPr="005E6592">
        <w:rPr>
          <w:rFonts w:hint="eastAsia"/>
          <w:sz w:val="24"/>
        </w:rPr>
        <w:t>《建设项目环境影响报告书（表）适用的评价范围类别规定》，本项目属于环境影响报告书类别中的</w:t>
      </w:r>
      <w:r w:rsidR="00672FD0" w:rsidRPr="005E6592">
        <w:rPr>
          <w:rFonts w:hint="eastAsia"/>
          <w:sz w:val="24"/>
        </w:rPr>
        <w:t>“采掘”</w:t>
      </w:r>
      <w:r w:rsidRPr="005E6592">
        <w:rPr>
          <w:rFonts w:hint="eastAsia"/>
          <w:sz w:val="24"/>
        </w:rPr>
        <w:t>范围。</w:t>
      </w:r>
    </w:p>
    <w:p w:rsidR="003E1519" w:rsidRPr="005E6592" w:rsidRDefault="00A5153C" w:rsidP="00E72CA9">
      <w:pPr>
        <w:ind w:firstLineChars="200" w:firstLine="480"/>
        <w:rPr>
          <w:sz w:val="24"/>
        </w:rPr>
      </w:pPr>
      <w:r w:rsidRPr="005E6592">
        <w:rPr>
          <w:sz w:val="24"/>
        </w:rPr>
        <w:t>受</w:t>
      </w:r>
      <w:r w:rsidR="00B13B22" w:rsidRPr="005E6592">
        <w:rPr>
          <w:sz w:val="24"/>
        </w:rPr>
        <w:t>平顶山市西部投资建设开发公司</w:t>
      </w:r>
      <w:r w:rsidRPr="005E6592">
        <w:rPr>
          <w:sz w:val="24"/>
        </w:rPr>
        <w:t>委托，</w:t>
      </w:r>
      <w:r w:rsidR="00B13B22" w:rsidRPr="005E6592">
        <w:rPr>
          <w:sz w:val="24"/>
        </w:rPr>
        <w:t>河南省冶金规划设计研究院有限责任公司</w:t>
      </w:r>
      <w:r w:rsidRPr="005E6592">
        <w:rPr>
          <w:sz w:val="24"/>
        </w:rPr>
        <w:t>于</w:t>
      </w:r>
      <w:r w:rsidRPr="005E6592">
        <w:rPr>
          <w:sz w:val="24"/>
        </w:rPr>
        <w:t>201</w:t>
      </w:r>
      <w:r w:rsidR="00B13B22" w:rsidRPr="005E6592">
        <w:rPr>
          <w:rFonts w:hint="eastAsia"/>
          <w:sz w:val="24"/>
        </w:rPr>
        <w:t>8</w:t>
      </w:r>
      <w:r w:rsidRPr="005E6592">
        <w:rPr>
          <w:sz w:val="24"/>
        </w:rPr>
        <w:t>年</w:t>
      </w:r>
      <w:r w:rsidR="00B13B22" w:rsidRPr="005E6592">
        <w:rPr>
          <w:rFonts w:hint="eastAsia"/>
          <w:sz w:val="24"/>
        </w:rPr>
        <w:t>4</w:t>
      </w:r>
      <w:r w:rsidRPr="005E6592">
        <w:rPr>
          <w:sz w:val="24"/>
        </w:rPr>
        <w:t>月编制《</w:t>
      </w:r>
      <w:r w:rsidR="00693D85" w:rsidRPr="005E6592">
        <w:rPr>
          <w:sz w:val="24"/>
        </w:rPr>
        <w:t>平顶山市西部投资建设开发公司青草岭</w:t>
      </w:r>
      <w:r w:rsidR="00693D85" w:rsidRPr="005E6592">
        <w:rPr>
          <w:rFonts w:hint="eastAsia"/>
          <w:sz w:val="24"/>
        </w:rPr>
        <w:t>石</w:t>
      </w:r>
      <w:r w:rsidR="00693D85" w:rsidRPr="005E6592">
        <w:rPr>
          <w:sz w:val="24"/>
        </w:rPr>
        <w:t>灰</w:t>
      </w:r>
      <w:r w:rsidR="00693D85" w:rsidRPr="005E6592">
        <w:rPr>
          <w:rFonts w:hint="eastAsia"/>
          <w:sz w:val="24"/>
        </w:rPr>
        <w:t>石</w:t>
      </w:r>
      <w:r w:rsidR="00693D85" w:rsidRPr="005E6592">
        <w:rPr>
          <w:sz w:val="24"/>
        </w:rPr>
        <w:t>矿</w:t>
      </w:r>
      <w:r w:rsidR="00693D85" w:rsidRPr="005E6592">
        <w:rPr>
          <w:rFonts w:hint="eastAsia"/>
          <w:sz w:val="24"/>
        </w:rPr>
        <w:t>资源开发利用方案</w:t>
      </w:r>
      <w:r w:rsidRPr="005E6592">
        <w:rPr>
          <w:sz w:val="24"/>
        </w:rPr>
        <w:t>》。</w:t>
      </w:r>
      <w:r w:rsidR="003E1519" w:rsidRPr="005E6592">
        <w:rPr>
          <w:rFonts w:hint="eastAsia"/>
          <w:sz w:val="24"/>
        </w:rPr>
        <w:t>评价单位接受委托后，对拟建项目及周围地区的自然、社会环境状况进行现场调查、收集资料，并进行环境质量现状监测的基础上，结合工程产污环节及当地环境状况，根据环评导则和有关规范要求，本着</w:t>
      </w:r>
      <w:r w:rsidR="003E1519" w:rsidRPr="005E6592">
        <w:rPr>
          <w:sz w:val="24"/>
        </w:rPr>
        <w:t>“</w:t>
      </w:r>
      <w:r w:rsidR="003E1519" w:rsidRPr="005E6592">
        <w:rPr>
          <w:rFonts w:hint="eastAsia"/>
          <w:sz w:val="24"/>
        </w:rPr>
        <w:t>客观、公正、科学、规范</w:t>
      </w:r>
      <w:r w:rsidR="003E1519" w:rsidRPr="005E6592">
        <w:rPr>
          <w:sz w:val="24"/>
        </w:rPr>
        <w:t>”</w:t>
      </w:r>
      <w:r w:rsidR="003E1519" w:rsidRPr="005E6592">
        <w:rPr>
          <w:rFonts w:hint="eastAsia"/>
          <w:sz w:val="24"/>
        </w:rPr>
        <w:t>的精神，在实施现状调查、类比分析和环境影响分析的基础上，编制了该项目环境影响报告书。</w:t>
      </w:r>
    </w:p>
    <w:p w:rsidR="003E1519" w:rsidRPr="005E6592" w:rsidRDefault="003E1519" w:rsidP="00E72CA9">
      <w:pPr>
        <w:ind w:firstLineChars="200" w:firstLine="480"/>
        <w:rPr>
          <w:sz w:val="24"/>
        </w:rPr>
      </w:pPr>
      <w:r w:rsidRPr="005E6592">
        <w:rPr>
          <w:rFonts w:hint="eastAsia"/>
          <w:sz w:val="24"/>
        </w:rPr>
        <w:t>以下是环评过程回顾：</w:t>
      </w:r>
    </w:p>
    <w:p w:rsidR="00577824" w:rsidRPr="005E6592" w:rsidRDefault="00577824" w:rsidP="00E72CA9">
      <w:pPr>
        <w:ind w:firstLineChars="200" w:firstLine="480"/>
        <w:rPr>
          <w:sz w:val="24"/>
        </w:rPr>
      </w:pPr>
      <w:r w:rsidRPr="005E6592">
        <w:rPr>
          <w:rFonts w:hint="eastAsia"/>
          <w:sz w:val="24"/>
        </w:rPr>
        <w:t>（</w:t>
      </w:r>
      <w:r w:rsidRPr="005E6592">
        <w:rPr>
          <w:sz w:val="24"/>
        </w:rPr>
        <w:t>1</w:t>
      </w:r>
      <w:r w:rsidRPr="005E6592">
        <w:rPr>
          <w:rFonts w:hint="eastAsia"/>
          <w:sz w:val="24"/>
        </w:rPr>
        <w:t>）</w:t>
      </w:r>
      <w:r w:rsidRPr="005E6592">
        <w:rPr>
          <w:sz w:val="24"/>
        </w:rPr>
        <w:t>2018</w:t>
      </w:r>
      <w:r w:rsidRPr="005E6592">
        <w:rPr>
          <w:rFonts w:hint="eastAsia"/>
          <w:sz w:val="24"/>
        </w:rPr>
        <w:t>年</w:t>
      </w:r>
      <w:r w:rsidRPr="005E6592">
        <w:rPr>
          <w:rFonts w:hint="eastAsia"/>
          <w:sz w:val="24"/>
        </w:rPr>
        <w:t>5</w:t>
      </w:r>
      <w:r w:rsidRPr="005E6592">
        <w:rPr>
          <w:rFonts w:hint="eastAsia"/>
          <w:sz w:val="24"/>
        </w:rPr>
        <w:t>月</w:t>
      </w:r>
      <w:r w:rsidRPr="005E6592">
        <w:rPr>
          <w:rFonts w:hint="eastAsia"/>
          <w:sz w:val="24"/>
        </w:rPr>
        <w:t>1</w:t>
      </w:r>
      <w:r w:rsidRPr="005E6592">
        <w:rPr>
          <w:sz w:val="24"/>
        </w:rPr>
        <w:t>6</w:t>
      </w:r>
      <w:r w:rsidRPr="005E6592">
        <w:rPr>
          <w:rFonts w:hint="eastAsia"/>
          <w:sz w:val="24"/>
        </w:rPr>
        <w:t>日，接受建设单位委托，项目启动；</w:t>
      </w:r>
    </w:p>
    <w:p w:rsidR="00577824" w:rsidRPr="005E6592" w:rsidRDefault="00577824" w:rsidP="00E72CA9">
      <w:pPr>
        <w:ind w:firstLineChars="200" w:firstLine="480"/>
        <w:rPr>
          <w:sz w:val="24"/>
        </w:rPr>
      </w:pPr>
      <w:r w:rsidRPr="005E6592">
        <w:rPr>
          <w:rFonts w:hint="eastAsia"/>
          <w:sz w:val="24"/>
        </w:rPr>
        <w:t>（</w:t>
      </w:r>
      <w:r w:rsidR="00D767FE">
        <w:rPr>
          <w:rFonts w:hint="eastAsia"/>
          <w:sz w:val="24"/>
        </w:rPr>
        <w:t>2</w:t>
      </w:r>
      <w:r w:rsidRPr="005E6592">
        <w:rPr>
          <w:rFonts w:hint="eastAsia"/>
          <w:sz w:val="24"/>
        </w:rPr>
        <w:t>）评价单位依据相关规定确定项目环境影响评价文件类型，同时结合项目技术文件和相关资料进行初步的工程分析，并开展初步的环境现状调查；</w:t>
      </w:r>
    </w:p>
    <w:p w:rsidR="00577824" w:rsidRPr="005E6592" w:rsidRDefault="00577824" w:rsidP="00E72CA9">
      <w:pPr>
        <w:ind w:firstLineChars="200" w:firstLine="480"/>
        <w:rPr>
          <w:sz w:val="24"/>
        </w:rPr>
      </w:pPr>
      <w:r w:rsidRPr="005E6592">
        <w:rPr>
          <w:rFonts w:hint="eastAsia"/>
          <w:sz w:val="24"/>
        </w:rPr>
        <w:lastRenderedPageBreak/>
        <w:t>（</w:t>
      </w:r>
      <w:r w:rsidR="00D767FE">
        <w:rPr>
          <w:rFonts w:hint="eastAsia"/>
          <w:sz w:val="24"/>
        </w:rPr>
        <w:t>3</w:t>
      </w:r>
      <w:r w:rsidRPr="005E6592">
        <w:rPr>
          <w:rFonts w:hint="eastAsia"/>
          <w:sz w:val="24"/>
        </w:rPr>
        <w:t>）进行环境影响识别和评价因子的筛选，明确项目评价重点和环境保护目标，并确定工作等级、评价范围和评价标准，制定工作方案；</w:t>
      </w:r>
    </w:p>
    <w:p w:rsidR="00577824" w:rsidRPr="005E6592" w:rsidRDefault="00577824" w:rsidP="00E72CA9">
      <w:pPr>
        <w:ind w:firstLineChars="200" w:firstLine="480"/>
        <w:rPr>
          <w:sz w:val="24"/>
        </w:rPr>
      </w:pPr>
      <w:r w:rsidRPr="005E6592">
        <w:rPr>
          <w:rFonts w:hint="eastAsia"/>
          <w:sz w:val="24"/>
        </w:rPr>
        <w:t>（</w:t>
      </w:r>
      <w:r w:rsidR="00D767FE">
        <w:rPr>
          <w:rFonts w:hint="eastAsia"/>
          <w:sz w:val="24"/>
        </w:rPr>
        <w:t>4</w:t>
      </w:r>
      <w:r w:rsidRPr="005E6592">
        <w:rPr>
          <w:rFonts w:hint="eastAsia"/>
          <w:sz w:val="24"/>
        </w:rPr>
        <w:t>）进行环境现状调查监测与评价，并结合工程分析内容，对各环境要素环境影响进行预测、评价和分析；</w:t>
      </w:r>
    </w:p>
    <w:p w:rsidR="00577824" w:rsidRPr="005E6592" w:rsidRDefault="00577824" w:rsidP="00E72CA9">
      <w:pPr>
        <w:ind w:firstLineChars="200" w:firstLine="480"/>
        <w:rPr>
          <w:sz w:val="24"/>
        </w:rPr>
      </w:pPr>
      <w:r w:rsidRPr="005E6592">
        <w:rPr>
          <w:rFonts w:hint="eastAsia"/>
          <w:sz w:val="24"/>
        </w:rPr>
        <w:t>（</w:t>
      </w:r>
      <w:r w:rsidR="00D767FE">
        <w:rPr>
          <w:rFonts w:hint="eastAsia"/>
          <w:sz w:val="24"/>
        </w:rPr>
        <w:t>5</w:t>
      </w:r>
      <w:r w:rsidRPr="005E6592">
        <w:rPr>
          <w:rFonts w:hint="eastAsia"/>
          <w:sz w:val="24"/>
        </w:rPr>
        <w:t>）提出环境保护措施，并进行技术经济可行性论证分析；</w:t>
      </w:r>
    </w:p>
    <w:p w:rsidR="00577824" w:rsidRPr="005E6592" w:rsidRDefault="00577824" w:rsidP="00E72CA9">
      <w:pPr>
        <w:ind w:firstLineChars="200" w:firstLine="480"/>
        <w:rPr>
          <w:sz w:val="24"/>
        </w:rPr>
      </w:pPr>
      <w:r w:rsidRPr="005E6592">
        <w:rPr>
          <w:rFonts w:hint="eastAsia"/>
          <w:sz w:val="24"/>
        </w:rPr>
        <w:t>（</w:t>
      </w:r>
      <w:r w:rsidR="00D767FE">
        <w:rPr>
          <w:rFonts w:hint="eastAsia"/>
          <w:sz w:val="24"/>
        </w:rPr>
        <w:t>6</w:t>
      </w:r>
      <w:r w:rsidRPr="005E6592">
        <w:rPr>
          <w:rFonts w:hint="eastAsia"/>
          <w:sz w:val="24"/>
        </w:rPr>
        <w:t>）给出污染物排放清单，给出建设项目环境影响评价结论；</w:t>
      </w:r>
    </w:p>
    <w:p w:rsidR="00F3554E" w:rsidRPr="005E6592" w:rsidRDefault="00577824" w:rsidP="00E72CA9">
      <w:pPr>
        <w:ind w:firstLineChars="200" w:firstLine="480"/>
        <w:rPr>
          <w:sz w:val="24"/>
        </w:rPr>
      </w:pPr>
      <w:r w:rsidRPr="005E6592">
        <w:rPr>
          <w:rFonts w:hint="eastAsia"/>
          <w:sz w:val="24"/>
        </w:rPr>
        <w:t>（</w:t>
      </w:r>
      <w:r w:rsidR="00D767FE">
        <w:rPr>
          <w:rFonts w:hint="eastAsia"/>
          <w:sz w:val="24"/>
        </w:rPr>
        <w:t>7</w:t>
      </w:r>
      <w:r w:rsidRPr="005E6592">
        <w:rPr>
          <w:rFonts w:hint="eastAsia"/>
          <w:sz w:val="24"/>
        </w:rPr>
        <w:t>）</w:t>
      </w:r>
      <w:r w:rsidRPr="005E6592">
        <w:rPr>
          <w:sz w:val="24"/>
        </w:rPr>
        <w:t>2018</w:t>
      </w:r>
      <w:r w:rsidRPr="005E6592">
        <w:rPr>
          <w:rFonts w:hint="eastAsia"/>
          <w:sz w:val="24"/>
        </w:rPr>
        <w:t>年</w:t>
      </w:r>
      <w:r w:rsidR="00690351">
        <w:rPr>
          <w:rFonts w:hint="eastAsia"/>
          <w:sz w:val="24"/>
        </w:rPr>
        <w:t>1</w:t>
      </w:r>
      <w:r w:rsidR="006A2BBA">
        <w:rPr>
          <w:rFonts w:hint="eastAsia"/>
          <w:sz w:val="24"/>
        </w:rPr>
        <w:t>2</w:t>
      </w:r>
      <w:r w:rsidRPr="005E6592">
        <w:rPr>
          <w:rFonts w:hint="eastAsia"/>
          <w:sz w:val="24"/>
        </w:rPr>
        <w:t>月</w:t>
      </w:r>
      <w:r w:rsidR="006A2BBA">
        <w:rPr>
          <w:rFonts w:hint="eastAsia"/>
          <w:sz w:val="24"/>
        </w:rPr>
        <w:t>1</w:t>
      </w:r>
      <w:r w:rsidRPr="005E6592">
        <w:rPr>
          <w:rFonts w:hint="eastAsia"/>
          <w:sz w:val="24"/>
        </w:rPr>
        <w:t>日，环境影响报告书（送审版）编制完成。</w:t>
      </w:r>
    </w:p>
    <w:p w:rsidR="00705779" w:rsidRPr="00396286" w:rsidRDefault="00D83732" w:rsidP="00D83732">
      <w:pPr>
        <w:rPr>
          <w:b/>
          <w:sz w:val="32"/>
          <w:szCs w:val="32"/>
        </w:rPr>
      </w:pPr>
      <w:r>
        <w:rPr>
          <w:rFonts w:hint="eastAsia"/>
          <w:b/>
          <w:sz w:val="32"/>
          <w:szCs w:val="32"/>
        </w:rPr>
        <w:t>3</w:t>
      </w:r>
      <w:r>
        <w:rPr>
          <w:rFonts w:hint="eastAsia"/>
          <w:b/>
          <w:sz w:val="32"/>
          <w:szCs w:val="32"/>
        </w:rPr>
        <w:t>、</w:t>
      </w:r>
      <w:r w:rsidR="00705779" w:rsidRPr="00396286">
        <w:rPr>
          <w:rFonts w:hint="eastAsia"/>
          <w:b/>
          <w:sz w:val="32"/>
          <w:szCs w:val="32"/>
        </w:rPr>
        <w:t>建设项目的特点</w:t>
      </w:r>
    </w:p>
    <w:p w:rsidR="00705779" w:rsidRPr="005E6592" w:rsidRDefault="00705779" w:rsidP="00E72CA9">
      <w:pPr>
        <w:ind w:firstLineChars="200" w:firstLine="480"/>
        <w:rPr>
          <w:sz w:val="24"/>
        </w:rPr>
      </w:pPr>
      <w:r w:rsidRPr="005E6592">
        <w:rPr>
          <w:rFonts w:hint="eastAsia"/>
          <w:sz w:val="24"/>
        </w:rPr>
        <w:t>（</w:t>
      </w:r>
      <w:r w:rsidRPr="005E6592">
        <w:rPr>
          <w:sz w:val="24"/>
        </w:rPr>
        <w:t>1</w:t>
      </w:r>
      <w:r w:rsidRPr="005E6592">
        <w:rPr>
          <w:rFonts w:hint="eastAsia"/>
          <w:sz w:val="24"/>
        </w:rPr>
        <w:t>）本项目属于</w:t>
      </w:r>
      <w:r w:rsidR="00C1791A" w:rsidRPr="005E6592">
        <w:rPr>
          <w:rFonts w:hint="eastAsia"/>
          <w:sz w:val="24"/>
        </w:rPr>
        <w:t>改扩建</w:t>
      </w:r>
      <w:r w:rsidRPr="005E6592">
        <w:rPr>
          <w:rFonts w:hint="eastAsia"/>
          <w:sz w:val="24"/>
        </w:rPr>
        <w:t>项目，对照《产业结构调整指导目录（</w:t>
      </w:r>
      <w:r w:rsidRPr="005E6592">
        <w:rPr>
          <w:sz w:val="24"/>
        </w:rPr>
        <w:t>2011</w:t>
      </w:r>
      <w:r w:rsidRPr="005E6592">
        <w:rPr>
          <w:rFonts w:hint="eastAsia"/>
          <w:sz w:val="24"/>
        </w:rPr>
        <w:t>年本）》（</w:t>
      </w:r>
      <w:r w:rsidRPr="005E6592">
        <w:rPr>
          <w:sz w:val="24"/>
        </w:rPr>
        <w:t>2013</w:t>
      </w:r>
      <w:r w:rsidRPr="005E6592">
        <w:rPr>
          <w:rFonts w:hint="eastAsia"/>
          <w:sz w:val="24"/>
        </w:rPr>
        <w:t>年修正），本项目未列入</w:t>
      </w:r>
      <w:r w:rsidRPr="005E6592">
        <w:rPr>
          <w:sz w:val="24"/>
        </w:rPr>
        <w:t>“</w:t>
      </w:r>
      <w:r w:rsidRPr="005E6592">
        <w:rPr>
          <w:rFonts w:hint="eastAsia"/>
          <w:sz w:val="24"/>
        </w:rPr>
        <w:t>鼓励类</w:t>
      </w:r>
      <w:r w:rsidRPr="005E6592">
        <w:rPr>
          <w:sz w:val="24"/>
        </w:rPr>
        <w:t>”</w:t>
      </w:r>
      <w:r w:rsidRPr="005E6592">
        <w:rPr>
          <w:rFonts w:hint="eastAsia"/>
          <w:sz w:val="24"/>
        </w:rPr>
        <w:t>、</w:t>
      </w:r>
      <w:r w:rsidRPr="005E6592">
        <w:rPr>
          <w:sz w:val="24"/>
        </w:rPr>
        <w:t>“</w:t>
      </w:r>
      <w:r w:rsidRPr="005E6592">
        <w:rPr>
          <w:rFonts w:hint="eastAsia"/>
          <w:sz w:val="24"/>
        </w:rPr>
        <w:t>限制类</w:t>
      </w:r>
      <w:r w:rsidRPr="005E6592">
        <w:rPr>
          <w:sz w:val="24"/>
        </w:rPr>
        <w:t>”</w:t>
      </w:r>
      <w:r w:rsidRPr="005E6592">
        <w:rPr>
          <w:rFonts w:hint="eastAsia"/>
          <w:sz w:val="24"/>
        </w:rPr>
        <w:t>及</w:t>
      </w:r>
      <w:r w:rsidRPr="005E6592">
        <w:rPr>
          <w:sz w:val="24"/>
        </w:rPr>
        <w:t>“</w:t>
      </w:r>
      <w:r w:rsidRPr="005E6592">
        <w:rPr>
          <w:rFonts w:hint="eastAsia"/>
          <w:sz w:val="24"/>
        </w:rPr>
        <w:t>淘汰类</w:t>
      </w:r>
      <w:r w:rsidRPr="005E6592">
        <w:rPr>
          <w:sz w:val="24"/>
        </w:rPr>
        <w:t>”</w:t>
      </w:r>
      <w:r w:rsidRPr="005E6592">
        <w:rPr>
          <w:rFonts w:hint="eastAsia"/>
          <w:sz w:val="24"/>
        </w:rPr>
        <w:t>，属</w:t>
      </w:r>
      <w:r w:rsidRPr="005E6592">
        <w:rPr>
          <w:sz w:val="24"/>
        </w:rPr>
        <w:t>“</w:t>
      </w:r>
      <w:r w:rsidRPr="005E6592">
        <w:rPr>
          <w:rFonts w:hint="eastAsia"/>
          <w:sz w:val="24"/>
        </w:rPr>
        <w:t>允许类</w:t>
      </w:r>
      <w:r w:rsidRPr="005E6592">
        <w:rPr>
          <w:sz w:val="24"/>
        </w:rPr>
        <w:t>”</w:t>
      </w:r>
      <w:r w:rsidR="00C1791A" w:rsidRPr="005E6592">
        <w:rPr>
          <w:rFonts w:hint="eastAsia"/>
          <w:sz w:val="24"/>
        </w:rPr>
        <w:t>项目</w:t>
      </w:r>
      <w:r w:rsidRPr="005E6592">
        <w:rPr>
          <w:rFonts w:hint="eastAsia"/>
          <w:sz w:val="24"/>
        </w:rPr>
        <w:t>。</w:t>
      </w:r>
    </w:p>
    <w:p w:rsidR="00705779" w:rsidRPr="005E6592" w:rsidRDefault="00705779" w:rsidP="00E72CA9">
      <w:pPr>
        <w:ind w:firstLineChars="200" w:firstLine="480"/>
        <w:rPr>
          <w:sz w:val="24"/>
        </w:rPr>
      </w:pPr>
      <w:r w:rsidRPr="005E6592">
        <w:rPr>
          <w:rFonts w:hint="eastAsia"/>
          <w:sz w:val="24"/>
        </w:rPr>
        <w:t>（</w:t>
      </w:r>
      <w:r w:rsidRPr="005E6592">
        <w:rPr>
          <w:sz w:val="24"/>
        </w:rPr>
        <w:t>2</w:t>
      </w:r>
      <w:r w:rsidRPr="005E6592">
        <w:rPr>
          <w:rFonts w:hint="eastAsia"/>
          <w:sz w:val="24"/>
        </w:rPr>
        <w:t>）本项目</w:t>
      </w:r>
      <w:r w:rsidR="006D2AC5" w:rsidRPr="005E6592">
        <w:rPr>
          <w:rFonts w:hint="eastAsia"/>
          <w:sz w:val="24"/>
        </w:rPr>
        <w:t>开采规模</w:t>
      </w:r>
      <w:r w:rsidR="003467F4" w:rsidRPr="005E6592">
        <w:rPr>
          <w:rFonts w:hint="eastAsia"/>
          <w:sz w:val="24"/>
        </w:rPr>
        <w:t>由</w:t>
      </w:r>
      <w:r w:rsidR="00C87EB0" w:rsidRPr="005E6592">
        <w:rPr>
          <w:rFonts w:hint="eastAsia"/>
          <w:sz w:val="24"/>
        </w:rPr>
        <w:t>45</w:t>
      </w:r>
      <w:r w:rsidR="003467F4" w:rsidRPr="005E6592">
        <w:rPr>
          <w:rFonts w:hint="eastAsia"/>
          <w:sz w:val="24"/>
          <w:szCs w:val="24"/>
        </w:rPr>
        <w:t>万吨</w:t>
      </w:r>
      <w:r w:rsidR="003467F4" w:rsidRPr="005E6592">
        <w:rPr>
          <w:sz w:val="24"/>
          <w:szCs w:val="24"/>
        </w:rPr>
        <w:t>/</w:t>
      </w:r>
      <w:r w:rsidR="003467F4" w:rsidRPr="005E6592">
        <w:rPr>
          <w:rFonts w:hint="eastAsia"/>
          <w:sz w:val="24"/>
          <w:szCs w:val="24"/>
        </w:rPr>
        <w:t>年</w:t>
      </w:r>
      <w:r w:rsidR="003467F4" w:rsidRPr="005E6592">
        <w:rPr>
          <w:rFonts w:hint="eastAsia"/>
          <w:sz w:val="24"/>
        </w:rPr>
        <w:t>增加为</w:t>
      </w:r>
      <w:r w:rsidR="00E95C3A" w:rsidRPr="005E6592">
        <w:rPr>
          <w:rFonts w:hint="eastAsia"/>
          <w:sz w:val="24"/>
          <w:szCs w:val="24"/>
        </w:rPr>
        <w:t>150</w:t>
      </w:r>
      <w:r w:rsidR="00E95C3A" w:rsidRPr="005E6592">
        <w:rPr>
          <w:rFonts w:hint="eastAsia"/>
          <w:sz w:val="24"/>
          <w:szCs w:val="24"/>
        </w:rPr>
        <w:t>万吨</w:t>
      </w:r>
      <w:r w:rsidR="00E95C3A" w:rsidRPr="005E6592">
        <w:rPr>
          <w:sz w:val="24"/>
          <w:szCs w:val="24"/>
        </w:rPr>
        <w:t>/</w:t>
      </w:r>
      <w:r w:rsidR="00E95C3A" w:rsidRPr="005E6592">
        <w:rPr>
          <w:rFonts w:hint="eastAsia"/>
          <w:sz w:val="24"/>
          <w:szCs w:val="24"/>
        </w:rPr>
        <w:t>年，属改扩建项目</w:t>
      </w:r>
      <w:r w:rsidR="003467F4" w:rsidRPr="005E6592">
        <w:rPr>
          <w:rFonts w:hint="eastAsia"/>
          <w:sz w:val="24"/>
        </w:rPr>
        <w:t>，项目为露天开采矿，矿石经破碎后供给水泥厂作为原料使用</w:t>
      </w:r>
      <w:r w:rsidRPr="005E6592">
        <w:rPr>
          <w:rFonts w:hint="eastAsia"/>
          <w:sz w:val="24"/>
        </w:rPr>
        <w:t>。</w:t>
      </w:r>
      <w:r w:rsidR="00411B2F">
        <w:rPr>
          <w:rFonts w:hint="eastAsia"/>
          <w:sz w:val="24"/>
        </w:rPr>
        <w:t>改扩建后符合国家及河南省关于露天开采规模要求，体现出资源规模化集约化利用的特点。</w:t>
      </w:r>
    </w:p>
    <w:p w:rsidR="00705779" w:rsidRPr="005E6592" w:rsidRDefault="00705779" w:rsidP="00E72CA9">
      <w:pPr>
        <w:ind w:firstLineChars="200" w:firstLine="480"/>
        <w:rPr>
          <w:sz w:val="24"/>
        </w:rPr>
      </w:pPr>
      <w:r w:rsidRPr="005E6592">
        <w:rPr>
          <w:rFonts w:hint="eastAsia"/>
          <w:sz w:val="24"/>
        </w:rPr>
        <w:t>（</w:t>
      </w:r>
      <w:r w:rsidRPr="005E6592">
        <w:rPr>
          <w:sz w:val="24"/>
        </w:rPr>
        <w:t>3</w:t>
      </w:r>
      <w:r w:rsidRPr="005E6592">
        <w:rPr>
          <w:rFonts w:hint="eastAsia"/>
          <w:sz w:val="24"/>
        </w:rPr>
        <w:t>）本项目建设用地利用原有场地进行建设，供水不新增水源，依托现有厂区供水系统；电力依托现有主厂房</w:t>
      </w:r>
      <w:r w:rsidRPr="005E6592">
        <w:rPr>
          <w:sz w:val="24"/>
        </w:rPr>
        <w:t>10k</w:t>
      </w:r>
      <w:r w:rsidR="003467F4" w:rsidRPr="005E6592">
        <w:rPr>
          <w:rFonts w:hint="eastAsia"/>
          <w:sz w:val="24"/>
        </w:rPr>
        <w:t>V</w:t>
      </w:r>
      <w:r w:rsidRPr="005E6592">
        <w:rPr>
          <w:rFonts w:hint="eastAsia"/>
          <w:sz w:val="24"/>
        </w:rPr>
        <w:t>变电所供给，可以满足本次新增用电负荷；办公、食堂等生活设施利用原有；</w:t>
      </w:r>
      <w:r w:rsidR="003467F4" w:rsidRPr="005E6592">
        <w:rPr>
          <w:sz w:val="24"/>
        </w:rPr>
        <w:t>项目不产生生产废水；职工生活污水经化粪池收集沉淀后由</w:t>
      </w:r>
      <w:r w:rsidR="003467F4" w:rsidRPr="005E6592">
        <w:rPr>
          <w:rFonts w:hint="eastAsia"/>
          <w:sz w:val="24"/>
        </w:rPr>
        <w:t>专用吸粪车</w:t>
      </w:r>
      <w:r w:rsidR="003467F4" w:rsidRPr="005E6592">
        <w:rPr>
          <w:sz w:val="24"/>
        </w:rPr>
        <w:t>拉至周边田地肥田，综合利用，不外排。</w:t>
      </w:r>
    </w:p>
    <w:p w:rsidR="00705779" w:rsidRPr="005E6592" w:rsidRDefault="00705779" w:rsidP="00E72CA9">
      <w:pPr>
        <w:ind w:firstLineChars="200" w:firstLine="480"/>
        <w:rPr>
          <w:sz w:val="24"/>
        </w:rPr>
      </w:pPr>
      <w:r w:rsidRPr="005E6592">
        <w:rPr>
          <w:rFonts w:hint="eastAsia"/>
          <w:sz w:val="24"/>
        </w:rPr>
        <w:t>（</w:t>
      </w:r>
      <w:r w:rsidRPr="005E6592">
        <w:rPr>
          <w:sz w:val="24"/>
        </w:rPr>
        <w:t>4</w:t>
      </w:r>
      <w:r w:rsidRPr="005E6592">
        <w:rPr>
          <w:rFonts w:hint="eastAsia"/>
          <w:sz w:val="24"/>
        </w:rPr>
        <w:t>）根据工程特点，以废气、废水、固废、噪声污染物控制为重点</w:t>
      </w:r>
      <w:r w:rsidR="00DF5005">
        <w:rPr>
          <w:rFonts w:hint="eastAsia"/>
          <w:sz w:val="24"/>
        </w:rPr>
        <w:t>，以</w:t>
      </w:r>
      <w:r w:rsidRPr="005E6592">
        <w:rPr>
          <w:rFonts w:hint="eastAsia"/>
          <w:sz w:val="24"/>
        </w:rPr>
        <w:t>。污染物控制采取清洁生产措施和末端治理相结合，以清洁生产措施为主的原则；采用成熟可靠的生产工艺和技术装备，确保工程生产过程中产生废水全部综合利用不外排；配备可靠的废气处理设施，确保废气达标排放，废气按照《大气污染物综合排放标准》（</w:t>
      </w:r>
      <w:r w:rsidRPr="005E6592">
        <w:rPr>
          <w:sz w:val="24"/>
        </w:rPr>
        <w:t>GB16297-1996</w:t>
      </w:r>
      <w:r w:rsidRPr="005E6592">
        <w:rPr>
          <w:rFonts w:hint="eastAsia"/>
          <w:sz w:val="24"/>
        </w:rPr>
        <w:t>）二级标准要求；加强项目噪声源的降噪措施，噪声按《工业企业厂界环境噪声排放标准》</w:t>
      </w:r>
      <w:r w:rsidRPr="005E6592">
        <w:rPr>
          <w:sz w:val="24"/>
        </w:rPr>
        <w:t>(GB12348-2008)</w:t>
      </w:r>
      <w:r w:rsidR="003467F4" w:rsidRPr="005E6592">
        <w:rPr>
          <w:rFonts w:hint="eastAsia"/>
          <w:sz w:val="24"/>
        </w:rPr>
        <w:t>2</w:t>
      </w:r>
      <w:r w:rsidRPr="005E6592">
        <w:rPr>
          <w:rFonts w:hint="eastAsia"/>
          <w:sz w:val="24"/>
        </w:rPr>
        <w:t>类标准要求；项目产生的固废按照《一般工业固体废物贮存、处置场污染物控制标准》</w:t>
      </w:r>
      <w:r w:rsidRPr="005E6592">
        <w:rPr>
          <w:sz w:val="24"/>
        </w:rPr>
        <w:t>(GB18599-2001)</w:t>
      </w:r>
      <w:r w:rsidRPr="005E6592">
        <w:rPr>
          <w:rFonts w:hint="eastAsia"/>
          <w:sz w:val="24"/>
        </w:rPr>
        <w:t>综合利用或合理处置的原则进行控制，避免产生二次污染。</w:t>
      </w:r>
    </w:p>
    <w:p w:rsidR="00C1791A" w:rsidRPr="00396286" w:rsidRDefault="00D83732" w:rsidP="00D83732">
      <w:pPr>
        <w:rPr>
          <w:b/>
          <w:sz w:val="32"/>
          <w:szCs w:val="32"/>
        </w:rPr>
      </w:pPr>
      <w:bookmarkStart w:id="3" w:name="_Toc14046"/>
      <w:r>
        <w:rPr>
          <w:rFonts w:hint="eastAsia"/>
          <w:b/>
          <w:sz w:val="32"/>
          <w:szCs w:val="32"/>
        </w:rPr>
        <w:t>4</w:t>
      </w:r>
      <w:r>
        <w:rPr>
          <w:rFonts w:hint="eastAsia"/>
          <w:b/>
          <w:sz w:val="32"/>
          <w:szCs w:val="32"/>
        </w:rPr>
        <w:t>、</w:t>
      </w:r>
      <w:r w:rsidR="00C1791A" w:rsidRPr="00396286">
        <w:rPr>
          <w:rFonts w:hint="eastAsia"/>
          <w:b/>
          <w:sz w:val="32"/>
          <w:szCs w:val="32"/>
        </w:rPr>
        <w:t>产业政策相符性</w:t>
      </w:r>
      <w:bookmarkEnd w:id="3"/>
    </w:p>
    <w:p w:rsidR="00C1791A" w:rsidRPr="005E6592" w:rsidRDefault="00C1791A" w:rsidP="00E72CA9">
      <w:pPr>
        <w:pStyle w:val="aff2"/>
        <w:ind w:firstLineChars="200" w:firstLine="480"/>
        <w:rPr>
          <w:rFonts w:ascii="Times New Roman" w:hAnsi="Times New Roman" w:cs="Times New Roman"/>
          <w:sz w:val="24"/>
        </w:rPr>
      </w:pPr>
      <w:r w:rsidRPr="005E6592">
        <w:rPr>
          <w:rFonts w:ascii="Times New Roman" w:hAnsi="Times New Roman" w:cs="Times New Roman" w:hint="eastAsia"/>
          <w:sz w:val="24"/>
        </w:rPr>
        <w:t>根据《产业结构调整指导目录（</w:t>
      </w:r>
      <w:r w:rsidRPr="005E6592">
        <w:rPr>
          <w:rFonts w:ascii="Times New Roman" w:hAnsi="Times New Roman" w:cs="Times New Roman"/>
          <w:sz w:val="24"/>
        </w:rPr>
        <w:t>2011</w:t>
      </w:r>
      <w:r w:rsidRPr="005E6592">
        <w:rPr>
          <w:rFonts w:ascii="Times New Roman" w:hAnsi="Times New Roman" w:cs="Times New Roman" w:hint="eastAsia"/>
          <w:sz w:val="24"/>
        </w:rPr>
        <w:t>年本）（</w:t>
      </w:r>
      <w:r w:rsidRPr="005E6592">
        <w:rPr>
          <w:rFonts w:ascii="Times New Roman" w:hAnsi="Times New Roman" w:cs="Times New Roman"/>
          <w:sz w:val="24"/>
        </w:rPr>
        <w:t>2013</w:t>
      </w:r>
      <w:r w:rsidRPr="005E6592">
        <w:rPr>
          <w:rFonts w:ascii="Times New Roman" w:hAnsi="Times New Roman" w:cs="Times New Roman" w:hint="eastAsia"/>
          <w:sz w:val="24"/>
        </w:rPr>
        <w:t>修正）》，</w:t>
      </w:r>
      <w:r w:rsidRPr="005E6592">
        <w:rPr>
          <w:rFonts w:ascii="Times New Roman" w:hAnsi="Times New Roman" w:cs="Times New Roman" w:hint="eastAsia"/>
          <w:sz w:val="24"/>
          <w:szCs w:val="24"/>
        </w:rPr>
        <w:t>本项目未列入</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鼓励类</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限制类</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及</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淘汰类</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，属</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允许类</w:t>
      </w:r>
      <w:r w:rsidRPr="005E6592">
        <w:rPr>
          <w:rFonts w:ascii="Times New Roman" w:hAnsi="Times New Roman" w:cs="Times New Roman"/>
          <w:sz w:val="24"/>
          <w:szCs w:val="24"/>
        </w:rPr>
        <w:t>”</w:t>
      </w:r>
      <w:r w:rsidRPr="005E6592">
        <w:rPr>
          <w:rFonts w:ascii="Times New Roman" w:hAnsi="Times New Roman" w:cs="Times New Roman" w:hint="eastAsia"/>
          <w:sz w:val="24"/>
          <w:szCs w:val="24"/>
        </w:rPr>
        <w:t>项目，项目建设符合国家相关产业政策。</w:t>
      </w:r>
    </w:p>
    <w:p w:rsidR="00C1791A" w:rsidRPr="00396286" w:rsidRDefault="00D83732" w:rsidP="00D83732">
      <w:pPr>
        <w:rPr>
          <w:b/>
          <w:sz w:val="32"/>
          <w:szCs w:val="32"/>
        </w:rPr>
      </w:pPr>
      <w:bookmarkStart w:id="4" w:name="_Toc30026"/>
      <w:r>
        <w:rPr>
          <w:rFonts w:hint="eastAsia"/>
          <w:b/>
          <w:sz w:val="32"/>
          <w:szCs w:val="32"/>
        </w:rPr>
        <w:lastRenderedPageBreak/>
        <w:t>5</w:t>
      </w:r>
      <w:r>
        <w:rPr>
          <w:rFonts w:hint="eastAsia"/>
          <w:b/>
          <w:sz w:val="32"/>
          <w:szCs w:val="32"/>
        </w:rPr>
        <w:t>、</w:t>
      </w:r>
      <w:r w:rsidR="00C1791A" w:rsidRPr="00396286">
        <w:rPr>
          <w:rFonts w:hint="eastAsia"/>
          <w:b/>
          <w:sz w:val="32"/>
          <w:szCs w:val="32"/>
        </w:rPr>
        <w:t>区域规划相符性</w:t>
      </w:r>
      <w:bookmarkEnd w:id="4"/>
    </w:p>
    <w:p w:rsidR="003467F4" w:rsidRPr="005E6592" w:rsidRDefault="003467F4" w:rsidP="00E72CA9">
      <w:pPr>
        <w:pStyle w:val="aff2"/>
        <w:ind w:firstLineChars="200" w:firstLine="480"/>
        <w:rPr>
          <w:sz w:val="24"/>
        </w:rPr>
      </w:pPr>
      <w:r w:rsidRPr="005E6592">
        <w:rPr>
          <w:rFonts w:hint="eastAsia"/>
          <w:sz w:val="24"/>
        </w:rPr>
        <w:t>平顶山市西部投资建设开发公司青草岭矿区石灰石矿开采工程位于</w:t>
      </w:r>
      <w:r w:rsidRPr="005E6592">
        <w:rPr>
          <w:sz w:val="24"/>
        </w:rPr>
        <w:t>平顶山市石龙区与鲁山县交界处</w:t>
      </w:r>
      <w:r w:rsidR="00C1791A" w:rsidRPr="005E6592">
        <w:rPr>
          <w:rFonts w:hint="eastAsia"/>
          <w:sz w:val="24"/>
        </w:rPr>
        <w:t>，</w:t>
      </w:r>
      <w:bookmarkStart w:id="5" w:name="_Toc284"/>
      <w:bookmarkStart w:id="6" w:name="_Toc4059"/>
      <w:r w:rsidRPr="005E6592">
        <w:rPr>
          <w:sz w:val="24"/>
        </w:rPr>
        <w:t>拟建项目符合《产业结构调整指导目录</w:t>
      </w:r>
      <w:r w:rsidRPr="005E6592">
        <w:rPr>
          <w:rFonts w:hint="eastAsia"/>
          <w:sz w:val="24"/>
        </w:rPr>
        <w:t>（</w:t>
      </w:r>
      <w:r w:rsidRPr="005E6592">
        <w:rPr>
          <w:sz w:val="24"/>
        </w:rPr>
        <w:t>2011年本</w:t>
      </w:r>
      <w:r w:rsidRPr="005E6592">
        <w:rPr>
          <w:rFonts w:hint="eastAsia"/>
          <w:sz w:val="24"/>
        </w:rPr>
        <w:t>）</w:t>
      </w:r>
      <w:r w:rsidRPr="005E6592">
        <w:rPr>
          <w:sz w:val="24"/>
        </w:rPr>
        <w:t>》（2013年修正)，不属于限制类和淘汰类，属于允许建设项目</w:t>
      </w:r>
      <w:r w:rsidRPr="005E6592">
        <w:rPr>
          <w:rFonts w:hint="eastAsia"/>
          <w:sz w:val="24"/>
        </w:rPr>
        <w:t>；本项目符合《平顶山市“十三五”生态环境保护规划》、《平顶山市矿产资源规划（</w:t>
      </w:r>
      <w:r w:rsidRPr="005E6592">
        <w:rPr>
          <w:sz w:val="24"/>
        </w:rPr>
        <w:t>2016-2020</w:t>
      </w:r>
      <w:r w:rsidRPr="005E6592">
        <w:rPr>
          <w:rFonts w:hint="eastAsia"/>
          <w:sz w:val="24"/>
        </w:rPr>
        <w:t>）》、《平顶山市石龙区矿产资源规划（</w:t>
      </w:r>
      <w:r w:rsidRPr="005E6592">
        <w:rPr>
          <w:sz w:val="24"/>
        </w:rPr>
        <w:t>2016-2020</w:t>
      </w:r>
      <w:r w:rsidRPr="005E6592">
        <w:rPr>
          <w:rFonts w:hint="eastAsia"/>
          <w:sz w:val="24"/>
        </w:rPr>
        <w:t>）》等规划要求。</w:t>
      </w:r>
    </w:p>
    <w:p w:rsidR="00C1791A" w:rsidRPr="00396286" w:rsidRDefault="00D83732" w:rsidP="00D83732">
      <w:pPr>
        <w:rPr>
          <w:b/>
          <w:sz w:val="32"/>
          <w:szCs w:val="32"/>
        </w:rPr>
      </w:pPr>
      <w:r>
        <w:rPr>
          <w:rFonts w:hint="eastAsia"/>
          <w:b/>
          <w:sz w:val="32"/>
          <w:szCs w:val="32"/>
        </w:rPr>
        <w:t>6</w:t>
      </w:r>
      <w:r>
        <w:rPr>
          <w:rFonts w:hint="eastAsia"/>
          <w:b/>
          <w:sz w:val="32"/>
          <w:szCs w:val="32"/>
        </w:rPr>
        <w:t>、</w:t>
      </w:r>
      <w:r w:rsidR="00C1791A" w:rsidRPr="00396286">
        <w:rPr>
          <w:rFonts w:hint="eastAsia"/>
          <w:b/>
          <w:sz w:val="32"/>
          <w:szCs w:val="32"/>
        </w:rPr>
        <w:t>关注的主要环境问题及环境影响</w:t>
      </w:r>
      <w:bookmarkEnd w:id="5"/>
      <w:bookmarkEnd w:id="6"/>
    </w:p>
    <w:p w:rsidR="00E72CA9" w:rsidRDefault="00E72CA9" w:rsidP="00E72CA9">
      <w:pPr>
        <w:pStyle w:val="aff2"/>
        <w:ind w:firstLineChars="200" w:firstLine="480"/>
        <w:rPr>
          <w:sz w:val="24"/>
        </w:rPr>
      </w:pPr>
      <w:r>
        <w:rPr>
          <w:rFonts w:hint="eastAsia"/>
          <w:sz w:val="24"/>
        </w:rPr>
        <w:t>扩建项目</w:t>
      </w:r>
      <w:r w:rsidR="00C1791A" w:rsidRPr="005E6592">
        <w:rPr>
          <w:rFonts w:hint="eastAsia"/>
          <w:sz w:val="24"/>
        </w:rPr>
        <w:t>实施后，主要环境问题为</w:t>
      </w:r>
      <w:r w:rsidR="00490F1C" w:rsidRPr="005E6592">
        <w:rPr>
          <w:rFonts w:hint="eastAsia"/>
          <w:sz w:val="24"/>
        </w:rPr>
        <w:t>施工期和</w:t>
      </w:r>
      <w:r w:rsidR="00C1791A" w:rsidRPr="005E6592">
        <w:rPr>
          <w:rFonts w:hint="eastAsia"/>
          <w:sz w:val="24"/>
        </w:rPr>
        <w:t>营运期环境影响，</w:t>
      </w:r>
      <w:r w:rsidR="00490F1C" w:rsidRPr="005E6592">
        <w:rPr>
          <w:rFonts w:hint="eastAsia"/>
          <w:sz w:val="24"/>
        </w:rPr>
        <w:t>施工期主要为运输、装卸、堆存等过程产生的粉尘引起的大气污染问题，营运期</w:t>
      </w:r>
      <w:r w:rsidR="00C1791A" w:rsidRPr="005E6592">
        <w:rPr>
          <w:rFonts w:hint="eastAsia"/>
          <w:sz w:val="24"/>
        </w:rPr>
        <w:t>主要环境影响为</w:t>
      </w:r>
      <w:r w:rsidR="00B6278D" w:rsidRPr="005E6592">
        <w:rPr>
          <w:rFonts w:hint="eastAsia"/>
          <w:sz w:val="24"/>
        </w:rPr>
        <w:t>凿岩</w:t>
      </w:r>
      <w:r w:rsidR="00490F1C" w:rsidRPr="005E6592">
        <w:rPr>
          <w:rFonts w:hint="eastAsia"/>
          <w:sz w:val="24"/>
        </w:rPr>
        <w:t>、爆破、</w:t>
      </w:r>
      <w:r w:rsidR="00C1791A" w:rsidRPr="005E6592">
        <w:rPr>
          <w:rFonts w:hint="eastAsia"/>
          <w:sz w:val="24"/>
        </w:rPr>
        <w:t>矿石输送、装卸、堆存</w:t>
      </w:r>
      <w:r w:rsidR="00490F1C" w:rsidRPr="005E6592">
        <w:rPr>
          <w:rFonts w:hint="eastAsia"/>
          <w:sz w:val="24"/>
        </w:rPr>
        <w:t>和破碎和筛分</w:t>
      </w:r>
      <w:r w:rsidR="00C1791A" w:rsidRPr="005E6592">
        <w:rPr>
          <w:rFonts w:hint="eastAsia"/>
          <w:sz w:val="24"/>
        </w:rPr>
        <w:t>过程产生的粉尘引起的大气污染问题，生产过程的</w:t>
      </w:r>
      <w:r w:rsidR="00D72EEE" w:rsidRPr="005E6592">
        <w:rPr>
          <w:rFonts w:hint="eastAsia"/>
          <w:sz w:val="24"/>
        </w:rPr>
        <w:t>各环节的抑尘水、洗车</w:t>
      </w:r>
      <w:r w:rsidR="00C1791A" w:rsidRPr="005E6592">
        <w:rPr>
          <w:rFonts w:hint="eastAsia"/>
          <w:sz w:val="24"/>
        </w:rPr>
        <w:t>废水等引起的水污染问题；其次为噪声、</w:t>
      </w:r>
      <w:r w:rsidR="00D72EEE" w:rsidRPr="005E6592">
        <w:rPr>
          <w:rFonts w:hint="eastAsia"/>
          <w:sz w:val="24"/>
        </w:rPr>
        <w:t>爆破振动和</w:t>
      </w:r>
      <w:r w:rsidR="00C1791A" w:rsidRPr="005E6592">
        <w:rPr>
          <w:rFonts w:hint="eastAsia"/>
          <w:sz w:val="24"/>
        </w:rPr>
        <w:t>固废污染问题。为降低项目运行对环境造成的影响，本次评价建议企业</w:t>
      </w:r>
      <w:r w:rsidR="00DF5005">
        <w:rPr>
          <w:rFonts w:hint="eastAsia"/>
          <w:sz w:val="24"/>
        </w:rPr>
        <w:t>按照河南省地方标准</w:t>
      </w:r>
      <w:r w:rsidR="00DF5005" w:rsidRPr="00DF5005">
        <w:rPr>
          <w:rFonts w:ascii="Times New Roman" w:hAnsi="Times New Roman" w:cs="Times New Roman"/>
          <w:sz w:val="24"/>
        </w:rPr>
        <w:t>《</w:t>
      </w:r>
      <w:r w:rsidR="00DF5005" w:rsidRPr="00DF5005">
        <w:rPr>
          <w:rFonts w:ascii="Times New Roman" w:hAnsi="Times New Roman" w:cs="Times New Roman" w:hint="eastAsia"/>
          <w:sz w:val="24"/>
        </w:rPr>
        <w:t>非金属矿</w:t>
      </w:r>
      <w:r w:rsidR="00DF5005" w:rsidRPr="00DF5005">
        <w:rPr>
          <w:rFonts w:ascii="Times New Roman" w:hAnsi="Times New Roman" w:cs="Times New Roman"/>
          <w:sz w:val="24"/>
        </w:rPr>
        <w:t>绿色矿山建设规范》</w:t>
      </w:r>
      <w:r w:rsidR="00DF5005" w:rsidRPr="00DF5005">
        <w:rPr>
          <w:rFonts w:ascii="Times New Roman" w:hAnsi="Times New Roman" w:cs="Times New Roman" w:hint="eastAsia"/>
          <w:sz w:val="24"/>
        </w:rPr>
        <w:t>（</w:t>
      </w:r>
      <w:r w:rsidR="00DF5005" w:rsidRPr="00DF5005">
        <w:rPr>
          <w:rFonts w:ascii="Times New Roman" w:hAnsi="Times New Roman" w:cs="Times New Roman" w:hint="eastAsia"/>
          <w:sz w:val="24"/>
        </w:rPr>
        <w:t>DB41/T1666-</w:t>
      </w:r>
      <w:r w:rsidR="00DF5005" w:rsidRPr="00DF5005">
        <w:rPr>
          <w:rFonts w:ascii="Times New Roman" w:hAnsi="Times New Roman" w:cs="Times New Roman"/>
          <w:sz w:val="24"/>
        </w:rPr>
        <w:t>20</w:t>
      </w:r>
      <w:r w:rsidR="00DF5005" w:rsidRPr="00DF5005">
        <w:rPr>
          <w:rFonts w:ascii="Times New Roman" w:hAnsi="Times New Roman" w:cs="Times New Roman" w:hint="eastAsia"/>
          <w:sz w:val="24"/>
        </w:rPr>
        <w:t>18</w:t>
      </w:r>
      <w:r w:rsidR="00DF5005" w:rsidRPr="00DF5005">
        <w:rPr>
          <w:rFonts w:ascii="Times New Roman" w:hAnsi="Times New Roman" w:cs="Times New Roman" w:hint="eastAsia"/>
          <w:sz w:val="24"/>
        </w:rPr>
        <w:t>）</w:t>
      </w:r>
      <w:r w:rsidR="00DF5005" w:rsidRPr="00DF5005">
        <w:rPr>
          <w:rFonts w:hint="eastAsia"/>
          <w:sz w:val="24"/>
        </w:rPr>
        <w:t>的要求开展</w:t>
      </w:r>
      <w:r w:rsidR="00DF5005">
        <w:rPr>
          <w:rFonts w:hint="eastAsia"/>
          <w:sz w:val="24"/>
        </w:rPr>
        <w:t>现有环境问题</w:t>
      </w:r>
      <w:r w:rsidR="00DF5005" w:rsidRPr="00DF5005">
        <w:rPr>
          <w:rFonts w:hint="eastAsia"/>
          <w:sz w:val="24"/>
        </w:rPr>
        <w:t>整改</w:t>
      </w:r>
      <w:r w:rsidR="00DF5005">
        <w:rPr>
          <w:rFonts w:hint="eastAsia"/>
          <w:sz w:val="24"/>
        </w:rPr>
        <w:t>以及各种设施的</w:t>
      </w:r>
      <w:r w:rsidR="00DF5005" w:rsidRPr="00DF5005">
        <w:rPr>
          <w:rFonts w:hint="eastAsia"/>
          <w:sz w:val="24"/>
        </w:rPr>
        <w:t>扩建工作，</w:t>
      </w:r>
      <w:r w:rsidR="00C1791A" w:rsidRPr="005E6592">
        <w:rPr>
          <w:rFonts w:hint="eastAsia"/>
          <w:sz w:val="24"/>
        </w:rPr>
        <w:t>采取积极有效、有针对性的污染防治措施对产生的污染进行防治</w:t>
      </w:r>
      <w:r w:rsidR="00C1791A" w:rsidRPr="00DF5005">
        <w:rPr>
          <w:rFonts w:hint="eastAsia"/>
          <w:sz w:val="24"/>
          <w:szCs w:val="24"/>
        </w:rPr>
        <w:t>，</w:t>
      </w:r>
      <w:r w:rsidR="00DF5005" w:rsidRPr="00DF5005">
        <w:rPr>
          <w:rFonts w:hint="eastAsia"/>
          <w:sz w:val="24"/>
          <w:szCs w:val="24"/>
        </w:rPr>
        <w:t>将污</w:t>
      </w:r>
      <w:r w:rsidR="00C1791A" w:rsidRPr="00DF5005">
        <w:rPr>
          <w:rFonts w:hint="eastAsia"/>
          <w:sz w:val="24"/>
          <w:szCs w:val="24"/>
        </w:rPr>
        <w:t>染控</w:t>
      </w:r>
      <w:r w:rsidR="00C1791A" w:rsidRPr="005E6592">
        <w:rPr>
          <w:rFonts w:hint="eastAsia"/>
          <w:sz w:val="24"/>
        </w:rPr>
        <w:t>制在可控范围内。</w:t>
      </w:r>
    </w:p>
    <w:p w:rsidR="00E72CA9" w:rsidRDefault="00E72CA9" w:rsidP="00E72CA9">
      <w:pPr>
        <w:pStyle w:val="aff2"/>
        <w:ind w:firstLineChars="200" w:firstLine="480"/>
        <w:rPr>
          <w:sz w:val="24"/>
        </w:rPr>
      </w:pPr>
      <w:r w:rsidRPr="005E6592">
        <w:rPr>
          <w:rFonts w:hint="eastAsia"/>
          <w:sz w:val="24"/>
        </w:rPr>
        <w:t>本项目属改扩建项目。</w:t>
      </w:r>
      <w:r>
        <w:rPr>
          <w:rFonts w:hint="eastAsia"/>
          <w:sz w:val="24"/>
        </w:rPr>
        <w:t>现有主要环境问题主要是露天采矿、废石乱堆带来的扬尘及生态破坏问题。</w:t>
      </w:r>
      <w:r w:rsidRPr="005E6592">
        <w:rPr>
          <w:rFonts w:hint="eastAsia"/>
          <w:sz w:val="24"/>
        </w:rPr>
        <w:t>项目</w:t>
      </w:r>
      <w:r>
        <w:rPr>
          <w:rFonts w:hint="eastAsia"/>
          <w:sz w:val="24"/>
        </w:rPr>
        <w:t>在扩建过程中对扬尘等问题进行整改，废石进行集中堆存和综合利用，项目开采过程及闭坑后进行生态恢复工作，将在一定程度上减轻对环境的影响。</w:t>
      </w:r>
    </w:p>
    <w:p w:rsidR="00FC6E2F" w:rsidRPr="00396286" w:rsidRDefault="00D83732" w:rsidP="00D83732">
      <w:pPr>
        <w:rPr>
          <w:b/>
          <w:sz w:val="32"/>
          <w:szCs w:val="32"/>
        </w:rPr>
      </w:pPr>
      <w:r>
        <w:rPr>
          <w:rFonts w:hint="eastAsia"/>
          <w:b/>
          <w:sz w:val="32"/>
          <w:szCs w:val="32"/>
        </w:rPr>
        <w:t>7</w:t>
      </w:r>
      <w:r>
        <w:rPr>
          <w:rFonts w:hint="eastAsia"/>
          <w:b/>
          <w:sz w:val="32"/>
          <w:szCs w:val="32"/>
        </w:rPr>
        <w:t>、</w:t>
      </w:r>
      <w:r w:rsidR="00FC6E2F" w:rsidRPr="00396286">
        <w:rPr>
          <w:rFonts w:hint="eastAsia"/>
          <w:b/>
          <w:sz w:val="32"/>
          <w:szCs w:val="32"/>
        </w:rPr>
        <w:t>环境影响评价的主要结论</w:t>
      </w:r>
    </w:p>
    <w:p w:rsidR="00FC6E2F" w:rsidRDefault="00FC6E2F" w:rsidP="00E72CA9">
      <w:pPr>
        <w:pStyle w:val="aff2"/>
        <w:ind w:firstLineChars="200" w:firstLine="480"/>
        <w:rPr>
          <w:sz w:val="24"/>
        </w:rPr>
      </w:pPr>
      <w:r w:rsidRPr="005E6592">
        <w:rPr>
          <w:rFonts w:hint="eastAsia"/>
          <w:sz w:val="24"/>
        </w:rPr>
        <w:t>本项目建设符合国家产业政策和相关规划要求，项目建设具有良好的经济与社会效益，项目建设得到周围居民的支持。在严格执行设计和本环评报告所提出的各项污染防治措施和生态保护措施后，项目建设及生产对环境的影响可以接受。从环保角度分析，本项目建设可行。</w:t>
      </w:r>
    </w:p>
    <w:p w:rsidR="00FE7812" w:rsidRDefault="00FE7812" w:rsidP="00FC6E2F">
      <w:pPr>
        <w:spacing w:line="520" w:lineRule="exact"/>
        <w:ind w:firstLineChars="200" w:firstLine="480"/>
        <w:rPr>
          <w:sz w:val="24"/>
        </w:rPr>
      </w:pPr>
      <w:r>
        <w:rPr>
          <w:sz w:val="24"/>
        </w:rPr>
        <w:br w:type="page"/>
      </w:r>
    </w:p>
    <w:p w:rsidR="006148F1" w:rsidRPr="005E6592" w:rsidRDefault="006148F1" w:rsidP="00D83732">
      <w:pPr>
        <w:pStyle w:val="A1"/>
      </w:pPr>
      <w:bookmarkStart w:id="7" w:name="_Toc534729912"/>
      <w:r w:rsidRPr="005E6592">
        <w:rPr>
          <w:rFonts w:hint="eastAsia"/>
        </w:rPr>
        <w:lastRenderedPageBreak/>
        <w:t>总则</w:t>
      </w:r>
      <w:bookmarkEnd w:id="7"/>
    </w:p>
    <w:p w:rsidR="00A5153C" w:rsidRPr="00DA252E"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8" w:name="_Toc244162629"/>
      <w:bookmarkStart w:id="9" w:name="_Toc280163574"/>
      <w:bookmarkStart w:id="10" w:name="_Toc403509184"/>
      <w:bookmarkStart w:id="11" w:name="_Toc534729913"/>
      <w:r w:rsidRPr="00DA252E">
        <w:rPr>
          <w:rFonts w:ascii="Times New Roman" w:eastAsia="宋体" w:hAnsi="Times New Roman"/>
          <w:sz w:val="30"/>
          <w:szCs w:val="30"/>
        </w:rPr>
        <w:t>编制依据</w:t>
      </w:r>
      <w:bookmarkEnd w:id="8"/>
      <w:bookmarkEnd w:id="9"/>
      <w:bookmarkEnd w:id="10"/>
      <w:bookmarkEnd w:id="11"/>
    </w:p>
    <w:p w:rsidR="00A5153C" w:rsidRPr="005E6592" w:rsidRDefault="00A5153C">
      <w:pPr>
        <w:pStyle w:val="3"/>
        <w:numPr>
          <w:ilvl w:val="2"/>
          <w:numId w:val="3"/>
        </w:numPr>
        <w:spacing w:before="100" w:after="100" w:line="300" w:lineRule="auto"/>
        <w:rPr>
          <w:sz w:val="28"/>
          <w:szCs w:val="28"/>
        </w:rPr>
      </w:pPr>
      <w:bookmarkStart w:id="12" w:name="_Toc244162630"/>
      <w:r w:rsidRPr="005E6592">
        <w:rPr>
          <w:sz w:val="28"/>
          <w:szCs w:val="28"/>
        </w:rPr>
        <w:t>法律</w:t>
      </w:r>
      <w:bookmarkEnd w:id="12"/>
      <w:r w:rsidRPr="005E6592">
        <w:rPr>
          <w:sz w:val="28"/>
          <w:szCs w:val="28"/>
        </w:rPr>
        <w:t>法规</w:t>
      </w:r>
    </w:p>
    <w:p w:rsidR="00A5153C" w:rsidRPr="005E6592" w:rsidRDefault="00A5153C">
      <w:pPr>
        <w:numPr>
          <w:ilvl w:val="0"/>
          <w:numId w:val="5"/>
        </w:numPr>
        <w:tabs>
          <w:tab w:val="clear" w:pos="360"/>
          <w:tab w:val="left" w:pos="960"/>
        </w:tabs>
        <w:ind w:left="960" w:hanging="420"/>
        <w:rPr>
          <w:b/>
          <w:sz w:val="24"/>
        </w:rPr>
      </w:pPr>
      <w:r w:rsidRPr="005E6592">
        <w:rPr>
          <w:b/>
          <w:sz w:val="24"/>
        </w:rPr>
        <w:t>法律</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《中华人民共和国环境保护法》，</w:t>
      </w:r>
      <w:r w:rsidRPr="005E6592">
        <w:rPr>
          <w:rFonts w:ascii="Times New Roman" w:eastAsia="宋体" w:hAnsi="Times New Roman" w:cs="Times New Roman"/>
        </w:rPr>
        <w:t>2014.4</w:t>
      </w:r>
      <w:r w:rsidRPr="005E6592">
        <w:rPr>
          <w:rFonts w:ascii="Times New Roman" w:eastAsia="宋体" w:hAnsi="Times New Roman" w:cs="Times New Roman"/>
        </w:rPr>
        <w:t>修订；</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《中华人民共和国环境影响评价法》，</w:t>
      </w:r>
      <w:r w:rsidR="00393250" w:rsidRPr="005E6592">
        <w:rPr>
          <w:rFonts w:ascii="Times New Roman" w:eastAsia="宋体" w:hAnsi="Times New Roman" w:cs="Times New Roman"/>
        </w:rPr>
        <w:t>2016.9</w:t>
      </w:r>
      <w:r w:rsidR="00393250" w:rsidRPr="005E6592">
        <w:rPr>
          <w:rFonts w:ascii="Times New Roman" w:eastAsia="宋体" w:hAnsi="Times New Roman" w:cs="Times New Roman" w:hint="eastAsia"/>
        </w:rPr>
        <w:t>.1</w:t>
      </w:r>
      <w:r w:rsidR="00393250" w:rsidRPr="005E6592">
        <w:rPr>
          <w:rFonts w:ascii="Times New Roman" w:eastAsia="宋体" w:hAnsi="Times New Roman" w:cs="Times New Roman"/>
        </w:rPr>
        <w:t>；</w:t>
      </w:r>
      <w:r w:rsidR="00393250" w:rsidRPr="005E6592">
        <w:rPr>
          <w:rFonts w:ascii="Times New Roman" w:eastAsia="宋体" w:hAnsi="Times New Roman" w:cs="Times New Roman"/>
        </w:rPr>
        <w:t xml:space="preserve"> </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《中华人民共和国大气污染防治法》，</w:t>
      </w:r>
      <w:r w:rsidR="001E5B8B" w:rsidRPr="005E6592">
        <w:rPr>
          <w:rFonts w:ascii="Times New Roman" w:eastAsia="宋体" w:hAnsi="Times New Roman" w:cs="Times New Roman" w:hint="eastAsia"/>
        </w:rPr>
        <w:t>2015.8</w:t>
      </w:r>
      <w:r w:rsidR="001E5B8B" w:rsidRPr="005E6592">
        <w:rPr>
          <w:rFonts w:ascii="Times New Roman" w:eastAsia="宋体" w:hAnsi="Times New Roman" w:cs="Times New Roman" w:hint="eastAsia"/>
        </w:rPr>
        <w:t>修订</w:t>
      </w:r>
      <w:r w:rsidRPr="005E6592">
        <w:rPr>
          <w:rFonts w:ascii="Times New Roman" w:eastAsia="宋体" w:hAnsi="Times New Roman" w:cs="Times New Roman"/>
        </w:rPr>
        <w:t>；</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《中华人民共和国水污染防治法》，</w:t>
      </w:r>
      <w:r w:rsidRPr="005E6592">
        <w:rPr>
          <w:rFonts w:ascii="Times New Roman" w:eastAsia="宋体" w:hAnsi="Times New Roman" w:cs="Times New Roman"/>
        </w:rPr>
        <w:t>20</w:t>
      </w:r>
      <w:r w:rsidR="0060361F" w:rsidRPr="005E6592">
        <w:rPr>
          <w:rFonts w:ascii="Times New Roman" w:eastAsia="宋体" w:hAnsi="Times New Roman" w:cs="Times New Roman" w:hint="eastAsia"/>
        </w:rPr>
        <w:t>17</w:t>
      </w:r>
      <w:r w:rsidRPr="005E6592">
        <w:rPr>
          <w:rFonts w:ascii="Times New Roman" w:eastAsia="宋体" w:hAnsi="Times New Roman" w:cs="Times New Roman"/>
        </w:rPr>
        <w:t>.</w:t>
      </w:r>
      <w:r w:rsidR="0060361F" w:rsidRPr="005E6592">
        <w:rPr>
          <w:rFonts w:ascii="Times New Roman" w:eastAsia="宋体" w:hAnsi="Times New Roman" w:cs="Times New Roman" w:hint="eastAsia"/>
        </w:rPr>
        <w:t>6</w:t>
      </w:r>
      <w:r w:rsidR="001E5B8B" w:rsidRPr="005E6592">
        <w:rPr>
          <w:rFonts w:ascii="Times New Roman" w:eastAsia="宋体" w:hAnsi="Times New Roman" w:cs="Times New Roman" w:hint="eastAsia"/>
        </w:rPr>
        <w:t>修订</w:t>
      </w:r>
      <w:r w:rsidRPr="005E6592">
        <w:rPr>
          <w:rFonts w:ascii="Times New Roman" w:eastAsia="宋体" w:hAnsi="Times New Roman" w:cs="Times New Roman"/>
        </w:rPr>
        <w:t>；</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《中华人民共和国环境噪声污染防治法》，</w:t>
      </w:r>
      <w:r w:rsidRPr="005E6592">
        <w:rPr>
          <w:rFonts w:ascii="Times New Roman" w:eastAsia="宋体" w:hAnsi="Times New Roman" w:cs="Times New Roman"/>
        </w:rPr>
        <w:t>199</w:t>
      </w:r>
      <w:r w:rsidR="001E5B8B" w:rsidRPr="005E6592">
        <w:rPr>
          <w:rFonts w:ascii="Times New Roman" w:eastAsia="宋体" w:hAnsi="Times New Roman" w:cs="Times New Roman" w:hint="eastAsia"/>
        </w:rPr>
        <w:t>6</w:t>
      </w:r>
      <w:r w:rsidRPr="005E6592">
        <w:rPr>
          <w:rFonts w:ascii="Times New Roman" w:eastAsia="宋体" w:hAnsi="Times New Roman" w:cs="Times New Roman"/>
        </w:rPr>
        <w:t>.</w:t>
      </w:r>
      <w:r w:rsidR="001E5B8B" w:rsidRPr="005E6592">
        <w:rPr>
          <w:rFonts w:ascii="Times New Roman" w:eastAsia="宋体" w:hAnsi="Times New Roman" w:cs="Times New Roman" w:hint="eastAsia"/>
        </w:rPr>
        <w:t>10</w:t>
      </w:r>
      <w:r w:rsidR="001E5B8B" w:rsidRPr="005E6592">
        <w:rPr>
          <w:rFonts w:ascii="Times New Roman" w:eastAsia="宋体" w:hAnsi="Times New Roman" w:cs="Times New Roman" w:hint="eastAsia"/>
        </w:rPr>
        <w:t>修订</w:t>
      </w:r>
      <w:r w:rsidRPr="005E6592">
        <w:rPr>
          <w:rFonts w:ascii="Times New Roman" w:eastAsia="宋体" w:hAnsi="Times New Roman" w:cs="Times New Roman"/>
        </w:rPr>
        <w:t>；</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《中华人民共和国固体废物污染环境防治法》，</w:t>
      </w:r>
      <w:r w:rsidRPr="005E6592">
        <w:rPr>
          <w:rFonts w:ascii="Times New Roman" w:eastAsia="宋体" w:hAnsi="Times New Roman" w:cs="Times New Roman"/>
        </w:rPr>
        <w:t>201</w:t>
      </w:r>
      <w:r w:rsidR="001E5B8B" w:rsidRPr="005E6592">
        <w:rPr>
          <w:rFonts w:ascii="Times New Roman" w:eastAsia="宋体" w:hAnsi="Times New Roman" w:cs="Times New Roman" w:hint="eastAsia"/>
        </w:rPr>
        <w:t>5</w:t>
      </w:r>
      <w:r w:rsidRPr="005E6592">
        <w:rPr>
          <w:rFonts w:ascii="Times New Roman" w:eastAsia="宋体" w:hAnsi="Times New Roman" w:cs="Times New Roman"/>
        </w:rPr>
        <w:t>.</w:t>
      </w:r>
      <w:r w:rsidR="001E5B8B" w:rsidRPr="005E6592">
        <w:rPr>
          <w:rFonts w:ascii="Times New Roman" w:eastAsia="宋体" w:hAnsi="Times New Roman" w:cs="Times New Roman" w:hint="eastAsia"/>
        </w:rPr>
        <w:t>4</w:t>
      </w:r>
      <w:r w:rsidRPr="005E6592">
        <w:rPr>
          <w:rFonts w:ascii="Times New Roman" w:eastAsia="宋体" w:hAnsi="Times New Roman" w:cs="Times New Roman"/>
        </w:rPr>
        <w:t>修订；</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《中华人民共和国水土保持法》，</w:t>
      </w:r>
      <w:r w:rsidRPr="005E6592">
        <w:rPr>
          <w:rFonts w:ascii="Times New Roman" w:eastAsia="宋体" w:hAnsi="Times New Roman" w:cs="Times New Roman"/>
        </w:rPr>
        <w:t>2011.3</w:t>
      </w:r>
      <w:r w:rsidRPr="005E6592">
        <w:rPr>
          <w:rFonts w:ascii="Times New Roman" w:eastAsia="宋体" w:hAnsi="Times New Roman" w:cs="Times New Roman"/>
        </w:rPr>
        <w:t>；</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《中华人民共和国清洁生产促进法》，</w:t>
      </w:r>
      <w:r w:rsidRPr="005E6592">
        <w:rPr>
          <w:rFonts w:ascii="Times New Roman" w:eastAsia="宋体" w:hAnsi="Times New Roman" w:cs="Times New Roman"/>
        </w:rPr>
        <w:t>2012.2</w:t>
      </w:r>
      <w:r w:rsidR="00AF1F56" w:rsidRPr="005E6592">
        <w:rPr>
          <w:rFonts w:ascii="Times New Roman" w:eastAsia="宋体" w:hAnsi="Times New Roman" w:cs="Times New Roman" w:hint="eastAsia"/>
        </w:rPr>
        <w:t>修订</w:t>
      </w:r>
      <w:r w:rsidRPr="005E6592">
        <w:rPr>
          <w:rFonts w:ascii="Times New Roman" w:eastAsia="宋体" w:hAnsi="Times New Roman" w:cs="Times New Roman"/>
        </w:rPr>
        <w:t>；</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《中华人民共和国矿产资源法》，</w:t>
      </w:r>
      <w:r w:rsidR="00393250" w:rsidRPr="005E6592">
        <w:rPr>
          <w:rFonts w:ascii="Times New Roman" w:eastAsia="宋体" w:hAnsi="Times New Roman" w:cs="Times New Roman"/>
        </w:rPr>
        <w:t>2009.8</w:t>
      </w:r>
      <w:r w:rsidR="00393250" w:rsidRPr="005E6592">
        <w:rPr>
          <w:rFonts w:ascii="Times New Roman" w:eastAsia="宋体" w:hAnsi="Times New Roman" w:cs="Times New Roman" w:hint="eastAsia"/>
        </w:rPr>
        <w:t>.27</w:t>
      </w:r>
      <w:r w:rsidR="00393250" w:rsidRPr="005E6592">
        <w:rPr>
          <w:rFonts w:ascii="Times New Roman" w:eastAsia="宋体" w:hAnsi="Times New Roman" w:cs="Times New Roman"/>
        </w:rPr>
        <w:t>修订；</w:t>
      </w:r>
    </w:p>
    <w:p w:rsidR="00A5153C" w:rsidRPr="005E6592" w:rsidRDefault="00A5153C">
      <w:pPr>
        <w:pStyle w:val="A15"/>
        <w:numPr>
          <w:ilvl w:val="0"/>
          <w:numId w:val="6"/>
        </w:numPr>
        <w:ind w:firstLineChars="0"/>
        <w:rPr>
          <w:rFonts w:ascii="Times New Roman" w:eastAsia="宋体" w:hAnsi="Times New Roman" w:cs="Times New Roman"/>
        </w:rPr>
      </w:pPr>
      <w:r w:rsidRPr="005E6592">
        <w:rPr>
          <w:rFonts w:ascii="Times New Roman" w:eastAsia="宋体" w:hAnsi="Times New Roman" w:cs="Times New Roman"/>
        </w:rPr>
        <w:t>《中华人民共和国循环经济促进法》</w:t>
      </w:r>
      <w:r w:rsidRPr="005E6592">
        <w:rPr>
          <w:rFonts w:ascii="Times New Roman" w:eastAsia="宋体" w:hAnsi="Times New Roman" w:cs="Times New Roman"/>
        </w:rPr>
        <w:t>2008.8.29</w:t>
      </w:r>
      <w:r w:rsidRPr="005E6592">
        <w:rPr>
          <w:rFonts w:ascii="Times New Roman" w:eastAsia="宋体" w:hAnsi="Times New Roman" w:cs="Times New Roman"/>
        </w:rPr>
        <w:t>；</w:t>
      </w:r>
    </w:p>
    <w:p w:rsidR="00A5153C" w:rsidRPr="005E6592" w:rsidRDefault="00A5153C">
      <w:pPr>
        <w:numPr>
          <w:ilvl w:val="0"/>
          <w:numId w:val="5"/>
        </w:numPr>
        <w:tabs>
          <w:tab w:val="clear" w:pos="360"/>
          <w:tab w:val="left" w:pos="960"/>
        </w:tabs>
        <w:ind w:left="960" w:hanging="420"/>
        <w:rPr>
          <w:b/>
          <w:sz w:val="24"/>
        </w:rPr>
      </w:pPr>
      <w:r w:rsidRPr="005E6592">
        <w:rPr>
          <w:b/>
          <w:sz w:val="24"/>
        </w:rPr>
        <w:t>法规</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《中华人民共和国自然保护区条例》，</w:t>
      </w:r>
      <w:r w:rsidR="00393250" w:rsidRPr="005E6592">
        <w:rPr>
          <w:rFonts w:ascii="Times New Roman" w:eastAsia="宋体" w:hAnsi="Times New Roman" w:cs="Times New Roman"/>
        </w:rPr>
        <w:t>2011.1</w:t>
      </w:r>
      <w:r w:rsidR="00393250" w:rsidRPr="005E6592">
        <w:rPr>
          <w:rFonts w:ascii="Times New Roman" w:eastAsia="宋体" w:hAnsi="Times New Roman" w:cs="Times New Roman"/>
        </w:rPr>
        <w:t>修订；</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《建设项目环境保护管理条例》，国务院令第</w:t>
      </w:r>
      <w:r w:rsidR="00AA0214" w:rsidRPr="005E6592">
        <w:rPr>
          <w:rFonts w:ascii="Times New Roman" w:eastAsia="宋体" w:hAnsi="Times New Roman" w:cs="Times New Roman" w:hint="eastAsia"/>
        </w:rPr>
        <w:t>682</w:t>
      </w:r>
      <w:r w:rsidRPr="005E6592">
        <w:rPr>
          <w:rFonts w:ascii="Times New Roman" w:eastAsia="宋体" w:hAnsi="Times New Roman" w:cs="Times New Roman"/>
        </w:rPr>
        <w:t>号；</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《地质灾害防治条例》，</w:t>
      </w:r>
      <w:r w:rsidRPr="005E6592">
        <w:rPr>
          <w:rFonts w:ascii="Times New Roman" w:eastAsia="宋体" w:hAnsi="Times New Roman" w:cs="Times New Roman"/>
        </w:rPr>
        <w:t>2004.3</w:t>
      </w:r>
      <w:r w:rsidRPr="005E6592">
        <w:rPr>
          <w:rFonts w:ascii="Times New Roman" w:eastAsia="宋体" w:hAnsi="Times New Roman" w:cs="Times New Roman"/>
        </w:rPr>
        <w:t>；</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《河南省建设项目环境保护条例》，</w:t>
      </w:r>
      <w:r w:rsidRPr="005E6592">
        <w:rPr>
          <w:rFonts w:ascii="Times New Roman" w:eastAsia="宋体" w:hAnsi="Times New Roman" w:cs="Times New Roman"/>
        </w:rPr>
        <w:t>20</w:t>
      </w:r>
      <w:r w:rsidR="00AA0214" w:rsidRPr="005E6592">
        <w:rPr>
          <w:rFonts w:ascii="Times New Roman" w:eastAsia="宋体" w:hAnsi="Times New Roman" w:cs="Times New Roman" w:hint="eastAsia"/>
        </w:rPr>
        <w:t>16</w:t>
      </w:r>
      <w:r w:rsidR="00AA0214" w:rsidRPr="005E6592">
        <w:rPr>
          <w:rFonts w:ascii="Times New Roman" w:eastAsia="宋体" w:hAnsi="Times New Roman" w:cs="Times New Roman"/>
        </w:rPr>
        <w:t>.</w:t>
      </w:r>
      <w:r w:rsidR="00AA0214" w:rsidRPr="005E6592">
        <w:rPr>
          <w:rFonts w:ascii="Times New Roman" w:eastAsia="宋体" w:hAnsi="Times New Roman" w:cs="Times New Roman" w:hint="eastAsia"/>
        </w:rPr>
        <w:t>3</w:t>
      </w:r>
      <w:r w:rsidRPr="005E6592">
        <w:rPr>
          <w:rFonts w:ascii="Times New Roman" w:eastAsia="宋体" w:hAnsi="Times New Roman" w:cs="Times New Roman"/>
        </w:rPr>
        <w:t>修订；</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《河南省安全生产条例》，河南省人大常委会，</w:t>
      </w:r>
      <w:r w:rsidRPr="005E6592">
        <w:rPr>
          <w:rFonts w:ascii="Times New Roman" w:eastAsia="宋体" w:hAnsi="Times New Roman" w:cs="Times New Roman"/>
        </w:rPr>
        <w:t>2004.5.28</w:t>
      </w:r>
      <w:r w:rsidRPr="005E6592">
        <w:rPr>
          <w:rFonts w:ascii="Times New Roman" w:eastAsia="宋体" w:hAnsi="Times New Roman" w:cs="Times New Roman"/>
        </w:rPr>
        <w:t>；</w:t>
      </w:r>
    </w:p>
    <w:p w:rsidR="00A5153C" w:rsidRPr="005E6592"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《国务院关于落实科学发展观加强环境保护的决定》，</w:t>
      </w:r>
      <w:r w:rsidRPr="005E6592">
        <w:rPr>
          <w:rFonts w:ascii="Times New Roman" w:eastAsia="宋体" w:hAnsi="Times New Roman" w:cs="Times New Roman"/>
        </w:rPr>
        <w:t>2005.12</w:t>
      </w:r>
      <w:r w:rsidRPr="005E6592">
        <w:rPr>
          <w:rFonts w:ascii="Times New Roman" w:eastAsia="宋体" w:hAnsi="Times New Roman" w:cs="Times New Roman"/>
        </w:rPr>
        <w:t>；</w:t>
      </w:r>
    </w:p>
    <w:p w:rsidR="00A5153C" w:rsidRDefault="00A5153C">
      <w:pPr>
        <w:pStyle w:val="A15"/>
        <w:numPr>
          <w:ilvl w:val="0"/>
          <w:numId w:val="7"/>
        </w:numPr>
        <w:ind w:firstLineChars="0"/>
        <w:rPr>
          <w:rFonts w:ascii="Times New Roman" w:eastAsia="宋体" w:hAnsi="Times New Roman" w:cs="Times New Roman"/>
        </w:rPr>
      </w:pPr>
      <w:r w:rsidRPr="005E6592">
        <w:rPr>
          <w:rFonts w:ascii="Times New Roman" w:eastAsia="宋体" w:hAnsi="Times New Roman" w:cs="Times New Roman"/>
        </w:rPr>
        <w:t>《国务院关于加强环境保护重点工作的意见》，</w:t>
      </w:r>
      <w:r w:rsidRPr="005E6592">
        <w:rPr>
          <w:rFonts w:ascii="Times New Roman" w:eastAsia="宋体" w:hAnsi="Times New Roman" w:cs="Times New Roman"/>
        </w:rPr>
        <w:t>2011</w:t>
      </w:r>
      <w:r w:rsidRPr="005E6592">
        <w:rPr>
          <w:rFonts w:ascii="Times New Roman" w:eastAsia="宋体" w:hAnsi="Times New Roman" w:cs="Times New Roman"/>
        </w:rPr>
        <w:t>年</w:t>
      </w:r>
      <w:r w:rsidRPr="005E6592">
        <w:rPr>
          <w:rFonts w:ascii="Times New Roman" w:eastAsia="宋体" w:hAnsi="Times New Roman" w:cs="Times New Roman"/>
        </w:rPr>
        <w:t>10</w:t>
      </w:r>
      <w:r w:rsidRPr="005E6592">
        <w:rPr>
          <w:rFonts w:ascii="Times New Roman" w:eastAsia="宋体" w:hAnsi="Times New Roman" w:cs="Times New Roman"/>
        </w:rPr>
        <w:t>月</w:t>
      </w:r>
      <w:r w:rsidRPr="005E6592">
        <w:rPr>
          <w:rFonts w:ascii="Times New Roman" w:eastAsia="宋体" w:hAnsi="Times New Roman" w:cs="Times New Roman"/>
        </w:rPr>
        <w:t>17</w:t>
      </w:r>
      <w:r w:rsidRPr="005E6592">
        <w:rPr>
          <w:rFonts w:ascii="Times New Roman" w:eastAsia="宋体" w:hAnsi="Times New Roman" w:cs="Times New Roman"/>
        </w:rPr>
        <w:t>日</w:t>
      </w:r>
      <w:r w:rsidR="00B50AAA">
        <w:rPr>
          <w:rFonts w:ascii="Times New Roman" w:eastAsia="宋体" w:hAnsi="Times New Roman" w:cs="Times New Roman" w:hint="eastAsia"/>
        </w:rPr>
        <w:t>。</w:t>
      </w:r>
    </w:p>
    <w:p w:rsidR="00A5153C" w:rsidRPr="005E6592" w:rsidRDefault="00A5153C">
      <w:pPr>
        <w:numPr>
          <w:ilvl w:val="0"/>
          <w:numId w:val="5"/>
        </w:numPr>
        <w:tabs>
          <w:tab w:val="clear" w:pos="360"/>
          <w:tab w:val="left" w:pos="960"/>
        </w:tabs>
        <w:ind w:left="960" w:hanging="420"/>
        <w:rPr>
          <w:b/>
          <w:sz w:val="24"/>
        </w:rPr>
      </w:pPr>
      <w:r w:rsidRPr="005E6592">
        <w:rPr>
          <w:b/>
          <w:sz w:val="24"/>
        </w:rPr>
        <w:t>规章及其他</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《建设项目环境保护分类管理名录》，</w:t>
      </w:r>
      <w:r w:rsidR="002640AD" w:rsidRPr="005E6592">
        <w:rPr>
          <w:rFonts w:ascii="Times New Roman" w:eastAsia="宋体" w:hAnsi="宋体" w:cs="Times New Roman" w:hint="eastAsia"/>
        </w:rPr>
        <w:t>2017</w:t>
      </w:r>
      <w:r w:rsidR="002640AD" w:rsidRPr="005E6592">
        <w:rPr>
          <w:rFonts w:ascii="Times New Roman" w:eastAsia="宋体" w:hAnsi="宋体" w:cs="Times New Roman" w:hint="eastAsia"/>
        </w:rPr>
        <w:t>年</w:t>
      </w:r>
      <w:r w:rsidR="002640AD" w:rsidRPr="005E6592">
        <w:rPr>
          <w:rFonts w:ascii="Times New Roman" w:eastAsia="宋体" w:hAnsi="宋体" w:cs="Times New Roman" w:hint="eastAsia"/>
        </w:rPr>
        <w:t>9</w:t>
      </w:r>
      <w:r w:rsidR="002640AD" w:rsidRPr="005E6592">
        <w:rPr>
          <w:rFonts w:ascii="Times New Roman" w:eastAsia="宋体" w:hAnsi="宋体" w:cs="Times New Roman" w:hint="eastAsia"/>
        </w:rPr>
        <w:t>月</w:t>
      </w:r>
      <w:r w:rsidR="002640AD" w:rsidRPr="005E6592">
        <w:rPr>
          <w:rFonts w:ascii="Times New Roman" w:eastAsia="宋体" w:hAnsi="宋体" w:cs="Times New Roman" w:hint="eastAsia"/>
        </w:rPr>
        <w:t>1</w:t>
      </w:r>
      <w:r w:rsidR="002640AD" w:rsidRPr="005E6592">
        <w:rPr>
          <w:rFonts w:ascii="Times New Roman" w:eastAsia="宋体" w:hAnsi="宋体" w:cs="Times New Roman" w:hint="eastAsia"/>
        </w:rPr>
        <w:t>日实施</w:t>
      </w:r>
      <w:r w:rsidR="00AC5E02" w:rsidRPr="005E6592">
        <w:rPr>
          <w:rFonts w:ascii="Times New Roman" w:eastAsia="宋体" w:hAnsi="宋体" w:cs="Times New Roman" w:hint="eastAsia"/>
        </w:rPr>
        <w:t>，</w:t>
      </w:r>
      <w:r w:rsidR="00AC5E02" w:rsidRPr="005E6592">
        <w:rPr>
          <w:rFonts w:ascii="Times New Roman" w:eastAsia="宋体" w:hAnsi="宋体" w:cs="Times New Roman" w:hint="eastAsia"/>
        </w:rPr>
        <w:t>2018</w:t>
      </w:r>
      <w:r w:rsidR="00AC5E02" w:rsidRPr="005E6592">
        <w:rPr>
          <w:rFonts w:ascii="Times New Roman" w:eastAsia="宋体" w:hAnsi="宋体" w:cs="Times New Roman" w:hint="eastAsia"/>
        </w:rPr>
        <w:t>修改单</w:t>
      </w:r>
      <w:r w:rsidR="00393250" w:rsidRPr="005E6592">
        <w:rPr>
          <w:rFonts w:ascii="Times New Roman" w:eastAsia="宋体" w:hAnsi="宋体" w:cs="Times New Roman" w:hint="eastAsia"/>
        </w:rPr>
        <w:t>；</w:t>
      </w:r>
    </w:p>
    <w:p w:rsidR="00393250" w:rsidRPr="005E6592" w:rsidRDefault="0039325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《全国主体功能区规划》</w:t>
      </w:r>
      <w:r w:rsidR="006F2D50">
        <w:rPr>
          <w:rFonts w:ascii="Times New Roman" w:eastAsia="宋体" w:hAnsi="宋体" w:cs="Times New Roman" w:hint="eastAsia"/>
        </w:rPr>
        <w:t>，</w:t>
      </w:r>
      <w:r w:rsidRPr="005E6592">
        <w:rPr>
          <w:rFonts w:ascii="Times New Roman" w:eastAsia="宋体" w:hAnsi="宋体" w:cs="Times New Roman"/>
        </w:rPr>
        <w:t>国发</w:t>
      </w:r>
      <w:r w:rsidRPr="005E6592">
        <w:rPr>
          <w:rFonts w:ascii="Times New Roman" w:eastAsia="宋体" w:hAnsi="宋体" w:cs="Times New Roman"/>
        </w:rPr>
        <w:t>[2010]46</w:t>
      </w:r>
      <w:r w:rsidRPr="005E6592">
        <w:rPr>
          <w:rFonts w:ascii="Times New Roman" w:eastAsia="宋体" w:hAnsi="宋体" w:cs="Times New Roman"/>
        </w:rPr>
        <w:t>号，</w:t>
      </w:r>
      <w:r w:rsidRPr="005E6592">
        <w:rPr>
          <w:rFonts w:ascii="Times New Roman" w:eastAsia="宋体" w:hAnsi="宋体" w:cs="Times New Roman"/>
        </w:rPr>
        <w:t>2010</w:t>
      </w:r>
      <w:r w:rsidRPr="005E6592">
        <w:rPr>
          <w:rFonts w:ascii="Times New Roman" w:eastAsia="宋体" w:hAnsi="宋体" w:cs="Times New Roman" w:hint="eastAsia"/>
        </w:rPr>
        <w:t>.</w:t>
      </w:r>
      <w:r w:rsidRPr="005E6592">
        <w:rPr>
          <w:rFonts w:ascii="Times New Roman" w:eastAsia="宋体" w:hAnsi="宋体" w:cs="Times New Roman"/>
        </w:rPr>
        <w:t>12</w:t>
      </w:r>
      <w:r w:rsidRPr="005E6592">
        <w:rPr>
          <w:rFonts w:ascii="Times New Roman" w:eastAsia="宋体" w:hAnsi="宋体" w:cs="Times New Roman"/>
        </w:rPr>
        <w:t>；</w:t>
      </w:r>
    </w:p>
    <w:p w:rsidR="00393250" w:rsidRDefault="0039325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Pr="005E6592">
        <w:rPr>
          <w:rFonts w:ascii="Times New Roman" w:eastAsia="宋体" w:hAnsi="宋体" w:cs="Times New Roman" w:hint="eastAsia"/>
        </w:rPr>
        <w:t>全国生态功能区划</w:t>
      </w:r>
      <w:r w:rsidRPr="005E6592">
        <w:rPr>
          <w:rFonts w:ascii="Times New Roman" w:eastAsia="宋体" w:hAnsi="宋体" w:cs="Times New Roman"/>
        </w:rPr>
        <w:t>》</w:t>
      </w:r>
      <w:r w:rsidR="006F2D50">
        <w:rPr>
          <w:rFonts w:ascii="Times New Roman" w:eastAsia="宋体" w:hAnsi="宋体" w:cs="Times New Roman" w:hint="eastAsia"/>
        </w:rPr>
        <w:t>，</w:t>
      </w:r>
      <w:r w:rsidRPr="005E6592">
        <w:rPr>
          <w:rFonts w:ascii="Times New Roman" w:eastAsia="宋体" w:hAnsi="宋体" w:cs="Times New Roman"/>
        </w:rPr>
        <w:t>国发</w:t>
      </w:r>
      <w:r w:rsidRPr="005E6592">
        <w:rPr>
          <w:rFonts w:ascii="Times New Roman" w:eastAsia="宋体" w:hAnsi="宋体" w:cs="Times New Roman"/>
        </w:rPr>
        <w:t>[2010]46</w:t>
      </w:r>
      <w:r w:rsidRPr="005E6592">
        <w:rPr>
          <w:rFonts w:ascii="Times New Roman" w:eastAsia="宋体" w:hAnsi="宋体" w:cs="Times New Roman"/>
        </w:rPr>
        <w:t>号，</w:t>
      </w:r>
      <w:r w:rsidRPr="005E6592">
        <w:rPr>
          <w:rFonts w:ascii="Times New Roman" w:eastAsia="宋体" w:hAnsi="宋体" w:cs="Times New Roman"/>
        </w:rPr>
        <w:t>2010</w:t>
      </w:r>
      <w:r w:rsidRPr="005E6592">
        <w:rPr>
          <w:rFonts w:ascii="Times New Roman" w:eastAsia="宋体" w:hAnsi="宋体" w:cs="Times New Roman" w:hint="eastAsia"/>
        </w:rPr>
        <w:t>.</w:t>
      </w:r>
      <w:r w:rsidRPr="005E6592">
        <w:rPr>
          <w:rFonts w:ascii="Times New Roman" w:eastAsia="宋体" w:hAnsi="宋体" w:cs="Times New Roman"/>
        </w:rPr>
        <w:t>12</w:t>
      </w:r>
      <w:r w:rsidR="00991590" w:rsidRPr="005E6592">
        <w:rPr>
          <w:rFonts w:ascii="Times New Roman" w:eastAsia="宋体" w:hAnsi="宋体" w:cs="Times New Roman" w:hint="eastAsia"/>
        </w:rPr>
        <w:t>；</w:t>
      </w:r>
    </w:p>
    <w:p w:rsidR="00735F7B" w:rsidRPr="00735F7B" w:rsidRDefault="00735F7B"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Pr="00735F7B">
        <w:rPr>
          <w:rFonts w:ascii="Times New Roman" w:eastAsia="宋体" w:hAnsi="宋体" w:cs="Times New Roman" w:hint="eastAsia"/>
        </w:rPr>
        <w:t>国务院关于印发打赢蓝天保卫战三年行动计划的通知</w:t>
      </w:r>
      <w:r w:rsidRPr="005E6592">
        <w:rPr>
          <w:rFonts w:ascii="Times New Roman" w:eastAsia="宋体" w:hAnsi="宋体" w:cs="Times New Roman"/>
        </w:rPr>
        <w:t>》</w:t>
      </w:r>
      <w:r w:rsidR="006F2D50">
        <w:rPr>
          <w:rFonts w:ascii="Times New Roman" w:eastAsia="宋体" w:hAnsi="宋体" w:cs="Times New Roman" w:hint="eastAsia"/>
        </w:rPr>
        <w:t>，</w:t>
      </w:r>
      <w:r w:rsidRPr="00735F7B">
        <w:rPr>
          <w:rFonts w:ascii="Times New Roman" w:eastAsia="宋体" w:hAnsi="宋体" w:cs="Times New Roman" w:hint="eastAsia"/>
        </w:rPr>
        <w:t>国发</w:t>
      </w:r>
      <w:r w:rsidRPr="00735F7B">
        <w:rPr>
          <w:rFonts w:ascii="Times New Roman" w:eastAsia="宋体" w:hAnsi="宋体" w:cs="Times New Roman" w:hint="eastAsia"/>
        </w:rPr>
        <w:lastRenderedPageBreak/>
        <w:t>〔</w:t>
      </w:r>
      <w:r w:rsidRPr="00735F7B">
        <w:rPr>
          <w:rFonts w:ascii="Times New Roman" w:eastAsia="宋体" w:hAnsi="宋体" w:cs="Times New Roman" w:hint="eastAsia"/>
        </w:rPr>
        <w:t>2018</w:t>
      </w:r>
      <w:r w:rsidRPr="00735F7B">
        <w:rPr>
          <w:rFonts w:ascii="Times New Roman" w:eastAsia="宋体" w:hAnsi="宋体" w:cs="Times New Roman" w:hint="eastAsia"/>
        </w:rPr>
        <w:t>〕</w:t>
      </w:r>
      <w:r w:rsidRPr="00735F7B">
        <w:rPr>
          <w:rFonts w:ascii="Times New Roman" w:eastAsia="宋体" w:hAnsi="宋体" w:cs="Times New Roman" w:hint="eastAsia"/>
        </w:rPr>
        <w:t>22</w:t>
      </w:r>
      <w:r w:rsidRPr="00735F7B">
        <w:rPr>
          <w:rFonts w:ascii="Times New Roman" w:eastAsia="宋体" w:hAnsi="宋体" w:cs="Times New Roman" w:hint="eastAsia"/>
        </w:rPr>
        <w:t>号</w:t>
      </w:r>
      <w:r>
        <w:rPr>
          <w:rFonts w:ascii="Times New Roman" w:eastAsia="宋体" w:hAnsi="宋体" w:cs="Times New Roman" w:hint="eastAsia"/>
        </w:rPr>
        <w:t>；</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《关于加强资源开发生态环境保护监管工作的意见》，国家环保总局</w:t>
      </w:r>
      <w:r w:rsidRPr="005E6592">
        <w:rPr>
          <w:rFonts w:ascii="Times New Roman" w:eastAsia="宋体" w:hAnsi="宋体" w:cs="Times New Roman"/>
        </w:rPr>
        <w:t>2004</w:t>
      </w:r>
      <w:r w:rsidRPr="005E6592">
        <w:rPr>
          <w:rFonts w:ascii="Times New Roman" w:eastAsia="宋体" w:hAnsi="宋体" w:cs="Times New Roman"/>
        </w:rPr>
        <w:t>年</w:t>
      </w:r>
      <w:r w:rsidRPr="005E6592">
        <w:rPr>
          <w:rFonts w:ascii="Times New Roman" w:eastAsia="宋体" w:hAnsi="宋体" w:cs="Times New Roman"/>
        </w:rPr>
        <w:t>24</w:t>
      </w:r>
      <w:r w:rsidRPr="005E6592">
        <w:rPr>
          <w:rFonts w:ascii="Times New Roman" w:eastAsia="宋体" w:hAnsi="宋体" w:cs="Times New Roman"/>
        </w:rPr>
        <w:t>号文；</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《关于推行清洁生产的若干意见》，国家环境保护总局</w:t>
      </w:r>
      <w:r w:rsidR="00644822" w:rsidRPr="005E6592">
        <w:rPr>
          <w:rFonts w:ascii="Times New Roman" w:eastAsia="宋体" w:hAnsi="宋体" w:cs="Times New Roman"/>
        </w:rPr>
        <w:t>，环控</w:t>
      </w:r>
      <w:r w:rsidR="00644822" w:rsidRPr="005E6592">
        <w:rPr>
          <w:rFonts w:ascii="Times New Roman" w:eastAsia="宋体" w:hAnsi="宋体" w:cs="Times New Roman" w:hint="eastAsia"/>
        </w:rPr>
        <w:t>[</w:t>
      </w:r>
      <w:r w:rsidRPr="005E6592">
        <w:rPr>
          <w:rFonts w:ascii="Times New Roman" w:eastAsia="宋体" w:hAnsi="宋体" w:cs="Times New Roman"/>
        </w:rPr>
        <w:t>1997</w:t>
      </w:r>
      <w:r w:rsidR="00644822" w:rsidRPr="005E6592">
        <w:rPr>
          <w:rFonts w:ascii="Times New Roman" w:eastAsia="宋体" w:hAnsi="宋体" w:cs="Times New Roman" w:hint="eastAsia"/>
        </w:rPr>
        <w:t>]</w:t>
      </w:r>
      <w:r w:rsidRPr="005E6592">
        <w:rPr>
          <w:rFonts w:ascii="Times New Roman" w:eastAsia="宋体" w:hAnsi="宋体" w:cs="Times New Roman"/>
        </w:rPr>
        <w:t>0232</w:t>
      </w:r>
      <w:r w:rsidRPr="005E6592">
        <w:rPr>
          <w:rFonts w:ascii="Times New Roman" w:eastAsia="宋体" w:hAnsi="宋体" w:cs="Times New Roman"/>
        </w:rPr>
        <w:t>号；</w:t>
      </w:r>
    </w:p>
    <w:p w:rsidR="002D6AD0" w:rsidRPr="005E6592" w:rsidRDefault="00FA3396"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00644822" w:rsidRPr="005E6592">
        <w:rPr>
          <w:rFonts w:ascii="Times New Roman" w:eastAsia="宋体" w:hAnsi="宋体" w:cs="Times New Roman"/>
        </w:rPr>
        <w:t>关于加强环境影响评价管理防范环境风险的通知》，环发</w:t>
      </w:r>
      <w:r w:rsidR="00644822" w:rsidRPr="005E6592">
        <w:rPr>
          <w:rFonts w:ascii="Times New Roman" w:eastAsia="宋体" w:hAnsi="宋体" w:cs="Times New Roman" w:hint="eastAsia"/>
        </w:rPr>
        <w:t>[</w:t>
      </w:r>
      <w:r w:rsidR="002D6AD0" w:rsidRPr="005E6592">
        <w:rPr>
          <w:rFonts w:ascii="Times New Roman" w:eastAsia="宋体" w:hAnsi="宋体" w:cs="Times New Roman"/>
        </w:rPr>
        <w:t>2005</w:t>
      </w:r>
      <w:r w:rsidR="00644822" w:rsidRPr="005E6592">
        <w:rPr>
          <w:rFonts w:ascii="Times New Roman" w:eastAsia="宋体" w:hAnsi="宋体" w:cs="Times New Roman" w:hint="eastAsia"/>
        </w:rPr>
        <w:t>]</w:t>
      </w:r>
      <w:r w:rsidR="002D6AD0" w:rsidRPr="005E6592">
        <w:rPr>
          <w:rFonts w:ascii="Times New Roman" w:eastAsia="宋体" w:hAnsi="宋体" w:cs="Times New Roman"/>
        </w:rPr>
        <w:t>152</w:t>
      </w:r>
      <w:r w:rsidR="002D6AD0" w:rsidRPr="005E6592">
        <w:rPr>
          <w:rFonts w:ascii="Times New Roman" w:eastAsia="宋体" w:hAnsi="宋体" w:cs="Times New Roman"/>
        </w:rPr>
        <w:t>号；</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《产业结构调整指导目录（</w:t>
      </w:r>
      <w:r w:rsidRPr="005E6592">
        <w:rPr>
          <w:rFonts w:ascii="Times New Roman" w:eastAsia="宋体" w:hAnsi="宋体" w:cs="Times New Roman"/>
        </w:rPr>
        <w:t>2011</w:t>
      </w:r>
      <w:r w:rsidRPr="005E6592">
        <w:rPr>
          <w:rFonts w:ascii="Times New Roman" w:eastAsia="宋体" w:hAnsi="宋体" w:cs="Times New Roman"/>
        </w:rPr>
        <w:t>年本）》，</w:t>
      </w:r>
      <w:r w:rsidR="00747B65" w:rsidRPr="005E6592">
        <w:rPr>
          <w:rFonts w:ascii="Times New Roman" w:eastAsia="宋体" w:hAnsi="宋体" w:cs="Times New Roman" w:hint="eastAsia"/>
        </w:rPr>
        <w:t>(2013</w:t>
      </w:r>
      <w:r w:rsidR="00747B65" w:rsidRPr="005E6592">
        <w:rPr>
          <w:rFonts w:ascii="Times New Roman" w:eastAsia="宋体" w:hAnsi="宋体" w:cs="Times New Roman" w:hint="eastAsia"/>
        </w:rPr>
        <w:t>年修正</w:t>
      </w:r>
      <w:r w:rsidR="00747B65" w:rsidRPr="005E6592">
        <w:rPr>
          <w:rFonts w:ascii="Times New Roman" w:eastAsia="宋体" w:hAnsi="宋体" w:cs="Times New Roman" w:hint="eastAsia"/>
        </w:rPr>
        <w:t>)</w:t>
      </w:r>
      <w:r w:rsidRPr="005E6592">
        <w:rPr>
          <w:rFonts w:ascii="Times New Roman" w:eastAsia="宋体" w:hAnsi="宋体" w:cs="Times New Roman"/>
        </w:rPr>
        <w:t>；</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《矿山生态环境保护与污染防治技术政策》，</w:t>
      </w:r>
      <w:r w:rsidRPr="005E6592">
        <w:rPr>
          <w:rFonts w:ascii="Times New Roman" w:eastAsia="宋体" w:hAnsi="宋体" w:cs="Times New Roman"/>
        </w:rPr>
        <w:t>2005</w:t>
      </w:r>
      <w:r w:rsidRPr="005E6592">
        <w:rPr>
          <w:rFonts w:ascii="Times New Roman" w:eastAsia="宋体" w:hAnsi="宋体" w:cs="Times New Roman"/>
        </w:rPr>
        <w:t>年</w:t>
      </w:r>
      <w:r w:rsidRPr="005E6592">
        <w:rPr>
          <w:rFonts w:ascii="Times New Roman" w:eastAsia="宋体" w:hAnsi="宋体" w:cs="Times New Roman"/>
        </w:rPr>
        <w:t>9</w:t>
      </w:r>
      <w:r w:rsidRPr="005E6592">
        <w:rPr>
          <w:rFonts w:ascii="Times New Roman" w:eastAsia="宋体" w:hAnsi="宋体" w:cs="Times New Roman"/>
        </w:rPr>
        <w:t>月国家环保总局</w:t>
      </w:r>
      <w:r w:rsidRPr="005E6592">
        <w:rPr>
          <w:rFonts w:ascii="Times New Roman" w:eastAsia="宋体" w:hAnsi="宋体" w:cs="Times New Roman"/>
        </w:rPr>
        <w:t xml:space="preserve"> </w:t>
      </w:r>
      <w:r w:rsidRPr="005E6592">
        <w:rPr>
          <w:rFonts w:ascii="Times New Roman" w:eastAsia="宋体" w:hAnsi="宋体" w:cs="Times New Roman"/>
        </w:rPr>
        <w:t>国土资源部</w:t>
      </w:r>
      <w:r w:rsidRPr="005E6592">
        <w:rPr>
          <w:rFonts w:ascii="Times New Roman" w:eastAsia="宋体" w:hAnsi="宋体" w:cs="Times New Roman"/>
        </w:rPr>
        <w:t xml:space="preserve"> </w:t>
      </w:r>
      <w:r w:rsidRPr="005E6592">
        <w:rPr>
          <w:rFonts w:ascii="Times New Roman" w:eastAsia="宋体" w:hAnsi="宋体" w:cs="Times New Roman"/>
        </w:rPr>
        <w:t>科技部</w:t>
      </w:r>
      <w:r w:rsidRPr="005E6592">
        <w:rPr>
          <w:rFonts w:ascii="Times New Roman" w:eastAsia="宋体" w:hAnsi="宋体" w:cs="Times New Roman"/>
        </w:rPr>
        <w:t xml:space="preserve"> </w:t>
      </w:r>
      <w:r w:rsidR="00644822" w:rsidRPr="005E6592">
        <w:rPr>
          <w:rFonts w:ascii="Times New Roman" w:eastAsia="宋体" w:hAnsi="宋体" w:cs="Times New Roman"/>
        </w:rPr>
        <w:t>环发</w:t>
      </w:r>
      <w:r w:rsidR="00644822" w:rsidRPr="005E6592">
        <w:rPr>
          <w:rFonts w:ascii="Times New Roman" w:eastAsia="宋体" w:hAnsi="宋体" w:cs="Times New Roman" w:hint="eastAsia"/>
        </w:rPr>
        <w:t>[</w:t>
      </w:r>
      <w:r w:rsidRPr="005E6592">
        <w:rPr>
          <w:rFonts w:ascii="Times New Roman" w:eastAsia="宋体" w:hAnsi="宋体" w:cs="Times New Roman"/>
        </w:rPr>
        <w:t>2005</w:t>
      </w:r>
      <w:r w:rsidR="00644822" w:rsidRPr="005E6592">
        <w:rPr>
          <w:rFonts w:ascii="Times New Roman" w:eastAsia="宋体" w:hAnsi="宋体" w:cs="Times New Roman" w:hint="eastAsia"/>
        </w:rPr>
        <w:t>]</w:t>
      </w:r>
      <w:r w:rsidRPr="005E6592">
        <w:rPr>
          <w:rFonts w:ascii="Times New Roman" w:eastAsia="宋体" w:hAnsi="宋体" w:cs="Times New Roman"/>
        </w:rPr>
        <w:t>109</w:t>
      </w:r>
      <w:r w:rsidRPr="005E6592">
        <w:rPr>
          <w:rFonts w:ascii="Times New Roman" w:eastAsia="宋体" w:hAnsi="宋体" w:cs="Times New Roman"/>
        </w:rPr>
        <w:t>号；</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《环境标准管理办法》，国家环境保护总局令第</w:t>
      </w:r>
      <w:r w:rsidRPr="005E6592">
        <w:rPr>
          <w:rFonts w:ascii="Times New Roman" w:eastAsia="宋体" w:hAnsi="宋体" w:cs="Times New Roman"/>
        </w:rPr>
        <w:t>3</w:t>
      </w:r>
      <w:r w:rsidRPr="005E6592">
        <w:rPr>
          <w:rFonts w:ascii="Times New Roman" w:eastAsia="宋体" w:hAnsi="宋体" w:cs="Times New Roman"/>
        </w:rPr>
        <w:t>号；</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《国务院关于加快发展循环经济的若干意见》，国发</w:t>
      </w:r>
      <w:r w:rsidRPr="005E6592">
        <w:rPr>
          <w:rFonts w:ascii="Times New Roman" w:eastAsia="宋体" w:hAnsi="宋体" w:cs="Times New Roman"/>
        </w:rPr>
        <w:t>[2005]22</w:t>
      </w:r>
      <w:r w:rsidRPr="005E6592">
        <w:rPr>
          <w:rFonts w:ascii="Times New Roman" w:eastAsia="宋体" w:hAnsi="宋体" w:cs="Times New Roman"/>
        </w:rPr>
        <w:t>号；</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《补充关于切实加强风险防范严格环境影响评价管理的通知》，环发</w:t>
      </w:r>
      <w:r w:rsidRPr="005E6592">
        <w:rPr>
          <w:rFonts w:ascii="Times New Roman" w:eastAsia="宋体" w:hAnsi="宋体" w:cs="Times New Roman"/>
        </w:rPr>
        <w:t>[2012]98</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 xml:space="preserve"> </w:t>
      </w:r>
      <w:r w:rsidRPr="005E6592">
        <w:rPr>
          <w:rFonts w:ascii="Times New Roman" w:eastAsia="宋体" w:hAnsi="宋体" w:cs="Times New Roman"/>
        </w:rPr>
        <w:t>河南省人民政府关于印发河南省主体功能区规划的通知豫政</w:t>
      </w:r>
      <w:r w:rsidRPr="005E6592">
        <w:rPr>
          <w:rFonts w:ascii="Times New Roman" w:eastAsia="宋体" w:hAnsi="宋体" w:cs="Times New Roman" w:hint="eastAsia"/>
        </w:rPr>
        <w:t>，</w:t>
      </w:r>
      <w:r w:rsidRPr="005E6592">
        <w:rPr>
          <w:rFonts w:ascii="Times New Roman" w:eastAsia="宋体" w:hAnsi="宋体" w:cs="Times New Roman"/>
        </w:rPr>
        <w:t>〔</w:t>
      </w:r>
      <w:r w:rsidRPr="005E6592">
        <w:rPr>
          <w:rFonts w:ascii="Times New Roman" w:eastAsia="宋体" w:hAnsi="宋体" w:cs="Times New Roman"/>
        </w:rPr>
        <w:t>2014</w:t>
      </w:r>
      <w:r w:rsidRPr="005E6592">
        <w:rPr>
          <w:rFonts w:ascii="Times New Roman" w:eastAsia="宋体" w:hAnsi="宋体" w:cs="Times New Roman"/>
        </w:rPr>
        <w:t>〕</w:t>
      </w:r>
      <w:r w:rsidRPr="005E6592">
        <w:rPr>
          <w:rFonts w:ascii="Times New Roman" w:eastAsia="宋体" w:hAnsi="宋体" w:cs="Times New Roman"/>
        </w:rPr>
        <w:t>12</w:t>
      </w:r>
      <w:r w:rsidRPr="005E6592">
        <w:rPr>
          <w:rFonts w:ascii="Times New Roman" w:eastAsia="宋体" w:hAnsi="宋体" w:cs="Times New Roman"/>
        </w:rPr>
        <w:t>号</w:t>
      </w:r>
      <w:r w:rsidRPr="005E6592">
        <w:rPr>
          <w:rFonts w:ascii="Times New Roman" w:eastAsia="宋体" w:hAnsi="宋体" w:cs="Times New Roman" w:hint="eastAsia"/>
        </w:rPr>
        <w:t>；</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《河南省实施</w:t>
      </w:r>
      <w:r w:rsidRPr="005E6592">
        <w:rPr>
          <w:rFonts w:ascii="Times New Roman" w:eastAsia="宋体" w:hAnsi="宋体" w:cs="Times New Roman"/>
        </w:rPr>
        <w:t>&lt;</w:t>
      </w:r>
      <w:r w:rsidRPr="005E6592">
        <w:rPr>
          <w:rFonts w:ascii="Times New Roman" w:eastAsia="宋体" w:hAnsi="宋体" w:cs="Times New Roman"/>
        </w:rPr>
        <w:t>矿产资源法</w:t>
      </w:r>
      <w:r w:rsidRPr="005E6592">
        <w:rPr>
          <w:rFonts w:ascii="Times New Roman" w:eastAsia="宋体" w:hAnsi="宋体" w:cs="Times New Roman"/>
        </w:rPr>
        <w:t>&gt;</w:t>
      </w:r>
      <w:r w:rsidRPr="005E6592">
        <w:rPr>
          <w:rFonts w:ascii="Times New Roman" w:eastAsia="宋体" w:hAnsi="宋体" w:cs="Times New Roman"/>
        </w:rPr>
        <w:t>办法》，河南省人民政府，</w:t>
      </w:r>
      <w:r w:rsidRPr="005E6592">
        <w:rPr>
          <w:rFonts w:ascii="Times New Roman" w:eastAsia="宋体" w:hAnsi="宋体" w:cs="Times New Roman"/>
        </w:rPr>
        <w:t>1998.7.1</w:t>
      </w:r>
      <w:r w:rsidRPr="005E6592">
        <w:rPr>
          <w:rFonts w:ascii="Times New Roman" w:eastAsia="宋体" w:hAnsi="宋体" w:cs="Times New Roman"/>
        </w:rPr>
        <w:t>；</w:t>
      </w:r>
    </w:p>
    <w:p w:rsidR="002D6AD0" w:rsidRPr="005E6592" w:rsidRDefault="002D6AD0"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《关于印发河南省节能减排实施方案的通知》，河南省人民政府，豫政</w:t>
      </w:r>
      <w:r w:rsidRPr="005E6592">
        <w:rPr>
          <w:rFonts w:ascii="Times New Roman" w:eastAsia="宋体" w:hAnsi="宋体" w:cs="Times New Roman"/>
        </w:rPr>
        <w:t>[2007]46</w:t>
      </w:r>
      <w:r w:rsidRPr="005E6592">
        <w:rPr>
          <w:rFonts w:ascii="Times New Roman" w:eastAsia="宋体" w:hAnsi="宋体" w:cs="Times New Roman"/>
        </w:rPr>
        <w:t>号文；</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《河南省人民政府办公厅关于印发河南省城市集中式饮用水源保护区划的通知豫政办</w:t>
      </w:r>
      <w:r w:rsidRPr="005E6592">
        <w:rPr>
          <w:rFonts w:ascii="Times New Roman" w:eastAsia="宋体" w:hAnsi="宋体" w:cs="Times New Roman"/>
        </w:rPr>
        <w:t xml:space="preserve"> </w:t>
      </w:r>
      <w:r w:rsidRPr="005E6592">
        <w:rPr>
          <w:rFonts w:ascii="Times New Roman" w:eastAsia="宋体" w:hAnsi="宋体" w:cs="Times New Roman"/>
        </w:rPr>
        <w:t>》（</w:t>
      </w:r>
      <w:r w:rsidRPr="005E6592">
        <w:rPr>
          <w:rFonts w:ascii="Times New Roman" w:eastAsia="宋体" w:hAnsi="宋体" w:cs="Times New Roman"/>
        </w:rPr>
        <w:t xml:space="preserve">[2007]125 </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《河南省县级集中式饮用水源保护区划》（豫政办</w:t>
      </w:r>
      <w:r w:rsidRPr="005E6592">
        <w:rPr>
          <w:rFonts w:ascii="Times New Roman" w:eastAsia="宋体" w:hAnsi="宋体" w:cs="Times New Roman"/>
        </w:rPr>
        <w:t>[2013]107</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《河南省人民政府办公厅关于印发河南省乡镇集中式饮用水水源保护区划的通知》（</w:t>
      </w:r>
      <w:r w:rsidRPr="005E6592">
        <w:rPr>
          <w:rFonts w:ascii="Times New Roman" w:eastAsia="宋体" w:hAnsi="宋体" w:cs="Times New Roman"/>
        </w:rPr>
        <w:t xml:space="preserve"> </w:t>
      </w:r>
      <w:r w:rsidRPr="005E6592">
        <w:rPr>
          <w:rFonts w:ascii="Times New Roman" w:eastAsia="宋体" w:hAnsi="宋体" w:cs="Times New Roman"/>
        </w:rPr>
        <w:t>豫政办</w:t>
      </w:r>
      <w:r w:rsidRPr="005E6592">
        <w:rPr>
          <w:rFonts w:ascii="Times New Roman" w:eastAsia="宋体" w:hAnsi="宋体" w:cs="Times New Roman"/>
        </w:rPr>
        <w:t>[2016]23</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《河南省深化建设项目环境影响评价审批制度改革实施意见》（豫环文</w:t>
      </w:r>
      <w:r w:rsidRPr="005E6592">
        <w:rPr>
          <w:rFonts w:ascii="Times New Roman" w:eastAsia="宋体" w:hAnsi="宋体" w:cs="Times New Roman"/>
        </w:rPr>
        <w:t>[2015]33</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Pr="005E6592">
        <w:rPr>
          <w:rFonts w:ascii="Times New Roman" w:eastAsia="宋体" w:hAnsi="宋体" w:cs="Times New Roman"/>
        </w:rPr>
        <w:t>2016</w:t>
      </w:r>
      <w:r w:rsidRPr="005E6592">
        <w:rPr>
          <w:rFonts w:ascii="Times New Roman" w:eastAsia="宋体" w:hAnsi="宋体" w:cs="Times New Roman"/>
        </w:rPr>
        <w:t>年度河南省碧水工程实施方案》（豫政</w:t>
      </w:r>
      <w:r w:rsidRPr="005E6592">
        <w:rPr>
          <w:rFonts w:ascii="Times New Roman" w:eastAsia="宋体" w:hAnsi="宋体" w:cs="Times New Roman"/>
        </w:rPr>
        <w:t>[2016]35</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《河南省人民政府办公厅关于印发河南省</w:t>
      </w:r>
      <w:r w:rsidRPr="005E6592">
        <w:rPr>
          <w:rFonts w:ascii="Times New Roman" w:eastAsia="宋体" w:hAnsi="宋体" w:cs="Times New Roman"/>
        </w:rPr>
        <w:t>2016</w:t>
      </w:r>
      <w:r w:rsidRPr="005E6592">
        <w:rPr>
          <w:rFonts w:ascii="Times New Roman" w:eastAsia="宋体" w:hAnsi="宋体" w:cs="Times New Roman"/>
        </w:rPr>
        <w:t>年度蓝天工程实施方案的通知》（豫政办</w:t>
      </w:r>
      <w:r w:rsidRPr="005E6592">
        <w:rPr>
          <w:rFonts w:ascii="Times New Roman" w:eastAsia="宋体" w:hAnsi="宋体" w:cs="Times New Roman"/>
        </w:rPr>
        <w:t>[2016]27</w:t>
      </w:r>
      <w:r w:rsidRPr="005E6592">
        <w:rPr>
          <w:rFonts w:ascii="Times New Roman" w:eastAsia="宋体" w:hAnsi="宋体" w:cs="Times New Roman"/>
        </w:rPr>
        <w:t>号）；</w:t>
      </w:r>
    </w:p>
    <w:p w:rsidR="00747B65" w:rsidRPr="005E6592" w:rsidRDefault="00747B6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lastRenderedPageBreak/>
        <w:t>《河南省人民政府办公厅关于印发河南省大气污染防治攻坚战</w:t>
      </w:r>
      <w:r w:rsidRPr="005E6592">
        <w:rPr>
          <w:rFonts w:ascii="Times New Roman" w:eastAsia="宋体" w:hAnsi="宋体" w:cs="Times New Roman"/>
        </w:rPr>
        <w:t>7</w:t>
      </w:r>
      <w:r w:rsidRPr="005E6592">
        <w:rPr>
          <w:rFonts w:ascii="Times New Roman" w:eastAsia="宋体" w:hAnsi="宋体" w:cs="Times New Roman"/>
        </w:rPr>
        <w:t>个实施方案的通知》（豫政办</w:t>
      </w:r>
      <w:r w:rsidRPr="005E6592">
        <w:rPr>
          <w:rFonts w:ascii="Times New Roman" w:eastAsia="宋体" w:hAnsi="宋体" w:cs="Times New Roman"/>
        </w:rPr>
        <w:t>[2016]117</w:t>
      </w:r>
      <w:r w:rsidRPr="005E6592">
        <w:rPr>
          <w:rFonts w:ascii="Times New Roman" w:eastAsia="宋体" w:hAnsi="宋体" w:cs="Times New Roman"/>
        </w:rPr>
        <w:t>号）；</w:t>
      </w:r>
    </w:p>
    <w:bookmarkStart w:id="13" w:name="dttl"/>
    <w:p w:rsidR="00861803" w:rsidRPr="005E6592" w:rsidRDefault="000D06F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fldChar w:fldCharType="begin"/>
      </w:r>
      <w:r w:rsidR="00861803" w:rsidRPr="005E6592">
        <w:rPr>
          <w:rFonts w:ascii="Times New Roman" w:eastAsia="宋体" w:hAnsi="宋体" w:cs="Times New Roman"/>
        </w:rPr>
        <w:instrText xml:space="preserve"> HYPERLINK "https://www.sogou.com/link?url=WaeIF24cBDucUAabyZDFbHJVokovrOPqSKFptULWNL4RVnYne9sSLn5FE2hbo0PqiI3e36dok4mt5pUc3zy0dg.." \t "_blank" </w:instrText>
      </w:r>
      <w:r w:rsidRPr="005E6592">
        <w:rPr>
          <w:rFonts w:ascii="Times New Roman" w:eastAsia="宋体" w:hAnsi="宋体" w:cs="Times New Roman"/>
        </w:rPr>
        <w:fldChar w:fldCharType="separate"/>
      </w:r>
      <w:r w:rsidR="00861803" w:rsidRPr="005E6592">
        <w:rPr>
          <w:rFonts w:ascii="Times New Roman" w:eastAsia="宋体" w:hAnsi="宋体" w:cs="Times New Roman"/>
        </w:rPr>
        <w:t>《河南省“十三五”生态环境保护规划》</w:t>
      </w:r>
      <w:r w:rsidRPr="005E6592">
        <w:rPr>
          <w:rFonts w:ascii="Times New Roman" w:eastAsia="宋体" w:hAnsi="宋体" w:cs="Times New Roman"/>
        </w:rPr>
        <w:fldChar w:fldCharType="end"/>
      </w:r>
      <w:bookmarkEnd w:id="13"/>
      <w:r w:rsidR="006F2D50">
        <w:rPr>
          <w:rFonts w:ascii="Times New Roman" w:eastAsia="宋体" w:hAnsi="宋体" w:cs="Times New Roman" w:hint="eastAsia"/>
        </w:rPr>
        <w:t>，</w:t>
      </w:r>
      <w:r w:rsidR="00861803" w:rsidRPr="005E6592">
        <w:rPr>
          <w:rFonts w:ascii="Times New Roman" w:eastAsia="宋体" w:hAnsi="宋体" w:cs="Times New Roman" w:hint="eastAsia"/>
        </w:rPr>
        <w:t>豫政办〔</w:t>
      </w:r>
      <w:r w:rsidR="00861803" w:rsidRPr="005E6592">
        <w:rPr>
          <w:rFonts w:ascii="Times New Roman" w:eastAsia="宋体" w:hAnsi="宋体" w:cs="Times New Roman" w:hint="eastAsia"/>
        </w:rPr>
        <w:t>2017</w:t>
      </w:r>
      <w:r w:rsidR="00861803" w:rsidRPr="005E6592">
        <w:rPr>
          <w:rFonts w:ascii="Times New Roman" w:eastAsia="宋体" w:hAnsi="宋体" w:cs="Times New Roman" w:hint="eastAsia"/>
        </w:rPr>
        <w:t>〕</w:t>
      </w:r>
      <w:r w:rsidR="00861803" w:rsidRPr="005E6592">
        <w:rPr>
          <w:rFonts w:ascii="Times New Roman" w:eastAsia="宋体" w:hAnsi="宋体" w:cs="Times New Roman" w:hint="eastAsia"/>
        </w:rPr>
        <w:t>77</w:t>
      </w:r>
      <w:r w:rsidR="00861803" w:rsidRPr="005E6592">
        <w:rPr>
          <w:rFonts w:ascii="Times New Roman" w:eastAsia="宋体" w:hAnsi="宋体" w:cs="Times New Roman" w:hint="eastAsia"/>
        </w:rPr>
        <w:t>号；</w:t>
      </w:r>
    </w:p>
    <w:p w:rsidR="00FC0881" w:rsidRDefault="00FC0881"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hint="eastAsia"/>
        </w:rPr>
        <w:t>《关于进一步加强露天矿山开发与综合整治工作的通知》</w:t>
      </w:r>
      <w:r w:rsidR="006F2D50">
        <w:rPr>
          <w:rFonts w:ascii="Times New Roman" w:eastAsia="宋体" w:hAnsi="宋体" w:cs="Times New Roman" w:hint="eastAsia"/>
        </w:rPr>
        <w:t>，</w:t>
      </w:r>
      <w:r w:rsidR="00427617" w:rsidRPr="005E6592">
        <w:rPr>
          <w:rFonts w:ascii="Times New Roman" w:eastAsia="宋体" w:hAnsi="宋体" w:cs="Times New Roman" w:hint="eastAsia"/>
        </w:rPr>
        <w:t>豫国土资发〔</w:t>
      </w:r>
      <w:r w:rsidR="00427617" w:rsidRPr="005E6592">
        <w:rPr>
          <w:rFonts w:ascii="Times New Roman" w:eastAsia="宋体" w:hAnsi="宋体" w:cs="Times New Roman" w:hint="eastAsia"/>
        </w:rPr>
        <w:t>2018</w:t>
      </w:r>
      <w:r w:rsidR="00427617" w:rsidRPr="005E6592">
        <w:rPr>
          <w:rFonts w:ascii="Times New Roman" w:eastAsia="宋体" w:hAnsi="宋体" w:cs="Times New Roman" w:hint="eastAsia"/>
        </w:rPr>
        <w:t>〕</w:t>
      </w:r>
      <w:r w:rsidR="00427617" w:rsidRPr="005E6592">
        <w:rPr>
          <w:rFonts w:ascii="Times New Roman" w:eastAsia="宋体" w:hAnsi="宋体" w:cs="Times New Roman" w:hint="eastAsia"/>
        </w:rPr>
        <w:t>16</w:t>
      </w:r>
      <w:r w:rsidR="00427617" w:rsidRPr="005E6592">
        <w:rPr>
          <w:rFonts w:ascii="Times New Roman" w:eastAsia="宋体" w:hAnsi="宋体" w:cs="Times New Roman" w:hint="eastAsia"/>
        </w:rPr>
        <w:t>号</w:t>
      </w:r>
      <w:r w:rsidR="002558DF" w:rsidRPr="005E6592">
        <w:rPr>
          <w:rFonts w:ascii="Times New Roman" w:eastAsia="宋体" w:hAnsi="宋体" w:cs="Times New Roman" w:hint="eastAsia"/>
        </w:rPr>
        <w:t>；</w:t>
      </w:r>
    </w:p>
    <w:p w:rsidR="0008426F" w:rsidRPr="0008426F" w:rsidRDefault="0008426F" w:rsidP="008B3F16">
      <w:pPr>
        <w:pStyle w:val="A15"/>
        <w:numPr>
          <w:ilvl w:val="0"/>
          <w:numId w:val="16"/>
        </w:numPr>
        <w:ind w:left="0" w:firstLine="480"/>
        <w:rPr>
          <w:rFonts w:ascii="Times New Roman" w:eastAsia="宋体" w:hAnsi="宋体" w:cs="Times New Roman"/>
        </w:rPr>
      </w:pPr>
      <w:r w:rsidRPr="0008426F">
        <w:rPr>
          <w:rFonts w:ascii="Times New Roman" w:eastAsia="宋体" w:hAnsi="宋体" w:cs="Times New Roman" w:hint="eastAsia"/>
        </w:rPr>
        <w:t>《河南省重要矿产资源管理联席会议办公室关于印发河南省露天矿山综合整治三年行动计划（</w:t>
      </w:r>
      <w:r w:rsidRPr="0008426F">
        <w:rPr>
          <w:rFonts w:ascii="Times New Roman" w:eastAsia="宋体" w:hAnsi="宋体" w:cs="Times New Roman" w:hint="eastAsia"/>
        </w:rPr>
        <w:t>2018</w:t>
      </w:r>
      <w:r w:rsidRPr="0008426F">
        <w:rPr>
          <w:rFonts w:ascii="Times New Roman" w:eastAsia="宋体" w:hAnsi="宋体" w:cs="Times New Roman" w:hint="eastAsia"/>
        </w:rPr>
        <w:t>—</w:t>
      </w:r>
      <w:r w:rsidRPr="0008426F">
        <w:rPr>
          <w:rFonts w:ascii="Times New Roman" w:eastAsia="宋体" w:hAnsi="宋体" w:cs="Times New Roman" w:hint="eastAsia"/>
        </w:rPr>
        <w:t>2020</w:t>
      </w:r>
      <w:r w:rsidRPr="0008426F">
        <w:rPr>
          <w:rFonts w:ascii="Times New Roman" w:eastAsia="宋体" w:hAnsi="宋体" w:cs="Times New Roman" w:hint="eastAsia"/>
        </w:rPr>
        <w:t>年）实施方案的通知》</w:t>
      </w:r>
      <w:r>
        <w:rPr>
          <w:rFonts w:ascii="Times New Roman" w:eastAsia="宋体" w:hAnsi="宋体" w:cs="Times New Roman" w:hint="eastAsia"/>
        </w:rPr>
        <w:t>，</w:t>
      </w:r>
      <w:r>
        <w:rPr>
          <w:rFonts w:ascii="Times New Roman" w:eastAsia="宋体" w:hAnsi="宋体" w:cs="Times New Roman" w:hint="eastAsia"/>
        </w:rPr>
        <w:t>201</w:t>
      </w:r>
      <w:r w:rsidRPr="005E6592">
        <w:rPr>
          <w:rFonts w:ascii="Times New Roman" w:eastAsia="宋体" w:hAnsi="宋体" w:cs="Times New Roman"/>
        </w:rPr>
        <w:t>8.</w:t>
      </w:r>
      <w:r>
        <w:rPr>
          <w:rFonts w:ascii="Times New Roman" w:eastAsia="宋体" w:hAnsi="宋体" w:cs="Times New Roman" w:hint="eastAsia"/>
        </w:rPr>
        <w:t>9</w:t>
      </w:r>
      <w:r w:rsidRPr="005E6592">
        <w:rPr>
          <w:rFonts w:ascii="Times New Roman" w:eastAsia="宋体" w:hAnsi="宋体" w:cs="Times New Roman"/>
        </w:rPr>
        <w:t>.1</w:t>
      </w:r>
      <w:r>
        <w:rPr>
          <w:rFonts w:ascii="Times New Roman" w:eastAsia="宋体" w:hAnsi="宋体" w:cs="Times New Roman" w:hint="eastAsia"/>
        </w:rPr>
        <w:t>6</w:t>
      </w:r>
      <w:r w:rsidRPr="0008426F">
        <w:rPr>
          <w:rFonts w:ascii="Times New Roman" w:eastAsia="宋体" w:hAnsi="宋体" w:cs="Times New Roman" w:hint="eastAsia"/>
        </w:rPr>
        <w:t>；</w:t>
      </w:r>
    </w:p>
    <w:p w:rsidR="002D6AD0" w:rsidRPr="0008426F" w:rsidRDefault="00DD6FFA" w:rsidP="008B3F16">
      <w:pPr>
        <w:pStyle w:val="A15"/>
        <w:numPr>
          <w:ilvl w:val="0"/>
          <w:numId w:val="16"/>
        </w:numPr>
        <w:ind w:left="0" w:firstLine="480"/>
        <w:rPr>
          <w:rFonts w:ascii="Times New Roman" w:eastAsia="宋体" w:hAnsi="宋体" w:cs="Times New Roman"/>
        </w:rPr>
      </w:pPr>
      <w:r w:rsidRPr="0008426F">
        <w:rPr>
          <w:rFonts w:ascii="Times New Roman" w:eastAsia="宋体" w:hAnsi="宋体" w:cs="Times New Roman"/>
        </w:rPr>
        <w:t>《</w:t>
      </w:r>
      <w:r w:rsidR="00BA75C5" w:rsidRPr="0008426F">
        <w:rPr>
          <w:rFonts w:ascii="Times New Roman" w:eastAsia="宋体" w:hAnsi="宋体" w:cs="Times New Roman" w:hint="eastAsia"/>
        </w:rPr>
        <w:t>平顶山市“十三五”生态环境保护规划</w:t>
      </w:r>
      <w:r w:rsidRPr="0008426F">
        <w:rPr>
          <w:rFonts w:ascii="Times New Roman" w:eastAsia="宋体" w:hAnsi="宋体" w:cs="Times New Roman"/>
        </w:rPr>
        <w:t>》；</w:t>
      </w:r>
    </w:p>
    <w:p w:rsidR="002D6AD0" w:rsidRPr="005E6592" w:rsidRDefault="00DD6FFA"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《河南省矿产资源总体规划》（</w:t>
      </w:r>
      <w:r w:rsidR="007B3BC9" w:rsidRPr="005E6592">
        <w:rPr>
          <w:rFonts w:ascii="Times New Roman" w:eastAsia="宋体" w:hAnsi="宋体" w:cs="Times New Roman"/>
        </w:rPr>
        <w:t>2016-2020</w:t>
      </w:r>
      <w:r w:rsidRPr="005E6592">
        <w:rPr>
          <w:rFonts w:ascii="Times New Roman" w:eastAsia="宋体" w:hAnsi="宋体" w:cs="Times New Roman"/>
        </w:rPr>
        <w:t>年）</w:t>
      </w:r>
      <w:r w:rsidR="00BA75C5" w:rsidRPr="005E6592">
        <w:rPr>
          <w:rFonts w:ascii="Times New Roman" w:eastAsia="宋体" w:hAnsi="宋体" w:cs="Times New Roman" w:hint="eastAsia"/>
        </w:rPr>
        <w:t>（发布稿）</w:t>
      </w:r>
      <w:r w:rsidRPr="005E6592">
        <w:rPr>
          <w:rFonts w:ascii="Times New Roman" w:eastAsia="宋体" w:hAnsi="宋体" w:cs="Times New Roman"/>
        </w:rPr>
        <w:t>；</w:t>
      </w:r>
    </w:p>
    <w:p w:rsidR="002D6AD0" w:rsidRPr="005E6592" w:rsidRDefault="00DD6FFA"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001C32F8" w:rsidRPr="005E6592">
        <w:rPr>
          <w:rFonts w:ascii="Times New Roman" w:eastAsia="宋体" w:hAnsi="宋体" w:cs="Times New Roman" w:hint="eastAsia"/>
        </w:rPr>
        <w:t>平顶山市</w:t>
      </w:r>
      <w:r w:rsidRPr="005E6592">
        <w:rPr>
          <w:rFonts w:ascii="Times New Roman" w:eastAsia="宋体" w:hAnsi="宋体" w:cs="Times New Roman"/>
        </w:rPr>
        <w:t>矿产资源规划》（</w:t>
      </w:r>
      <w:r w:rsidR="00BA75C5" w:rsidRPr="005E6592">
        <w:rPr>
          <w:rFonts w:ascii="Times New Roman" w:eastAsia="宋体" w:hAnsi="宋体" w:cs="Times New Roman"/>
        </w:rPr>
        <w:t>2016-2020</w:t>
      </w:r>
      <w:r w:rsidR="00BA75C5" w:rsidRPr="005E6592">
        <w:rPr>
          <w:rFonts w:ascii="Times New Roman" w:eastAsia="宋体" w:hAnsi="宋体" w:cs="Times New Roman"/>
        </w:rPr>
        <w:t>年</w:t>
      </w:r>
      <w:r w:rsidRPr="005E6592">
        <w:rPr>
          <w:rFonts w:ascii="Times New Roman" w:eastAsia="宋体" w:hAnsi="宋体" w:cs="Times New Roman"/>
        </w:rPr>
        <w:t>）</w:t>
      </w:r>
      <w:r w:rsidR="00BA75C5" w:rsidRPr="005E6592">
        <w:rPr>
          <w:rFonts w:ascii="Times New Roman" w:eastAsia="宋体" w:hAnsi="宋体" w:cs="Times New Roman" w:hint="eastAsia"/>
        </w:rPr>
        <w:t>（报批稿）</w:t>
      </w:r>
      <w:r w:rsidR="002A6B07" w:rsidRPr="005E6592">
        <w:rPr>
          <w:rFonts w:ascii="Times New Roman" w:eastAsia="宋体" w:hAnsi="宋体" w:cs="Times New Roman" w:hint="eastAsia"/>
        </w:rPr>
        <w:t>；</w:t>
      </w:r>
    </w:p>
    <w:p w:rsidR="00BA75C5" w:rsidRPr="005E6592" w:rsidRDefault="00BA75C5" w:rsidP="008B3F16">
      <w:pPr>
        <w:pStyle w:val="A15"/>
        <w:numPr>
          <w:ilvl w:val="0"/>
          <w:numId w:val="16"/>
        </w:numPr>
        <w:ind w:left="0" w:firstLine="480"/>
        <w:rPr>
          <w:rFonts w:ascii="Times New Roman" w:eastAsia="宋体" w:hAnsi="宋体" w:cs="Times New Roman"/>
        </w:rPr>
      </w:pPr>
      <w:r w:rsidRPr="005E6592">
        <w:rPr>
          <w:rFonts w:ascii="Times New Roman" w:eastAsia="宋体" w:hAnsi="宋体" w:cs="Times New Roman"/>
        </w:rPr>
        <w:t>《</w:t>
      </w:r>
      <w:r w:rsidRPr="005E6592">
        <w:rPr>
          <w:rFonts w:ascii="Times New Roman" w:eastAsia="宋体" w:hAnsi="宋体" w:cs="Times New Roman" w:hint="eastAsia"/>
        </w:rPr>
        <w:t>平顶山市石龙区</w:t>
      </w:r>
      <w:r w:rsidRPr="005E6592">
        <w:rPr>
          <w:rFonts w:ascii="Times New Roman" w:eastAsia="宋体" w:hAnsi="宋体" w:cs="Times New Roman"/>
        </w:rPr>
        <w:t>矿产资源规划》（</w:t>
      </w:r>
      <w:r w:rsidRPr="005E6592">
        <w:rPr>
          <w:rFonts w:ascii="Times New Roman" w:eastAsia="宋体" w:hAnsi="宋体" w:cs="Times New Roman"/>
        </w:rPr>
        <w:t>2016-2020</w:t>
      </w:r>
      <w:r w:rsidRPr="005E6592">
        <w:rPr>
          <w:rFonts w:ascii="Times New Roman" w:eastAsia="宋体" w:hAnsi="宋体" w:cs="Times New Roman"/>
        </w:rPr>
        <w:t>年）</w:t>
      </w:r>
      <w:r w:rsidRPr="005E6592">
        <w:rPr>
          <w:rFonts w:ascii="Times New Roman" w:eastAsia="宋体" w:hAnsi="宋体" w:cs="Times New Roman" w:hint="eastAsia"/>
        </w:rPr>
        <w:t>（报批稿）</w:t>
      </w:r>
      <w:r w:rsidR="002A6B07" w:rsidRPr="005E6592">
        <w:rPr>
          <w:rFonts w:ascii="Times New Roman" w:eastAsia="宋体" w:hAnsi="宋体" w:cs="Times New Roman" w:hint="eastAsia"/>
        </w:rPr>
        <w:t>。</w:t>
      </w:r>
    </w:p>
    <w:p w:rsidR="00A5153C" w:rsidRPr="005E6592" w:rsidRDefault="00A5153C">
      <w:pPr>
        <w:pStyle w:val="3"/>
        <w:numPr>
          <w:ilvl w:val="2"/>
          <w:numId w:val="3"/>
        </w:numPr>
        <w:spacing w:before="100" w:after="100" w:line="300" w:lineRule="auto"/>
        <w:rPr>
          <w:sz w:val="28"/>
          <w:szCs w:val="28"/>
        </w:rPr>
      </w:pPr>
      <w:r w:rsidRPr="005E6592">
        <w:rPr>
          <w:sz w:val="28"/>
          <w:szCs w:val="28"/>
        </w:rPr>
        <w:t>技术</w:t>
      </w:r>
      <w:r w:rsidR="00AF1F56" w:rsidRPr="005E6592">
        <w:rPr>
          <w:rFonts w:hint="eastAsia"/>
          <w:sz w:val="28"/>
          <w:szCs w:val="28"/>
        </w:rPr>
        <w:t>规范</w:t>
      </w:r>
    </w:p>
    <w:p w:rsidR="00A5153C" w:rsidRPr="005E6592" w:rsidRDefault="00A5153C" w:rsidP="000F6605">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总纲》（</w:t>
      </w:r>
      <w:r w:rsidRPr="005E6592">
        <w:rPr>
          <w:rFonts w:ascii="Times New Roman" w:eastAsia="宋体" w:hAnsi="Times New Roman" w:cs="Times New Roman"/>
        </w:rPr>
        <w:t>HJ 2.1-201</w:t>
      </w:r>
      <w:r w:rsidR="002D6AD0" w:rsidRPr="005E6592">
        <w:rPr>
          <w:rFonts w:ascii="Times New Roman" w:eastAsia="宋体" w:hAnsi="Times New Roman" w:cs="Times New Roman" w:hint="eastAsia"/>
        </w:rPr>
        <w:t>6</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声环境》</w:t>
      </w:r>
      <w:r w:rsidRPr="005E6592">
        <w:rPr>
          <w:rFonts w:ascii="Times New Roman" w:eastAsia="宋体" w:hAnsi="Times New Roman" w:cs="Times New Roman"/>
        </w:rPr>
        <w:t>(HJ</w:t>
      </w:r>
      <w:r w:rsidR="00502ACC" w:rsidRPr="005E6592">
        <w:rPr>
          <w:rFonts w:ascii="Times New Roman" w:eastAsia="宋体" w:hAnsi="Times New Roman" w:cs="Times New Roman" w:hint="eastAsia"/>
        </w:rPr>
        <w:t xml:space="preserve"> </w:t>
      </w:r>
      <w:r w:rsidRPr="005E6592">
        <w:rPr>
          <w:rFonts w:ascii="Times New Roman" w:eastAsia="宋体" w:hAnsi="Times New Roman" w:cs="Times New Roman"/>
        </w:rPr>
        <w:t>2.4-2009)</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地</w:t>
      </w:r>
      <w:r w:rsidR="00502ACC" w:rsidRPr="005E6592">
        <w:rPr>
          <w:rFonts w:ascii="Times New Roman" w:eastAsia="宋体" w:hAnsi="Times New Roman" w:cs="Times New Roman" w:hint="eastAsia"/>
        </w:rPr>
        <w:t>表</w:t>
      </w:r>
      <w:r w:rsidRPr="005E6592">
        <w:rPr>
          <w:rFonts w:ascii="Times New Roman" w:eastAsia="宋体" w:hAnsi="Times New Roman" w:cs="Times New Roman"/>
        </w:rPr>
        <w:t>水环境》</w:t>
      </w:r>
      <w:r w:rsidR="00D22E2A" w:rsidRPr="005E6592">
        <w:rPr>
          <w:rFonts w:ascii="Times New Roman" w:eastAsia="宋体" w:hAnsi="Times New Roman" w:cs="Times New Roman"/>
        </w:rPr>
        <w:t>(HJ/T2.3-</w:t>
      </w:r>
      <w:r w:rsidR="00502ACC" w:rsidRPr="005E6592">
        <w:rPr>
          <w:rFonts w:ascii="Times New Roman" w:eastAsia="宋体" w:hAnsi="Times New Roman" w:cs="Times New Roman" w:hint="eastAsia"/>
        </w:rPr>
        <w:t>2018</w:t>
      </w:r>
      <w:r w:rsidRPr="005E6592">
        <w:rPr>
          <w:rFonts w:ascii="Times New Roman" w:eastAsia="宋体" w:hAnsi="Times New Roman" w:cs="Times New Roman"/>
        </w:rPr>
        <w:t>)</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生态影响》（</w:t>
      </w:r>
      <w:r w:rsidRPr="005E6592">
        <w:rPr>
          <w:rFonts w:ascii="Times New Roman" w:eastAsia="宋体" w:hAnsi="Times New Roman" w:cs="Times New Roman"/>
        </w:rPr>
        <w:t>HJ</w:t>
      </w:r>
      <w:r w:rsidR="00502ACC" w:rsidRPr="005E6592">
        <w:rPr>
          <w:rFonts w:ascii="Times New Roman" w:eastAsia="宋体" w:hAnsi="Times New Roman" w:cs="Times New Roman" w:hint="eastAsia"/>
        </w:rPr>
        <w:t xml:space="preserve"> </w:t>
      </w:r>
      <w:r w:rsidRPr="005E6592">
        <w:rPr>
          <w:rFonts w:ascii="Times New Roman" w:eastAsia="宋体" w:hAnsi="Times New Roman" w:cs="Times New Roman"/>
        </w:rPr>
        <w:t>19-2011</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大气环境》（</w:t>
      </w:r>
      <w:r w:rsidRPr="005E6592">
        <w:rPr>
          <w:rFonts w:ascii="Times New Roman" w:eastAsia="宋体" w:hAnsi="Times New Roman" w:cs="Times New Roman"/>
        </w:rPr>
        <w:t>HJ</w:t>
      </w:r>
      <w:r w:rsidR="00502ACC" w:rsidRPr="005E6592">
        <w:rPr>
          <w:rFonts w:ascii="Times New Roman" w:eastAsia="宋体" w:hAnsi="Times New Roman" w:cs="Times New Roman" w:hint="eastAsia"/>
        </w:rPr>
        <w:t xml:space="preserve"> </w:t>
      </w:r>
      <w:r w:rsidRPr="005E6592">
        <w:rPr>
          <w:rFonts w:ascii="Times New Roman" w:eastAsia="宋体" w:hAnsi="Times New Roman" w:cs="Times New Roman"/>
        </w:rPr>
        <w:t>2.2-20</w:t>
      </w:r>
      <w:r w:rsidR="005B42A4" w:rsidRPr="005E6592">
        <w:rPr>
          <w:rFonts w:ascii="Times New Roman" w:eastAsia="宋体" w:hAnsi="Times New Roman" w:cs="Times New Roman" w:hint="eastAsia"/>
        </w:rPr>
        <w:t>1</w:t>
      </w:r>
      <w:r w:rsidRPr="005E6592">
        <w:rPr>
          <w:rFonts w:ascii="Times New Roman" w:eastAsia="宋体" w:hAnsi="Times New Roman" w:cs="Times New Roman"/>
        </w:rPr>
        <w:t>8</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《环境影响评价技术导则</w:t>
      </w:r>
      <w:r w:rsidRPr="005E6592">
        <w:rPr>
          <w:rFonts w:ascii="Times New Roman" w:eastAsia="宋体" w:hAnsi="Times New Roman" w:cs="Times New Roman"/>
        </w:rPr>
        <w:t xml:space="preserve"> </w:t>
      </w:r>
      <w:r w:rsidRPr="005E6592">
        <w:rPr>
          <w:rFonts w:ascii="Times New Roman" w:eastAsia="宋体" w:hAnsi="Times New Roman" w:cs="Times New Roman"/>
        </w:rPr>
        <w:t>地下水环境》（</w:t>
      </w:r>
      <w:r w:rsidRPr="005E6592">
        <w:rPr>
          <w:rFonts w:ascii="Times New Roman" w:eastAsia="宋体" w:hAnsi="Times New Roman" w:cs="Times New Roman"/>
        </w:rPr>
        <w:t>HJ</w:t>
      </w:r>
      <w:r w:rsidR="00502ACC" w:rsidRPr="005E6592">
        <w:rPr>
          <w:rFonts w:ascii="Times New Roman" w:eastAsia="宋体" w:hAnsi="Times New Roman" w:cs="Times New Roman" w:hint="eastAsia"/>
        </w:rPr>
        <w:t xml:space="preserve"> </w:t>
      </w:r>
      <w:r w:rsidRPr="005E6592">
        <w:rPr>
          <w:rFonts w:ascii="Times New Roman" w:eastAsia="宋体" w:hAnsi="Times New Roman" w:cs="Times New Roman"/>
        </w:rPr>
        <w:t>610-201</w:t>
      </w:r>
      <w:r w:rsidR="00A01306" w:rsidRPr="005E6592">
        <w:rPr>
          <w:rFonts w:ascii="Times New Roman" w:eastAsia="宋体" w:hAnsi="Times New Roman" w:cs="Times New Roman" w:hint="eastAsia"/>
        </w:rPr>
        <w:t>6</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《生态环境状况评价技术规范》（</w:t>
      </w:r>
      <w:r w:rsidRPr="005E6592">
        <w:rPr>
          <w:rFonts w:ascii="Times New Roman" w:eastAsia="宋体" w:hAnsi="Times New Roman" w:cs="Times New Roman"/>
        </w:rPr>
        <w:t>HJ 192</w:t>
      </w:r>
      <w:r w:rsidR="00502ACC" w:rsidRPr="005E6592">
        <w:rPr>
          <w:rFonts w:ascii="Times New Roman" w:eastAsia="宋体" w:hAnsi="Times New Roman" w:cs="Times New Roman" w:hint="eastAsia"/>
        </w:rPr>
        <w:t>-</w:t>
      </w:r>
      <w:r w:rsidRPr="005E6592">
        <w:rPr>
          <w:rFonts w:ascii="Times New Roman" w:eastAsia="宋体" w:hAnsi="Times New Roman" w:cs="Times New Roman"/>
        </w:rPr>
        <w:t xml:space="preserve">2015 </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《建设项目环境风险评价技术导则》（</w:t>
      </w:r>
      <w:r w:rsidRPr="005E6592">
        <w:rPr>
          <w:rFonts w:ascii="Times New Roman" w:eastAsia="宋体" w:hAnsi="Times New Roman" w:cs="Times New Roman"/>
        </w:rPr>
        <w:t>HJ/T169-2004</w:t>
      </w:r>
      <w:r w:rsidRPr="005E6592">
        <w:rPr>
          <w:rFonts w:ascii="Times New Roman" w:eastAsia="宋体" w:hAnsi="Times New Roman" w:cs="Times New Roman"/>
        </w:rPr>
        <w:t>）；</w:t>
      </w:r>
    </w:p>
    <w:p w:rsidR="00A5153C" w:rsidRPr="005E6592" w:rsidRDefault="00A5153C">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rPr>
        <w:t>《矿山生态环境保护与恢复治理技术规范（试行）》（</w:t>
      </w:r>
      <w:r w:rsidRPr="005E6592">
        <w:rPr>
          <w:rFonts w:ascii="Times New Roman" w:eastAsia="宋体" w:hAnsi="Times New Roman" w:cs="Times New Roman"/>
        </w:rPr>
        <w:t>HJ 651-2013</w:t>
      </w:r>
      <w:r w:rsidRPr="005E6592">
        <w:rPr>
          <w:rFonts w:ascii="Times New Roman" w:eastAsia="宋体" w:hAnsi="Times New Roman" w:cs="Times New Roman"/>
        </w:rPr>
        <w:t>）</w:t>
      </w:r>
      <w:r w:rsidR="00C757DC" w:rsidRPr="005E6592">
        <w:rPr>
          <w:rFonts w:ascii="Times New Roman" w:eastAsia="宋体" w:hAnsi="Times New Roman" w:cs="Times New Roman"/>
        </w:rPr>
        <w:t>；</w:t>
      </w:r>
    </w:p>
    <w:p w:rsidR="00C757DC" w:rsidRPr="005E6592" w:rsidRDefault="009C04EB" w:rsidP="00EE7903">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hint="eastAsia"/>
        </w:rPr>
        <w:t>《水泥原料矿山工程设计规范》（</w:t>
      </w:r>
      <w:r w:rsidRPr="005E6592">
        <w:rPr>
          <w:rFonts w:ascii="Times New Roman" w:eastAsia="宋体" w:hAnsi="Times New Roman" w:cs="Times New Roman" w:hint="eastAsia"/>
        </w:rPr>
        <w:t>GB50598-2010</w:t>
      </w:r>
      <w:r w:rsidRPr="005E6592">
        <w:rPr>
          <w:rFonts w:ascii="Times New Roman" w:eastAsia="宋体" w:hAnsi="Times New Roman" w:cs="Times New Roman" w:hint="eastAsia"/>
        </w:rPr>
        <w:t>）</w:t>
      </w:r>
      <w:r w:rsidR="00573408" w:rsidRPr="005E6592">
        <w:rPr>
          <w:rFonts w:ascii="Times New Roman" w:eastAsia="宋体" w:hAnsi="Times New Roman" w:cs="Times New Roman" w:hint="eastAsia"/>
        </w:rPr>
        <w:t>；</w:t>
      </w:r>
    </w:p>
    <w:p w:rsidR="00E21CDD" w:rsidRDefault="00EE7903" w:rsidP="00EE7903">
      <w:pPr>
        <w:pStyle w:val="A15"/>
        <w:numPr>
          <w:ilvl w:val="0"/>
          <w:numId w:val="8"/>
        </w:numPr>
        <w:ind w:firstLine="480"/>
        <w:rPr>
          <w:rFonts w:ascii="Times New Roman" w:eastAsia="宋体" w:hAnsi="Times New Roman" w:cs="Times New Roman"/>
        </w:rPr>
      </w:pPr>
      <w:r w:rsidRPr="005E6592">
        <w:rPr>
          <w:rFonts w:ascii="Times New Roman" w:eastAsia="宋体" w:hAnsi="Times New Roman" w:cs="Times New Roman" w:hint="eastAsia"/>
        </w:rPr>
        <w:t>《金属非金属矿山排土场安全生产规则》</w:t>
      </w:r>
      <w:r w:rsidR="002A6B07" w:rsidRPr="005E6592">
        <w:rPr>
          <w:rFonts w:ascii="Times New Roman" w:eastAsia="宋体" w:hAnsi="Times New Roman" w:cs="Times New Roman" w:hint="eastAsia"/>
        </w:rPr>
        <w:t>（</w:t>
      </w:r>
      <w:r w:rsidR="002A6B07" w:rsidRPr="005E6592">
        <w:rPr>
          <w:rFonts w:ascii="Times New Roman" w:eastAsia="宋体" w:hAnsi="Times New Roman" w:cs="Times New Roman"/>
        </w:rPr>
        <w:t>AQ2005-2005</w:t>
      </w:r>
      <w:r w:rsidR="002A6B07" w:rsidRPr="005E6592">
        <w:rPr>
          <w:rFonts w:ascii="Times New Roman" w:eastAsia="宋体" w:hAnsi="Times New Roman" w:cs="Times New Roman" w:hint="eastAsia"/>
        </w:rPr>
        <w:t>）</w:t>
      </w:r>
      <w:r w:rsidR="00765C3B" w:rsidRPr="005E6592">
        <w:rPr>
          <w:rFonts w:ascii="Times New Roman" w:eastAsia="宋体" w:hAnsi="Times New Roman" w:cs="Times New Roman" w:hint="eastAsia"/>
        </w:rPr>
        <w:t>；</w:t>
      </w:r>
    </w:p>
    <w:p w:rsidR="00EE7903" w:rsidRPr="005E6592" w:rsidRDefault="00E21CDD" w:rsidP="00E21CDD">
      <w:pPr>
        <w:pStyle w:val="A15"/>
        <w:numPr>
          <w:ilvl w:val="0"/>
          <w:numId w:val="8"/>
        </w:numPr>
        <w:ind w:firstLine="480"/>
        <w:rPr>
          <w:rFonts w:ascii="Times New Roman" w:eastAsia="宋体" w:hAnsi="Times New Roman" w:cs="Times New Roman"/>
        </w:rPr>
      </w:pPr>
      <w:r w:rsidRPr="00E21CDD">
        <w:rPr>
          <w:rFonts w:ascii="Times New Roman" w:eastAsia="宋体" w:hAnsi="Times New Roman" w:cs="Times New Roman"/>
        </w:rPr>
        <w:t>《</w:t>
      </w:r>
      <w:r w:rsidR="00765C3B" w:rsidRPr="005E6592">
        <w:rPr>
          <w:rFonts w:ascii="Times New Roman" w:eastAsia="宋体" w:hAnsi="Times New Roman" w:cs="Times New Roman" w:hint="eastAsia"/>
        </w:rPr>
        <w:t>非金属矿</w:t>
      </w:r>
      <w:r w:rsidRPr="00E21CDD">
        <w:rPr>
          <w:rFonts w:ascii="Times New Roman" w:eastAsia="宋体" w:hAnsi="Times New Roman" w:cs="Times New Roman"/>
        </w:rPr>
        <w:t>绿色矿山建设规范》</w:t>
      </w:r>
      <w:r w:rsidR="00765C3B" w:rsidRPr="005E6592">
        <w:rPr>
          <w:rFonts w:ascii="Times New Roman" w:eastAsia="宋体" w:hAnsi="Times New Roman" w:cs="Times New Roman" w:hint="eastAsia"/>
        </w:rPr>
        <w:t>（</w:t>
      </w:r>
      <w:r w:rsidR="00765C3B">
        <w:rPr>
          <w:rFonts w:ascii="Times New Roman" w:eastAsia="宋体" w:hAnsi="Times New Roman" w:cs="Times New Roman" w:hint="eastAsia"/>
        </w:rPr>
        <w:t>DB41/T1666-</w:t>
      </w:r>
      <w:r w:rsidR="00765C3B" w:rsidRPr="005E6592">
        <w:rPr>
          <w:rFonts w:ascii="Times New Roman" w:eastAsia="宋体" w:hAnsi="Times New Roman" w:cs="Times New Roman"/>
        </w:rPr>
        <w:t>20</w:t>
      </w:r>
      <w:r w:rsidR="00765C3B">
        <w:rPr>
          <w:rFonts w:ascii="Times New Roman" w:eastAsia="宋体" w:hAnsi="Times New Roman" w:cs="Times New Roman" w:hint="eastAsia"/>
        </w:rPr>
        <w:t>18</w:t>
      </w:r>
      <w:r w:rsidR="00765C3B" w:rsidRPr="005E6592">
        <w:rPr>
          <w:rFonts w:ascii="Times New Roman" w:eastAsia="宋体" w:hAnsi="Times New Roman" w:cs="Times New Roman" w:hint="eastAsia"/>
        </w:rPr>
        <w:t>）</w:t>
      </w:r>
      <w:r w:rsidR="002A6B07" w:rsidRPr="005E6592">
        <w:rPr>
          <w:rFonts w:ascii="Times New Roman" w:eastAsia="宋体" w:hAnsi="Times New Roman" w:cs="Times New Roman" w:hint="eastAsia"/>
        </w:rPr>
        <w:t>。</w:t>
      </w:r>
    </w:p>
    <w:p w:rsidR="00A5153C" w:rsidRPr="005E6592" w:rsidRDefault="00A5153C">
      <w:pPr>
        <w:pStyle w:val="3"/>
        <w:numPr>
          <w:ilvl w:val="2"/>
          <w:numId w:val="3"/>
        </w:numPr>
        <w:spacing w:before="100" w:after="100" w:line="300" w:lineRule="auto"/>
        <w:rPr>
          <w:sz w:val="28"/>
          <w:szCs w:val="28"/>
        </w:rPr>
      </w:pPr>
      <w:r w:rsidRPr="005E6592">
        <w:rPr>
          <w:sz w:val="28"/>
          <w:szCs w:val="28"/>
        </w:rPr>
        <w:t>项目文件</w:t>
      </w:r>
    </w:p>
    <w:p w:rsidR="00A5153C" w:rsidRPr="005E6592" w:rsidRDefault="00A5153C">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rPr>
        <w:t>本项目环境影响评价委托书；</w:t>
      </w:r>
    </w:p>
    <w:p w:rsidR="00A5153C" w:rsidRPr="005E6592" w:rsidRDefault="00E9318E">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hint="eastAsia"/>
        </w:rPr>
        <w:t>平顶山市西部投资建设开发公司青草岭矿区水泥灰岩矿开采工程</w:t>
      </w:r>
      <w:r w:rsidR="005D54E3" w:rsidRPr="005E6592">
        <w:rPr>
          <w:rFonts w:ascii="Times New Roman" w:eastAsia="宋体" w:hAnsi="Times New Roman" w:cs="Times New Roman"/>
        </w:rPr>
        <w:t>资源储量报告</w:t>
      </w:r>
      <w:r w:rsidR="002A6B07" w:rsidRPr="005E6592">
        <w:rPr>
          <w:rFonts w:ascii="Times New Roman" w:eastAsia="宋体" w:hAnsi="Times New Roman" w:cs="Times New Roman" w:hint="eastAsia"/>
        </w:rPr>
        <w:t>及备案表</w:t>
      </w:r>
      <w:r w:rsidR="00A5153C" w:rsidRPr="005E6592">
        <w:rPr>
          <w:rFonts w:ascii="Times New Roman" w:eastAsia="宋体" w:hAnsi="Times New Roman" w:cs="Times New Roman"/>
        </w:rPr>
        <w:t>；</w:t>
      </w:r>
    </w:p>
    <w:p w:rsidR="00A5153C" w:rsidRPr="005E6592" w:rsidRDefault="00E9318E">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hint="eastAsia"/>
        </w:rPr>
        <w:lastRenderedPageBreak/>
        <w:t>平顶山市西部投资建设开发公司青草岭矿区水泥灰岩矿开采工程</w:t>
      </w:r>
      <w:r w:rsidR="005D54E3" w:rsidRPr="005E6592">
        <w:rPr>
          <w:rFonts w:ascii="Times New Roman" w:eastAsia="宋体" w:hAnsi="Times New Roman" w:cs="Times New Roman"/>
        </w:rPr>
        <w:t>资源</w:t>
      </w:r>
      <w:r w:rsidR="00A5153C" w:rsidRPr="005E6592">
        <w:rPr>
          <w:rFonts w:ascii="Times New Roman" w:eastAsia="宋体" w:hAnsi="Times New Roman" w:cs="Times New Roman"/>
        </w:rPr>
        <w:t>开发利用方案</w:t>
      </w:r>
      <w:r w:rsidR="002A6B07" w:rsidRPr="005E6592">
        <w:rPr>
          <w:rFonts w:ascii="Times New Roman" w:eastAsia="宋体" w:hAnsi="Times New Roman" w:cs="Times New Roman" w:hint="eastAsia"/>
        </w:rPr>
        <w:t>及评审意见</w:t>
      </w:r>
      <w:r w:rsidR="00A5153C" w:rsidRPr="005E6592">
        <w:rPr>
          <w:rFonts w:ascii="Times New Roman" w:eastAsia="宋体" w:hAnsi="Times New Roman" w:cs="Times New Roman"/>
        </w:rPr>
        <w:t>；</w:t>
      </w:r>
    </w:p>
    <w:p w:rsidR="00AD0757" w:rsidRPr="005E6592" w:rsidRDefault="00AD0757">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hint="eastAsia"/>
        </w:rPr>
        <w:t>青草岭矿区水泥灰岩矿储量动态检测会审验收结论表（</w:t>
      </w:r>
      <w:r w:rsidRPr="005E6592">
        <w:rPr>
          <w:rFonts w:ascii="Times New Roman" w:eastAsia="宋体" w:hAnsi="Times New Roman" w:cs="Times New Roman" w:hint="eastAsia"/>
        </w:rPr>
        <w:t>2014-2017</w:t>
      </w:r>
      <w:r w:rsidRPr="005E6592">
        <w:rPr>
          <w:rFonts w:ascii="Times New Roman" w:eastAsia="宋体" w:hAnsi="Times New Roman" w:cs="Times New Roman" w:hint="eastAsia"/>
        </w:rPr>
        <w:t>年度）</w:t>
      </w:r>
    </w:p>
    <w:p w:rsidR="00A5153C" w:rsidRPr="005E6592" w:rsidRDefault="00A5153C">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rPr>
        <w:t>关于</w:t>
      </w:r>
      <w:r w:rsidR="00E9318E" w:rsidRPr="005E6592">
        <w:rPr>
          <w:rFonts w:ascii="Times New Roman" w:eastAsia="宋体" w:hAnsi="Times New Roman" w:cs="Times New Roman" w:hint="eastAsia"/>
        </w:rPr>
        <w:t>平顶山市西部投资建设开发公司青草岭矿</w:t>
      </w:r>
      <w:r w:rsidR="002A6B07" w:rsidRPr="005E6592">
        <w:rPr>
          <w:rFonts w:ascii="Times New Roman" w:eastAsia="宋体" w:hAnsi="Times New Roman" w:cs="Times New Roman" w:hint="eastAsia"/>
        </w:rPr>
        <w:t>石灰石</w:t>
      </w:r>
      <w:r w:rsidR="00E9318E" w:rsidRPr="005E6592">
        <w:rPr>
          <w:rFonts w:ascii="Times New Roman" w:eastAsia="宋体" w:hAnsi="Times New Roman" w:cs="Times New Roman" w:hint="eastAsia"/>
        </w:rPr>
        <w:t>矿开采工程</w:t>
      </w:r>
      <w:r w:rsidRPr="005E6592">
        <w:rPr>
          <w:rFonts w:ascii="Times New Roman" w:eastAsia="宋体" w:hAnsi="Times New Roman" w:cs="Times New Roman"/>
        </w:rPr>
        <w:t>环境影响评价执行标准的意见；</w:t>
      </w:r>
    </w:p>
    <w:p w:rsidR="00A5153C" w:rsidRPr="005E6592" w:rsidRDefault="00A5153C">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rPr>
        <w:t>本次环评《监测报告》；</w:t>
      </w:r>
    </w:p>
    <w:p w:rsidR="00A5153C" w:rsidRPr="005E6592" w:rsidRDefault="00A5153C">
      <w:pPr>
        <w:pStyle w:val="A15"/>
        <w:numPr>
          <w:ilvl w:val="0"/>
          <w:numId w:val="9"/>
        </w:numPr>
        <w:adjustRightInd w:val="0"/>
        <w:ind w:firstLine="480"/>
        <w:rPr>
          <w:rFonts w:ascii="Times New Roman" w:eastAsia="宋体" w:hAnsi="Times New Roman" w:cs="Times New Roman"/>
        </w:rPr>
      </w:pPr>
      <w:r w:rsidRPr="005E6592">
        <w:rPr>
          <w:rFonts w:ascii="Times New Roman" w:eastAsia="宋体" w:hAnsi="Times New Roman" w:cs="Times New Roman"/>
        </w:rPr>
        <w:t>建设单位提供的其他工程资料。</w:t>
      </w:r>
    </w:p>
    <w:p w:rsidR="00A5153C" w:rsidRPr="00821AFB"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4" w:name="_Toc534729914"/>
      <w:r w:rsidRPr="00821AFB">
        <w:rPr>
          <w:rFonts w:ascii="Times New Roman" w:eastAsia="宋体" w:hAnsi="Times New Roman"/>
          <w:sz w:val="30"/>
          <w:szCs w:val="30"/>
        </w:rPr>
        <w:t>评价对象</w:t>
      </w:r>
      <w:bookmarkEnd w:id="14"/>
    </w:p>
    <w:p w:rsidR="00A5153C" w:rsidRPr="005E6592" w:rsidRDefault="003A7A59" w:rsidP="003A7A59">
      <w:pPr>
        <w:ind w:firstLineChars="200" w:firstLine="480"/>
      </w:pPr>
      <w:r w:rsidRPr="005E6592">
        <w:rPr>
          <w:rFonts w:hint="eastAsia"/>
          <w:sz w:val="24"/>
        </w:rPr>
        <w:t>平顶山市西部投资建设开发公司青草岭</w:t>
      </w:r>
      <w:r w:rsidR="00E63A68" w:rsidRPr="005E6592">
        <w:rPr>
          <w:rFonts w:hint="eastAsia"/>
          <w:sz w:val="24"/>
        </w:rPr>
        <w:t>石灰石</w:t>
      </w:r>
      <w:r w:rsidRPr="005E6592">
        <w:rPr>
          <w:rFonts w:hint="eastAsia"/>
          <w:sz w:val="24"/>
        </w:rPr>
        <w:t>矿开采工程</w:t>
      </w:r>
      <w:r w:rsidR="00A5153C" w:rsidRPr="005E6592">
        <w:rPr>
          <w:sz w:val="24"/>
          <w:szCs w:val="24"/>
        </w:rPr>
        <w:t>，包括矿区以及配套的</w:t>
      </w:r>
      <w:r w:rsidR="00AD0757" w:rsidRPr="005E6592">
        <w:rPr>
          <w:rFonts w:hint="eastAsia"/>
          <w:sz w:val="24"/>
          <w:szCs w:val="24"/>
        </w:rPr>
        <w:t>破碎</w:t>
      </w:r>
      <w:r w:rsidR="00A5153C" w:rsidRPr="005E6592">
        <w:rPr>
          <w:sz w:val="24"/>
          <w:szCs w:val="24"/>
        </w:rPr>
        <w:t>工业场地、</w:t>
      </w:r>
      <w:r w:rsidR="00AD0757" w:rsidRPr="005E6592">
        <w:rPr>
          <w:rFonts w:hint="eastAsia"/>
          <w:sz w:val="24"/>
          <w:szCs w:val="24"/>
        </w:rPr>
        <w:t>办公</w:t>
      </w:r>
      <w:r w:rsidR="00041876" w:rsidRPr="005E6592">
        <w:rPr>
          <w:rFonts w:hint="eastAsia"/>
          <w:sz w:val="24"/>
          <w:szCs w:val="24"/>
        </w:rPr>
        <w:t>生活区、</w:t>
      </w:r>
      <w:r w:rsidR="00061B70" w:rsidRPr="005E6592">
        <w:rPr>
          <w:rFonts w:hint="eastAsia"/>
          <w:sz w:val="24"/>
          <w:szCs w:val="24"/>
        </w:rPr>
        <w:t>排土场</w:t>
      </w:r>
      <w:r w:rsidR="00A5153C" w:rsidRPr="005E6592">
        <w:rPr>
          <w:sz w:val="24"/>
          <w:szCs w:val="24"/>
        </w:rPr>
        <w:t>和道路等</w:t>
      </w:r>
      <w:r w:rsidR="00A5153C" w:rsidRPr="005E6592">
        <w:t>。</w:t>
      </w:r>
    </w:p>
    <w:p w:rsidR="00A5153C" w:rsidRPr="00821AFB"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5" w:name="_Toc534729915"/>
      <w:r w:rsidRPr="00821AFB">
        <w:rPr>
          <w:rFonts w:ascii="Times New Roman" w:eastAsia="宋体" w:hAnsi="Times New Roman"/>
          <w:sz w:val="30"/>
          <w:szCs w:val="30"/>
        </w:rPr>
        <w:t>评价目的</w:t>
      </w:r>
      <w:r w:rsidR="00CD69AE" w:rsidRPr="00821AFB">
        <w:rPr>
          <w:rFonts w:ascii="Times New Roman" w:eastAsia="宋体" w:hAnsi="Times New Roman" w:hint="eastAsia"/>
          <w:sz w:val="30"/>
          <w:szCs w:val="30"/>
        </w:rPr>
        <w:t>、原则</w:t>
      </w:r>
      <w:bookmarkEnd w:id="15"/>
    </w:p>
    <w:p w:rsidR="00CD69AE" w:rsidRPr="005E6592" w:rsidRDefault="00CD69AE">
      <w:pPr>
        <w:pStyle w:val="altz"/>
        <w:ind w:firstLine="488"/>
        <w:rPr>
          <w:spacing w:val="2"/>
        </w:rPr>
      </w:pPr>
      <w:r w:rsidRPr="005E6592">
        <w:rPr>
          <w:rFonts w:hint="eastAsia"/>
          <w:spacing w:val="2"/>
        </w:rPr>
        <w:t>根据项目露天采矿的工程特征和污染特点，紧密结合项目所处地区的环境特征，认真贯彻预防为主和</w:t>
      </w:r>
      <w:r w:rsidR="00E81F66" w:rsidRPr="005E6592">
        <w:rPr>
          <w:rFonts w:hint="eastAsia"/>
          <w:spacing w:val="2"/>
        </w:rPr>
        <w:t>清洁</w:t>
      </w:r>
      <w:r w:rsidRPr="005E6592">
        <w:rPr>
          <w:rFonts w:hint="eastAsia"/>
          <w:spacing w:val="2"/>
        </w:rPr>
        <w:t>生产的环境管理方针，坚持可持续发展观，以工程分析和环境调查为主，以翔实、细致的基础资料与数据为基础，用实事求是的科学态度按照导则的要求开展评价工作，充分发挥环境影响评价的“判断、预测、选择和导向”功能。</w:t>
      </w:r>
    </w:p>
    <w:p w:rsidR="00BD353E" w:rsidRPr="005E6592" w:rsidRDefault="00BD353E" w:rsidP="00BD353E">
      <w:pPr>
        <w:pStyle w:val="3"/>
        <w:numPr>
          <w:ilvl w:val="2"/>
          <w:numId w:val="3"/>
        </w:numPr>
        <w:spacing w:before="100" w:after="100" w:line="300" w:lineRule="auto"/>
        <w:rPr>
          <w:sz w:val="28"/>
          <w:szCs w:val="28"/>
        </w:rPr>
      </w:pPr>
      <w:r w:rsidRPr="005E6592">
        <w:rPr>
          <w:rFonts w:hint="eastAsia"/>
          <w:sz w:val="28"/>
          <w:szCs w:val="28"/>
        </w:rPr>
        <w:t>评价目的</w:t>
      </w:r>
    </w:p>
    <w:p w:rsidR="00A5153C" w:rsidRPr="005E6592" w:rsidRDefault="00A5153C">
      <w:pPr>
        <w:ind w:firstLineChars="200" w:firstLine="488"/>
        <w:rPr>
          <w:spacing w:val="2"/>
          <w:sz w:val="24"/>
          <w:szCs w:val="24"/>
        </w:rPr>
      </w:pPr>
      <w:r w:rsidRPr="005E6592">
        <w:rPr>
          <w:spacing w:val="2"/>
          <w:sz w:val="24"/>
          <w:szCs w:val="24"/>
        </w:rPr>
        <w:t>1</w:t>
      </w:r>
      <w:r w:rsidRPr="005E6592">
        <w:rPr>
          <w:spacing w:val="2"/>
          <w:sz w:val="24"/>
          <w:szCs w:val="24"/>
        </w:rPr>
        <w:t>、</w:t>
      </w:r>
      <w:r w:rsidR="00BD353E" w:rsidRPr="005E6592">
        <w:rPr>
          <w:rFonts w:hint="eastAsia"/>
          <w:spacing w:val="2"/>
          <w:sz w:val="24"/>
          <w:szCs w:val="24"/>
        </w:rPr>
        <w:t>通过现场调查和资料分析，掌握评价区域的自然环境、社会环境概况、环境功能区划及环境质量现状</w:t>
      </w:r>
      <w:r w:rsidRPr="005E6592">
        <w:rPr>
          <w:spacing w:val="2"/>
          <w:sz w:val="24"/>
          <w:szCs w:val="24"/>
        </w:rPr>
        <w:t>；</w:t>
      </w:r>
    </w:p>
    <w:p w:rsidR="00BD353E" w:rsidRPr="005E6592" w:rsidRDefault="00A5153C" w:rsidP="00C63B1A">
      <w:pPr>
        <w:ind w:firstLineChars="200" w:firstLine="488"/>
        <w:rPr>
          <w:spacing w:val="2"/>
          <w:sz w:val="24"/>
          <w:szCs w:val="24"/>
        </w:rPr>
      </w:pPr>
      <w:r w:rsidRPr="005E6592">
        <w:rPr>
          <w:spacing w:val="2"/>
          <w:sz w:val="24"/>
          <w:szCs w:val="24"/>
        </w:rPr>
        <w:t>2</w:t>
      </w:r>
      <w:r w:rsidRPr="005E6592">
        <w:rPr>
          <w:spacing w:val="2"/>
          <w:sz w:val="24"/>
          <w:szCs w:val="24"/>
        </w:rPr>
        <w:t>、</w:t>
      </w:r>
      <w:r w:rsidR="00C63B1A" w:rsidRPr="005E6592">
        <w:rPr>
          <w:rFonts w:hint="eastAsia"/>
          <w:spacing w:val="2"/>
          <w:sz w:val="24"/>
          <w:szCs w:val="24"/>
        </w:rPr>
        <w:t>根据同类矿山开采的污染物产排情况，类别分析本工程污染物的产生于排放源强，预测工程建成前后对区域环境质量的影响、变化情况及环境的可承受性</w:t>
      </w:r>
      <w:r w:rsidR="00BD353E" w:rsidRPr="005E6592">
        <w:rPr>
          <w:spacing w:val="2"/>
          <w:sz w:val="24"/>
          <w:szCs w:val="24"/>
        </w:rPr>
        <w:t>；</w:t>
      </w:r>
    </w:p>
    <w:p w:rsidR="00A5153C" w:rsidRPr="005E6592" w:rsidRDefault="00A5153C">
      <w:pPr>
        <w:pStyle w:val="altz"/>
        <w:ind w:firstLine="488"/>
        <w:rPr>
          <w:spacing w:val="2"/>
        </w:rPr>
      </w:pPr>
      <w:r w:rsidRPr="005E6592">
        <w:rPr>
          <w:spacing w:val="2"/>
        </w:rPr>
        <w:t>3</w:t>
      </w:r>
      <w:r w:rsidRPr="005E6592">
        <w:rPr>
          <w:spacing w:val="2"/>
        </w:rPr>
        <w:t>、</w:t>
      </w:r>
      <w:r w:rsidR="007F30DD" w:rsidRPr="005E6592">
        <w:rPr>
          <w:rFonts w:hint="eastAsia"/>
          <w:spacing w:val="2"/>
        </w:rPr>
        <w:t>项目开采将破坏植被、土壤结构和改变地貌，评价将对工程开采造成的生态破坏、水土流失已经景观影响问题进行分析</w:t>
      </w:r>
      <w:r w:rsidRPr="005E6592">
        <w:rPr>
          <w:spacing w:val="2"/>
        </w:rPr>
        <w:t>；</w:t>
      </w:r>
    </w:p>
    <w:p w:rsidR="00A5153C" w:rsidRPr="005E6592" w:rsidRDefault="00A5153C">
      <w:pPr>
        <w:pStyle w:val="altz"/>
        <w:ind w:firstLine="488"/>
        <w:rPr>
          <w:spacing w:val="2"/>
        </w:rPr>
      </w:pPr>
      <w:r w:rsidRPr="005E6592">
        <w:rPr>
          <w:spacing w:val="2"/>
        </w:rPr>
        <w:t>4</w:t>
      </w:r>
      <w:r w:rsidRPr="005E6592">
        <w:rPr>
          <w:spacing w:val="2"/>
        </w:rPr>
        <w:t>、</w:t>
      </w:r>
      <w:r w:rsidR="007F30DD" w:rsidRPr="005E6592">
        <w:rPr>
          <w:rFonts w:hint="eastAsia"/>
          <w:spacing w:val="2"/>
        </w:rPr>
        <w:t>通过对个环境要素的评价，突出有针对性的污染防治措施和有效的预防、减缓生态破坏措施，已经可行的生态恢复措施</w:t>
      </w:r>
      <w:r w:rsidRPr="005E6592">
        <w:rPr>
          <w:spacing w:val="2"/>
        </w:rPr>
        <w:t>；</w:t>
      </w:r>
    </w:p>
    <w:p w:rsidR="00A5153C" w:rsidRPr="005E6592" w:rsidRDefault="00A5153C">
      <w:pPr>
        <w:pStyle w:val="altz"/>
        <w:ind w:firstLine="488"/>
        <w:rPr>
          <w:spacing w:val="2"/>
        </w:rPr>
      </w:pPr>
      <w:r w:rsidRPr="005E6592">
        <w:rPr>
          <w:spacing w:val="2"/>
        </w:rPr>
        <w:t>5</w:t>
      </w:r>
      <w:r w:rsidRPr="005E6592">
        <w:rPr>
          <w:spacing w:val="2"/>
        </w:rPr>
        <w:t>、</w:t>
      </w:r>
      <w:r w:rsidR="007F30DD" w:rsidRPr="005E6592">
        <w:rPr>
          <w:rFonts w:hint="eastAsia"/>
          <w:spacing w:val="2"/>
        </w:rPr>
        <w:t>结合国家级地方环保政策的要求，从环保角度对工业场地及</w:t>
      </w:r>
      <w:r w:rsidR="00061B70" w:rsidRPr="005E6592">
        <w:rPr>
          <w:rFonts w:hint="eastAsia"/>
          <w:spacing w:val="2"/>
        </w:rPr>
        <w:t>排土场</w:t>
      </w:r>
      <w:r w:rsidR="007F30DD" w:rsidRPr="005E6592">
        <w:rPr>
          <w:rFonts w:hint="eastAsia"/>
          <w:spacing w:val="2"/>
        </w:rPr>
        <w:t>的选</w:t>
      </w:r>
      <w:r w:rsidR="007F30DD" w:rsidRPr="005E6592">
        <w:rPr>
          <w:rFonts w:hint="eastAsia"/>
          <w:spacing w:val="2"/>
        </w:rPr>
        <w:lastRenderedPageBreak/>
        <w:t>址的合理性进行分析。对存在的环境风险明确可接受范围，对项目建设规模、设备水平、污染防治措施及生态恢复措施的可行性进行分析，给出明确结论，为项目涉及、环境保护、监督管理等提供科学依据</w:t>
      </w:r>
      <w:r w:rsidRPr="005E6592">
        <w:rPr>
          <w:spacing w:val="2"/>
        </w:rPr>
        <w:t>；</w:t>
      </w:r>
    </w:p>
    <w:p w:rsidR="007F30DD" w:rsidRPr="005E6592" w:rsidRDefault="007F30DD" w:rsidP="007F30DD">
      <w:pPr>
        <w:pStyle w:val="3"/>
        <w:numPr>
          <w:ilvl w:val="2"/>
          <w:numId w:val="3"/>
        </w:numPr>
        <w:spacing w:before="100" w:after="100" w:line="300" w:lineRule="auto"/>
        <w:rPr>
          <w:sz w:val="28"/>
          <w:szCs w:val="28"/>
        </w:rPr>
      </w:pPr>
      <w:r w:rsidRPr="005E6592">
        <w:rPr>
          <w:rFonts w:hint="eastAsia"/>
          <w:sz w:val="28"/>
          <w:szCs w:val="28"/>
        </w:rPr>
        <w:t>评价原则</w:t>
      </w:r>
    </w:p>
    <w:p w:rsidR="00D25B85" w:rsidRPr="005E6592" w:rsidRDefault="00D25B85" w:rsidP="00D25B85">
      <w:pPr>
        <w:pStyle w:val="altz"/>
        <w:ind w:firstLine="488"/>
        <w:rPr>
          <w:spacing w:val="2"/>
        </w:rPr>
      </w:pPr>
      <w:r w:rsidRPr="005E6592">
        <w:rPr>
          <w:spacing w:val="2"/>
        </w:rPr>
        <w:t>以国家的环境保护法规为依据，以</w:t>
      </w:r>
      <w:r w:rsidR="00117672" w:rsidRPr="005E6592">
        <w:rPr>
          <w:rFonts w:hint="eastAsia"/>
          <w:spacing w:val="2"/>
        </w:rPr>
        <w:t>建设项目环境影响评价</w:t>
      </w:r>
      <w:r w:rsidRPr="005E6592">
        <w:rPr>
          <w:spacing w:val="2"/>
        </w:rPr>
        <w:t>导则为指导，以服务于建设项目环境管理为目的，结合工程所经地区社会经济发展规划、城镇发展总体规划、土地利用规划、</w:t>
      </w:r>
      <w:r w:rsidR="00117672" w:rsidRPr="005E6592">
        <w:rPr>
          <w:rFonts w:hint="eastAsia"/>
          <w:spacing w:val="2"/>
        </w:rPr>
        <w:t>矿产资源</w:t>
      </w:r>
      <w:r w:rsidRPr="005E6592">
        <w:rPr>
          <w:spacing w:val="2"/>
        </w:rPr>
        <w:t>发展规划、生态环境保护规划，</w:t>
      </w:r>
      <w:r w:rsidR="00117672" w:rsidRPr="005E6592">
        <w:rPr>
          <w:rFonts w:hint="eastAsia"/>
          <w:spacing w:val="2"/>
        </w:rPr>
        <w:t>坚持达标排放、总量控制及节能减排原则，将项目对环境的影响控制到最低</w:t>
      </w:r>
      <w:r w:rsidRPr="005E6592">
        <w:rPr>
          <w:spacing w:val="2"/>
        </w:rPr>
        <w:t>。</w:t>
      </w:r>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6" w:name="_Toc534729916"/>
      <w:r w:rsidRPr="00821AFB">
        <w:rPr>
          <w:rFonts w:ascii="Times New Roman" w:eastAsia="宋体" w:hAnsi="Times New Roman"/>
          <w:sz w:val="30"/>
          <w:szCs w:val="30"/>
        </w:rPr>
        <w:t>环境影响因素识别及评价因子筛选</w:t>
      </w:r>
      <w:bookmarkEnd w:id="16"/>
    </w:p>
    <w:p w:rsidR="00A5153C" w:rsidRPr="005E6592" w:rsidRDefault="00A5153C">
      <w:pPr>
        <w:pStyle w:val="3"/>
        <w:numPr>
          <w:ilvl w:val="2"/>
          <w:numId w:val="3"/>
        </w:numPr>
        <w:spacing w:before="100" w:after="100" w:line="300" w:lineRule="auto"/>
        <w:rPr>
          <w:sz w:val="28"/>
          <w:szCs w:val="28"/>
        </w:rPr>
      </w:pPr>
      <w:r w:rsidRPr="005E6592">
        <w:rPr>
          <w:sz w:val="28"/>
          <w:szCs w:val="28"/>
        </w:rPr>
        <w:t>环境影响识别</w:t>
      </w:r>
    </w:p>
    <w:p w:rsidR="00A5153C" w:rsidRPr="005E6592" w:rsidRDefault="00A5153C">
      <w:pPr>
        <w:ind w:firstLineChars="200" w:firstLine="480"/>
        <w:rPr>
          <w:sz w:val="24"/>
          <w:szCs w:val="24"/>
        </w:rPr>
      </w:pPr>
      <w:r w:rsidRPr="005E6592">
        <w:rPr>
          <w:sz w:val="24"/>
          <w:szCs w:val="24"/>
        </w:rPr>
        <w:t>根据建设项目的特点和区域环境的特点，分析主要影响环境要素如下：</w:t>
      </w:r>
    </w:p>
    <w:p w:rsidR="00A5153C" w:rsidRPr="005E6592" w:rsidRDefault="00A5153C">
      <w:pPr>
        <w:ind w:firstLineChars="200" w:firstLine="480"/>
        <w:rPr>
          <w:sz w:val="24"/>
          <w:szCs w:val="24"/>
        </w:rPr>
      </w:pPr>
      <w:r w:rsidRPr="005E6592">
        <w:rPr>
          <w:sz w:val="24"/>
          <w:szCs w:val="24"/>
        </w:rPr>
        <w:t>1</w:t>
      </w:r>
      <w:r w:rsidRPr="005E6592">
        <w:rPr>
          <w:sz w:val="24"/>
          <w:szCs w:val="24"/>
        </w:rPr>
        <w:t>、生活污水</w:t>
      </w:r>
      <w:r w:rsidR="007020C0" w:rsidRPr="005E6592">
        <w:rPr>
          <w:rFonts w:hint="eastAsia"/>
          <w:sz w:val="24"/>
          <w:szCs w:val="24"/>
        </w:rPr>
        <w:t>和洗车废水等</w:t>
      </w:r>
      <w:r w:rsidRPr="005E6592">
        <w:rPr>
          <w:sz w:val="24"/>
          <w:szCs w:val="24"/>
        </w:rPr>
        <w:t>对地表水、地下水环境的污染；</w:t>
      </w:r>
    </w:p>
    <w:p w:rsidR="00A5153C" w:rsidRPr="005E6592" w:rsidRDefault="00A5153C">
      <w:pPr>
        <w:ind w:firstLineChars="200" w:firstLine="480"/>
        <w:rPr>
          <w:sz w:val="24"/>
          <w:szCs w:val="24"/>
        </w:rPr>
      </w:pPr>
      <w:r w:rsidRPr="005E6592">
        <w:rPr>
          <w:sz w:val="24"/>
          <w:szCs w:val="24"/>
        </w:rPr>
        <w:t>2</w:t>
      </w:r>
      <w:r w:rsidRPr="005E6592">
        <w:rPr>
          <w:sz w:val="24"/>
          <w:szCs w:val="24"/>
        </w:rPr>
        <w:t>、采矿排放的含粉尘废气，</w:t>
      </w:r>
      <w:r w:rsidR="000C7508" w:rsidRPr="005E6592">
        <w:rPr>
          <w:sz w:val="24"/>
          <w:szCs w:val="24"/>
        </w:rPr>
        <w:t>表土</w:t>
      </w:r>
      <w:r w:rsidRPr="005E6592">
        <w:rPr>
          <w:sz w:val="24"/>
          <w:szCs w:val="24"/>
        </w:rPr>
        <w:t>、原矿堆场无组织排放粉尘、运输过程中的扬尘对空气环境的影响；</w:t>
      </w:r>
    </w:p>
    <w:p w:rsidR="00A5153C" w:rsidRPr="005E6592" w:rsidRDefault="00A5153C">
      <w:pPr>
        <w:ind w:firstLineChars="200" w:firstLine="480"/>
        <w:rPr>
          <w:sz w:val="24"/>
          <w:szCs w:val="24"/>
        </w:rPr>
      </w:pPr>
      <w:r w:rsidRPr="005E6592">
        <w:rPr>
          <w:sz w:val="24"/>
          <w:szCs w:val="24"/>
        </w:rPr>
        <w:t>3</w:t>
      </w:r>
      <w:r w:rsidRPr="005E6592">
        <w:rPr>
          <w:sz w:val="24"/>
          <w:szCs w:val="24"/>
        </w:rPr>
        <w:t>、拟建项目占用土地对周围生态环境的影响；</w:t>
      </w:r>
    </w:p>
    <w:p w:rsidR="00A5153C" w:rsidRPr="005E6592" w:rsidRDefault="00A5153C">
      <w:pPr>
        <w:ind w:firstLineChars="200" w:firstLine="480"/>
        <w:rPr>
          <w:sz w:val="24"/>
          <w:szCs w:val="24"/>
        </w:rPr>
      </w:pPr>
      <w:r w:rsidRPr="005E6592">
        <w:rPr>
          <w:sz w:val="24"/>
          <w:szCs w:val="24"/>
        </w:rPr>
        <w:t>4</w:t>
      </w:r>
      <w:r w:rsidRPr="005E6592">
        <w:rPr>
          <w:sz w:val="24"/>
          <w:szCs w:val="24"/>
        </w:rPr>
        <w:t>、拟建项目建设和开采过程中对自然生态系统产生的影响；</w:t>
      </w:r>
    </w:p>
    <w:p w:rsidR="00A5153C" w:rsidRPr="005E6592" w:rsidRDefault="00A5153C">
      <w:pPr>
        <w:ind w:firstLineChars="200" w:firstLine="480"/>
        <w:rPr>
          <w:sz w:val="24"/>
          <w:szCs w:val="24"/>
        </w:rPr>
      </w:pPr>
      <w:r w:rsidRPr="005E6592">
        <w:rPr>
          <w:sz w:val="24"/>
          <w:szCs w:val="24"/>
        </w:rPr>
        <w:t>5</w:t>
      </w:r>
      <w:r w:rsidRPr="005E6592">
        <w:rPr>
          <w:sz w:val="24"/>
          <w:szCs w:val="24"/>
        </w:rPr>
        <w:t>、固体废物的排放对环境的影响；</w:t>
      </w:r>
    </w:p>
    <w:p w:rsidR="00A5153C" w:rsidRPr="005E6592" w:rsidRDefault="00A5153C">
      <w:pPr>
        <w:ind w:firstLineChars="200" w:firstLine="480"/>
        <w:rPr>
          <w:sz w:val="24"/>
          <w:szCs w:val="24"/>
        </w:rPr>
      </w:pPr>
      <w:r w:rsidRPr="005E6592">
        <w:rPr>
          <w:sz w:val="24"/>
          <w:szCs w:val="24"/>
        </w:rPr>
        <w:t>6</w:t>
      </w:r>
      <w:r w:rsidRPr="005E6592">
        <w:rPr>
          <w:sz w:val="24"/>
          <w:szCs w:val="24"/>
        </w:rPr>
        <w:t>、采场</w:t>
      </w:r>
      <w:r w:rsidR="00B6278D" w:rsidRPr="005E6592">
        <w:rPr>
          <w:sz w:val="24"/>
          <w:szCs w:val="24"/>
        </w:rPr>
        <w:t>凿岩</w:t>
      </w:r>
      <w:r w:rsidRPr="005E6592">
        <w:rPr>
          <w:sz w:val="24"/>
          <w:szCs w:val="24"/>
        </w:rPr>
        <w:t>机、工业场地内空压机等噪声源对声环境的影响</w:t>
      </w:r>
      <w:r w:rsidR="007020C0" w:rsidRPr="005E6592">
        <w:rPr>
          <w:rFonts w:hint="eastAsia"/>
          <w:sz w:val="24"/>
          <w:szCs w:val="24"/>
        </w:rPr>
        <w:t>以及爆破振动对周围环境的影响</w:t>
      </w:r>
      <w:r w:rsidRPr="005E6592">
        <w:rPr>
          <w:sz w:val="24"/>
          <w:szCs w:val="24"/>
        </w:rPr>
        <w:t>。</w:t>
      </w:r>
    </w:p>
    <w:p w:rsidR="00A5153C" w:rsidRPr="005E6592" w:rsidRDefault="00A5153C">
      <w:pPr>
        <w:ind w:firstLineChars="200" w:firstLine="480"/>
        <w:rPr>
          <w:sz w:val="24"/>
          <w:szCs w:val="24"/>
        </w:rPr>
      </w:pPr>
      <w:r w:rsidRPr="005E6592">
        <w:rPr>
          <w:sz w:val="24"/>
          <w:szCs w:val="24"/>
        </w:rPr>
        <w:t>建设过程对环境有影响的主要因素见表</w:t>
      </w:r>
      <w:r w:rsidR="00FC6E2F" w:rsidRPr="005E6592">
        <w:rPr>
          <w:sz w:val="24"/>
          <w:szCs w:val="24"/>
        </w:rPr>
        <w:t>1.</w:t>
      </w:r>
      <w:r w:rsidR="00F91A3B">
        <w:rPr>
          <w:rFonts w:hint="eastAsia"/>
          <w:sz w:val="24"/>
          <w:szCs w:val="24"/>
        </w:rPr>
        <w:t>4</w:t>
      </w:r>
      <w:r w:rsidRPr="005E6592">
        <w:rPr>
          <w:sz w:val="24"/>
          <w:szCs w:val="24"/>
        </w:rPr>
        <w:t>-1</w:t>
      </w:r>
      <w:r w:rsidRPr="005E6592">
        <w:rPr>
          <w:sz w:val="24"/>
          <w:szCs w:val="24"/>
        </w:rPr>
        <w:t>。</w:t>
      </w:r>
    </w:p>
    <w:p w:rsidR="00A5153C" w:rsidRPr="005E6592" w:rsidRDefault="00A5153C">
      <w:pPr>
        <w:jc w:val="center"/>
        <w:rPr>
          <w:b/>
          <w:sz w:val="24"/>
          <w:szCs w:val="24"/>
        </w:rPr>
      </w:pPr>
      <w:r w:rsidRPr="005E6592">
        <w:rPr>
          <w:b/>
          <w:sz w:val="24"/>
          <w:szCs w:val="24"/>
        </w:rPr>
        <w:t>表</w:t>
      </w:r>
      <w:r w:rsidR="00FC6E2F" w:rsidRPr="005E6592">
        <w:rPr>
          <w:b/>
          <w:sz w:val="24"/>
          <w:szCs w:val="24"/>
        </w:rPr>
        <w:t>1.</w:t>
      </w:r>
      <w:r w:rsidR="00F91A3B">
        <w:rPr>
          <w:b/>
          <w:sz w:val="24"/>
          <w:szCs w:val="24"/>
        </w:rPr>
        <w:t>4</w:t>
      </w:r>
      <w:r w:rsidRPr="005E6592">
        <w:rPr>
          <w:b/>
          <w:sz w:val="24"/>
          <w:szCs w:val="24"/>
        </w:rPr>
        <w:t xml:space="preserve">-1 </w:t>
      </w:r>
      <w:r w:rsidRPr="005E6592">
        <w:rPr>
          <w:b/>
          <w:sz w:val="24"/>
          <w:szCs w:val="24"/>
        </w:rPr>
        <w:t>主要污染环节、污染因素与相关环境要素</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507"/>
        <w:gridCol w:w="1768"/>
        <w:gridCol w:w="2328"/>
        <w:gridCol w:w="910"/>
        <w:gridCol w:w="900"/>
        <w:gridCol w:w="719"/>
        <w:gridCol w:w="608"/>
        <w:gridCol w:w="782"/>
      </w:tblGrid>
      <w:tr w:rsidR="00A5153C" w:rsidRPr="005E6592" w:rsidTr="00AC2981">
        <w:trPr>
          <w:trHeight w:val="40"/>
          <w:tblHeader/>
          <w:jc w:val="center"/>
        </w:trPr>
        <w:tc>
          <w:tcPr>
            <w:tcW w:w="297" w:type="pct"/>
            <w:vMerge w:val="restart"/>
            <w:vAlign w:val="center"/>
          </w:tcPr>
          <w:p w:rsidR="00A5153C" w:rsidRPr="005E6592" w:rsidRDefault="00A5153C">
            <w:pPr>
              <w:spacing w:line="240" w:lineRule="exact"/>
              <w:jc w:val="center"/>
              <w:rPr>
                <w:szCs w:val="21"/>
              </w:rPr>
            </w:pPr>
            <w:r w:rsidRPr="005E6592">
              <w:rPr>
                <w:szCs w:val="21"/>
              </w:rPr>
              <w:t>序号</w:t>
            </w:r>
          </w:p>
        </w:tc>
        <w:tc>
          <w:tcPr>
            <w:tcW w:w="1037" w:type="pct"/>
            <w:vMerge w:val="restart"/>
            <w:vAlign w:val="center"/>
          </w:tcPr>
          <w:p w:rsidR="00A5153C" w:rsidRPr="005E6592" w:rsidRDefault="00A5153C">
            <w:pPr>
              <w:spacing w:line="240" w:lineRule="exact"/>
              <w:jc w:val="center"/>
              <w:rPr>
                <w:szCs w:val="21"/>
              </w:rPr>
            </w:pPr>
            <w:r w:rsidRPr="005E6592">
              <w:rPr>
                <w:szCs w:val="21"/>
              </w:rPr>
              <w:t>主要污染环节</w:t>
            </w:r>
          </w:p>
        </w:tc>
        <w:tc>
          <w:tcPr>
            <w:tcW w:w="1366" w:type="pct"/>
            <w:vMerge w:val="restart"/>
            <w:vAlign w:val="center"/>
          </w:tcPr>
          <w:p w:rsidR="00A5153C" w:rsidRPr="005E6592" w:rsidRDefault="00A5153C">
            <w:pPr>
              <w:spacing w:line="240" w:lineRule="exact"/>
              <w:jc w:val="center"/>
              <w:rPr>
                <w:szCs w:val="21"/>
              </w:rPr>
            </w:pPr>
            <w:r w:rsidRPr="005E6592">
              <w:rPr>
                <w:szCs w:val="21"/>
              </w:rPr>
              <w:t>主要污染因素</w:t>
            </w:r>
          </w:p>
        </w:tc>
        <w:tc>
          <w:tcPr>
            <w:tcW w:w="2301" w:type="pct"/>
            <w:gridSpan w:val="5"/>
            <w:vAlign w:val="center"/>
          </w:tcPr>
          <w:p w:rsidR="00A5153C" w:rsidRPr="005E6592" w:rsidRDefault="00A5153C">
            <w:pPr>
              <w:spacing w:line="240" w:lineRule="exact"/>
              <w:jc w:val="center"/>
              <w:rPr>
                <w:szCs w:val="21"/>
              </w:rPr>
            </w:pPr>
            <w:r w:rsidRPr="005E6592">
              <w:rPr>
                <w:szCs w:val="21"/>
              </w:rPr>
              <w:t>主要环境要素</w:t>
            </w:r>
          </w:p>
        </w:tc>
      </w:tr>
      <w:tr w:rsidR="00A5153C" w:rsidRPr="005E6592" w:rsidTr="00AC2981">
        <w:trPr>
          <w:trHeight w:val="270"/>
          <w:tblHeader/>
          <w:jc w:val="center"/>
        </w:trPr>
        <w:tc>
          <w:tcPr>
            <w:tcW w:w="297" w:type="pct"/>
            <w:vMerge/>
            <w:vAlign w:val="center"/>
          </w:tcPr>
          <w:p w:rsidR="00A5153C" w:rsidRPr="005E6592" w:rsidRDefault="00A5153C">
            <w:pPr>
              <w:spacing w:line="240" w:lineRule="exact"/>
              <w:jc w:val="center"/>
              <w:rPr>
                <w:szCs w:val="21"/>
              </w:rPr>
            </w:pPr>
          </w:p>
        </w:tc>
        <w:tc>
          <w:tcPr>
            <w:tcW w:w="1037" w:type="pct"/>
            <w:vMerge/>
            <w:vAlign w:val="center"/>
          </w:tcPr>
          <w:p w:rsidR="00A5153C" w:rsidRPr="005E6592" w:rsidRDefault="00A5153C">
            <w:pPr>
              <w:spacing w:line="240" w:lineRule="exact"/>
              <w:jc w:val="center"/>
              <w:rPr>
                <w:szCs w:val="21"/>
              </w:rPr>
            </w:pPr>
          </w:p>
        </w:tc>
        <w:tc>
          <w:tcPr>
            <w:tcW w:w="1366" w:type="pct"/>
            <w:vMerge/>
            <w:vAlign w:val="center"/>
          </w:tcPr>
          <w:p w:rsidR="00A5153C" w:rsidRPr="005E6592" w:rsidRDefault="00A5153C">
            <w:pPr>
              <w:spacing w:line="240" w:lineRule="exact"/>
              <w:jc w:val="center"/>
              <w:rPr>
                <w:szCs w:val="21"/>
              </w:rPr>
            </w:pPr>
          </w:p>
        </w:tc>
        <w:tc>
          <w:tcPr>
            <w:tcW w:w="534" w:type="pct"/>
            <w:vAlign w:val="center"/>
          </w:tcPr>
          <w:p w:rsidR="00A5153C" w:rsidRPr="005E6592" w:rsidRDefault="00A5153C">
            <w:pPr>
              <w:spacing w:line="240" w:lineRule="exact"/>
              <w:jc w:val="center"/>
              <w:rPr>
                <w:szCs w:val="21"/>
              </w:rPr>
            </w:pPr>
            <w:r w:rsidRPr="005E6592">
              <w:rPr>
                <w:szCs w:val="21"/>
              </w:rPr>
              <w:t>地表水</w:t>
            </w:r>
          </w:p>
        </w:tc>
        <w:tc>
          <w:tcPr>
            <w:tcW w:w="528" w:type="pct"/>
            <w:vAlign w:val="center"/>
          </w:tcPr>
          <w:p w:rsidR="00A5153C" w:rsidRPr="005E6592" w:rsidRDefault="00A5153C">
            <w:pPr>
              <w:spacing w:line="240" w:lineRule="exact"/>
              <w:jc w:val="center"/>
              <w:rPr>
                <w:szCs w:val="21"/>
              </w:rPr>
            </w:pPr>
            <w:r w:rsidRPr="005E6592">
              <w:rPr>
                <w:szCs w:val="21"/>
              </w:rPr>
              <w:t>地下水</w:t>
            </w:r>
          </w:p>
        </w:tc>
        <w:tc>
          <w:tcPr>
            <w:tcW w:w="422" w:type="pct"/>
            <w:vAlign w:val="center"/>
          </w:tcPr>
          <w:p w:rsidR="00A5153C" w:rsidRPr="005E6592" w:rsidRDefault="00A5153C">
            <w:pPr>
              <w:spacing w:line="240" w:lineRule="exact"/>
              <w:jc w:val="center"/>
              <w:rPr>
                <w:szCs w:val="21"/>
              </w:rPr>
            </w:pPr>
            <w:r w:rsidRPr="005E6592">
              <w:rPr>
                <w:szCs w:val="21"/>
              </w:rPr>
              <w:t>空气</w:t>
            </w:r>
          </w:p>
        </w:tc>
        <w:tc>
          <w:tcPr>
            <w:tcW w:w="357" w:type="pct"/>
            <w:vAlign w:val="center"/>
          </w:tcPr>
          <w:p w:rsidR="00A5153C" w:rsidRPr="005E6592" w:rsidRDefault="00A5153C">
            <w:pPr>
              <w:spacing w:line="240" w:lineRule="exact"/>
              <w:jc w:val="center"/>
              <w:rPr>
                <w:szCs w:val="21"/>
              </w:rPr>
            </w:pPr>
            <w:r w:rsidRPr="005E6592">
              <w:rPr>
                <w:szCs w:val="21"/>
              </w:rPr>
              <w:t>声</w:t>
            </w:r>
          </w:p>
        </w:tc>
        <w:tc>
          <w:tcPr>
            <w:tcW w:w="460" w:type="pct"/>
            <w:vAlign w:val="center"/>
          </w:tcPr>
          <w:p w:rsidR="00A5153C" w:rsidRPr="005E6592" w:rsidRDefault="00A5153C">
            <w:pPr>
              <w:spacing w:line="240" w:lineRule="exact"/>
              <w:jc w:val="center"/>
              <w:rPr>
                <w:szCs w:val="21"/>
              </w:rPr>
            </w:pPr>
            <w:r w:rsidRPr="005E6592">
              <w:rPr>
                <w:szCs w:val="21"/>
              </w:rPr>
              <w:t>生态</w:t>
            </w:r>
          </w:p>
        </w:tc>
      </w:tr>
      <w:tr w:rsidR="00A5153C" w:rsidRPr="005E6592" w:rsidTr="00AC2981">
        <w:trPr>
          <w:trHeight w:val="55"/>
          <w:tblHeader/>
          <w:jc w:val="center"/>
        </w:trPr>
        <w:tc>
          <w:tcPr>
            <w:tcW w:w="297" w:type="pct"/>
            <w:vAlign w:val="center"/>
          </w:tcPr>
          <w:p w:rsidR="00A5153C" w:rsidRPr="005E6592" w:rsidRDefault="00A5153C">
            <w:pPr>
              <w:spacing w:line="240" w:lineRule="exact"/>
              <w:jc w:val="center"/>
              <w:rPr>
                <w:szCs w:val="21"/>
              </w:rPr>
            </w:pPr>
            <w:r w:rsidRPr="005E6592">
              <w:rPr>
                <w:szCs w:val="21"/>
              </w:rPr>
              <w:t>1</w:t>
            </w:r>
          </w:p>
        </w:tc>
        <w:tc>
          <w:tcPr>
            <w:tcW w:w="1037" w:type="pct"/>
            <w:vAlign w:val="center"/>
          </w:tcPr>
          <w:p w:rsidR="00A5153C" w:rsidRPr="005E6592" w:rsidRDefault="00A5153C">
            <w:pPr>
              <w:spacing w:line="240" w:lineRule="exact"/>
              <w:jc w:val="center"/>
              <w:rPr>
                <w:szCs w:val="21"/>
              </w:rPr>
            </w:pPr>
            <w:r w:rsidRPr="005E6592">
              <w:rPr>
                <w:szCs w:val="21"/>
              </w:rPr>
              <w:t>废水</w:t>
            </w:r>
          </w:p>
        </w:tc>
        <w:tc>
          <w:tcPr>
            <w:tcW w:w="1366" w:type="pct"/>
            <w:vAlign w:val="center"/>
          </w:tcPr>
          <w:p w:rsidR="00A5153C" w:rsidRPr="005E6592" w:rsidRDefault="00A5153C">
            <w:pPr>
              <w:spacing w:line="240" w:lineRule="exact"/>
              <w:jc w:val="center"/>
              <w:rPr>
                <w:szCs w:val="21"/>
              </w:rPr>
            </w:pPr>
            <w:r w:rsidRPr="005E6592">
              <w:rPr>
                <w:szCs w:val="21"/>
              </w:rPr>
              <w:t>生活污水</w:t>
            </w:r>
            <w:r w:rsidR="001E3931" w:rsidRPr="005E6592">
              <w:rPr>
                <w:szCs w:val="21"/>
              </w:rPr>
              <w:t>、生产废水</w:t>
            </w:r>
          </w:p>
        </w:tc>
        <w:tc>
          <w:tcPr>
            <w:tcW w:w="534" w:type="pct"/>
            <w:vAlign w:val="center"/>
          </w:tcPr>
          <w:p w:rsidR="00A5153C" w:rsidRPr="005E6592" w:rsidRDefault="00A5153C">
            <w:pPr>
              <w:spacing w:line="240" w:lineRule="exact"/>
              <w:jc w:val="center"/>
              <w:rPr>
                <w:szCs w:val="21"/>
              </w:rPr>
            </w:pPr>
            <w:r w:rsidRPr="005E6592">
              <w:rPr>
                <w:rFonts w:ascii="宋体"/>
                <w:szCs w:val="21"/>
              </w:rPr>
              <w:t>△</w:t>
            </w:r>
          </w:p>
        </w:tc>
        <w:tc>
          <w:tcPr>
            <w:tcW w:w="528" w:type="pct"/>
            <w:vAlign w:val="center"/>
          </w:tcPr>
          <w:p w:rsidR="00A5153C" w:rsidRPr="005E6592" w:rsidRDefault="00A5153C">
            <w:pPr>
              <w:spacing w:line="240" w:lineRule="exact"/>
              <w:jc w:val="center"/>
              <w:rPr>
                <w:szCs w:val="21"/>
              </w:rPr>
            </w:pPr>
            <w:r w:rsidRPr="005E6592">
              <w:rPr>
                <w:szCs w:val="21"/>
              </w:rPr>
              <w:t xml:space="preserve">　</w:t>
            </w:r>
          </w:p>
        </w:tc>
        <w:tc>
          <w:tcPr>
            <w:tcW w:w="422" w:type="pct"/>
            <w:vAlign w:val="center"/>
          </w:tcPr>
          <w:p w:rsidR="00A5153C" w:rsidRPr="005E6592" w:rsidRDefault="00A5153C">
            <w:pPr>
              <w:spacing w:line="240" w:lineRule="exact"/>
              <w:jc w:val="center"/>
              <w:rPr>
                <w:szCs w:val="21"/>
              </w:rPr>
            </w:pPr>
            <w:r w:rsidRPr="005E6592">
              <w:rPr>
                <w:szCs w:val="21"/>
              </w:rPr>
              <w:t xml:space="preserve">　</w:t>
            </w:r>
          </w:p>
        </w:tc>
        <w:tc>
          <w:tcPr>
            <w:tcW w:w="357" w:type="pct"/>
            <w:vAlign w:val="center"/>
          </w:tcPr>
          <w:p w:rsidR="00A5153C" w:rsidRPr="005E6592" w:rsidRDefault="00A5153C">
            <w:pPr>
              <w:spacing w:line="240" w:lineRule="exact"/>
              <w:jc w:val="center"/>
              <w:rPr>
                <w:szCs w:val="21"/>
              </w:rPr>
            </w:pPr>
            <w:r w:rsidRPr="005E6592">
              <w:rPr>
                <w:szCs w:val="21"/>
              </w:rPr>
              <w:t xml:space="preserve">　</w:t>
            </w:r>
          </w:p>
        </w:tc>
        <w:tc>
          <w:tcPr>
            <w:tcW w:w="460" w:type="pct"/>
            <w:vAlign w:val="center"/>
          </w:tcPr>
          <w:p w:rsidR="00A5153C" w:rsidRPr="005E6592" w:rsidRDefault="00A5153C">
            <w:pPr>
              <w:spacing w:line="240" w:lineRule="exact"/>
              <w:jc w:val="center"/>
              <w:rPr>
                <w:szCs w:val="21"/>
              </w:rPr>
            </w:pPr>
          </w:p>
        </w:tc>
      </w:tr>
      <w:tr w:rsidR="00A5153C" w:rsidRPr="005E6592" w:rsidTr="00AC2981">
        <w:trPr>
          <w:trHeight w:val="55"/>
          <w:tblHeader/>
          <w:jc w:val="center"/>
        </w:trPr>
        <w:tc>
          <w:tcPr>
            <w:tcW w:w="297" w:type="pct"/>
            <w:vAlign w:val="center"/>
          </w:tcPr>
          <w:p w:rsidR="00A5153C" w:rsidRPr="005E6592" w:rsidRDefault="00A5153C">
            <w:pPr>
              <w:spacing w:line="240" w:lineRule="exact"/>
              <w:jc w:val="center"/>
              <w:rPr>
                <w:szCs w:val="21"/>
              </w:rPr>
            </w:pPr>
            <w:r w:rsidRPr="005E6592">
              <w:rPr>
                <w:szCs w:val="21"/>
              </w:rPr>
              <w:t>2</w:t>
            </w:r>
          </w:p>
        </w:tc>
        <w:tc>
          <w:tcPr>
            <w:tcW w:w="1037" w:type="pct"/>
            <w:vAlign w:val="center"/>
          </w:tcPr>
          <w:p w:rsidR="00A5153C" w:rsidRPr="005E6592" w:rsidRDefault="00061B70" w:rsidP="00621E75">
            <w:pPr>
              <w:spacing w:line="240" w:lineRule="exact"/>
              <w:jc w:val="center"/>
              <w:rPr>
                <w:szCs w:val="21"/>
              </w:rPr>
            </w:pPr>
            <w:r w:rsidRPr="005E6592">
              <w:rPr>
                <w:rFonts w:hint="eastAsia"/>
                <w:szCs w:val="21"/>
              </w:rPr>
              <w:t>排土场</w:t>
            </w:r>
          </w:p>
        </w:tc>
        <w:tc>
          <w:tcPr>
            <w:tcW w:w="1366" w:type="pct"/>
            <w:vAlign w:val="center"/>
          </w:tcPr>
          <w:p w:rsidR="00A5153C" w:rsidRPr="005E6592" w:rsidRDefault="00A5153C">
            <w:pPr>
              <w:spacing w:line="240" w:lineRule="exact"/>
              <w:jc w:val="center"/>
              <w:rPr>
                <w:szCs w:val="21"/>
              </w:rPr>
            </w:pPr>
            <w:r w:rsidRPr="005E6592">
              <w:rPr>
                <w:szCs w:val="21"/>
              </w:rPr>
              <w:t>扬尘、淋溶水</w:t>
            </w:r>
          </w:p>
        </w:tc>
        <w:tc>
          <w:tcPr>
            <w:tcW w:w="534" w:type="pct"/>
            <w:vAlign w:val="center"/>
          </w:tcPr>
          <w:p w:rsidR="00A5153C" w:rsidRPr="005E6592" w:rsidRDefault="00A5153C">
            <w:pPr>
              <w:spacing w:line="240" w:lineRule="exact"/>
              <w:jc w:val="center"/>
              <w:rPr>
                <w:szCs w:val="21"/>
              </w:rPr>
            </w:pPr>
            <w:r w:rsidRPr="005E6592">
              <w:rPr>
                <w:rFonts w:ascii="宋体"/>
                <w:szCs w:val="21"/>
              </w:rPr>
              <w:t>△</w:t>
            </w:r>
          </w:p>
        </w:tc>
        <w:tc>
          <w:tcPr>
            <w:tcW w:w="528" w:type="pct"/>
            <w:vAlign w:val="center"/>
          </w:tcPr>
          <w:p w:rsidR="00A5153C" w:rsidRPr="005E6592" w:rsidRDefault="00A5153C">
            <w:pPr>
              <w:spacing w:line="240" w:lineRule="exact"/>
              <w:jc w:val="center"/>
              <w:rPr>
                <w:szCs w:val="21"/>
              </w:rPr>
            </w:pPr>
            <w:r w:rsidRPr="005E6592">
              <w:rPr>
                <w:rFonts w:ascii="宋体"/>
                <w:szCs w:val="21"/>
              </w:rPr>
              <w:t>△</w:t>
            </w:r>
          </w:p>
        </w:tc>
        <w:tc>
          <w:tcPr>
            <w:tcW w:w="422" w:type="pct"/>
            <w:vAlign w:val="center"/>
          </w:tcPr>
          <w:p w:rsidR="00A5153C" w:rsidRPr="005E6592" w:rsidRDefault="00A5153C">
            <w:pPr>
              <w:spacing w:line="240" w:lineRule="exact"/>
              <w:jc w:val="center"/>
              <w:rPr>
                <w:szCs w:val="21"/>
              </w:rPr>
            </w:pPr>
            <w:r w:rsidRPr="005E6592">
              <w:rPr>
                <w:rFonts w:ascii="宋体"/>
                <w:szCs w:val="21"/>
              </w:rPr>
              <w:t>△</w:t>
            </w:r>
          </w:p>
        </w:tc>
        <w:tc>
          <w:tcPr>
            <w:tcW w:w="357" w:type="pct"/>
            <w:vAlign w:val="center"/>
          </w:tcPr>
          <w:p w:rsidR="00A5153C" w:rsidRPr="005E6592" w:rsidRDefault="00A5153C">
            <w:pPr>
              <w:spacing w:line="240" w:lineRule="exact"/>
              <w:jc w:val="center"/>
              <w:rPr>
                <w:szCs w:val="21"/>
              </w:rPr>
            </w:pPr>
            <w:r w:rsidRPr="005E6592">
              <w:rPr>
                <w:szCs w:val="21"/>
              </w:rPr>
              <w:t xml:space="preserve">　</w:t>
            </w:r>
          </w:p>
        </w:tc>
        <w:tc>
          <w:tcPr>
            <w:tcW w:w="460" w:type="pct"/>
            <w:vAlign w:val="center"/>
          </w:tcPr>
          <w:p w:rsidR="00A5153C" w:rsidRPr="005E6592" w:rsidRDefault="00A5153C">
            <w:pPr>
              <w:spacing w:line="240" w:lineRule="exact"/>
              <w:jc w:val="center"/>
              <w:rPr>
                <w:szCs w:val="21"/>
              </w:rPr>
            </w:pPr>
            <w:r w:rsidRPr="005E6592">
              <w:rPr>
                <w:rFonts w:ascii="宋体"/>
                <w:szCs w:val="21"/>
              </w:rPr>
              <w:t>△</w:t>
            </w:r>
          </w:p>
        </w:tc>
      </w:tr>
      <w:tr w:rsidR="00A5153C" w:rsidRPr="005E6592" w:rsidTr="00AC2981">
        <w:trPr>
          <w:trHeight w:val="55"/>
          <w:tblHeader/>
          <w:jc w:val="center"/>
        </w:trPr>
        <w:tc>
          <w:tcPr>
            <w:tcW w:w="297" w:type="pct"/>
            <w:vAlign w:val="center"/>
          </w:tcPr>
          <w:p w:rsidR="00A5153C" w:rsidRPr="005E6592" w:rsidRDefault="00A5153C">
            <w:pPr>
              <w:spacing w:line="240" w:lineRule="exact"/>
              <w:jc w:val="center"/>
              <w:rPr>
                <w:szCs w:val="21"/>
              </w:rPr>
            </w:pPr>
            <w:r w:rsidRPr="005E6592">
              <w:rPr>
                <w:szCs w:val="21"/>
              </w:rPr>
              <w:t>3</w:t>
            </w:r>
          </w:p>
        </w:tc>
        <w:tc>
          <w:tcPr>
            <w:tcW w:w="1037" w:type="pct"/>
            <w:vAlign w:val="center"/>
          </w:tcPr>
          <w:p w:rsidR="00A5153C" w:rsidRPr="005E6592" w:rsidRDefault="00A5153C">
            <w:pPr>
              <w:spacing w:line="240" w:lineRule="exact"/>
              <w:jc w:val="center"/>
              <w:rPr>
                <w:szCs w:val="21"/>
              </w:rPr>
            </w:pPr>
            <w:r w:rsidRPr="005E6592">
              <w:rPr>
                <w:szCs w:val="21"/>
              </w:rPr>
              <w:t>露天开采</w:t>
            </w:r>
          </w:p>
        </w:tc>
        <w:tc>
          <w:tcPr>
            <w:tcW w:w="1366" w:type="pct"/>
            <w:vAlign w:val="center"/>
          </w:tcPr>
          <w:p w:rsidR="00A5153C" w:rsidRPr="005E6592" w:rsidRDefault="00A5153C">
            <w:pPr>
              <w:spacing w:line="240" w:lineRule="exact"/>
              <w:jc w:val="center"/>
              <w:rPr>
                <w:szCs w:val="21"/>
              </w:rPr>
            </w:pPr>
            <w:r w:rsidRPr="005E6592">
              <w:rPr>
                <w:szCs w:val="21"/>
              </w:rPr>
              <w:t>占地、设备噪声</w:t>
            </w:r>
          </w:p>
        </w:tc>
        <w:tc>
          <w:tcPr>
            <w:tcW w:w="534" w:type="pct"/>
            <w:vAlign w:val="center"/>
          </w:tcPr>
          <w:p w:rsidR="00A5153C" w:rsidRPr="005E6592" w:rsidRDefault="00A5153C">
            <w:pPr>
              <w:spacing w:line="240" w:lineRule="exact"/>
              <w:jc w:val="center"/>
              <w:rPr>
                <w:szCs w:val="21"/>
              </w:rPr>
            </w:pPr>
          </w:p>
        </w:tc>
        <w:tc>
          <w:tcPr>
            <w:tcW w:w="528" w:type="pct"/>
            <w:vAlign w:val="center"/>
          </w:tcPr>
          <w:p w:rsidR="00A5153C" w:rsidRPr="005E6592" w:rsidRDefault="00A5153C">
            <w:pPr>
              <w:spacing w:line="240" w:lineRule="exact"/>
              <w:jc w:val="center"/>
              <w:rPr>
                <w:szCs w:val="21"/>
              </w:rPr>
            </w:pPr>
          </w:p>
        </w:tc>
        <w:tc>
          <w:tcPr>
            <w:tcW w:w="422" w:type="pct"/>
            <w:vAlign w:val="center"/>
          </w:tcPr>
          <w:p w:rsidR="00A5153C" w:rsidRPr="005E6592" w:rsidRDefault="00A5153C">
            <w:pPr>
              <w:spacing w:line="240" w:lineRule="exact"/>
              <w:jc w:val="center"/>
              <w:rPr>
                <w:szCs w:val="21"/>
              </w:rPr>
            </w:pPr>
            <w:r w:rsidRPr="005E6592">
              <w:rPr>
                <w:rFonts w:ascii="宋体"/>
                <w:szCs w:val="21"/>
              </w:rPr>
              <w:t>△</w:t>
            </w:r>
          </w:p>
        </w:tc>
        <w:tc>
          <w:tcPr>
            <w:tcW w:w="357" w:type="pct"/>
            <w:vAlign w:val="center"/>
          </w:tcPr>
          <w:p w:rsidR="00A5153C" w:rsidRPr="005E6592" w:rsidRDefault="00A5153C">
            <w:pPr>
              <w:spacing w:line="240" w:lineRule="exact"/>
              <w:jc w:val="center"/>
              <w:rPr>
                <w:szCs w:val="21"/>
              </w:rPr>
            </w:pPr>
            <w:r w:rsidRPr="005E6592">
              <w:rPr>
                <w:rFonts w:ascii="宋体"/>
                <w:szCs w:val="21"/>
              </w:rPr>
              <w:t>△</w:t>
            </w:r>
          </w:p>
        </w:tc>
        <w:tc>
          <w:tcPr>
            <w:tcW w:w="460" w:type="pct"/>
            <w:vAlign w:val="center"/>
          </w:tcPr>
          <w:p w:rsidR="00A5153C" w:rsidRPr="005E6592" w:rsidRDefault="00A5153C">
            <w:pPr>
              <w:spacing w:line="240" w:lineRule="exact"/>
              <w:jc w:val="center"/>
              <w:rPr>
                <w:szCs w:val="21"/>
              </w:rPr>
            </w:pPr>
            <w:r w:rsidRPr="005E6592">
              <w:rPr>
                <w:rFonts w:ascii="宋体"/>
                <w:szCs w:val="21"/>
              </w:rPr>
              <w:t>△</w:t>
            </w:r>
          </w:p>
        </w:tc>
      </w:tr>
      <w:tr w:rsidR="00A5153C" w:rsidRPr="005E6592" w:rsidTr="00AC2981">
        <w:trPr>
          <w:trHeight w:val="55"/>
          <w:tblHeader/>
          <w:jc w:val="center"/>
        </w:trPr>
        <w:tc>
          <w:tcPr>
            <w:tcW w:w="297" w:type="pct"/>
            <w:vAlign w:val="center"/>
          </w:tcPr>
          <w:p w:rsidR="00A5153C" w:rsidRPr="005E6592" w:rsidRDefault="00A5153C">
            <w:pPr>
              <w:spacing w:line="240" w:lineRule="exact"/>
              <w:jc w:val="center"/>
              <w:rPr>
                <w:szCs w:val="21"/>
              </w:rPr>
            </w:pPr>
            <w:r w:rsidRPr="005E6592">
              <w:rPr>
                <w:szCs w:val="21"/>
              </w:rPr>
              <w:t>4</w:t>
            </w:r>
          </w:p>
        </w:tc>
        <w:tc>
          <w:tcPr>
            <w:tcW w:w="1037" w:type="pct"/>
            <w:vAlign w:val="center"/>
          </w:tcPr>
          <w:p w:rsidR="00A5153C" w:rsidRPr="005E6592" w:rsidRDefault="00BA30D2" w:rsidP="005B2110">
            <w:pPr>
              <w:spacing w:line="240" w:lineRule="exact"/>
              <w:jc w:val="center"/>
              <w:rPr>
                <w:szCs w:val="21"/>
              </w:rPr>
            </w:pPr>
            <w:r w:rsidRPr="005E6592">
              <w:rPr>
                <w:szCs w:val="21"/>
              </w:rPr>
              <w:t>原矿</w:t>
            </w:r>
            <w:r w:rsidR="00A5153C" w:rsidRPr="005E6592">
              <w:rPr>
                <w:szCs w:val="21"/>
              </w:rPr>
              <w:t>、</w:t>
            </w:r>
            <w:r w:rsidRPr="005E6592">
              <w:rPr>
                <w:rFonts w:hint="eastAsia"/>
                <w:szCs w:val="21"/>
              </w:rPr>
              <w:t>废石、</w:t>
            </w:r>
            <w:r w:rsidR="005B2110" w:rsidRPr="005E6592">
              <w:rPr>
                <w:rFonts w:hint="eastAsia"/>
                <w:szCs w:val="21"/>
              </w:rPr>
              <w:t>表土</w:t>
            </w:r>
            <w:r w:rsidR="00A5153C" w:rsidRPr="005E6592">
              <w:rPr>
                <w:szCs w:val="21"/>
              </w:rPr>
              <w:t>运输</w:t>
            </w:r>
          </w:p>
        </w:tc>
        <w:tc>
          <w:tcPr>
            <w:tcW w:w="1366" w:type="pct"/>
            <w:vAlign w:val="center"/>
          </w:tcPr>
          <w:p w:rsidR="00A5153C" w:rsidRPr="005E6592" w:rsidRDefault="00A5153C">
            <w:pPr>
              <w:spacing w:line="240" w:lineRule="exact"/>
              <w:jc w:val="center"/>
              <w:rPr>
                <w:szCs w:val="21"/>
              </w:rPr>
            </w:pPr>
            <w:r w:rsidRPr="005E6592">
              <w:rPr>
                <w:szCs w:val="21"/>
              </w:rPr>
              <w:t>扬尘、运输噪声</w:t>
            </w:r>
          </w:p>
        </w:tc>
        <w:tc>
          <w:tcPr>
            <w:tcW w:w="534" w:type="pct"/>
            <w:vAlign w:val="center"/>
          </w:tcPr>
          <w:p w:rsidR="00A5153C" w:rsidRPr="005E6592" w:rsidRDefault="00A5153C">
            <w:pPr>
              <w:spacing w:line="240" w:lineRule="exact"/>
              <w:jc w:val="center"/>
              <w:rPr>
                <w:szCs w:val="21"/>
              </w:rPr>
            </w:pPr>
            <w:r w:rsidRPr="005E6592">
              <w:rPr>
                <w:szCs w:val="21"/>
              </w:rPr>
              <w:t xml:space="preserve">　</w:t>
            </w:r>
          </w:p>
        </w:tc>
        <w:tc>
          <w:tcPr>
            <w:tcW w:w="528" w:type="pct"/>
            <w:vAlign w:val="center"/>
          </w:tcPr>
          <w:p w:rsidR="00A5153C" w:rsidRPr="005E6592" w:rsidRDefault="00A5153C">
            <w:pPr>
              <w:spacing w:line="240" w:lineRule="exact"/>
              <w:jc w:val="center"/>
              <w:rPr>
                <w:szCs w:val="21"/>
              </w:rPr>
            </w:pPr>
          </w:p>
        </w:tc>
        <w:tc>
          <w:tcPr>
            <w:tcW w:w="422" w:type="pct"/>
            <w:vAlign w:val="center"/>
          </w:tcPr>
          <w:p w:rsidR="00A5153C" w:rsidRPr="005E6592" w:rsidRDefault="00A5153C">
            <w:pPr>
              <w:spacing w:line="240" w:lineRule="exact"/>
              <w:jc w:val="center"/>
              <w:rPr>
                <w:szCs w:val="21"/>
              </w:rPr>
            </w:pPr>
            <w:r w:rsidRPr="005E6592">
              <w:rPr>
                <w:rFonts w:ascii="宋体"/>
                <w:szCs w:val="21"/>
              </w:rPr>
              <w:t>△</w:t>
            </w:r>
          </w:p>
        </w:tc>
        <w:tc>
          <w:tcPr>
            <w:tcW w:w="357" w:type="pct"/>
            <w:vAlign w:val="center"/>
          </w:tcPr>
          <w:p w:rsidR="00A5153C" w:rsidRPr="005E6592" w:rsidRDefault="00A5153C">
            <w:pPr>
              <w:spacing w:line="240" w:lineRule="exact"/>
              <w:jc w:val="center"/>
              <w:rPr>
                <w:szCs w:val="21"/>
              </w:rPr>
            </w:pPr>
            <w:r w:rsidRPr="005E6592">
              <w:rPr>
                <w:rFonts w:ascii="宋体"/>
                <w:szCs w:val="21"/>
              </w:rPr>
              <w:t>△</w:t>
            </w:r>
          </w:p>
        </w:tc>
        <w:tc>
          <w:tcPr>
            <w:tcW w:w="460" w:type="pct"/>
            <w:vAlign w:val="center"/>
          </w:tcPr>
          <w:p w:rsidR="00A5153C" w:rsidRPr="005E6592" w:rsidRDefault="00A5153C">
            <w:pPr>
              <w:spacing w:line="240" w:lineRule="exact"/>
              <w:jc w:val="center"/>
              <w:rPr>
                <w:szCs w:val="21"/>
              </w:rPr>
            </w:pPr>
          </w:p>
        </w:tc>
      </w:tr>
      <w:tr w:rsidR="00AC2981" w:rsidRPr="005E6592" w:rsidTr="00AC2981">
        <w:trPr>
          <w:trHeight w:val="372"/>
          <w:tblHeader/>
          <w:jc w:val="center"/>
        </w:trPr>
        <w:tc>
          <w:tcPr>
            <w:tcW w:w="297" w:type="pct"/>
            <w:vAlign w:val="center"/>
          </w:tcPr>
          <w:p w:rsidR="00AC2981" w:rsidRPr="005E6592" w:rsidRDefault="00AC2981">
            <w:pPr>
              <w:spacing w:line="240" w:lineRule="exact"/>
              <w:jc w:val="center"/>
              <w:rPr>
                <w:szCs w:val="21"/>
              </w:rPr>
            </w:pPr>
            <w:r w:rsidRPr="005E6592">
              <w:rPr>
                <w:rFonts w:hint="eastAsia"/>
                <w:szCs w:val="21"/>
              </w:rPr>
              <w:t>5</w:t>
            </w:r>
          </w:p>
        </w:tc>
        <w:tc>
          <w:tcPr>
            <w:tcW w:w="1037" w:type="pct"/>
            <w:vAlign w:val="center"/>
          </w:tcPr>
          <w:p w:rsidR="00AC2981" w:rsidRPr="005E6592" w:rsidRDefault="00AC2981" w:rsidP="005B2110">
            <w:pPr>
              <w:spacing w:line="240" w:lineRule="exact"/>
              <w:jc w:val="center"/>
              <w:rPr>
                <w:szCs w:val="21"/>
              </w:rPr>
            </w:pPr>
            <w:r w:rsidRPr="005E6592">
              <w:rPr>
                <w:rFonts w:hint="eastAsia"/>
                <w:szCs w:val="21"/>
              </w:rPr>
              <w:t>破碎场</w:t>
            </w:r>
          </w:p>
        </w:tc>
        <w:tc>
          <w:tcPr>
            <w:tcW w:w="1366" w:type="pct"/>
            <w:vAlign w:val="center"/>
          </w:tcPr>
          <w:p w:rsidR="00AC2981" w:rsidRPr="005E6592" w:rsidRDefault="00AC2981">
            <w:pPr>
              <w:spacing w:line="240" w:lineRule="exact"/>
              <w:jc w:val="center"/>
              <w:rPr>
                <w:szCs w:val="21"/>
              </w:rPr>
            </w:pPr>
            <w:r w:rsidRPr="005E6592">
              <w:rPr>
                <w:rFonts w:hint="eastAsia"/>
                <w:szCs w:val="21"/>
              </w:rPr>
              <w:t>粉尘、噪声</w:t>
            </w:r>
          </w:p>
        </w:tc>
        <w:tc>
          <w:tcPr>
            <w:tcW w:w="534" w:type="pct"/>
            <w:vAlign w:val="center"/>
          </w:tcPr>
          <w:p w:rsidR="00AC2981" w:rsidRPr="005E6592" w:rsidRDefault="00AC2981">
            <w:pPr>
              <w:spacing w:line="240" w:lineRule="exact"/>
              <w:jc w:val="center"/>
              <w:rPr>
                <w:szCs w:val="21"/>
              </w:rPr>
            </w:pPr>
          </w:p>
        </w:tc>
        <w:tc>
          <w:tcPr>
            <w:tcW w:w="528" w:type="pct"/>
            <w:vAlign w:val="center"/>
          </w:tcPr>
          <w:p w:rsidR="00AC2981" w:rsidRPr="005E6592" w:rsidRDefault="00AC2981">
            <w:pPr>
              <w:spacing w:line="240" w:lineRule="exact"/>
              <w:jc w:val="center"/>
              <w:rPr>
                <w:szCs w:val="21"/>
              </w:rPr>
            </w:pPr>
          </w:p>
        </w:tc>
        <w:tc>
          <w:tcPr>
            <w:tcW w:w="422" w:type="pct"/>
            <w:vAlign w:val="center"/>
          </w:tcPr>
          <w:p w:rsidR="00AC2981" w:rsidRPr="005E6592" w:rsidRDefault="00BE2BFC" w:rsidP="00A70490">
            <w:pPr>
              <w:spacing w:line="240" w:lineRule="exact"/>
              <w:jc w:val="center"/>
              <w:rPr>
                <w:szCs w:val="21"/>
              </w:rPr>
            </w:pPr>
            <w:r w:rsidRPr="005E6592">
              <w:rPr>
                <w:rFonts w:ascii="Cambria Math" w:hAnsi="Cambria Math" w:cs="Cambria Math"/>
                <w:szCs w:val="21"/>
              </w:rPr>
              <w:t>△</w:t>
            </w:r>
          </w:p>
        </w:tc>
        <w:tc>
          <w:tcPr>
            <w:tcW w:w="357" w:type="pct"/>
            <w:vAlign w:val="center"/>
          </w:tcPr>
          <w:p w:rsidR="00AC2981" w:rsidRPr="005E6592" w:rsidRDefault="00AC2981" w:rsidP="00A70490">
            <w:pPr>
              <w:spacing w:line="240" w:lineRule="exact"/>
              <w:jc w:val="center"/>
              <w:rPr>
                <w:szCs w:val="21"/>
              </w:rPr>
            </w:pPr>
            <w:r w:rsidRPr="005E6592">
              <w:rPr>
                <w:rFonts w:ascii="Cambria Math" w:hAnsi="Cambria Math" w:cs="Cambria Math"/>
                <w:szCs w:val="21"/>
              </w:rPr>
              <w:t>△</w:t>
            </w:r>
          </w:p>
        </w:tc>
        <w:tc>
          <w:tcPr>
            <w:tcW w:w="460" w:type="pct"/>
            <w:vAlign w:val="center"/>
          </w:tcPr>
          <w:p w:rsidR="00AC2981" w:rsidRPr="005E6592" w:rsidRDefault="00AC2981">
            <w:pPr>
              <w:spacing w:line="240" w:lineRule="exact"/>
              <w:jc w:val="center"/>
              <w:rPr>
                <w:szCs w:val="21"/>
              </w:rPr>
            </w:pPr>
          </w:p>
        </w:tc>
      </w:tr>
    </w:tbl>
    <w:p w:rsidR="00A5153C" w:rsidRPr="005E6592" w:rsidRDefault="00A5153C">
      <w:pPr>
        <w:pStyle w:val="3"/>
        <w:numPr>
          <w:ilvl w:val="2"/>
          <w:numId w:val="3"/>
        </w:numPr>
        <w:spacing w:before="100" w:after="100" w:line="300" w:lineRule="auto"/>
        <w:rPr>
          <w:sz w:val="28"/>
          <w:szCs w:val="28"/>
        </w:rPr>
      </w:pPr>
      <w:r w:rsidRPr="005E6592">
        <w:rPr>
          <w:sz w:val="28"/>
          <w:szCs w:val="28"/>
        </w:rPr>
        <w:lastRenderedPageBreak/>
        <w:t>评价因子筛选</w:t>
      </w:r>
    </w:p>
    <w:p w:rsidR="00A5153C" w:rsidRPr="005E6592" w:rsidRDefault="00A5153C">
      <w:pPr>
        <w:ind w:firstLineChars="200" w:firstLine="480"/>
        <w:rPr>
          <w:sz w:val="24"/>
          <w:szCs w:val="24"/>
        </w:rPr>
      </w:pPr>
      <w:r w:rsidRPr="005E6592">
        <w:rPr>
          <w:sz w:val="24"/>
          <w:szCs w:val="24"/>
        </w:rPr>
        <w:t>根据环境影响识别及环境现状，确定本次评价的主要评价因子，详见表</w:t>
      </w:r>
      <w:r w:rsidR="00FC6E2F" w:rsidRPr="005E6592">
        <w:rPr>
          <w:sz w:val="24"/>
          <w:szCs w:val="24"/>
        </w:rPr>
        <w:t>1.</w:t>
      </w:r>
      <w:r w:rsidR="00F91A3B">
        <w:rPr>
          <w:sz w:val="24"/>
          <w:szCs w:val="24"/>
        </w:rPr>
        <w:t>4</w:t>
      </w:r>
      <w:r w:rsidRPr="005E6592">
        <w:rPr>
          <w:sz w:val="24"/>
          <w:szCs w:val="24"/>
        </w:rPr>
        <w:t>-2</w:t>
      </w:r>
      <w:r w:rsidRPr="005E6592">
        <w:rPr>
          <w:sz w:val="24"/>
          <w:szCs w:val="24"/>
        </w:rPr>
        <w:t>。</w:t>
      </w:r>
    </w:p>
    <w:p w:rsidR="00A5153C" w:rsidRPr="005E6592" w:rsidRDefault="00A5153C">
      <w:pPr>
        <w:jc w:val="center"/>
        <w:rPr>
          <w:b/>
          <w:sz w:val="24"/>
          <w:szCs w:val="24"/>
        </w:rPr>
      </w:pPr>
      <w:r w:rsidRPr="005E6592">
        <w:rPr>
          <w:b/>
          <w:sz w:val="24"/>
          <w:szCs w:val="24"/>
        </w:rPr>
        <w:t>表</w:t>
      </w:r>
      <w:r w:rsidR="00FC6E2F" w:rsidRPr="005E6592">
        <w:rPr>
          <w:b/>
          <w:sz w:val="24"/>
          <w:szCs w:val="24"/>
        </w:rPr>
        <w:t>1.</w:t>
      </w:r>
      <w:r w:rsidR="00F91A3B">
        <w:rPr>
          <w:b/>
          <w:sz w:val="24"/>
          <w:szCs w:val="24"/>
        </w:rPr>
        <w:t>4</w:t>
      </w:r>
      <w:r w:rsidRPr="005E6592">
        <w:rPr>
          <w:b/>
          <w:sz w:val="24"/>
          <w:szCs w:val="24"/>
        </w:rPr>
        <w:t xml:space="preserve">-2 </w:t>
      </w:r>
      <w:r w:rsidRPr="005E6592">
        <w:rPr>
          <w:b/>
          <w:sz w:val="24"/>
          <w:szCs w:val="24"/>
        </w:rPr>
        <w:t>评价因子</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309"/>
        <w:gridCol w:w="1311"/>
        <w:gridCol w:w="5902"/>
      </w:tblGrid>
      <w:tr w:rsidR="00A5153C" w:rsidRPr="005E6592" w:rsidTr="00FE044E">
        <w:trPr>
          <w:tblHeader/>
          <w:jc w:val="center"/>
        </w:trPr>
        <w:tc>
          <w:tcPr>
            <w:tcW w:w="1309" w:type="dxa"/>
            <w:vAlign w:val="center"/>
          </w:tcPr>
          <w:p w:rsidR="00A5153C" w:rsidRPr="005E6592" w:rsidRDefault="00A5153C">
            <w:pPr>
              <w:spacing w:line="230" w:lineRule="exact"/>
              <w:jc w:val="center"/>
            </w:pPr>
            <w:r w:rsidRPr="005E6592">
              <w:t>环境要素</w:t>
            </w:r>
          </w:p>
        </w:tc>
        <w:tc>
          <w:tcPr>
            <w:tcW w:w="1311" w:type="dxa"/>
            <w:vAlign w:val="center"/>
          </w:tcPr>
          <w:p w:rsidR="00A5153C" w:rsidRPr="005E6592" w:rsidRDefault="00A5153C">
            <w:pPr>
              <w:spacing w:line="230" w:lineRule="exact"/>
              <w:jc w:val="center"/>
            </w:pPr>
            <w:r w:rsidRPr="005E6592">
              <w:t>项目</w:t>
            </w:r>
          </w:p>
        </w:tc>
        <w:tc>
          <w:tcPr>
            <w:tcW w:w="5902" w:type="dxa"/>
            <w:vAlign w:val="center"/>
          </w:tcPr>
          <w:p w:rsidR="00A5153C" w:rsidRPr="005E6592" w:rsidRDefault="00A5153C">
            <w:pPr>
              <w:spacing w:line="230" w:lineRule="exact"/>
              <w:jc w:val="center"/>
            </w:pPr>
            <w:r w:rsidRPr="005E6592">
              <w:t>评价因子</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污染源</w:t>
            </w:r>
          </w:p>
        </w:tc>
        <w:tc>
          <w:tcPr>
            <w:tcW w:w="1311" w:type="dxa"/>
            <w:vAlign w:val="center"/>
          </w:tcPr>
          <w:p w:rsidR="00A5153C" w:rsidRPr="005E6592" w:rsidRDefault="00A5153C">
            <w:pPr>
              <w:spacing w:line="230" w:lineRule="exact"/>
              <w:jc w:val="center"/>
            </w:pPr>
            <w:r w:rsidRPr="005E6592">
              <w:t>废水</w:t>
            </w:r>
          </w:p>
        </w:tc>
        <w:tc>
          <w:tcPr>
            <w:tcW w:w="5902" w:type="dxa"/>
            <w:vAlign w:val="center"/>
          </w:tcPr>
          <w:p w:rsidR="00A5153C" w:rsidRPr="005E6592" w:rsidRDefault="00A5153C" w:rsidP="00013331">
            <w:pPr>
              <w:spacing w:line="230" w:lineRule="exact"/>
              <w:jc w:val="center"/>
            </w:pPr>
            <w:r w:rsidRPr="005E6592">
              <w:rPr>
                <w:snapToGrid w:val="0"/>
                <w:kern w:val="0"/>
                <w:szCs w:val="21"/>
              </w:rPr>
              <w:t>pH</w:t>
            </w:r>
            <w:r w:rsidRPr="005E6592">
              <w:rPr>
                <w:snapToGrid w:val="0"/>
                <w:kern w:val="0"/>
                <w:szCs w:val="21"/>
              </w:rPr>
              <w:t>、</w:t>
            </w:r>
            <w:r w:rsidRPr="005E6592">
              <w:rPr>
                <w:snapToGrid w:val="0"/>
                <w:kern w:val="0"/>
                <w:szCs w:val="21"/>
              </w:rPr>
              <w:t>COD</w:t>
            </w:r>
            <w:r w:rsidRPr="005E6592">
              <w:rPr>
                <w:snapToGrid w:val="0"/>
                <w:kern w:val="0"/>
                <w:szCs w:val="21"/>
              </w:rPr>
              <w:t>、</w:t>
            </w:r>
            <w:r w:rsidRPr="005E6592">
              <w:rPr>
                <w:spacing w:val="2"/>
                <w:szCs w:val="21"/>
              </w:rPr>
              <w:t>BOD</w:t>
            </w:r>
            <w:r w:rsidRPr="005E6592">
              <w:rPr>
                <w:spacing w:val="2"/>
                <w:szCs w:val="21"/>
                <w:vertAlign w:val="subscript"/>
              </w:rPr>
              <w:t>5</w:t>
            </w:r>
            <w:r w:rsidRPr="005E6592">
              <w:rPr>
                <w:snapToGrid w:val="0"/>
                <w:kern w:val="0"/>
                <w:szCs w:val="21"/>
              </w:rPr>
              <w:t>、</w:t>
            </w:r>
            <w:r w:rsidRPr="005E6592">
              <w:rPr>
                <w:snapToGrid w:val="0"/>
                <w:kern w:val="0"/>
                <w:szCs w:val="21"/>
              </w:rPr>
              <w:t>SS</w:t>
            </w:r>
            <w:r w:rsidRPr="005E6592">
              <w:rPr>
                <w:snapToGrid w:val="0"/>
                <w:kern w:val="0"/>
                <w:szCs w:val="21"/>
              </w:rPr>
              <w:t>、氨氮等</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废气</w:t>
            </w:r>
          </w:p>
        </w:tc>
        <w:tc>
          <w:tcPr>
            <w:tcW w:w="5902" w:type="dxa"/>
            <w:vAlign w:val="center"/>
          </w:tcPr>
          <w:p w:rsidR="00A5153C" w:rsidRPr="005E6592" w:rsidRDefault="00A5153C">
            <w:pPr>
              <w:spacing w:line="230" w:lineRule="exact"/>
              <w:jc w:val="center"/>
            </w:pPr>
            <w:r w:rsidRPr="005E6592">
              <w:t>粉尘</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噪声</w:t>
            </w:r>
          </w:p>
        </w:tc>
        <w:tc>
          <w:tcPr>
            <w:tcW w:w="5902" w:type="dxa"/>
            <w:vAlign w:val="center"/>
          </w:tcPr>
          <w:p w:rsidR="00A5153C" w:rsidRPr="005E6592" w:rsidRDefault="00A5153C">
            <w:pPr>
              <w:spacing w:line="230" w:lineRule="exact"/>
              <w:jc w:val="center"/>
            </w:pPr>
            <w:r w:rsidRPr="005E6592">
              <w:t>等效</w:t>
            </w:r>
            <w:r w:rsidRPr="005E6592">
              <w:t>A</w:t>
            </w:r>
            <w:r w:rsidRPr="005E6592">
              <w:t>声级</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固废</w:t>
            </w:r>
          </w:p>
        </w:tc>
        <w:tc>
          <w:tcPr>
            <w:tcW w:w="5902" w:type="dxa"/>
            <w:vAlign w:val="center"/>
          </w:tcPr>
          <w:p w:rsidR="00A5153C" w:rsidRPr="005E6592" w:rsidRDefault="00013331">
            <w:pPr>
              <w:spacing w:line="230" w:lineRule="exact"/>
              <w:jc w:val="center"/>
            </w:pPr>
            <w:r w:rsidRPr="005E6592">
              <w:rPr>
                <w:rFonts w:hint="eastAsia"/>
              </w:rPr>
              <w:t>表土</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环境空气</w:t>
            </w:r>
          </w:p>
        </w:tc>
        <w:tc>
          <w:tcPr>
            <w:tcW w:w="1311" w:type="dxa"/>
            <w:vAlign w:val="center"/>
          </w:tcPr>
          <w:p w:rsidR="00A5153C" w:rsidRPr="005E6592" w:rsidRDefault="00A5153C">
            <w:pPr>
              <w:spacing w:line="230" w:lineRule="exact"/>
              <w:jc w:val="center"/>
            </w:pPr>
            <w:r w:rsidRPr="005E6592">
              <w:t>现状评价</w:t>
            </w:r>
          </w:p>
        </w:tc>
        <w:tc>
          <w:tcPr>
            <w:tcW w:w="5902" w:type="dxa"/>
            <w:vAlign w:val="center"/>
          </w:tcPr>
          <w:p w:rsidR="00A5153C" w:rsidRPr="005E6592" w:rsidRDefault="00A5153C">
            <w:pPr>
              <w:spacing w:line="230" w:lineRule="exact"/>
              <w:jc w:val="center"/>
              <w:rPr>
                <w:lang w:val="de-DE"/>
              </w:rPr>
            </w:pPr>
            <w:r w:rsidRPr="005E6592">
              <w:rPr>
                <w:lang w:val="de-DE"/>
              </w:rPr>
              <w:t>SO</w:t>
            </w:r>
            <w:r w:rsidRPr="005E6592">
              <w:rPr>
                <w:vertAlign w:val="subscript"/>
                <w:lang w:val="de-DE"/>
              </w:rPr>
              <w:t>2</w:t>
            </w:r>
            <w:r w:rsidRPr="005E6592">
              <w:t>、</w:t>
            </w:r>
            <w:r w:rsidRPr="005E6592">
              <w:rPr>
                <w:lang w:val="de-DE"/>
              </w:rPr>
              <w:t>NO</w:t>
            </w:r>
            <w:r w:rsidRPr="005E6592">
              <w:rPr>
                <w:vertAlign w:val="subscript"/>
                <w:lang w:val="de-DE"/>
              </w:rPr>
              <w:t>2</w:t>
            </w:r>
            <w:r w:rsidRPr="005E6592">
              <w:t>、</w:t>
            </w:r>
            <w:r w:rsidRPr="005E6592">
              <w:rPr>
                <w:lang w:val="de-DE"/>
              </w:rPr>
              <w:t>TSP</w:t>
            </w:r>
            <w:r w:rsidRPr="005E6592">
              <w:t>、</w:t>
            </w:r>
            <w:r w:rsidRPr="005E6592">
              <w:rPr>
                <w:lang w:val="de-DE"/>
              </w:rPr>
              <w:t>PM</w:t>
            </w:r>
            <w:r w:rsidRPr="005E6592">
              <w:rPr>
                <w:vertAlign w:val="subscript"/>
                <w:lang w:val="de-DE"/>
              </w:rPr>
              <w:t>10</w:t>
            </w:r>
            <w:r w:rsidR="00013331" w:rsidRPr="005E6592">
              <w:rPr>
                <w:rFonts w:hint="eastAsia"/>
                <w:lang w:val="de-DE"/>
              </w:rPr>
              <w:t>、</w:t>
            </w:r>
            <w:r w:rsidR="00013331" w:rsidRPr="005E6592">
              <w:rPr>
                <w:lang w:val="de-DE"/>
              </w:rPr>
              <w:t>PM</w:t>
            </w:r>
            <w:r w:rsidR="00013331" w:rsidRPr="005E6592">
              <w:rPr>
                <w:rFonts w:hint="eastAsia"/>
                <w:vertAlign w:val="subscript"/>
                <w:lang w:val="de-DE"/>
              </w:rPr>
              <w:t>2.5</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rPr>
                <w:lang w:val="de-DE"/>
              </w:rPr>
            </w:pPr>
          </w:p>
        </w:tc>
        <w:tc>
          <w:tcPr>
            <w:tcW w:w="1311" w:type="dxa"/>
            <w:vAlign w:val="center"/>
          </w:tcPr>
          <w:p w:rsidR="00A5153C" w:rsidRPr="005E6592" w:rsidRDefault="00A5153C">
            <w:pPr>
              <w:spacing w:line="230" w:lineRule="exact"/>
              <w:jc w:val="center"/>
            </w:pPr>
            <w:r w:rsidRPr="005E6592">
              <w:t>影响分析</w:t>
            </w:r>
          </w:p>
        </w:tc>
        <w:tc>
          <w:tcPr>
            <w:tcW w:w="5902" w:type="dxa"/>
            <w:vAlign w:val="center"/>
          </w:tcPr>
          <w:p w:rsidR="00A5153C" w:rsidRPr="005E6592" w:rsidRDefault="00A5153C" w:rsidP="00170D29">
            <w:pPr>
              <w:spacing w:line="230" w:lineRule="exact"/>
              <w:jc w:val="center"/>
            </w:pPr>
            <w:r w:rsidRPr="005E6592">
              <w:t>TSP</w:t>
            </w:r>
            <w:r w:rsidR="00170D29" w:rsidRPr="005E6592">
              <w:rPr>
                <w:rFonts w:hint="eastAsia"/>
                <w:lang w:val="de-DE"/>
              </w:rPr>
              <w:t>、</w:t>
            </w:r>
            <w:r w:rsidR="00170D29" w:rsidRPr="005E6592">
              <w:rPr>
                <w:lang w:val="de-DE"/>
              </w:rPr>
              <w:t xml:space="preserve"> PM</w:t>
            </w:r>
            <w:r w:rsidR="00170D29" w:rsidRPr="005E6592">
              <w:rPr>
                <w:vertAlign w:val="subscript"/>
                <w:lang w:val="de-DE"/>
              </w:rPr>
              <w:t>10</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地表水</w:t>
            </w:r>
          </w:p>
        </w:tc>
        <w:tc>
          <w:tcPr>
            <w:tcW w:w="1311" w:type="dxa"/>
            <w:vAlign w:val="center"/>
          </w:tcPr>
          <w:p w:rsidR="00A5153C" w:rsidRPr="005E6592" w:rsidRDefault="00A5153C">
            <w:pPr>
              <w:spacing w:line="230" w:lineRule="exact"/>
              <w:jc w:val="center"/>
            </w:pPr>
            <w:r w:rsidRPr="005E6592">
              <w:t>现状评价</w:t>
            </w:r>
          </w:p>
        </w:tc>
        <w:tc>
          <w:tcPr>
            <w:tcW w:w="5902" w:type="dxa"/>
            <w:vAlign w:val="center"/>
          </w:tcPr>
          <w:p w:rsidR="00A5153C" w:rsidRPr="005E6592" w:rsidRDefault="00493008">
            <w:pPr>
              <w:spacing w:line="230" w:lineRule="exact"/>
              <w:jc w:val="center"/>
            </w:pPr>
            <w:r w:rsidRPr="005E6592">
              <w:t>pH</w:t>
            </w:r>
            <w:r w:rsidRPr="005E6592">
              <w:t>、</w:t>
            </w:r>
            <w:r w:rsidRPr="005E6592">
              <w:rPr>
                <w:rFonts w:hint="eastAsia"/>
              </w:rPr>
              <w:t>SS</w:t>
            </w:r>
            <w:r w:rsidRPr="005E6592">
              <w:rPr>
                <w:rFonts w:hint="eastAsia"/>
              </w:rPr>
              <w:t>、</w:t>
            </w:r>
            <w:r w:rsidRPr="005E6592">
              <w:t>氨氮</w:t>
            </w:r>
            <w:r w:rsidRPr="005E6592">
              <w:rPr>
                <w:rFonts w:hint="eastAsia"/>
              </w:rPr>
              <w:t>、磷酸盐（</w:t>
            </w:r>
            <w:r w:rsidRPr="005E6592">
              <w:rPr>
                <w:rFonts w:hint="eastAsia"/>
              </w:rPr>
              <w:t>TP</w:t>
            </w:r>
            <w:r w:rsidRPr="005E6592">
              <w:rPr>
                <w:rFonts w:hint="eastAsia"/>
              </w:rPr>
              <w:t>）</w:t>
            </w:r>
            <w:r w:rsidRPr="005E6592">
              <w:t>、</w:t>
            </w:r>
            <w:r w:rsidRPr="005E6592">
              <w:t>COD</w:t>
            </w:r>
            <w:r w:rsidRPr="005E6592">
              <w:t>、</w:t>
            </w:r>
            <w:r w:rsidRPr="005E6592">
              <w:t>BOD</w:t>
            </w:r>
            <w:r w:rsidRPr="005E6592">
              <w:rPr>
                <w:vertAlign w:val="subscript"/>
              </w:rPr>
              <w:t>5</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影响评价</w:t>
            </w:r>
          </w:p>
        </w:tc>
        <w:tc>
          <w:tcPr>
            <w:tcW w:w="5902" w:type="dxa"/>
            <w:vAlign w:val="center"/>
          </w:tcPr>
          <w:p w:rsidR="00A5153C" w:rsidRPr="005E6592" w:rsidRDefault="00493008">
            <w:pPr>
              <w:spacing w:line="230" w:lineRule="exact"/>
              <w:jc w:val="center"/>
            </w:pPr>
            <w:r w:rsidRPr="005E6592">
              <w:t>pH</w:t>
            </w:r>
            <w:r w:rsidRPr="005E6592">
              <w:t>、</w:t>
            </w:r>
            <w:r w:rsidRPr="005E6592">
              <w:rPr>
                <w:rFonts w:hint="eastAsia"/>
              </w:rPr>
              <w:t>SS</w:t>
            </w:r>
            <w:r w:rsidRPr="005E6592">
              <w:rPr>
                <w:rFonts w:hint="eastAsia"/>
              </w:rPr>
              <w:t>、</w:t>
            </w:r>
            <w:r w:rsidRPr="005E6592">
              <w:t>氨氮</w:t>
            </w:r>
            <w:r w:rsidRPr="005E6592">
              <w:rPr>
                <w:rFonts w:hint="eastAsia"/>
              </w:rPr>
              <w:t>、磷酸盐（</w:t>
            </w:r>
            <w:r w:rsidRPr="005E6592">
              <w:rPr>
                <w:rFonts w:hint="eastAsia"/>
              </w:rPr>
              <w:t>TP</w:t>
            </w:r>
            <w:r w:rsidRPr="005E6592">
              <w:rPr>
                <w:rFonts w:hint="eastAsia"/>
              </w:rPr>
              <w:t>）</w:t>
            </w:r>
            <w:r w:rsidRPr="005E6592">
              <w:t>、</w:t>
            </w:r>
            <w:r w:rsidRPr="005E6592">
              <w:t>COD</w:t>
            </w:r>
            <w:r w:rsidRPr="005E6592">
              <w:t>、</w:t>
            </w:r>
            <w:r w:rsidRPr="005E6592">
              <w:t>BOD</w:t>
            </w:r>
            <w:r w:rsidRPr="005E6592">
              <w:rPr>
                <w:vertAlign w:val="subscript"/>
              </w:rPr>
              <w:t>5</w:t>
            </w:r>
          </w:p>
        </w:tc>
      </w:tr>
      <w:tr w:rsidR="00A1584E" w:rsidRPr="005E6592" w:rsidTr="00FE044E">
        <w:trPr>
          <w:trHeight w:val="406"/>
          <w:tblHeader/>
          <w:jc w:val="center"/>
        </w:trPr>
        <w:tc>
          <w:tcPr>
            <w:tcW w:w="1309" w:type="dxa"/>
            <w:vMerge w:val="restart"/>
            <w:vAlign w:val="center"/>
          </w:tcPr>
          <w:p w:rsidR="00A1584E" w:rsidRPr="005E6592" w:rsidRDefault="00A1584E">
            <w:pPr>
              <w:spacing w:line="230" w:lineRule="exact"/>
              <w:jc w:val="center"/>
            </w:pPr>
            <w:r w:rsidRPr="005E6592">
              <w:t>地下水</w:t>
            </w:r>
          </w:p>
        </w:tc>
        <w:tc>
          <w:tcPr>
            <w:tcW w:w="1311" w:type="dxa"/>
            <w:vAlign w:val="center"/>
          </w:tcPr>
          <w:p w:rsidR="00A1584E" w:rsidRPr="005E6592" w:rsidRDefault="00A1584E">
            <w:pPr>
              <w:spacing w:line="230" w:lineRule="exact"/>
              <w:jc w:val="center"/>
            </w:pPr>
            <w:r w:rsidRPr="005E6592">
              <w:t>现状评价</w:t>
            </w:r>
          </w:p>
        </w:tc>
        <w:tc>
          <w:tcPr>
            <w:tcW w:w="5902" w:type="dxa"/>
            <w:vAlign w:val="center"/>
          </w:tcPr>
          <w:p w:rsidR="00A1584E" w:rsidRPr="005E6592" w:rsidRDefault="00A1584E" w:rsidP="007B645D">
            <w:pPr>
              <w:spacing w:line="230" w:lineRule="exact"/>
              <w:jc w:val="center"/>
              <w:rPr>
                <w:szCs w:val="21"/>
              </w:rPr>
            </w:pPr>
            <w:r w:rsidRPr="005E6592">
              <w:rPr>
                <w:szCs w:val="21"/>
              </w:rPr>
              <w:t>K</w:t>
            </w:r>
            <w:r w:rsidRPr="005E6592">
              <w:rPr>
                <w:szCs w:val="21"/>
                <w:vertAlign w:val="superscript"/>
              </w:rPr>
              <w:t>+</w:t>
            </w:r>
            <w:r w:rsidRPr="005E6592">
              <w:rPr>
                <w:rFonts w:hint="eastAsia"/>
                <w:szCs w:val="21"/>
              </w:rPr>
              <w:t>、</w:t>
            </w:r>
            <w:r w:rsidRPr="005E6592">
              <w:rPr>
                <w:szCs w:val="21"/>
              </w:rPr>
              <w:t>Na</w:t>
            </w:r>
            <w:r w:rsidRPr="005E6592">
              <w:rPr>
                <w:szCs w:val="21"/>
                <w:vertAlign w:val="superscript"/>
              </w:rPr>
              <w:t>+</w:t>
            </w:r>
            <w:r w:rsidRPr="005E6592">
              <w:rPr>
                <w:szCs w:val="21"/>
              </w:rPr>
              <w:t>、</w:t>
            </w:r>
            <w:r w:rsidRPr="005E6592">
              <w:rPr>
                <w:szCs w:val="21"/>
              </w:rPr>
              <w:t>Ca</w:t>
            </w:r>
            <w:r w:rsidRPr="005E6592">
              <w:rPr>
                <w:szCs w:val="21"/>
                <w:vertAlign w:val="superscript"/>
              </w:rPr>
              <w:t>2+</w:t>
            </w:r>
            <w:r w:rsidRPr="005E6592">
              <w:rPr>
                <w:szCs w:val="21"/>
              </w:rPr>
              <w:t>、</w:t>
            </w:r>
            <w:r w:rsidRPr="005E6592">
              <w:rPr>
                <w:szCs w:val="21"/>
              </w:rPr>
              <w:t>Mg</w:t>
            </w:r>
            <w:r w:rsidRPr="005E6592">
              <w:rPr>
                <w:szCs w:val="21"/>
                <w:vertAlign w:val="superscript"/>
              </w:rPr>
              <w:t>2+</w:t>
            </w:r>
            <w:r w:rsidRPr="005E6592">
              <w:rPr>
                <w:szCs w:val="21"/>
              </w:rPr>
              <w:t>、</w:t>
            </w:r>
            <w:r w:rsidRPr="005E6592">
              <w:rPr>
                <w:szCs w:val="21"/>
              </w:rPr>
              <w:t>CO</w:t>
            </w:r>
            <w:r w:rsidRPr="005E6592">
              <w:rPr>
                <w:szCs w:val="21"/>
                <w:vertAlign w:val="subscript"/>
              </w:rPr>
              <w:t>3</w:t>
            </w:r>
            <w:r w:rsidRPr="005E6592">
              <w:rPr>
                <w:szCs w:val="21"/>
                <w:vertAlign w:val="superscript"/>
              </w:rPr>
              <w:t>2-</w:t>
            </w:r>
            <w:r w:rsidRPr="005E6592">
              <w:rPr>
                <w:szCs w:val="21"/>
              </w:rPr>
              <w:t>、</w:t>
            </w:r>
            <w:r w:rsidRPr="005E6592">
              <w:rPr>
                <w:szCs w:val="21"/>
              </w:rPr>
              <w:t>HCO</w:t>
            </w:r>
            <w:r w:rsidRPr="005E6592">
              <w:rPr>
                <w:szCs w:val="21"/>
                <w:vertAlign w:val="subscript"/>
              </w:rPr>
              <w:t>3</w:t>
            </w:r>
            <w:r w:rsidRPr="005E6592">
              <w:rPr>
                <w:szCs w:val="21"/>
                <w:vertAlign w:val="superscript"/>
              </w:rPr>
              <w:t>-</w:t>
            </w:r>
            <w:r w:rsidRPr="005E6592">
              <w:rPr>
                <w:szCs w:val="21"/>
              </w:rPr>
              <w:t>、</w:t>
            </w:r>
            <w:r w:rsidRPr="005E6592">
              <w:rPr>
                <w:szCs w:val="21"/>
              </w:rPr>
              <w:t>C</w:t>
            </w:r>
            <w:r w:rsidR="007B645D" w:rsidRPr="005E6592">
              <w:rPr>
                <w:rFonts w:hint="eastAsia"/>
                <w:szCs w:val="21"/>
              </w:rPr>
              <w:t>l</w:t>
            </w:r>
            <w:r w:rsidRPr="005E6592">
              <w:rPr>
                <w:szCs w:val="21"/>
                <w:vertAlign w:val="superscript"/>
              </w:rPr>
              <w:t>-</w:t>
            </w:r>
            <w:r w:rsidRPr="005E6592">
              <w:rPr>
                <w:szCs w:val="21"/>
              </w:rPr>
              <w:t>、</w:t>
            </w:r>
            <w:r w:rsidRPr="005E6592">
              <w:rPr>
                <w:szCs w:val="21"/>
              </w:rPr>
              <w:t>SO</w:t>
            </w:r>
            <w:r w:rsidRPr="005E6592">
              <w:rPr>
                <w:szCs w:val="21"/>
                <w:vertAlign w:val="subscript"/>
              </w:rPr>
              <w:t>4</w:t>
            </w:r>
            <w:r w:rsidRPr="005E6592">
              <w:rPr>
                <w:szCs w:val="21"/>
                <w:vertAlign w:val="superscript"/>
              </w:rPr>
              <w:t>2-</w:t>
            </w:r>
            <w:r w:rsidRPr="005E6592">
              <w:rPr>
                <w:szCs w:val="21"/>
              </w:rPr>
              <w:t>，</w:t>
            </w:r>
            <w:r w:rsidRPr="005E6592">
              <w:rPr>
                <w:szCs w:val="21"/>
              </w:rPr>
              <w:t>pH</w:t>
            </w:r>
            <w:r w:rsidRPr="005E6592">
              <w:rPr>
                <w:szCs w:val="21"/>
              </w:rPr>
              <w:t>、</w:t>
            </w:r>
            <w:r w:rsidRPr="005E6592">
              <w:rPr>
                <w:rFonts w:hint="eastAsia"/>
                <w:szCs w:val="21"/>
              </w:rPr>
              <w:t>硝酸盐、亚硝酸盐、挥发酚类、氯化物、硫化物、</w:t>
            </w:r>
            <w:r w:rsidRPr="005E6592">
              <w:rPr>
                <w:szCs w:val="21"/>
              </w:rPr>
              <w:t>氨氮、总硬度、</w:t>
            </w:r>
            <w:r w:rsidRPr="005E6592">
              <w:rPr>
                <w:rFonts w:hint="eastAsia"/>
                <w:szCs w:val="21"/>
              </w:rPr>
              <w:t>耗氧量（</w:t>
            </w:r>
            <w:r w:rsidRPr="005E6592">
              <w:rPr>
                <w:rFonts w:hint="eastAsia"/>
                <w:szCs w:val="21"/>
              </w:rPr>
              <w:t>COD</w:t>
            </w:r>
            <w:r w:rsidRPr="005E6592">
              <w:rPr>
                <w:rFonts w:hint="eastAsia"/>
                <w:szCs w:val="21"/>
                <w:vertAlign w:val="subscript"/>
              </w:rPr>
              <w:t>Mn</w:t>
            </w:r>
            <w:r w:rsidRPr="005E6592">
              <w:rPr>
                <w:rFonts w:hint="eastAsia"/>
                <w:szCs w:val="21"/>
              </w:rPr>
              <w:t>）</w:t>
            </w:r>
            <w:r w:rsidRPr="005E6592">
              <w:rPr>
                <w:szCs w:val="21"/>
              </w:rPr>
              <w:t>、溶解性总固体、总大肠菌群</w:t>
            </w:r>
          </w:p>
        </w:tc>
      </w:tr>
      <w:tr w:rsidR="00A1584E" w:rsidRPr="005E6592" w:rsidTr="00FE044E">
        <w:trPr>
          <w:tblHeader/>
          <w:jc w:val="center"/>
        </w:trPr>
        <w:tc>
          <w:tcPr>
            <w:tcW w:w="1309" w:type="dxa"/>
            <w:vMerge/>
            <w:vAlign w:val="center"/>
          </w:tcPr>
          <w:p w:rsidR="00A1584E" w:rsidRPr="005E6592" w:rsidRDefault="00A1584E">
            <w:pPr>
              <w:spacing w:line="230" w:lineRule="exact"/>
              <w:jc w:val="center"/>
            </w:pPr>
          </w:p>
        </w:tc>
        <w:tc>
          <w:tcPr>
            <w:tcW w:w="1311" w:type="dxa"/>
            <w:vAlign w:val="center"/>
          </w:tcPr>
          <w:p w:rsidR="00A1584E" w:rsidRPr="005E6592" w:rsidRDefault="00A1584E">
            <w:pPr>
              <w:spacing w:line="230" w:lineRule="exact"/>
              <w:jc w:val="center"/>
            </w:pPr>
            <w:r w:rsidRPr="005E6592">
              <w:t>影响评价</w:t>
            </w:r>
          </w:p>
        </w:tc>
        <w:tc>
          <w:tcPr>
            <w:tcW w:w="5902" w:type="dxa"/>
            <w:vAlign w:val="center"/>
          </w:tcPr>
          <w:p w:rsidR="00A1584E" w:rsidRPr="005E6592" w:rsidRDefault="00463EFF">
            <w:pPr>
              <w:spacing w:line="230" w:lineRule="exact"/>
              <w:jc w:val="center"/>
              <w:rPr>
                <w:szCs w:val="21"/>
              </w:rPr>
            </w:pPr>
            <w:r w:rsidRPr="005E6592">
              <w:rPr>
                <w:rFonts w:hint="eastAsia"/>
                <w:szCs w:val="21"/>
              </w:rPr>
              <w:t>矿山开采对区域浅层地下水水质影响</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声环境</w:t>
            </w:r>
          </w:p>
        </w:tc>
        <w:tc>
          <w:tcPr>
            <w:tcW w:w="1311" w:type="dxa"/>
            <w:vAlign w:val="center"/>
          </w:tcPr>
          <w:p w:rsidR="00A5153C" w:rsidRPr="005E6592" w:rsidRDefault="00A5153C">
            <w:pPr>
              <w:spacing w:line="230" w:lineRule="exact"/>
              <w:jc w:val="center"/>
            </w:pPr>
            <w:r w:rsidRPr="005E6592">
              <w:t>现状评价</w:t>
            </w:r>
          </w:p>
        </w:tc>
        <w:tc>
          <w:tcPr>
            <w:tcW w:w="5902" w:type="dxa"/>
            <w:vAlign w:val="center"/>
          </w:tcPr>
          <w:p w:rsidR="00A5153C" w:rsidRPr="005E6592" w:rsidRDefault="00A5153C">
            <w:pPr>
              <w:spacing w:line="230" w:lineRule="exact"/>
              <w:jc w:val="center"/>
            </w:pPr>
            <w:r w:rsidRPr="005E6592">
              <w:t>等效</w:t>
            </w:r>
            <w:r w:rsidRPr="005E6592">
              <w:t>A</w:t>
            </w:r>
            <w:r w:rsidRPr="005E6592">
              <w:t>声级</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影响评价</w:t>
            </w:r>
          </w:p>
        </w:tc>
        <w:tc>
          <w:tcPr>
            <w:tcW w:w="5902" w:type="dxa"/>
            <w:vAlign w:val="center"/>
          </w:tcPr>
          <w:p w:rsidR="00A5153C" w:rsidRPr="005E6592" w:rsidRDefault="00A5153C">
            <w:pPr>
              <w:spacing w:line="230" w:lineRule="exact"/>
              <w:jc w:val="center"/>
            </w:pPr>
            <w:r w:rsidRPr="005E6592">
              <w:t>等效</w:t>
            </w:r>
            <w:r w:rsidRPr="005E6592">
              <w:t>A</w:t>
            </w:r>
            <w:r w:rsidRPr="005E6592">
              <w:t>声级</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生态环境</w:t>
            </w:r>
          </w:p>
        </w:tc>
        <w:tc>
          <w:tcPr>
            <w:tcW w:w="1311" w:type="dxa"/>
            <w:vAlign w:val="center"/>
          </w:tcPr>
          <w:p w:rsidR="00A5153C" w:rsidRPr="005E6592" w:rsidRDefault="00A5153C">
            <w:pPr>
              <w:spacing w:line="230" w:lineRule="exact"/>
              <w:jc w:val="center"/>
            </w:pPr>
            <w:r w:rsidRPr="005E6592">
              <w:t>现状评价</w:t>
            </w:r>
          </w:p>
        </w:tc>
        <w:tc>
          <w:tcPr>
            <w:tcW w:w="5902" w:type="dxa"/>
            <w:vAlign w:val="center"/>
          </w:tcPr>
          <w:p w:rsidR="00A5153C" w:rsidRPr="005E6592" w:rsidRDefault="001E0925">
            <w:pPr>
              <w:spacing w:line="230" w:lineRule="exact"/>
              <w:jc w:val="center"/>
            </w:pPr>
            <w:r w:rsidRPr="005E6592">
              <w:t>土地利用现状、生物多样性、植被覆盖率、林相</w:t>
            </w:r>
            <w:r w:rsidR="00A5153C" w:rsidRPr="005E6592">
              <w:t>等</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影响评价</w:t>
            </w:r>
          </w:p>
        </w:tc>
        <w:tc>
          <w:tcPr>
            <w:tcW w:w="5902" w:type="dxa"/>
            <w:vAlign w:val="center"/>
          </w:tcPr>
          <w:p w:rsidR="00A5153C" w:rsidRPr="005E6592" w:rsidRDefault="00A5153C">
            <w:pPr>
              <w:spacing w:line="230" w:lineRule="exact"/>
              <w:jc w:val="center"/>
            </w:pPr>
            <w:r w:rsidRPr="005E6592">
              <w:t>本项目对</w:t>
            </w:r>
            <w:r w:rsidR="001E0925" w:rsidRPr="005E6592">
              <w:t>土地利用现状、生物多样性、植被覆盖率、林相、水源涵养</w:t>
            </w:r>
            <w:r w:rsidRPr="005E6592">
              <w:t>等的影响分析</w:t>
            </w:r>
          </w:p>
        </w:tc>
      </w:tr>
      <w:tr w:rsidR="00A5153C" w:rsidRPr="005E6592" w:rsidTr="00FE044E">
        <w:trPr>
          <w:tblHeader/>
          <w:jc w:val="center"/>
        </w:trPr>
        <w:tc>
          <w:tcPr>
            <w:tcW w:w="1309" w:type="dxa"/>
            <w:vMerge w:val="restart"/>
            <w:vAlign w:val="center"/>
          </w:tcPr>
          <w:p w:rsidR="00A5153C" w:rsidRPr="005E6592" w:rsidRDefault="00A5153C">
            <w:pPr>
              <w:spacing w:line="230" w:lineRule="exact"/>
              <w:jc w:val="center"/>
            </w:pPr>
            <w:r w:rsidRPr="005E6592">
              <w:t>土壤环境</w:t>
            </w:r>
          </w:p>
        </w:tc>
        <w:tc>
          <w:tcPr>
            <w:tcW w:w="1311" w:type="dxa"/>
            <w:vAlign w:val="center"/>
          </w:tcPr>
          <w:p w:rsidR="00A5153C" w:rsidRPr="005E6592" w:rsidRDefault="00A5153C">
            <w:pPr>
              <w:spacing w:line="230" w:lineRule="exact"/>
              <w:jc w:val="center"/>
            </w:pPr>
            <w:r w:rsidRPr="005E6592">
              <w:t>现状评价</w:t>
            </w:r>
          </w:p>
        </w:tc>
        <w:tc>
          <w:tcPr>
            <w:tcW w:w="5902" w:type="dxa"/>
            <w:vAlign w:val="center"/>
          </w:tcPr>
          <w:p w:rsidR="00A5153C" w:rsidRPr="005E6592" w:rsidRDefault="00493008">
            <w:pPr>
              <w:spacing w:line="230" w:lineRule="exact"/>
              <w:jc w:val="center"/>
            </w:pPr>
            <w:r w:rsidRPr="005E6592">
              <w:rPr>
                <w:szCs w:val="21"/>
              </w:rPr>
              <w:t>pH</w:t>
            </w:r>
            <w:r w:rsidRPr="005E6592">
              <w:rPr>
                <w:szCs w:val="21"/>
              </w:rPr>
              <w:t>、砷、汞、铜、铅、铬、锌、镉、镍</w:t>
            </w:r>
          </w:p>
        </w:tc>
      </w:tr>
      <w:tr w:rsidR="00A5153C" w:rsidRPr="005E6592" w:rsidTr="00FE044E">
        <w:trPr>
          <w:tblHeader/>
          <w:jc w:val="center"/>
        </w:trPr>
        <w:tc>
          <w:tcPr>
            <w:tcW w:w="1309" w:type="dxa"/>
            <w:vMerge/>
            <w:vAlign w:val="center"/>
          </w:tcPr>
          <w:p w:rsidR="00A5153C" w:rsidRPr="005E6592" w:rsidRDefault="00A5153C">
            <w:pPr>
              <w:spacing w:line="230" w:lineRule="exact"/>
              <w:jc w:val="center"/>
            </w:pPr>
          </w:p>
        </w:tc>
        <w:tc>
          <w:tcPr>
            <w:tcW w:w="1311" w:type="dxa"/>
            <w:vAlign w:val="center"/>
          </w:tcPr>
          <w:p w:rsidR="00A5153C" w:rsidRPr="005E6592" w:rsidRDefault="00A5153C">
            <w:pPr>
              <w:spacing w:line="230" w:lineRule="exact"/>
              <w:jc w:val="center"/>
            </w:pPr>
            <w:r w:rsidRPr="005E6592">
              <w:t>影响评价</w:t>
            </w:r>
          </w:p>
        </w:tc>
        <w:tc>
          <w:tcPr>
            <w:tcW w:w="5902" w:type="dxa"/>
            <w:vAlign w:val="center"/>
          </w:tcPr>
          <w:p w:rsidR="00A5153C" w:rsidRPr="005E6592" w:rsidRDefault="00493008" w:rsidP="00EF04A3">
            <w:pPr>
              <w:spacing w:line="230" w:lineRule="exact"/>
              <w:jc w:val="center"/>
            </w:pPr>
            <w:r w:rsidRPr="005E6592">
              <w:rPr>
                <w:szCs w:val="21"/>
              </w:rPr>
              <w:t>pH</w:t>
            </w:r>
            <w:r w:rsidRPr="005E6592">
              <w:rPr>
                <w:szCs w:val="21"/>
              </w:rPr>
              <w:t>、砷、汞、铜、铅、铬、锌、镉、镍</w:t>
            </w:r>
          </w:p>
        </w:tc>
      </w:tr>
      <w:tr w:rsidR="00A5153C" w:rsidRPr="005E6592" w:rsidTr="00FE044E">
        <w:trPr>
          <w:tblHeader/>
          <w:jc w:val="center"/>
        </w:trPr>
        <w:tc>
          <w:tcPr>
            <w:tcW w:w="1309" w:type="dxa"/>
            <w:vAlign w:val="center"/>
          </w:tcPr>
          <w:p w:rsidR="00A5153C" w:rsidRPr="005E6592" w:rsidRDefault="00A5153C">
            <w:pPr>
              <w:spacing w:line="230" w:lineRule="exact"/>
              <w:jc w:val="center"/>
            </w:pPr>
            <w:r w:rsidRPr="005E6592">
              <w:t>固体废物</w:t>
            </w:r>
          </w:p>
        </w:tc>
        <w:tc>
          <w:tcPr>
            <w:tcW w:w="1311" w:type="dxa"/>
            <w:vAlign w:val="center"/>
          </w:tcPr>
          <w:p w:rsidR="00A5153C" w:rsidRPr="005E6592" w:rsidRDefault="00A5153C">
            <w:pPr>
              <w:spacing w:line="230" w:lineRule="exact"/>
              <w:jc w:val="center"/>
            </w:pPr>
            <w:r w:rsidRPr="005E6592">
              <w:t>影响评价</w:t>
            </w:r>
          </w:p>
        </w:tc>
        <w:tc>
          <w:tcPr>
            <w:tcW w:w="5902" w:type="dxa"/>
            <w:vAlign w:val="center"/>
          </w:tcPr>
          <w:p w:rsidR="00A5153C" w:rsidRPr="005E6592" w:rsidRDefault="00BA30D2">
            <w:pPr>
              <w:spacing w:line="230" w:lineRule="exact"/>
              <w:jc w:val="center"/>
            </w:pPr>
            <w:r w:rsidRPr="005E6592">
              <w:rPr>
                <w:rFonts w:hint="eastAsia"/>
              </w:rPr>
              <w:t>妥善处置</w:t>
            </w:r>
            <w:r w:rsidR="00696107" w:rsidRPr="005E6592">
              <w:t>、综合利用</w:t>
            </w:r>
            <w:r w:rsidR="000F45D8" w:rsidRPr="005E6592">
              <w:t>率</w:t>
            </w:r>
            <w:r w:rsidR="00A5153C" w:rsidRPr="005E6592">
              <w:t>等</w:t>
            </w:r>
          </w:p>
        </w:tc>
      </w:tr>
    </w:tbl>
    <w:p w:rsidR="00A5153C" w:rsidRPr="00821AFB"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7" w:name="_Toc275762956"/>
      <w:bookmarkStart w:id="18" w:name="_Toc277839249"/>
      <w:bookmarkStart w:id="19" w:name="_Toc279657019"/>
      <w:bookmarkStart w:id="20" w:name="_Toc369762218"/>
      <w:bookmarkStart w:id="21" w:name="_Toc403509187"/>
      <w:bookmarkStart w:id="22" w:name="_Toc534729917"/>
      <w:r w:rsidRPr="00821AFB">
        <w:rPr>
          <w:rFonts w:ascii="Times New Roman" w:eastAsia="宋体" w:hAnsi="Times New Roman"/>
          <w:sz w:val="30"/>
          <w:szCs w:val="30"/>
        </w:rPr>
        <w:t>评价标准</w:t>
      </w:r>
      <w:bookmarkEnd w:id="17"/>
      <w:bookmarkEnd w:id="18"/>
      <w:bookmarkEnd w:id="19"/>
      <w:bookmarkEnd w:id="20"/>
      <w:bookmarkEnd w:id="21"/>
      <w:bookmarkEnd w:id="22"/>
    </w:p>
    <w:p w:rsidR="00A5153C" w:rsidRPr="005E6592" w:rsidRDefault="00A5153C">
      <w:pPr>
        <w:ind w:firstLineChars="200" w:firstLine="480"/>
        <w:rPr>
          <w:sz w:val="24"/>
        </w:rPr>
      </w:pPr>
      <w:r w:rsidRPr="005E6592">
        <w:rPr>
          <w:sz w:val="24"/>
        </w:rPr>
        <w:t>根据</w:t>
      </w:r>
      <w:r w:rsidR="00B13B22" w:rsidRPr="005E6592">
        <w:rPr>
          <w:rFonts w:hint="eastAsia"/>
          <w:sz w:val="24"/>
        </w:rPr>
        <w:t>石龙区</w:t>
      </w:r>
      <w:r w:rsidRPr="005E6592">
        <w:rPr>
          <w:sz w:val="24"/>
        </w:rPr>
        <w:t>环保局文件</w:t>
      </w:r>
      <w:r w:rsidR="003B6EE9" w:rsidRPr="005E6592">
        <w:rPr>
          <w:rFonts w:hint="eastAsia"/>
          <w:sz w:val="24"/>
        </w:rPr>
        <w:t>关于</w:t>
      </w:r>
      <w:r w:rsidRPr="005E6592">
        <w:rPr>
          <w:sz w:val="24"/>
        </w:rPr>
        <w:t>《</w:t>
      </w:r>
      <w:r w:rsidR="008D574E" w:rsidRPr="005E6592">
        <w:rPr>
          <w:rFonts w:hint="eastAsia"/>
          <w:sz w:val="24"/>
        </w:rPr>
        <w:t>青</w:t>
      </w:r>
      <w:r w:rsidR="0056392B" w:rsidRPr="005E6592">
        <w:rPr>
          <w:sz w:val="24"/>
        </w:rPr>
        <w:t>草岭</w:t>
      </w:r>
      <w:r w:rsidR="0056392B" w:rsidRPr="005E6592">
        <w:rPr>
          <w:rFonts w:hint="eastAsia"/>
          <w:sz w:val="24"/>
        </w:rPr>
        <w:t>石</w:t>
      </w:r>
      <w:r w:rsidR="0056392B" w:rsidRPr="005E6592">
        <w:rPr>
          <w:sz w:val="24"/>
        </w:rPr>
        <w:t>灰</w:t>
      </w:r>
      <w:r w:rsidR="0056392B" w:rsidRPr="005E6592">
        <w:rPr>
          <w:rFonts w:hint="eastAsia"/>
          <w:sz w:val="24"/>
        </w:rPr>
        <w:t>石</w:t>
      </w:r>
      <w:r w:rsidR="0056392B" w:rsidRPr="005E6592">
        <w:rPr>
          <w:sz w:val="24"/>
        </w:rPr>
        <w:t>矿</w:t>
      </w:r>
      <w:r w:rsidR="0056392B" w:rsidRPr="005E6592">
        <w:rPr>
          <w:rFonts w:hint="eastAsia"/>
          <w:sz w:val="24"/>
        </w:rPr>
        <w:t>资源开发利用项目</w:t>
      </w:r>
      <w:r w:rsidRPr="005E6592">
        <w:rPr>
          <w:sz w:val="24"/>
        </w:rPr>
        <w:t>环境影响评价执行标准的</w:t>
      </w:r>
      <w:r w:rsidR="003B6EE9" w:rsidRPr="005E6592">
        <w:rPr>
          <w:rFonts w:hint="eastAsia"/>
          <w:sz w:val="24"/>
        </w:rPr>
        <w:t>批复</w:t>
      </w:r>
      <w:r w:rsidRPr="005E6592">
        <w:rPr>
          <w:sz w:val="24"/>
        </w:rPr>
        <w:t>》（</w:t>
      </w:r>
      <w:r w:rsidR="003B6EE9" w:rsidRPr="005E6592">
        <w:rPr>
          <w:rFonts w:hint="eastAsia"/>
          <w:sz w:val="24"/>
        </w:rPr>
        <w:t>见附件</w:t>
      </w:r>
      <w:r w:rsidRPr="005E6592">
        <w:rPr>
          <w:sz w:val="24"/>
        </w:rPr>
        <w:t>），本次评价执行以下标准：</w:t>
      </w:r>
    </w:p>
    <w:p w:rsidR="00A5153C" w:rsidRPr="005E6592" w:rsidRDefault="00A5153C">
      <w:pPr>
        <w:ind w:firstLineChars="200" w:firstLine="480"/>
        <w:rPr>
          <w:sz w:val="24"/>
        </w:rPr>
      </w:pPr>
      <w:r w:rsidRPr="005E6592">
        <w:rPr>
          <w:sz w:val="24"/>
        </w:rPr>
        <w:t>本项目环境影响评价采用标准见表</w:t>
      </w:r>
      <w:r w:rsidR="00AC2981" w:rsidRPr="005E6592">
        <w:rPr>
          <w:sz w:val="24"/>
        </w:rPr>
        <w:t>1.</w:t>
      </w:r>
      <w:r w:rsidR="00F91A3B">
        <w:rPr>
          <w:sz w:val="24"/>
        </w:rPr>
        <w:t>5</w:t>
      </w:r>
      <w:r w:rsidRPr="005E6592">
        <w:rPr>
          <w:sz w:val="24"/>
        </w:rPr>
        <w:t>-1</w:t>
      </w:r>
      <w:r w:rsidRPr="005E6592">
        <w:rPr>
          <w:sz w:val="24"/>
        </w:rPr>
        <w:t>，具体环境质量标准见表</w:t>
      </w:r>
      <w:r w:rsidR="00AC2981" w:rsidRPr="005E6592">
        <w:rPr>
          <w:sz w:val="24"/>
        </w:rPr>
        <w:t>1.</w:t>
      </w:r>
      <w:r w:rsidR="00F91A3B">
        <w:rPr>
          <w:sz w:val="24"/>
        </w:rPr>
        <w:t>5</w:t>
      </w:r>
      <w:r w:rsidRPr="005E6592">
        <w:rPr>
          <w:sz w:val="24"/>
        </w:rPr>
        <w:t>-2</w:t>
      </w:r>
      <w:r w:rsidRPr="005E6592">
        <w:rPr>
          <w:sz w:val="24"/>
        </w:rPr>
        <w:t>，污染物排放控制标准见表</w:t>
      </w:r>
      <w:r w:rsidR="00AC2981" w:rsidRPr="005E6592">
        <w:rPr>
          <w:sz w:val="24"/>
        </w:rPr>
        <w:t>1.</w:t>
      </w:r>
      <w:r w:rsidR="00F91A3B">
        <w:rPr>
          <w:sz w:val="24"/>
        </w:rPr>
        <w:t>5</w:t>
      </w:r>
      <w:r w:rsidRPr="005E6592">
        <w:rPr>
          <w:sz w:val="24"/>
        </w:rPr>
        <w:t>-3</w:t>
      </w:r>
      <w:r w:rsidRPr="005E6592">
        <w:rPr>
          <w:sz w:val="24"/>
        </w:rPr>
        <w:t>。</w:t>
      </w:r>
    </w:p>
    <w:p w:rsidR="00A5153C" w:rsidRPr="005E6592" w:rsidRDefault="00A5153C">
      <w:pPr>
        <w:pStyle w:val="ae"/>
        <w:spacing w:beforeLines="0" w:line="360" w:lineRule="auto"/>
        <w:rPr>
          <w:rFonts w:eastAsia="宋体"/>
          <w:b/>
          <w:sz w:val="24"/>
          <w:szCs w:val="24"/>
        </w:rPr>
      </w:pPr>
      <w:r w:rsidRPr="005E6592">
        <w:rPr>
          <w:rFonts w:eastAsia="宋体"/>
          <w:b/>
          <w:sz w:val="24"/>
          <w:szCs w:val="24"/>
        </w:rPr>
        <w:t>表</w:t>
      </w:r>
      <w:r w:rsidR="00AC2981" w:rsidRPr="005E6592">
        <w:rPr>
          <w:rFonts w:eastAsia="宋体"/>
          <w:b/>
          <w:sz w:val="24"/>
          <w:szCs w:val="24"/>
        </w:rPr>
        <w:t>1.</w:t>
      </w:r>
      <w:r w:rsidR="00F91A3B">
        <w:rPr>
          <w:rFonts w:eastAsia="宋体"/>
          <w:b/>
          <w:sz w:val="24"/>
          <w:szCs w:val="24"/>
        </w:rPr>
        <w:t>5</w:t>
      </w:r>
      <w:r w:rsidRPr="005E6592">
        <w:rPr>
          <w:rFonts w:eastAsia="宋体"/>
          <w:b/>
          <w:sz w:val="24"/>
          <w:szCs w:val="24"/>
        </w:rPr>
        <w:t xml:space="preserve">-1 </w:t>
      </w:r>
      <w:r w:rsidRPr="005E6592">
        <w:rPr>
          <w:rFonts w:eastAsia="宋体"/>
          <w:b/>
          <w:sz w:val="24"/>
          <w:szCs w:val="24"/>
        </w:rPr>
        <w:t>本项目环境影响评价采用标准一览表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666"/>
        <w:gridCol w:w="598"/>
        <w:gridCol w:w="3513"/>
        <w:gridCol w:w="2216"/>
        <w:gridCol w:w="1529"/>
      </w:tblGrid>
      <w:tr w:rsidR="007020C0" w:rsidRPr="005E6592" w:rsidTr="007020C0">
        <w:trPr>
          <w:trHeight w:val="40"/>
          <w:tblHeader/>
          <w:jc w:val="center"/>
        </w:trPr>
        <w:tc>
          <w:tcPr>
            <w:tcW w:w="391" w:type="pct"/>
            <w:vAlign w:val="center"/>
          </w:tcPr>
          <w:p w:rsidR="007020C0" w:rsidRPr="005E6592" w:rsidRDefault="007020C0">
            <w:pPr>
              <w:spacing w:line="240" w:lineRule="exact"/>
              <w:jc w:val="center"/>
              <w:rPr>
                <w:szCs w:val="21"/>
              </w:rPr>
            </w:pPr>
            <w:r w:rsidRPr="005E6592">
              <w:rPr>
                <w:szCs w:val="21"/>
              </w:rPr>
              <w:t>序号</w:t>
            </w:r>
          </w:p>
        </w:tc>
        <w:tc>
          <w:tcPr>
            <w:tcW w:w="2412" w:type="pct"/>
            <w:gridSpan w:val="2"/>
            <w:vAlign w:val="center"/>
          </w:tcPr>
          <w:p w:rsidR="007020C0" w:rsidRPr="005E6592" w:rsidRDefault="007020C0">
            <w:pPr>
              <w:spacing w:line="240" w:lineRule="exact"/>
              <w:jc w:val="center"/>
              <w:rPr>
                <w:szCs w:val="21"/>
              </w:rPr>
            </w:pPr>
            <w:r w:rsidRPr="005E6592">
              <w:rPr>
                <w:szCs w:val="21"/>
              </w:rPr>
              <w:t>标准名称</w:t>
            </w:r>
          </w:p>
        </w:tc>
        <w:tc>
          <w:tcPr>
            <w:tcW w:w="1300" w:type="pct"/>
            <w:vAlign w:val="center"/>
          </w:tcPr>
          <w:p w:rsidR="007020C0" w:rsidRPr="005E6592" w:rsidRDefault="007020C0">
            <w:pPr>
              <w:spacing w:line="240" w:lineRule="exact"/>
              <w:jc w:val="center"/>
              <w:rPr>
                <w:szCs w:val="21"/>
              </w:rPr>
            </w:pPr>
            <w:r w:rsidRPr="005E6592">
              <w:rPr>
                <w:szCs w:val="21"/>
              </w:rPr>
              <w:t>标准号</w:t>
            </w:r>
          </w:p>
        </w:tc>
        <w:tc>
          <w:tcPr>
            <w:tcW w:w="897" w:type="pct"/>
            <w:vAlign w:val="center"/>
          </w:tcPr>
          <w:p w:rsidR="007020C0" w:rsidRPr="005E6592" w:rsidRDefault="007020C0">
            <w:pPr>
              <w:spacing w:line="240" w:lineRule="exact"/>
              <w:jc w:val="center"/>
              <w:rPr>
                <w:szCs w:val="21"/>
              </w:rPr>
            </w:pPr>
            <w:r w:rsidRPr="005E6592">
              <w:rPr>
                <w:szCs w:val="21"/>
              </w:rPr>
              <w:t>执行类别</w:t>
            </w:r>
          </w:p>
        </w:tc>
      </w:tr>
      <w:tr w:rsidR="007020C0" w:rsidRPr="005E6592" w:rsidTr="007020C0">
        <w:trPr>
          <w:trHeight w:val="51"/>
          <w:tblHeader/>
          <w:jc w:val="center"/>
        </w:trPr>
        <w:tc>
          <w:tcPr>
            <w:tcW w:w="391" w:type="pct"/>
            <w:vAlign w:val="center"/>
          </w:tcPr>
          <w:p w:rsidR="007020C0" w:rsidRPr="005E6592" w:rsidRDefault="007020C0">
            <w:pPr>
              <w:spacing w:line="240" w:lineRule="exact"/>
              <w:jc w:val="center"/>
              <w:rPr>
                <w:szCs w:val="21"/>
              </w:rPr>
            </w:pPr>
            <w:r w:rsidRPr="005E6592">
              <w:rPr>
                <w:szCs w:val="21"/>
              </w:rPr>
              <w:t>1</w:t>
            </w:r>
          </w:p>
        </w:tc>
        <w:tc>
          <w:tcPr>
            <w:tcW w:w="351" w:type="pct"/>
            <w:vMerge w:val="restart"/>
            <w:textDirection w:val="tbRlV"/>
            <w:vAlign w:val="center"/>
          </w:tcPr>
          <w:p w:rsidR="007020C0" w:rsidRPr="005E6592" w:rsidRDefault="007020C0">
            <w:pPr>
              <w:spacing w:line="240" w:lineRule="exact"/>
              <w:jc w:val="center"/>
              <w:rPr>
                <w:szCs w:val="21"/>
              </w:rPr>
            </w:pPr>
            <w:r w:rsidRPr="005E6592">
              <w:rPr>
                <w:szCs w:val="21"/>
              </w:rPr>
              <w:t>环境质量标准</w:t>
            </w:r>
          </w:p>
        </w:tc>
        <w:tc>
          <w:tcPr>
            <w:tcW w:w="2061" w:type="pct"/>
            <w:vAlign w:val="center"/>
          </w:tcPr>
          <w:p w:rsidR="007020C0" w:rsidRPr="005E6592" w:rsidRDefault="007020C0">
            <w:pPr>
              <w:spacing w:line="240" w:lineRule="exact"/>
              <w:jc w:val="center"/>
              <w:rPr>
                <w:szCs w:val="21"/>
              </w:rPr>
            </w:pPr>
            <w:r w:rsidRPr="005E6592">
              <w:rPr>
                <w:szCs w:val="21"/>
              </w:rPr>
              <w:t>《环境空气质量标准》</w:t>
            </w:r>
          </w:p>
        </w:tc>
        <w:tc>
          <w:tcPr>
            <w:tcW w:w="1300" w:type="pct"/>
            <w:vAlign w:val="center"/>
          </w:tcPr>
          <w:p w:rsidR="007020C0" w:rsidRPr="005E6592" w:rsidRDefault="007020C0">
            <w:pPr>
              <w:spacing w:line="240" w:lineRule="exact"/>
              <w:jc w:val="center"/>
              <w:rPr>
                <w:szCs w:val="21"/>
              </w:rPr>
            </w:pPr>
            <w:r w:rsidRPr="005E6592">
              <w:rPr>
                <w:szCs w:val="21"/>
              </w:rPr>
              <w:t>GB3095-2012</w:t>
            </w:r>
          </w:p>
        </w:tc>
        <w:tc>
          <w:tcPr>
            <w:tcW w:w="897" w:type="pct"/>
            <w:vAlign w:val="center"/>
          </w:tcPr>
          <w:p w:rsidR="007020C0" w:rsidRPr="005E6592" w:rsidRDefault="007020C0">
            <w:pPr>
              <w:spacing w:line="240" w:lineRule="exact"/>
              <w:jc w:val="center"/>
              <w:rPr>
                <w:szCs w:val="21"/>
              </w:rPr>
            </w:pPr>
            <w:r w:rsidRPr="005E6592">
              <w:rPr>
                <w:szCs w:val="21"/>
              </w:rPr>
              <w:t>二级</w:t>
            </w:r>
          </w:p>
        </w:tc>
      </w:tr>
      <w:tr w:rsidR="007020C0" w:rsidRPr="005E6592" w:rsidTr="007020C0">
        <w:trPr>
          <w:trHeight w:val="55"/>
          <w:tblHeader/>
          <w:jc w:val="center"/>
        </w:trPr>
        <w:tc>
          <w:tcPr>
            <w:tcW w:w="391" w:type="pct"/>
            <w:vAlign w:val="center"/>
          </w:tcPr>
          <w:p w:rsidR="007020C0" w:rsidRPr="005E6592" w:rsidRDefault="007020C0">
            <w:pPr>
              <w:spacing w:line="240" w:lineRule="exact"/>
              <w:jc w:val="center"/>
              <w:rPr>
                <w:szCs w:val="21"/>
              </w:rPr>
            </w:pPr>
            <w:r w:rsidRPr="005E6592">
              <w:rPr>
                <w:szCs w:val="21"/>
              </w:rPr>
              <w:t>2</w:t>
            </w:r>
          </w:p>
        </w:tc>
        <w:tc>
          <w:tcPr>
            <w:tcW w:w="351" w:type="pct"/>
            <w:vMerge/>
            <w:textDirection w:val="tbRlV"/>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《地下水质量标准》</w:t>
            </w:r>
          </w:p>
        </w:tc>
        <w:tc>
          <w:tcPr>
            <w:tcW w:w="1300" w:type="pct"/>
            <w:vAlign w:val="center"/>
          </w:tcPr>
          <w:p w:rsidR="007020C0" w:rsidRPr="005E6592" w:rsidRDefault="007020C0" w:rsidP="00D5560C">
            <w:pPr>
              <w:spacing w:line="240" w:lineRule="exact"/>
              <w:jc w:val="center"/>
              <w:rPr>
                <w:szCs w:val="21"/>
              </w:rPr>
            </w:pPr>
            <w:r w:rsidRPr="005E6592">
              <w:rPr>
                <w:szCs w:val="21"/>
              </w:rPr>
              <w:t>GB/T14848-</w:t>
            </w:r>
            <w:r w:rsidRPr="005E6592">
              <w:rPr>
                <w:rFonts w:hint="eastAsia"/>
                <w:szCs w:val="21"/>
              </w:rPr>
              <w:t>2017</w:t>
            </w:r>
          </w:p>
        </w:tc>
        <w:tc>
          <w:tcPr>
            <w:tcW w:w="897" w:type="pct"/>
            <w:vAlign w:val="center"/>
          </w:tcPr>
          <w:p w:rsidR="007020C0" w:rsidRPr="005E6592" w:rsidRDefault="007020C0">
            <w:pPr>
              <w:spacing w:line="240" w:lineRule="exact"/>
              <w:jc w:val="center"/>
              <w:rPr>
                <w:szCs w:val="21"/>
              </w:rPr>
            </w:pPr>
            <w:r w:rsidRPr="005E6592">
              <w:rPr>
                <w:rFonts w:ascii="宋体"/>
                <w:szCs w:val="21"/>
              </w:rPr>
              <w:t>Ⅲ</w:t>
            </w:r>
            <w:r w:rsidRPr="005E6592">
              <w:rPr>
                <w:szCs w:val="21"/>
              </w:rPr>
              <w:t>类</w:t>
            </w:r>
          </w:p>
        </w:tc>
      </w:tr>
      <w:tr w:rsidR="007020C0" w:rsidRPr="005E6592" w:rsidTr="007020C0">
        <w:trPr>
          <w:trHeight w:val="55"/>
          <w:tblHeader/>
          <w:jc w:val="center"/>
        </w:trPr>
        <w:tc>
          <w:tcPr>
            <w:tcW w:w="391" w:type="pct"/>
            <w:vAlign w:val="center"/>
          </w:tcPr>
          <w:p w:rsidR="007020C0" w:rsidRPr="005E6592" w:rsidRDefault="007020C0">
            <w:pPr>
              <w:spacing w:line="240" w:lineRule="exact"/>
              <w:jc w:val="center"/>
              <w:rPr>
                <w:szCs w:val="21"/>
              </w:rPr>
            </w:pPr>
            <w:r w:rsidRPr="005E6592">
              <w:rPr>
                <w:szCs w:val="21"/>
              </w:rPr>
              <w:t>3</w:t>
            </w:r>
          </w:p>
        </w:tc>
        <w:tc>
          <w:tcPr>
            <w:tcW w:w="351" w:type="pct"/>
            <w:vMerge/>
            <w:textDirection w:val="tbRlV"/>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《地表水环境质量标准》</w:t>
            </w:r>
          </w:p>
        </w:tc>
        <w:tc>
          <w:tcPr>
            <w:tcW w:w="1300" w:type="pct"/>
            <w:vAlign w:val="center"/>
          </w:tcPr>
          <w:p w:rsidR="007020C0" w:rsidRPr="005E6592" w:rsidRDefault="007020C0">
            <w:pPr>
              <w:spacing w:line="240" w:lineRule="exact"/>
              <w:jc w:val="center"/>
              <w:rPr>
                <w:szCs w:val="21"/>
              </w:rPr>
            </w:pPr>
            <w:r w:rsidRPr="005E6592">
              <w:rPr>
                <w:szCs w:val="21"/>
              </w:rPr>
              <w:t>GB3838-2002</w:t>
            </w:r>
          </w:p>
        </w:tc>
        <w:tc>
          <w:tcPr>
            <w:tcW w:w="897" w:type="pct"/>
            <w:vAlign w:val="center"/>
          </w:tcPr>
          <w:p w:rsidR="007020C0" w:rsidRPr="005E6592" w:rsidRDefault="007020C0">
            <w:pPr>
              <w:spacing w:line="240" w:lineRule="exact"/>
              <w:jc w:val="center"/>
              <w:rPr>
                <w:szCs w:val="21"/>
              </w:rPr>
            </w:pPr>
            <w:r w:rsidRPr="005E6592">
              <w:rPr>
                <w:rFonts w:ascii="宋体"/>
                <w:szCs w:val="21"/>
              </w:rPr>
              <w:t>Ⅲ</w:t>
            </w:r>
            <w:r w:rsidRPr="005E6592">
              <w:rPr>
                <w:szCs w:val="21"/>
              </w:rPr>
              <w:t>类</w:t>
            </w:r>
          </w:p>
        </w:tc>
      </w:tr>
      <w:tr w:rsidR="007020C0" w:rsidRPr="005E6592" w:rsidTr="007020C0">
        <w:trPr>
          <w:trHeight w:val="51"/>
          <w:tblHeader/>
          <w:jc w:val="center"/>
        </w:trPr>
        <w:tc>
          <w:tcPr>
            <w:tcW w:w="391" w:type="pct"/>
            <w:vAlign w:val="center"/>
          </w:tcPr>
          <w:p w:rsidR="007020C0" w:rsidRPr="005E6592" w:rsidRDefault="007020C0">
            <w:pPr>
              <w:spacing w:line="240" w:lineRule="exact"/>
              <w:jc w:val="center"/>
              <w:rPr>
                <w:szCs w:val="21"/>
              </w:rPr>
            </w:pPr>
            <w:r w:rsidRPr="005E6592">
              <w:rPr>
                <w:szCs w:val="21"/>
              </w:rPr>
              <w:t>4</w:t>
            </w:r>
          </w:p>
        </w:tc>
        <w:tc>
          <w:tcPr>
            <w:tcW w:w="351" w:type="pct"/>
            <w:vMerge/>
            <w:textDirection w:val="tbRlV"/>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《土壤环境质量标准》</w:t>
            </w:r>
          </w:p>
        </w:tc>
        <w:tc>
          <w:tcPr>
            <w:tcW w:w="1300" w:type="pct"/>
            <w:vAlign w:val="center"/>
          </w:tcPr>
          <w:p w:rsidR="007020C0" w:rsidRPr="005E6592" w:rsidRDefault="007020C0">
            <w:pPr>
              <w:spacing w:line="240" w:lineRule="exact"/>
              <w:jc w:val="center"/>
              <w:rPr>
                <w:szCs w:val="21"/>
              </w:rPr>
            </w:pPr>
            <w:r w:rsidRPr="005E6592">
              <w:rPr>
                <w:szCs w:val="21"/>
              </w:rPr>
              <w:t>GB15618-1995</w:t>
            </w:r>
          </w:p>
        </w:tc>
        <w:tc>
          <w:tcPr>
            <w:tcW w:w="897" w:type="pct"/>
            <w:vAlign w:val="center"/>
          </w:tcPr>
          <w:p w:rsidR="007020C0" w:rsidRPr="005E6592" w:rsidRDefault="007020C0">
            <w:pPr>
              <w:spacing w:line="240" w:lineRule="exact"/>
              <w:jc w:val="center"/>
              <w:rPr>
                <w:szCs w:val="21"/>
              </w:rPr>
            </w:pPr>
            <w:r w:rsidRPr="005E6592">
              <w:rPr>
                <w:rFonts w:hint="eastAsia"/>
                <w:szCs w:val="21"/>
              </w:rPr>
              <w:t>三</w:t>
            </w:r>
            <w:r w:rsidRPr="005E6592">
              <w:rPr>
                <w:szCs w:val="21"/>
              </w:rPr>
              <w:t>级</w:t>
            </w:r>
          </w:p>
        </w:tc>
      </w:tr>
      <w:tr w:rsidR="007020C0" w:rsidRPr="005E6592" w:rsidTr="007020C0">
        <w:trPr>
          <w:trHeight w:val="55"/>
          <w:tblHeader/>
          <w:jc w:val="center"/>
        </w:trPr>
        <w:tc>
          <w:tcPr>
            <w:tcW w:w="391" w:type="pct"/>
            <w:vAlign w:val="center"/>
          </w:tcPr>
          <w:p w:rsidR="007020C0" w:rsidRPr="005E6592" w:rsidRDefault="007020C0">
            <w:pPr>
              <w:spacing w:line="240" w:lineRule="exact"/>
              <w:jc w:val="center"/>
              <w:rPr>
                <w:szCs w:val="21"/>
              </w:rPr>
            </w:pPr>
            <w:r w:rsidRPr="005E6592">
              <w:rPr>
                <w:szCs w:val="21"/>
              </w:rPr>
              <w:t>5</w:t>
            </w:r>
          </w:p>
        </w:tc>
        <w:tc>
          <w:tcPr>
            <w:tcW w:w="351" w:type="pct"/>
            <w:vMerge/>
            <w:textDirection w:val="tbRlV"/>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《声环境质量标准》</w:t>
            </w:r>
          </w:p>
        </w:tc>
        <w:tc>
          <w:tcPr>
            <w:tcW w:w="1300" w:type="pct"/>
            <w:vAlign w:val="center"/>
          </w:tcPr>
          <w:p w:rsidR="007020C0" w:rsidRPr="005E6592" w:rsidRDefault="007020C0">
            <w:pPr>
              <w:spacing w:line="240" w:lineRule="exact"/>
              <w:jc w:val="center"/>
              <w:rPr>
                <w:szCs w:val="21"/>
              </w:rPr>
            </w:pPr>
            <w:r w:rsidRPr="005E6592">
              <w:rPr>
                <w:szCs w:val="21"/>
              </w:rPr>
              <w:t>GB3096-2008</w:t>
            </w:r>
          </w:p>
        </w:tc>
        <w:tc>
          <w:tcPr>
            <w:tcW w:w="897" w:type="pct"/>
            <w:vAlign w:val="center"/>
          </w:tcPr>
          <w:p w:rsidR="007020C0" w:rsidRPr="005E6592" w:rsidRDefault="007020C0">
            <w:pPr>
              <w:spacing w:line="240" w:lineRule="exact"/>
              <w:jc w:val="center"/>
              <w:rPr>
                <w:szCs w:val="21"/>
              </w:rPr>
            </w:pPr>
            <w:r w:rsidRPr="005E6592">
              <w:rPr>
                <w:szCs w:val="21"/>
              </w:rPr>
              <w:t>2</w:t>
            </w:r>
            <w:r w:rsidRPr="005E6592">
              <w:rPr>
                <w:szCs w:val="21"/>
              </w:rPr>
              <w:t>类</w:t>
            </w:r>
          </w:p>
        </w:tc>
      </w:tr>
      <w:tr w:rsidR="007020C0" w:rsidRPr="005E6592" w:rsidTr="007020C0">
        <w:trPr>
          <w:trHeight w:val="51"/>
          <w:tblHeader/>
          <w:jc w:val="center"/>
        </w:trPr>
        <w:tc>
          <w:tcPr>
            <w:tcW w:w="391" w:type="pct"/>
            <w:vAlign w:val="center"/>
          </w:tcPr>
          <w:p w:rsidR="007020C0" w:rsidRPr="005E6592" w:rsidRDefault="007020C0">
            <w:pPr>
              <w:spacing w:line="240" w:lineRule="exact"/>
              <w:jc w:val="center"/>
              <w:rPr>
                <w:szCs w:val="21"/>
              </w:rPr>
            </w:pPr>
            <w:r w:rsidRPr="005E6592">
              <w:rPr>
                <w:szCs w:val="21"/>
              </w:rPr>
              <w:t>6</w:t>
            </w:r>
          </w:p>
        </w:tc>
        <w:tc>
          <w:tcPr>
            <w:tcW w:w="351" w:type="pct"/>
            <w:vMerge w:val="restart"/>
            <w:textDirection w:val="tbRlV"/>
            <w:vAlign w:val="center"/>
          </w:tcPr>
          <w:p w:rsidR="007020C0" w:rsidRPr="005E6592" w:rsidRDefault="007020C0">
            <w:pPr>
              <w:spacing w:line="240" w:lineRule="exact"/>
              <w:jc w:val="center"/>
              <w:rPr>
                <w:szCs w:val="21"/>
              </w:rPr>
            </w:pPr>
            <w:r w:rsidRPr="005E6592">
              <w:rPr>
                <w:szCs w:val="21"/>
              </w:rPr>
              <w:t>污染物排放标准</w:t>
            </w:r>
          </w:p>
        </w:tc>
        <w:tc>
          <w:tcPr>
            <w:tcW w:w="2061" w:type="pct"/>
            <w:vAlign w:val="center"/>
          </w:tcPr>
          <w:p w:rsidR="007020C0" w:rsidRPr="005E6592" w:rsidRDefault="007020C0">
            <w:pPr>
              <w:spacing w:line="240" w:lineRule="exact"/>
              <w:jc w:val="center"/>
              <w:rPr>
                <w:szCs w:val="21"/>
              </w:rPr>
            </w:pPr>
            <w:r w:rsidRPr="005E6592">
              <w:rPr>
                <w:szCs w:val="21"/>
              </w:rPr>
              <w:t>《大气污染物综合排放标准》</w:t>
            </w:r>
          </w:p>
        </w:tc>
        <w:tc>
          <w:tcPr>
            <w:tcW w:w="1300" w:type="pct"/>
            <w:vAlign w:val="center"/>
          </w:tcPr>
          <w:p w:rsidR="007020C0" w:rsidRPr="005E6592" w:rsidRDefault="007020C0">
            <w:pPr>
              <w:spacing w:line="240" w:lineRule="exact"/>
              <w:jc w:val="center"/>
              <w:rPr>
                <w:szCs w:val="21"/>
              </w:rPr>
            </w:pPr>
            <w:r w:rsidRPr="005E6592">
              <w:rPr>
                <w:szCs w:val="21"/>
              </w:rPr>
              <w:t>GB16297-1996</w:t>
            </w:r>
          </w:p>
        </w:tc>
        <w:tc>
          <w:tcPr>
            <w:tcW w:w="897" w:type="pct"/>
            <w:vAlign w:val="center"/>
          </w:tcPr>
          <w:p w:rsidR="007020C0" w:rsidRPr="005E6592" w:rsidRDefault="007020C0">
            <w:pPr>
              <w:spacing w:line="240" w:lineRule="exact"/>
              <w:jc w:val="center"/>
              <w:rPr>
                <w:szCs w:val="21"/>
              </w:rPr>
            </w:pPr>
            <w:r w:rsidRPr="005E6592">
              <w:rPr>
                <w:szCs w:val="21"/>
              </w:rPr>
              <w:t>表</w:t>
            </w:r>
            <w:r w:rsidRPr="005E6592">
              <w:rPr>
                <w:szCs w:val="21"/>
              </w:rPr>
              <w:t>2</w:t>
            </w:r>
            <w:r w:rsidRPr="005E6592">
              <w:rPr>
                <w:szCs w:val="21"/>
              </w:rPr>
              <w:t>二级标准</w:t>
            </w:r>
          </w:p>
        </w:tc>
      </w:tr>
      <w:tr w:rsidR="007020C0" w:rsidRPr="005E6592" w:rsidTr="007020C0">
        <w:trPr>
          <w:trHeight w:val="51"/>
          <w:tblHeader/>
          <w:jc w:val="center"/>
        </w:trPr>
        <w:tc>
          <w:tcPr>
            <w:tcW w:w="391" w:type="pct"/>
            <w:vAlign w:val="center"/>
          </w:tcPr>
          <w:p w:rsidR="007020C0" w:rsidRPr="005E6592" w:rsidRDefault="007020C0">
            <w:pPr>
              <w:spacing w:line="240" w:lineRule="exact"/>
              <w:jc w:val="center"/>
              <w:rPr>
                <w:szCs w:val="21"/>
              </w:rPr>
            </w:pPr>
            <w:r w:rsidRPr="005E6592">
              <w:rPr>
                <w:szCs w:val="21"/>
              </w:rPr>
              <w:t>7</w:t>
            </w:r>
          </w:p>
        </w:tc>
        <w:tc>
          <w:tcPr>
            <w:tcW w:w="351" w:type="pct"/>
            <w:vMerge/>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《工业企业厂界环境噪声排放标准》</w:t>
            </w:r>
          </w:p>
        </w:tc>
        <w:tc>
          <w:tcPr>
            <w:tcW w:w="1300" w:type="pct"/>
            <w:vAlign w:val="center"/>
          </w:tcPr>
          <w:p w:rsidR="007020C0" w:rsidRPr="005E6592" w:rsidRDefault="007020C0">
            <w:pPr>
              <w:spacing w:line="240" w:lineRule="exact"/>
              <w:jc w:val="center"/>
              <w:rPr>
                <w:szCs w:val="21"/>
              </w:rPr>
            </w:pPr>
            <w:r w:rsidRPr="005E6592">
              <w:rPr>
                <w:szCs w:val="21"/>
              </w:rPr>
              <w:t>GB12348-2008</w:t>
            </w:r>
          </w:p>
        </w:tc>
        <w:tc>
          <w:tcPr>
            <w:tcW w:w="897" w:type="pct"/>
            <w:vAlign w:val="center"/>
          </w:tcPr>
          <w:p w:rsidR="007020C0" w:rsidRPr="005E6592" w:rsidRDefault="007020C0">
            <w:pPr>
              <w:spacing w:line="240" w:lineRule="exact"/>
              <w:jc w:val="center"/>
              <w:rPr>
                <w:szCs w:val="21"/>
              </w:rPr>
            </w:pPr>
            <w:r w:rsidRPr="005E6592">
              <w:rPr>
                <w:szCs w:val="21"/>
              </w:rPr>
              <w:t>2</w:t>
            </w:r>
            <w:r w:rsidRPr="005E6592">
              <w:rPr>
                <w:szCs w:val="21"/>
              </w:rPr>
              <w:t>类</w:t>
            </w:r>
          </w:p>
        </w:tc>
      </w:tr>
      <w:tr w:rsidR="007020C0" w:rsidRPr="005E6592" w:rsidTr="007020C0">
        <w:trPr>
          <w:trHeight w:val="51"/>
          <w:tblHeader/>
          <w:jc w:val="center"/>
        </w:trPr>
        <w:tc>
          <w:tcPr>
            <w:tcW w:w="391" w:type="pct"/>
            <w:vAlign w:val="center"/>
          </w:tcPr>
          <w:p w:rsidR="007020C0" w:rsidRPr="005E6592" w:rsidRDefault="007020C0">
            <w:pPr>
              <w:spacing w:line="240" w:lineRule="exact"/>
              <w:jc w:val="center"/>
              <w:rPr>
                <w:szCs w:val="21"/>
              </w:rPr>
            </w:pPr>
            <w:r w:rsidRPr="005E6592">
              <w:rPr>
                <w:szCs w:val="21"/>
              </w:rPr>
              <w:t>8</w:t>
            </w:r>
          </w:p>
        </w:tc>
        <w:tc>
          <w:tcPr>
            <w:tcW w:w="351" w:type="pct"/>
            <w:vMerge/>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rFonts w:hint="eastAsia"/>
                <w:szCs w:val="21"/>
              </w:rPr>
              <w:t>《建筑施工场界环境噪声排放标准》</w:t>
            </w:r>
          </w:p>
        </w:tc>
        <w:tc>
          <w:tcPr>
            <w:tcW w:w="1300" w:type="pct"/>
            <w:vAlign w:val="center"/>
          </w:tcPr>
          <w:p w:rsidR="007020C0" w:rsidRPr="005E6592" w:rsidRDefault="007020C0" w:rsidP="00972883">
            <w:pPr>
              <w:spacing w:line="240" w:lineRule="exact"/>
              <w:jc w:val="center"/>
              <w:rPr>
                <w:szCs w:val="21"/>
              </w:rPr>
            </w:pPr>
            <w:r w:rsidRPr="005E6592">
              <w:rPr>
                <w:szCs w:val="21"/>
              </w:rPr>
              <w:t>GB12</w:t>
            </w:r>
            <w:r w:rsidRPr="005E6592">
              <w:rPr>
                <w:rFonts w:hint="eastAsia"/>
                <w:szCs w:val="21"/>
              </w:rPr>
              <w:t>523</w:t>
            </w:r>
            <w:r w:rsidRPr="005E6592">
              <w:rPr>
                <w:szCs w:val="21"/>
              </w:rPr>
              <w:t>-20</w:t>
            </w:r>
            <w:r w:rsidRPr="005E6592">
              <w:rPr>
                <w:rFonts w:hint="eastAsia"/>
                <w:szCs w:val="21"/>
              </w:rPr>
              <w:t>11</w:t>
            </w:r>
          </w:p>
        </w:tc>
        <w:tc>
          <w:tcPr>
            <w:tcW w:w="897" w:type="pct"/>
            <w:vAlign w:val="center"/>
          </w:tcPr>
          <w:p w:rsidR="007020C0" w:rsidRPr="005E6592" w:rsidRDefault="007020C0">
            <w:pPr>
              <w:spacing w:line="240" w:lineRule="exact"/>
              <w:jc w:val="center"/>
              <w:rPr>
                <w:szCs w:val="21"/>
              </w:rPr>
            </w:pPr>
            <w:r w:rsidRPr="005E6592">
              <w:rPr>
                <w:rFonts w:hint="eastAsia"/>
                <w:szCs w:val="21"/>
              </w:rPr>
              <w:t>/</w:t>
            </w:r>
          </w:p>
        </w:tc>
      </w:tr>
      <w:tr w:rsidR="007020C0" w:rsidRPr="005E6592" w:rsidTr="007020C0">
        <w:trPr>
          <w:trHeight w:val="51"/>
          <w:tblHeader/>
          <w:jc w:val="center"/>
        </w:trPr>
        <w:tc>
          <w:tcPr>
            <w:tcW w:w="391" w:type="pct"/>
            <w:vAlign w:val="center"/>
          </w:tcPr>
          <w:p w:rsidR="007020C0" w:rsidRPr="005E6592" w:rsidRDefault="007020C0" w:rsidP="00EF0789">
            <w:pPr>
              <w:spacing w:line="240" w:lineRule="exact"/>
              <w:jc w:val="center"/>
              <w:rPr>
                <w:szCs w:val="21"/>
              </w:rPr>
            </w:pPr>
            <w:r w:rsidRPr="005E6592">
              <w:rPr>
                <w:szCs w:val="21"/>
              </w:rPr>
              <w:t>9</w:t>
            </w:r>
          </w:p>
        </w:tc>
        <w:tc>
          <w:tcPr>
            <w:tcW w:w="351" w:type="pct"/>
            <w:vMerge/>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《污水综合排放标准》</w:t>
            </w:r>
          </w:p>
        </w:tc>
        <w:tc>
          <w:tcPr>
            <w:tcW w:w="1300" w:type="pct"/>
            <w:vAlign w:val="center"/>
          </w:tcPr>
          <w:p w:rsidR="007020C0" w:rsidRPr="005E6592" w:rsidRDefault="007020C0">
            <w:pPr>
              <w:spacing w:line="240" w:lineRule="exact"/>
              <w:jc w:val="center"/>
              <w:rPr>
                <w:szCs w:val="21"/>
              </w:rPr>
            </w:pPr>
            <w:r w:rsidRPr="005E6592">
              <w:rPr>
                <w:szCs w:val="21"/>
              </w:rPr>
              <w:t>GB8978-1996</w:t>
            </w:r>
          </w:p>
        </w:tc>
        <w:tc>
          <w:tcPr>
            <w:tcW w:w="897" w:type="pct"/>
            <w:vAlign w:val="center"/>
          </w:tcPr>
          <w:p w:rsidR="007020C0" w:rsidRPr="005E6592" w:rsidRDefault="007020C0">
            <w:pPr>
              <w:spacing w:line="240" w:lineRule="exact"/>
              <w:jc w:val="center"/>
              <w:rPr>
                <w:szCs w:val="21"/>
              </w:rPr>
            </w:pPr>
            <w:r w:rsidRPr="005E6592">
              <w:rPr>
                <w:szCs w:val="21"/>
              </w:rPr>
              <w:t>一级标准</w:t>
            </w:r>
          </w:p>
        </w:tc>
      </w:tr>
      <w:tr w:rsidR="007020C0" w:rsidRPr="005E6592" w:rsidTr="007020C0">
        <w:trPr>
          <w:trHeight w:val="300"/>
          <w:tblHeader/>
          <w:jc w:val="center"/>
        </w:trPr>
        <w:tc>
          <w:tcPr>
            <w:tcW w:w="391" w:type="pct"/>
            <w:vAlign w:val="center"/>
          </w:tcPr>
          <w:p w:rsidR="007020C0" w:rsidRPr="005E6592" w:rsidRDefault="007020C0" w:rsidP="00EF0789">
            <w:pPr>
              <w:spacing w:line="240" w:lineRule="exact"/>
              <w:jc w:val="center"/>
              <w:rPr>
                <w:szCs w:val="21"/>
              </w:rPr>
            </w:pPr>
            <w:r w:rsidRPr="005E6592">
              <w:rPr>
                <w:szCs w:val="21"/>
              </w:rPr>
              <w:t>10</w:t>
            </w:r>
          </w:p>
        </w:tc>
        <w:tc>
          <w:tcPr>
            <w:tcW w:w="351" w:type="pct"/>
            <w:vMerge/>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rsidP="008607FD">
            <w:pPr>
              <w:spacing w:line="240" w:lineRule="exact"/>
              <w:jc w:val="center"/>
              <w:rPr>
                <w:szCs w:val="21"/>
              </w:rPr>
            </w:pPr>
            <w:r w:rsidRPr="005E6592">
              <w:rPr>
                <w:szCs w:val="21"/>
              </w:rPr>
              <w:t>《一般工业固体废物贮存、处置场污染控制标准》</w:t>
            </w:r>
            <w:r w:rsidRPr="005E6592">
              <w:rPr>
                <w:rFonts w:hint="eastAsia"/>
                <w:szCs w:val="21"/>
              </w:rPr>
              <w:t>及修改单</w:t>
            </w:r>
          </w:p>
        </w:tc>
        <w:tc>
          <w:tcPr>
            <w:tcW w:w="1300" w:type="pct"/>
            <w:vAlign w:val="center"/>
          </w:tcPr>
          <w:p w:rsidR="007020C0" w:rsidRPr="005E6592" w:rsidRDefault="007020C0">
            <w:pPr>
              <w:spacing w:line="240" w:lineRule="exact"/>
              <w:jc w:val="center"/>
              <w:rPr>
                <w:szCs w:val="21"/>
              </w:rPr>
            </w:pPr>
            <w:r w:rsidRPr="005E6592">
              <w:rPr>
                <w:szCs w:val="21"/>
              </w:rPr>
              <w:t>GB18599-2001</w:t>
            </w:r>
          </w:p>
        </w:tc>
        <w:tc>
          <w:tcPr>
            <w:tcW w:w="897" w:type="pct"/>
            <w:vAlign w:val="center"/>
          </w:tcPr>
          <w:p w:rsidR="007020C0" w:rsidRPr="005E6592" w:rsidRDefault="007020C0">
            <w:pPr>
              <w:spacing w:line="240" w:lineRule="exact"/>
              <w:jc w:val="center"/>
              <w:rPr>
                <w:szCs w:val="21"/>
              </w:rPr>
            </w:pPr>
            <w:r w:rsidRPr="005E6592">
              <w:rPr>
                <w:szCs w:val="21"/>
              </w:rPr>
              <w:t>/</w:t>
            </w:r>
          </w:p>
        </w:tc>
      </w:tr>
      <w:tr w:rsidR="007020C0" w:rsidRPr="005E6592" w:rsidTr="007020C0">
        <w:trPr>
          <w:trHeight w:val="51"/>
          <w:tblHeader/>
          <w:jc w:val="center"/>
        </w:trPr>
        <w:tc>
          <w:tcPr>
            <w:tcW w:w="391" w:type="pct"/>
            <w:vAlign w:val="center"/>
          </w:tcPr>
          <w:p w:rsidR="007020C0" w:rsidRPr="005E6592" w:rsidRDefault="007020C0" w:rsidP="00EF0789">
            <w:pPr>
              <w:spacing w:line="240" w:lineRule="exact"/>
              <w:jc w:val="center"/>
              <w:rPr>
                <w:szCs w:val="21"/>
              </w:rPr>
            </w:pPr>
            <w:r w:rsidRPr="005E6592">
              <w:rPr>
                <w:szCs w:val="21"/>
              </w:rPr>
              <w:t>11</w:t>
            </w:r>
          </w:p>
        </w:tc>
        <w:tc>
          <w:tcPr>
            <w:tcW w:w="351" w:type="pct"/>
            <w:vMerge/>
            <w:vAlign w:val="center"/>
          </w:tcPr>
          <w:p w:rsidR="007020C0" w:rsidRPr="005E6592" w:rsidRDefault="007020C0">
            <w:pPr>
              <w:spacing w:line="240" w:lineRule="exact"/>
              <w:jc w:val="center"/>
              <w:rPr>
                <w:szCs w:val="21"/>
              </w:rPr>
            </w:pPr>
          </w:p>
        </w:tc>
        <w:tc>
          <w:tcPr>
            <w:tcW w:w="2061" w:type="pct"/>
            <w:vAlign w:val="center"/>
          </w:tcPr>
          <w:p w:rsidR="007020C0" w:rsidRPr="005E6592" w:rsidRDefault="007020C0">
            <w:pPr>
              <w:spacing w:line="240" w:lineRule="exact"/>
              <w:jc w:val="center"/>
              <w:rPr>
                <w:szCs w:val="21"/>
              </w:rPr>
            </w:pPr>
            <w:r w:rsidRPr="005E6592">
              <w:rPr>
                <w:szCs w:val="21"/>
              </w:rPr>
              <w:t>《危险废物鉴别标准</w:t>
            </w:r>
            <w:r w:rsidRPr="005E6592">
              <w:rPr>
                <w:szCs w:val="21"/>
              </w:rPr>
              <w:t xml:space="preserve">  </w:t>
            </w:r>
            <w:r w:rsidRPr="005E6592">
              <w:rPr>
                <w:szCs w:val="21"/>
              </w:rPr>
              <w:t>浸出毒性鉴别》</w:t>
            </w:r>
          </w:p>
        </w:tc>
        <w:tc>
          <w:tcPr>
            <w:tcW w:w="1300" w:type="pct"/>
            <w:vAlign w:val="center"/>
          </w:tcPr>
          <w:p w:rsidR="007020C0" w:rsidRPr="005E6592" w:rsidRDefault="007020C0">
            <w:pPr>
              <w:spacing w:line="240" w:lineRule="exact"/>
              <w:jc w:val="center"/>
              <w:rPr>
                <w:szCs w:val="21"/>
              </w:rPr>
            </w:pPr>
            <w:r w:rsidRPr="005E6592">
              <w:rPr>
                <w:szCs w:val="21"/>
              </w:rPr>
              <w:t>GB5085.3-2007</w:t>
            </w:r>
          </w:p>
        </w:tc>
        <w:tc>
          <w:tcPr>
            <w:tcW w:w="897" w:type="pct"/>
            <w:vAlign w:val="center"/>
          </w:tcPr>
          <w:p w:rsidR="007020C0" w:rsidRPr="005E6592" w:rsidRDefault="007020C0">
            <w:pPr>
              <w:spacing w:line="240" w:lineRule="exact"/>
              <w:jc w:val="center"/>
              <w:rPr>
                <w:szCs w:val="21"/>
              </w:rPr>
            </w:pPr>
            <w:r w:rsidRPr="005E6592">
              <w:rPr>
                <w:szCs w:val="21"/>
              </w:rPr>
              <w:t>/</w:t>
            </w:r>
          </w:p>
        </w:tc>
      </w:tr>
    </w:tbl>
    <w:p w:rsidR="00F5394F" w:rsidRPr="005E6592" w:rsidRDefault="00F5394F" w:rsidP="00F5394F">
      <w:pPr>
        <w:pStyle w:val="ae"/>
        <w:spacing w:beforeLines="0" w:line="360" w:lineRule="auto"/>
        <w:jc w:val="both"/>
        <w:rPr>
          <w:rFonts w:eastAsia="宋体"/>
          <w:b/>
          <w:sz w:val="21"/>
        </w:rPr>
      </w:pPr>
      <w:r w:rsidRPr="005E6592">
        <w:rPr>
          <w:rFonts w:eastAsia="宋体" w:hAnsi="宋体"/>
          <w:b/>
          <w:sz w:val="21"/>
        </w:rPr>
        <w:t>注：以</w:t>
      </w:r>
      <w:r w:rsidRPr="005E6592">
        <w:rPr>
          <w:rStyle w:val="aa"/>
          <w:rFonts w:eastAsia="宋体" w:hAnsi="宋体"/>
          <w:color w:val="191919"/>
          <w:sz w:val="21"/>
          <w:bdr w:val="none" w:sz="0" w:space="0" w:color="auto" w:frame="1"/>
          <w:shd w:val="clear" w:color="auto" w:fill="FFFFFF"/>
        </w:rPr>
        <w:t>《土壤环境质量</w:t>
      </w:r>
      <w:r w:rsidRPr="005E6592">
        <w:rPr>
          <w:rStyle w:val="aa"/>
          <w:rFonts w:eastAsia="宋体"/>
          <w:color w:val="191919"/>
          <w:sz w:val="21"/>
          <w:bdr w:val="none" w:sz="0" w:space="0" w:color="auto" w:frame="1"/>
          <w:shd w:val="clear" w:color="auto" w:fill="FFFFFF"/>
        </w:rPr>
        <w:t xml:space="preserve"> </w:t>
      </w:r>
      <w:r w:rsidRPr="005E6592">
        <w:rPr>
          <w:rStyle w:val="aa"/>
          <w:rFonts w:eastAsia="宋体" w:hAnsi="宋体"/>
          <w:color w:val="191919"/>
          <w:sz w:val="21"/>
          <w:bdr w:val="none" w:sz="0" w:space="0" w:color="auto" w:frame="1"/>
          <w:shd w:val="clear" w:color="auto" w:fill="FFFFFF"/>
        </w:rPr>
        <w:t>建设用地土壤污染风险管控标准（试行）》（</w:t>
      </w:r>
      <w:r w:rsidRPr="005E6592">
        <w:rPr>
          <w:rStyle w:val="aa"/>
          <w:rFonts w:eastAsia="宋体"/>
          <w:color w:val="191919"/>
          <w:sz w:val="21"/>
          <w:bdr w:val="none" w:sz="0" w:space="0" w:color="auto" w:frame="1"/>
          <w:shd w:val="clear" w:color="auto" w:fill="FFFFFF"/>
        </w:rPr>
        <w:t>GB36600-2018</w:t>
      </w:r>
      <w:r w:rsidRPr="005E6592">
        <w:rPr>
          <w:rStyle w:val="aa"/>
          <w:rFonts w:eastAsia="宋体" w:hAnsi="宋体"/>
          <w:color w:val="191919"/>
          <w:sz w:val="21"/>
          <w:bdr w:val="none" w:sz="0" w:space="0" w:color="auto" w:frame="1"/>
          <w:shd w:val="clear" w:color="auto" w:fill="FFFFFF"/>
        </w:rPr>
        <w:t>）第二</w:t>
      </w:r>
      <w:r w:rsidRPr="005E6592">
        <w:rPr>
          <w:rStyle w:val="aa"/>
          <w:rFonts w:eastAsia="宋体" w:hAnsi="宋体"/>
          <w:color w:val="191919"/>
          <w:sz w:val="21"/>
          <w:bdr w:val="none" w:sz="0" w:space="0" w:color="auto" w:frame="1"/>
          <w:shd w:val="clear" w:color="auto" w:fill="FFFFFF"/>
        </w:rPr>
        <w:lastRenderedPageBreak/>
        <w:t>类用地标准进行复核。</w:t>
      </w:r>
    </w:p>
    <w:p w:rsidR="00A5153C" w:rsidRPr="005E6592" w:rsidRDefault="00A5153C">
      <w:pPr>
        <w:pStyle w:val="ae"/>
        <w:spacing w:beforeLines="0" w:line="360" w:lineRule="auto"/>
        <w:rPr>
          <w:rFonts w:eastAsia="宋体"/>
          <w:b/>
          <w:sz w:val="24"/>
          <w:szCs w:val="24"/>
        </w:rPr>
      </w:pPr>
      <w:r w:rsidRPr="005E6592">
        <w:rPr>
          <w:rFonts w:eastAsia="宋体"/>
          <w:b/>
          <w:sz w:val="24"/>
          <w:szCs w:val="24"/>
        </w:rPr>
        <w:t>表</w:t>
      </w:r>
      <w:r w:rsidR="00AC2981" w:rsidRPr="005E6592">
        <w:rPr>
          <w:rFonts w:eastAsia="宋体"/>
          <w:b/>
          <w:sz w:val="24"/>
          <w:szCs w:val="24"/>
        </w:rPr>
        <w:t>1.</w:t>
      </w:r>
      <w:r w:rsidR="00F91A3B">
        <w:rPr>
          <w:rFonts w:eastAsia="宋体"/>
          <w:b/>
          <w:sz w:val="24"/>
          <w:szCs w:val="24"/>
        </w:rPr>
        <w:t>5</w:t>
      </w:r>
      <w:r w:rsidRPr="005E6592">
        <w:rPr>
          <w:rFonts w:eastAsia="宋体"/>
          <w:b/>
          <w:sz w:val="24"/>
          <w:szCs w:val="24"/>
        </w:rPr>
        <w:t xml:space="preserve">-2 </w:t>
      </w:r>
      <w:r w:rsidRPr="005E6592">
        <w:rPr>
          <w:rFonts w:eastAsia="宋体"/>
          <w:b/>
          <w:sz w:val="24"/>
          <w:szCs w:val="24"/>
        </w:rPr>
        <w:t>本项目采用的环境质量标准</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03"/>
        <w:gridCol w:w="2096"/>
        <w:gridCol w:w="1636"/>
        <w:gridCol w:w="973"/>
        <w:gridCol w:w="1620"/>
        <w:gridCol w:w="1394"/>
      </w:tblGrid>
      <w:tr w:rsidR="00A5153C" w:rsidRPr="005E6592" w:rsidTr="00FE044E">
        <w:trPr>
          <w:trHeight w:val="274"/>
          <w:tblHeader/>
          <w:jc w:val="center"/>
        </w:trPr>
        <w:tc>
          <w:tcPr>
            <w:tcW w:w="803" w:type="dxa"/>
            <w:vMerge w:val="restart"/>
            <w:vAlign w:val="center"/>
          </w:tcPr>
          <w:p w:rsidR="00A5153C" w:rsidRPr="005E6592" w:rsidRDefault="00A5153C">
            <w:pPr>
              <w:spacing w:line="240" w:lineRule="exact"/>
              <w:jc w:val="center"/>
              <w:rPr>
                <w:szCs w:val="21"/>
              </w:rPr>
            </w:pPr>
            <w:bookmarkStart w:id="23" w:name="RANGE!A1"/>
            <w:r w:rsidRPr="005E6592">
              <w:rPr>
                <w:szCs w:val="21"/>
              </w:rPr>
              <w:t>环境</w:t>
            </w:r>
          </w:p>
          <w:p w:rsidR="00A5153C" w:rsidRPr="005E6592" w:rsidRDefault="00A5153C">
            <w:pPr>
              <w:spacing w:line="240" w:lineRule="exact"/>
              <w:jc w:val="center"/>
              <w:rPr>
                <w:szCs w:val="21"/>
              </w:rPr>
            </w:pPr>
            <w:bookmarkStart w:id="24" w:name="RANGE!A2"/>
            <w:bookmarkEnd w:id="23"/>
            <w:r w:rsidRPr="005E6592">
              <w:rPr>
                <w:szCs w:val="21"/>
              </w:rPr>
              <w:t>要素</w:t>
            </w:r>
            <w:bookmarkEnd w:id="24"/>
          </w:p>
        </w:tc>
        <w:tc>
          <w:tcPr>
            <w:tcW w:w="2096" w:type="dxa"/>
            <w:vMerge w:val="restart"/>
            <w:vAlign w:val="center"/>
          </w:tcPr>
          <w:p w:rsidR="00A5153C" w:rsidRPr="005E6592" w:rsidRDefault="00A5153C">
            <w:pPr>
              <w:spacing w:line="240" w:lineRule="exact"/>
              <w:jc w:val="center"/>
              <w:rPr>
                <w:szCs w:val="21"/>
              </w:rPr>
            </w:pPr>
            <w:r w:rsidRPr="005E6592">
              <w:rPr>
                <w:szCs w:val="21"/>
              </w:rPr>
              <w:t>标准名称及</w:t>
            </w:r>
          </w:p>
          <w:p w:rsidR="00A5153C" w:rsidRPr="005E6592" w:rsidRDefault="00A5153C">
            <w:pPr>
              <w:spacing w:line="240" w:lineRule="exact"/>
              <w:jc w:val="center"/>
              <w:rPr>
                <w:szCs w:val="21"/>
              </w:rPr>
            </w:pPr>
            <w:r w:rsidRPr="005E6592">
              <w:rPr>
                <w:szCs w:val="21"/>
              </w:rPr>
              <w:t>级</w:t>
            </w:r>
            <w:r w:rsidRPr="005E6592">
              <w:rPr>
                <w:szCs w:val="21"/>
              </w:rPr>
              <w:t>(</w:t>
            </w:r>
            <w:r w:rsidRPr="005E6592">
              <w:rPr>
                <w:szCs w:val="21"/>
              </w:rPr>
              <w:t>类</w:t>
            </w:r>
            <w:r w:rsidRPr="005E6592">
              <w:rPr>
                <w:szCs w:val="21"/>
              </w:rPr>
              <w:t>)</w:t>
            </w:r>
            <w:r w:rsidRPr="005E6592">
              <w:rPr>
                <w:szCs w:val="21"/>
              </w:rPr>
              <w:t>别</w:t>
            </w:r>
          </w:p>
        </w:tc>
        <w:tc>
          <w:tcPr>
            <w:tcW w:w="1636" w:type="dxa"/>
            <w:vMerge w:val="restart"/>
            <w:vAlign w:val="center"/>
          </w:tcPr>
          <w:p w:rsidR="00A5153C" w:rsidRPr="005E6592" w:rsidRDefault="00A5153C">
            <w:pPr>
              <w:spacing w:line="240" w:lineRule="exact"/>
              <w:jc w:val="center"/>
              <w:rPr>
                <w:szCs w:val="21"/>
              </w:rPr>
            </w:pPr>
            <w:bookmarkStart w:id="25" w:name="RANGE!C1"/>
            <w:r w:rsidRPr="005E6592">
              <w:rPr>
                <w:szCs w:val="21"/>
              </w:rPr>
              <w:t>项目</w:t>
            </w:r>
            <w:bookmarkEnd w:id="25"/>
          </w:p>
        </w:tc>
        <w:tc>
          <w:tcPr>
            <w:tcW w:w="3987" w:type="dxa"/>
            <w:gridSpan w:val="3"/>
            <w:vAlign w:val="center"/>
          </w:tcPr>
          <w:p w:rsidR="00A5153C" w:rsidRPr="005E6592" w:rsidRDefault="00A5153C">
            <w:pPr>
              <w:spacing w:line="240" w:lineRule="exact"/>
              <w:jc w:val="center"/>
              <w:rPr>
                <w:szCs w:val="21"/>
              </w:rPr>
            </w:pPr>
            <w:bookmarkStart w:id="26" w:name="RANGE!D1"/>
            <w:r w:rsidRPr="005E6592">
              <w:rPr>
                <w:szCs w:val="21"/>
              </w:rPr>
              <w:t>标准值</w:t>
            </w:r>
            <w:bookmarkEnd w:id="26"/>
          </w:p>
        </w:tc>
      </w:tr>
      <w:tr w:rsidR="00A5153C" w:rsidRPr="005E6592" w:rsidTr="00FE044E">
        <w:trPr>
          <w:trHeight w:val="51"/>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Merge/>
            <w:vAlign w:val="center"/>
          </w:tcPr>
          <w:p w:rsidR="00A5153C" w:rsidRPr="005E6592" w:rsidRDefault="00A5153C">
            <w:pPr>
              <w:spacing w:line="240" w:lineRule="exact"/>
              <w:jc w:val="center"/>
              <w:rPr>
                <w:szCs w:val="21"/>
              </w:rPr>
            </w:pPr>
          </w:p>
        </w:tc>
        <w:tc>
          <w:tcPr>
            <w:tcW w:w="973" w:type="dxa"/>
            <w:vAlign w:val="center"/>
          </w:tcPr>
          <w:p w:rsidR="00A5153C" w:rsidRPr="005E6592" w:rsidRDefault="00A5153C">
            <w:pPr>
              <w:spacing w:line="240" w:lineRule="exact"/>
              <w:jc w:val="center"/>
              <w:rPr>
                <w:szCs w:val="21"/>
              </w:rPr>
            </w:pPr>
            <w:bookmarkStart w:id="27" w:name="RANGE!D2"/>
            <w:r w:rsidRPr="005E6592">
              <w:rPr>
                <w:szCs w:val="21"/>
              </w:rPr>
              <w:t>单位</w:t>
            </w:r>
            <w:bookmarkEnd w:id="27"/>
          </w:p>
        </w:tc>
        <w:tc>
          <w:tcPr>
            <w:tcW w:w="3014" w:type="dxa"/>
            <w:gridSpan w:val="2"/>
            <w:vAlign w:val="center"/>
          </w:tcPr>
          <w:p w:rsidR="00A5153C" w:rsidRPr="005E6592" w:rsidRDefault="00A5153C">
            <w:pPr>
              <w:spacing w:line="240" w:lineRule="exact"/>
              <w:jc w:val="center"/>
              <w:rPr>
                <w:szCs w:val="21"/>
              </w:rPr>
            </w:pPr>
            <w:bookmarkStart w:id="28" w:name="RANGE!E2"/>
            <w:r w:rsidRPr="005E6592">
              <w:rPr>
                <w:szCs w:val="21"/>
              </w:rPr>
              <w:t>数值</w:t>
            </w:r>
            <w:bookmarkEnd w:id="28"/>
          </w:p>
        </w:tc>
      </w:tr>
      <w:tr w:rsidR="00A5153C" w:rsidRPr="005E6592" w:rsidTr="00FE044E">
        <w:trPr>
          <w:trHeight w:val="278"/>
          <w:tblHeader/>
          <w:jc w:val="center"/>
        </w:trPr>
        <w:tc>
          <w:tcPr>
            <w:tcW w:w="803" w:type="dxa"/>
            <w:vMerge w:val="restart"/>
            <w:vAlign w:val="center"/>
          </w:tcPr>
          <w:p w:rsidR="00A5153C" w:rsidRPr="005E6592" w:rsidRDefault="00A5153C">
            <w:pPr>
              <w:spacing w:line="240" w:lineRule="exact"/>
              <w:jc w:val="center"/>
              <w:rPr>
                <w:szCs w:val="21"/>
              </w:rPr>
            </w:pPr>
            <w:r w:rsidRPr="005E6592">
              <w:rPr>
                <w:szCs w:val="21"/>
              </w:rPr>
              <w:t>声环境</w:t>
            </w:r>
          </w:p>
        </w:tc>
        <w:tc>
          <w:tcPr>
            <w:tcW w:w="2096" w:type="dxa"/>
            <w:vMerge w:val="restart"/>
            <w:vAlign w:val="center"/>
          </w:tcPr>
          <w:p w:rsidR="00A5153C" w:rsidRPr="005E6592" w:rsidRDefault="00A5153C">
            <w:pPr>
              <w:spacing w:line="240" w:lineRule="exact"/>
              <w:jc w:val="center"/>
              <w:rPr>
                <w:szCs w:val="21"/>
              </w:rPr>
            </w:pPr>
            <w:r w:rsidRPr="005E6592">
              <w:rPr>
                <w:szCs w:val="21"/>
              </w:rPr>
              <w:t>《声环境质量标准》</w:t>
            </w:r>
            <w:r w:rsidRPr="005E6592">
              <w:rPr>
                <w:szCs w:val="21"/>
              </w:rPr>
              <w:t>(GB3096-2008)2</w:t>
            </w:r>
            <w:r w:rsidRPr="005E6592">
              <w:rPr>
                <w:szCs w:val="21"/>
              </w:rPr>
              <w:t>类标准</w:t>
            </w:r>
          </w:p>
        </w:tc>
        <w:tc>
          <w:tcPr>
            <w:tcW w:w="1636" w:type="dxa"/>
            <w:vMerge w:val="restart"/>
            <w:vAlign w:val="center"/>
          </w:tcPr>
          <w:p w:rsidR="00A5153C" w:rsidRPr="005E6592" w:rsidRDefault="00A5153C">
            <w:pPr>
              <w:spacing w:line="240" w:lineRule="exact"/>
              <w:jc w:val="center"/>
              <w:rPr>
                <w:szCs w:val="21"/>
              </w:rPr>
            </w:pPr>
            <w:r w:rsidRPr="005E6592">
              <w:rPr>
                <w:szCs w:val="21"/>
              </w:rPr>
              <w:t>等效</w:t>
            </w:r>
            <w:r w:rsidRPr="005E6592">
              <w:rPr>
                <w:szCs w:val="21"/>
              </w:rPr>
              <w:t>A</w:t>
            </w:r>
            <w:r w:rsidRPr="005E6592">
              <w:rPr>
                <w:szCs w:val="21"/>
              </w:rPr>
              <w:t>声级</w:t>
            </w:r>
          </w:p>
        </w:tc>
        <w:tc>
          <w:tcPr>
            <w:tcW w:w="973" w:type="dxa"/>
            <w:vMerge w:val="restart"/>
            <w:vAlign w:val="center"/>
          </w:tcPr>
          <w:p w:rsidR="00A5153C" w:rsidRPr="005E6592" w:rsidRDefault="00A5153C">
            <w:pPr>
              <w:spacing w:line="240" w:lineRule="exact"/>
              <w:jc w:val="center"/>
              <w:rPr>
                <w:szCs w:val="21"/>
              </w:rPr>
            </w:pPr>
            <w:r w:rsidRPr="005E6592">
              <w:rPr>
                <w:szCs w:val="21"/>
              </w:rPr>
              <w:t>dB (A)</w:t>
            </w:r>
          </w:p>
        </w:tc>
        <w:tc>
          <w:tcPr>
            <w:tcW w:w="1620" w:type="dxa"/>
            <w:vAlign w:val="center"/>
          </w:tcPr>
          <w:p w:rsidR="00A5153C" w:rsidRPr="005E6592" w:rsidRDefault="00A5153C">
            <w:pPr>
              <w:spacing w:line="240" w:lineRule="exact"/>
              <w:jc w:val="center"/>
              <w:rPr>
                <w:szCs w:val="21"/>
              </w:rPr>
            </w:pPr>
            <w:r w:rsidRPr="005E6592">
              <w:rPr>
                <w:szCs w:val="21"/>
              </w:rPr>
              <w:t>昼间</w:t>
            </w:r>
          </w:p>
        </w:tc>
        <w:tc>
          <w:tcPr>
            <w:tcW w:w="1394" w:type="dxa"/>
            <w:vAlign w:val="center"/>
          </w:tcPr>
          <w:p w:rsidR="00A5153C" w:rsidRPr="005E6592" w:rsidRDefault="00A5153C">
            <w:pPr>
              <w:spacing w:line="240" w:lineRule="exact"/>
              <w:jc w:val="center"/>
              <w:rPr>
                <w:szCs w:val="21"/>
              </w:rPr>
            </w:pPr>
            <w:r w:rsidRPr="005E6592">
              <w:rPr>
                <w:szCs w:val="21"/>
              </w:rPr>
              <w:t>60</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Merge/>
            <w:vAlign w:val="center"/>
          </w:tcPr>
          <w:p w:rsidR="00A5153C" w:rsidRPr="005E6592" w:rsidRDefault="00A5153C">
            <w:pPr>
              <w:spacing w:line="240" w:lineRule="exact"/>
              <w:jc w:val="center"/>
              <w:rPr>
                <w:szCs w:val="21"/>
              </w:rPr>
            </w:pPr>
          </w:p>
        </w:tc>
        <w:tc>
          <w:tcPr>
            <w:tcW w:w="973" w:type="dxa"/>
            <w:vMerge/>
            <w:vAlign w:val="center"/>
          </w:tcPr>
          <w:p w:rsidR="00A5153C" w:rsidRPr="005E6592" w:rsidRDefault="00A5153C">
            <w:pPr>
              <w:spacing w:line="240" w:lineRule="exact"/>
              <w:jc w:val="center"/>
              <w:rPr>
                <w:szCs w:val="21"/>
              </w:rPr>
            </w:pPr>
          </w:p>
        </w:tc>
        <w:tc>
          <w:tcPr>
            <w:tcW w:w="1620" w:type="dxa"/>
            <w:vAlign w:val="center"/>
          </w:tcPr>
          <w:p w:rsidR="00A5153C" w:rsidRPr="005E6592" w:rsidRDefault="00A5153C">
            <w:pPr>
              <w:spacing w:line="240" w:lineRule="exact"/>
              <w:jc w:val="center"/>
              <w:rPr>
                <w:szCs w:val="21"/>
              </w:rPr>
            </w:pPr>
            <w:r w:rsidRPr="005E6592">
              <w:rPr>
                <w:szCs w:val="21"/>
              </w:rPr>
              <w:t>夜间</w:t>
            </w:r>
          </w:p>
        </w:tc>
        <w:tc>
          <w:tcPr>
            <w:tcW w:w="1394" w:type="dxa"/>
            <w:vAlign w:val="center"/>
          </w:tcPr>
          <w:p w:rsidR="00A5153C" w:rsidRPr="005E6592" w:rsidRDefault="00A5153C">
            <w:pPr>
              <w:spacing w:line="240" w:lineRule="exact"/>
              <w:jc w:val="center"/>
              <w:rPr>
                <w:szCs w:val="21"/>
              </w:rPr>
            </w:pPr>
            <w:r w:rsidRPr="005E6592">
              <w:rPr>
                <w:szCs w:val="21"/>
              </w:rPr>
              <w:t>50</w:t>
            </w:r>
          </w:p>
        </w:tc>
      </w:tr>
      <w:tr w:rsidR="00BE2BFC" w:rsidRPr="005E6592" w:rsidTr="00FE044E">
        <w:trPr>
          <w:trHeight w:val="163"/>
          <w:tblHeader/>
          <w:jc w:val="center"/>
        </w:trPr>
        <w:tc>
          <w:tcPr>
            <w:tcW w:w="803" w:type="dxa"/>
            <w:vMerge w:val="restart"/>
            <w:vAlign w:val="center"/>
          </w:tcPr>
          <w:p w:rsidR="00BE2BFC" w:rsidRPr="005E6592" w:rsidRDefault="00BE2BFC">
            <w:pPr>
              <w:spacing w:line="240" w:lineRule="exact"/>
              <w:jc w:val="center"/>
              <w:rPr>
                <w:szCs w:val="21"/>
              </w:rPr>
            </w:pPr>
            <w:bookmarkStart w:id="29" w:name="RANGE!A3"/>
            <w:r w:rsidRPr="005E6592">
              <w:rPr>
                <w:szCs w:val="21"/>
              </w:rPr>
              <w:t>环</w:t>
            </w:r>
            <w:r w:rsidRPr="005E6592">
              <w:rPr>
                <w:szCs w:val="21"/>
              </w:rPr>
              <w:t xml:space="preserve"> </w:t>
            </w:r>
            <w:r w:rsidRPr="005E6592">
              <w:rPr>
                <w:szCs w:val="21"/>
              </w:rPr>
              <w:t>境</w:t>
            </w:r>
            <w:r w:rsidRPr="005E6592">
              <w:rPr>
                <w:szCs w:val="21"/>
              </w:rPr>
              <w:t xml:space="preserve"> </w:t>
            </w:r>
            <w:r w:rsidRPr="005E6592">
              <w:rPr>
                <w:szCs w:val="21"/>
              </w:rPr>
              <w:t>空</w:t>
            </w:r>
            <w:r w:rsidRPr="005E6592">
              <w:rPr>
                <w:szCs w:val="21"/>
              </w:rPr>
              <w:t xml:space="preserve"> </w:t>
            </w:r>
            <w:r w:rsidRPr="005E6592">
              <w:rPr>
                <w:szCs w:val="21"/>
              </w:rPr>
              <w:t>气</w:t>
            </w:r>
            <w:bookmarkEnd w:id="29"/>
          </w:p>
        </w:tc>
        <w:tc>
          <w:tcPr>
            <w:tcW w:w="2096" w:type="dxa"/>
            <w:vMerge w:val="restart"/>
            <w:vAlign w:val="center"/>
          </w:tcPr>
          <w:p w:rsidR="00BE2BFC" w:rsidRPr="005E6592" w:rsidRDefault="00BE2BFC">
            <w:pPr>
              <w:spacing w:line="240" w:lineRule="exact"/>
              <w:jc w:val="center"/>
              <w:rPr>
                <w:szCs w:val="21"/>
              </w:rPr>
            </w:pPr>
            <w:r w:rsidRPr="005E6592">
              <w:rPr>
                <w:szCs w:val="21"/>
              </w:rPr>
              <w:t>《环境空气质量标准》</w:t>
            </w:r>
            <w:r w:rsidRPr="005E6592">
              <w:rPr>
                <w:szCs w:val="21"/>
              </w:rPr>
              <w:t>(GB3095-2012)</w:t>
            </w:r>
            <w:r w:rsidRPr="005E6592">
              <w:rPr>
                <w:szCs w:val="21"/>
              </w:rPr>
              <w:t>二级标准</w:t>
            </w:r>
          </w:p>
        </w:tc>
        <w:tc>
          <w:tcPr>
            <w:tcW w:w="1636" w:type="dxa"/>
            <w:vMerge w:val="restart"/>
            <w:vAlign w:val="center"/>
          </w:tcPr>
          <w:p w:rsidR="00BE2BFC" w:rsidRPr="005E6592" w:rsidRDefault="00BE2BFC">
            <w:pPr>
              <w:spacing w:line="240" w:lineRule="exact"/>
              <w:jc w:val="center"/>
              <w:rPr>
                <w:szCs w:val="21"/>
              </w:rPr>
            </w:pPr>
            <w:r w:rsidRPr="005E6592">
              <w:rPr>
                <w:szCs w:val="21"/>
              </w:rPr>
              <w:t>SO</w:t>
            </w:r>
            <w:r w:rsidRPr="005E6592">
              <w:rPr>
                <w:szCs w:val="21"/>
                <w:vertAlign w:val="subscript"/>
              </w:rPr>
              <w:t>2</w:t>
            </w:r>
          </w:p>
        </w:tc>
        <w:tc>
          <w:tcPr>
            <w:tcW w:w="973" w:type="dxa"/>
            <w:vMerge w:val="restart"/>
            <w:vAlign w:val="center"/>
          </w:tcPr>
          <w:p w:rsidR="00BE2BFC" w:rsidRPr="005E6592" w:rsidRDefault="00BE2BFC">
            <w:pPr>
              <w:spacing w:line="240" w:lineRule="exact"/>
              <w:jc w:val="center"/>
              <w:rPr>
                <w:szCs w:val="21"/>
              </w:rPr>
            </w:pPr>
            <w:r w:rsidRPr="005E6592">
              <w:rPr>
                <w:szCs w:val="21"/>
              </w:rPr>
              <w:t>μg/m</w:t>
            </w:r>
            <w:r w:rsidRPr="005E6592">
              <w:rPr>
                <w:szCs w:val="21"/>
                <w:vertAlign w:val="superscript"/>
              </w:rPr>
              <w:t>3</w:t>
            </w:r>
          </w:p>
        </w:tc>
        <w:tc>
          <w:tcPr>
            <w:tcW w:w="1620" w:type="dxa"/>
            <w:vAlign w:val="center"/>
          </w:tcPr>
          <w:p w:rsidR="00BE2BFC" w:rsidRPr="005E6592" w:rsidRDefault="00BE2BFC">
            <w:pPr>
              <w:spacing w:line="240" w:lineRule="exact"/>
              <w:jc w:val="center"/>
              <w:rPr>
                <w:szCs w:val="21"/>
              </w:rPr>
            </w:pPr>
            <w:r w:rsidRPr="005E6592">
              <w:rPr>
                <w:szCs w:val="21"/>
              </w:rPr>
              <w:t>1</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500</w:t>
            </w:r>
          </w:p>
        </w:tc>
      </w:tr>
      <w:tr w:rsidR="00BE2BFC" w:rsidRPr="005E6592" w:rsidTr="00FE044E">
        <w:trPr>
          <w:trHeight w:val="163"/>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Merge/>
            <w:vAlign w:val="center"/>
          </w:tcPr>
          <w:p w:rsidR="00BE2BFC" w:rsidRPr="005E6592" w:rsidRDefault="00BE2BFC">
            <w:pPr>
              <w:spacing w:line="240" w:lineRule="exact"/>
              <w:jc w:val="center"/>
              <w:rPr>
                <w:szCs w:val="21"/>
              </w:rPr>
            </w:pP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24</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150</w:t>
            </w:r>
          </w:p>
        </w:tc>
      </w:tr>
      <w:tr w:rsidR="00BE2BFC" w:rsidRPr="005E6592" w:rsidTr="00FE044E">
        <w:trPr>
          <w:trHeight w:val="163"/>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Merge w:val="restart"/>
            <w:vAlign w:val="center"/>
          </w:tcPr>
          <w:p w:rsidR="00BE2BFC" w:rsidRPr="005E6592" w:rsidRDefault="00BE2BFC">
            <w:pPr>
              <w:spacing w:line="240" w:lineRule="exact"/>
              <w:jc w:val="center"/>
              <w:rPr>
                <w:szCs w:val="21"/>
              </w:rPr>
            </w:pPr>
            <w:r w:rsidRPr="005E6592">
              <w:rPr>
                <w:szCs w:val="21"/>
              </w:rPr>
              <w:t>NO</w:t>
            </w:r>
            <w:r w:rsidRPr="005E6592">
              <w:rPr>
                <w:szCs w:val="21"/>
                <w:vertAlign w:val="subscript"/>
              </w:rPr>
              <w:t>2</w:t>
            </w: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1</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200</w:t>
            </w:r>
          </w:p>
        </w:tc>
      </w:tr>
      <w:tr w:rsidR="00BE2BFC" w:rsidRPr="005E6592" w:rsidTr="00FE044E">
        <w:trPr>
          <w:trHeight w:val="119"/>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Merge/>
            <w:vAlign w:val="center"/>
          </w:tcPr>
          <w:p w:rsidR="00BE2BFC" w:rsidRPr="005E6592" w:rsidRDefault="00BE2BFC">
            <w:pPr>
              <w:spacing w:line="240" w:lineRule="exact"/>
              <w:jc w:val="center"/>
              <w:rPr>
                <w:szCs w:val="21"/>
              </w:rPr>
            </w:pP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24</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80</w:t>
            </w:r>
          </w:p>
        </w:tc>
      </w:tr>
      <w:tr w:rsidR="00BE2BFC" w:rsidRPr="005E6592" w:rsidTr="00FE044E">
        <w:trPr>
          <w:trHeight w:val="163"/>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Align w:val="center"/>
          </w:tcPr>
          <w:p w:rsidR="00BE2BFC" w:rsidRPr="005E6592" w:rsidRDefault="00BE2BFC">
            <w:pPr>
              <w:spacing w:line="240" w:lineRule="exact"/>
              <w:jc w:val="center"/>
              <w:rPr>
                <w:szCs w:val="21"/>
              </w:rPr>
            </w:pPr>
            <w:r w:rsidRPr="005E6592">
              <w:rPr>
                <w:szCs w:val="21"/>
              </w:rPr>
              <w:t>TSP</w:t>
            </w: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24</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300</w:t>
            </w:r>
          </w:p>
        </w:tc>
      </w:tr>
      <w:tr w:rsidR="00BE2BFC" w:rsidRPr="005E6592" w:rsidTr="00FE044E">
        <w:trPr>
          <w:trHeight w:val="163"/>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Align w:val="center"/>
          </w:tcPr>
          <w:p w:rsidR="00BE2BFC" w:rsidRPr="005E6592" w:rsidRDefault="00BE2BFC">
            <w:pPr>
              <w:spacing w:line="240" w:lineRule="exact"/>
              <w:jc w:val="center"/>
              <w:rPr>
                <w:szCs w:val="21"/>
              </w:rPr>
            </w:pPr>
            <w:r w:rsidRPr="005E6592">
              <w:rPr>
                <w:szCs w:val="21"/>
              </w:rPr>
              <w:t>PM</w:t>
            </w:r>
            <w:r w:rsidRPr="005E6592">
              <w:rPr>
                <w:szCs w:val="21"/>
                <w:vertAlign w:val="subscript"/>
              </w:rPr>
              <w:t>10</w:t>
            </w: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24</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150</w:t>
            </w:r>
          </w:p>
        </w:tc>
      </w:tr>
      <w:tr w:rsidR="00BE2BFC" w:rsidRPr="005E6592" w:rsidTr="00FE044E">
        <w:trPr>
          <w:trHeight w:val="163"/>
          <w:tblHeader/>
          <w:jc w:val="center"/>
        </w:trPr>
        <w:tc>
          <w:tcPr>
            <w:tcW w:w="803" w:type="dxa"/>
            <w:vMerge/>
            <w:vAlign w:val="center"/>
          </w:tcPr>
          <w:p w:rsidR="00BE2BFC" w:rsidRPr="005E6592" w:rsidRDefault="00BE2BFC">
            <w:pPr>
              <w:spacing w:line="240" w:lineRule="exact"/>
              <w:jc w:val="center"/>
              <w:rPr>
                <w:szCs w:val="21"/>
              </w:rPr>
            </w:pPr>
          </w:p>
        </w:tc>
        <w:tc>
          <w:tcPr>
            <w:tcW w:w="2096" w:type="dxa"/>
            <w:vMerge/>
            <w:vAlign w:val="center"/>
          </w:tcPr>
          <w:p w:rsidR="00BE2BFC" w:rsidRPr="005E6592" w:rsidRDefault="00BE2BFC">
            <w:pPr>
              <w:spacing w:line="240" w:lineRule="exact"/>
              <w:jc w:val="center"/>
              <w:rPr>
                <w:szCs w:val="21"/>
              </w:rPr>
            </w:pPr>
          </w:p>
        </w:tc>
        <w:tc>
          <w:tcPr>
            <w:tcW w:w="1636" w:type="dxa"/>
            <w:vAlign w:val="center"/>
          </w:tcPr>
          <w:p w:rsidR="00BE2BFC" w:rsidRPr="005E6592" w:rsidRDefault="00BE2BFC">
            <w:pPr>
              <w:spacing w:line="240" w:lineRule="exact"/>
              <w:jc w:val="center"/>
              <w:rPr>
                <w:szCs w:val="21"/>
              </w:rPr>
            </w:pPr>
            <w:r w:rsidRPr="005E6592">
              <w:rPr>
                <w:lang w:val="de-DE"/>
              </w:rPr>
              <w:t>PM</w:t>
            </w:r>
            <w:r w:rsidRPr="005E6592">
              <w:rPr>
                <w:rFonts w:hint="eastAsia"/>
                <w:vertAlign w:val="subscript"/>
                <w:lang w:val="de-DE"/>
              </w:rPr>
              <w:t>2.5</w:t>
            </w:r>
          </w:p>
        </w:tc>
        <w:tc>
          <w:tcPr>
            <w:tcW w:w="973" w:type="dxa"/>
            <w:vMerge/>
            <w:vAlign w:val="center"/>
          </w:tcPr>
          <w:p w:rsidR="00BE2BFC" w:rsidRPr="005E6592" w:rsidRDefault="00BE2BFC">
            <w:pPr>
              <w:spacing w:line="240" w:lineRule="exact"/>
              <w:jc w:val="center"/>
              <w:rPr>
                <w:szCs w:val="21"/>
              </w:rPr>
            </w:pPr>
          </w:p>
        </w:tc>
        <w:tc>
          <w:tcPr>
            <w:tcW w:w="1620" w:type="dxa"/>
            <w:vAlign w:val="center"/>
          </w:tcPr>
          <w:p w:rsidR="00BE2BFC" w:rsidRPr="005E6592" w:rsidRDefault="00BE2BFC">
            <w:pPr>
              <w:spacing w:line="240" w:lineRule="exact"/>
              <w:jc w:val="center"/>
              <w:rPr>
                <w:szCs w:val="21"/>
              </w:rPr>
            </w:pPr>
            <w:r w:rsidRPr="005E6592">
              <w:rPr>
                <w:szCs w:val="21"/>
              </w:rPr>
              <w:t>24</w:t>
            </w:r>
            <w:r w:rsidRPr="005E6592">
              <w:rPr>
                <w:szCs w:val="21"/>
              </w:rPr>
              <w:t>小时平均</w:t>
            </w:r>
          </w:p>
        </w:tc>
        <w:tc>
          <w:tcPr>
            <w:tcW w:w="1394" w:type="dxa"/>
            <w:vAlign w:val="center"/>
          </w:tcPr>
          <w:p w:rsidR="00BE2BFC" w:rsidRPr="005E6592" w:rsidRDefault="00BE2BFC">
            <w:pPr>
              <w:spacing w:line="240" w:lineRule="exact"/>
              <w:jc w:val="center"/>
              <w:rPr>
                <w:szCs w:val="21"/>
              </w:rPr>
            </w:pPr>
            <w:r w:rsidRPr="005E6592">
              <w:rPr>
                <w:rFonts w:hint="eastAsia"/>
                <w:szCs w:val="21"/>
              </w:rPr>
              <w:t>75</w:t>
            </w:r>
          </w:p>
        </w:tc>
      </w:tr>
      <w:tr w:rsidR="00A5153C" w:rsidRPr="005E6592" w:rsidTr="00FE044E">
        <w:trPr>
          <w:trHeight w:val="163"/>
          <w:tblHeader/>
          <w:jc w:val="center"/>
        </w:trPr>
        <w:tc>
          <w:tcPr>
            <w:tcW w:w="803" w:type="dxa"/>
            <w:vMerge w:val="restart"/>
            <w:textDirection w:val="tbRlV"/>
            <w:vAlign w:val="center"/>
          </w:tcPr>
          <w:p w:rsidR="00A5153C" w:rsidRPr="005E6592" w:rsidRDefault="00A5153C">
            <w:pPr>
              <w:spacing w:line="240" w:lineRule="exact"/>
              <w:jc w:val="center"/>
              <w:rPr>
                <w:szCs w:val="21"/>
              </w:rPr>
            </w:pPr>
            <w:bookmarkStart w:id="30" w:name="RANGE!A11"/>
            <w:r w:rsidRPr="005E6592">
              <w:rPr>
                <w:szCs w:val="21"/>
              </w:rPr>
              <w:t>地表水环境</w:t>
            </w:r>
            <w:bookmarkEnd w:id="30"/>
          </w:p>
        </w:tc>
        <w:tc>
          <w:tcPr>
            <w:tcW w:w="2096" w:type="dxa"/>
            <w:vMerge w:val="restart"/>
            <w:vAlign w:val="center"/>
          </w:tcPr>
          <w:p w:rsidR="00A5153C" w:rsidRPr="005E6592" w:rsidRDefault="00A5153C">
            <w:pPr>
              <w:spacing w:line="240" w:lineRule="exact"/>
              <w:jc w:val="center"/>
              <w:rPr>
                <w:szCs w:val="21"/>
              </w:rPr>
            </w:pPr>
            <w:bookmarkStart w:id="31" w:name="RANGE!B11"/>
            <w:r w:rsidRPr="005E6592">
              <w:rPr>
                <w:szCs w:val="21"/>
              </w:rPr>
              <w:t>《地表水环境质量标准》</w:t>
            </w:r>
            <w:r w:rsidRPr="005E6592">
              <w:rPr>
                <w:szCs w:val="21"/>
              </w:rPr>
              <w:t xml:space="preserve">(GB3838-2002) </w:t>
            </w:r>
            <w:r w:rsidR="000D06F5" w:rsidRPr="005E6592">
              <w:rPr>
                <w:szCs w:val="21"/>
              </w:rPr>
              <w:fldChar w:fldCharType="begin"/>
            </w:r>
            <w:r w:rsidRPr="005E6592">
              <w:rPr>
                <w:szCs w:val="21"/>
              </w:rPr>
              <w:instrText xml:space="preserve"> = 3 \* ROMAN </w:instrText>
            </w:r>
            <w:r w:rsidR="000D06F5" w:rsidRPr="005E6592">
              <w:rPr>
                <w:szCs w:val="21"/>
              </w:rPr>
              <w:fldChar w:fldCharType="separate"/>
            </w:r>
            <w:r w:rsidRPr="005E6592">
              <w:rPr>
                <w:szCs w:val="21"/>
              </w:rPr>
              <w:t>III</w:t>
            </w:r>
            <w:r w:rsidR="000D06F5" w:rsidRPr="005E6592">
              <w:rPr>
                <w:szCs w:val="21"/>
              </w:rPr>
              <w:fldChar w:fldCharType="end"/>
            </w:r>
            <w:r w:rsidRPr="005E6592">
              <w:rPr>
                <w:szCs w:val="21"/>
              </w:rPr>
              <w:t>类水标准</w:t>
            </w:r>
            <w:bookmarkEnd w:id="31"/>
          </w:p>
        </w:tc>
        <w:tc>
          <w:tcPr>
            <w:tcW w:w="1636" w:type="dxa"/>
            <w:vAlign w:val="center"/>
          </w:tcPr>
          <w:p w:rsidR="00A5153C" w:rsidRPr="005E6592" w:rsidRDefault="00A5153C">
            <w:pPr>
              <w:spacing w:line="240" w:lineRule="exact"/>
              <w:jc w:val="center"/>
              <w:rPr>
                <w:szCs w:val="21"/>
              </w:rPr>
            </w:pPr>
            <w:bookmarkStart w:id="32" w:name="RANGE!C11"/>
            <w:r w:rsidRPr="005E6592">
              <w:rPr>
                <w:szCs w:val="21"/>
              </w:rPr>
              <w:t>pH</w:t>
            </w:r>
            <w:bookmarkEnd w:id="32"/>
          </w:p>
        </w:tc>
        <w:tc>
          <w:tcPr>
            <w:tcW w:w="973" w:type="dxa"/>
            <w:vAlign w:val="center"/>
          </w:tcPr>
          <w:p w:rsidR="00A5153C" w:rsidRPr="005E6592" w:rsidRDefault="00A5153C">
            <w:pPr>
              <w:spacing w:line="240" w:lineRule="exact"/>
              <w:jc w:val="center"/>
              <w:rPr>
                <w:szCs w:val="21"/>
              </w:rPr>
            </w:pPr>
            <w:bookmarkStart w:id="33" w:name="RANGE!D11"/>
            <w:r w:rsidRPr="005E6592">
              <w:rPr>
                <w:szCs w:val="21"/>
              </w:rPr>
              <w:t>无量纲</w:t>
            </w:r>
            <w:bookmarkEnd w:id="33"/>
          </w:p>
        </w:tc>
        <w:tc>
          <w:tcPr>
            <w:tcW w:w="3014" w:type="dxa"/>
            <w:gridSpan w:val="2"/>
            <w:vAlign w:val="center"/>
          </w:tcPr>
          <w:p w:rsidR="00A5153C" w:rsidRPr="005E6592" w:rsidRDefault="00A5153C">
            <w:pPr>
              <w:spacing w:line="240" w:lineRule="exact"/>
              <w:jc w:val="center"/>
              <w:rPr>
                <w:szCs w:val="21"/>
              </w:rPr>
            </w:pPr>
            <w:r w:rsidRPr="005E6592">
              <w:rPr>
                <w:szCs w:val="21"/>
              </w:rPr>
              <w:t>6</w:t>
            </w:r>
            <w:r w:rsidRPr="005E6592">
              <w:rPr>
                <w:szCs w:val="21"/>
              </w:rPr>
              <w:t>～</w:t>
            </w:r>
            <w:r w:rsidRPr="005E6592">
              <w:rPr>
                <w:szCs w:val="21"/>
              </w:rPr>
              <w:t>9</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napToGrid w:val="0"/>
                <w:kern w:val="0"/>
                <w:szCs w:val="21"/>
              </w:rPr>
              <w:t>COD</w:t>
            </w:r>
            <w:r w:rsidRPr="005E6592">
              <w:rPr>
                <w:snapToGrid w:val="0"/>
                <w:kern w:val="0"/>
                <w:szCs w:val="21"/>
                <w:vertAlign w:val="subscript"/>
              </w:rPr>
              <w:t>Cr</w:t>
            </w:r>
          </w:p>
        </w:tc>
        <w:tc>
          <w:tcPr>
            <w:tcW w:w="973" w:type="dxa"/>
            <w:vMerge w:val="restart"/>
            <w:vAlign w:val="center"/>
          </w:tcPr>
          <w:p w:rsidR="00A5153C" w:rsidRPr="005E6592" w:rsidRDefault="00A5153C">
            <w:pPr>
              <w:spacing w:line="240" w:lineRule="exact"/>
              <w:jc w:val="center"/>
              <w:rPr>
                <w:szCs w:val="21"/>
              </w:rPr>
            </w:pPr>
            <w:r w:rsidRPr="005E6592">
              <w:rPr>
                <w:szCs w:val="21"/>
              </w:rPr>
              <w:t>mg/L</w:t>
            </w: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20</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pacing w:val="2"/>
                <w:szCs w:val="21"/>
              </w:rPr>
              <w:t>BOD</w:t>
            </w:r>
            <w:r w:rsidRPr="005E6592">
              <w:rPr>
                <w:spacing w:val="2"/>
                <w:szCs w:val="21"/>
                <w:vertAlign w:val="subscript"/>
              </w:rPr>
              <w:t>5</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4</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napToGrid w:val="0"/>
                <w:kern w:val="0"/>
                <w:szCs w:val="21"/>
              </w:rPr>
              <w:t>石油类</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0.05</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napToGrid w:val="0"/>
                <w:kern w:val="0"/>
                <w:szCs w:val="21"/>
              </w:rPr>
            </w:pPr>
            <w:r w:rsidRPr="005E6592">
              <w:rPr>
                <w:snapToGrid w:val="0"/>
                <w:kern w:val="0"/>
                <w:szCs w:val="21"/>
              </w:rPr>
              <w:t>氨氮</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1.0</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pacing w:val="2"/>
                <w:szCs w:val="21"/>
              </w:rPr>
              <w:t>氟化物</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1.0</w:t>
            </w:r>
          </w:p>
        </w:tc>
      </w:tr>
      <w:tr w:rsidR="00E40768" w:rsidRPr="005E6592" w:rsidTr="00FE044E">
        <w:trPr>
          <w:trHeight w:val="163"/>
          <w:tblHeader/>
          <w:jc w:val="center"/>
        </w:trPr>
        <w:tc>
          <w:tcPr>
            <w:tcW w:w="803" w:type="dxa"/>
            <w:vMerge/>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pacing w:val="2"/>
                <w:szCs w:val="21"/>
              </w:rPr>
            </w:pPr>
            <w:r w:rsidRPr="005E6592">
              <w:rPr>
                <w:rFonts w:hint="eastAsia"/>
                <w:spacing w:val="2"/>
                <w:szCs w:val="21"/>
              </w:rPr>
              <w:t>挥发酚</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pPr>
              <w:spacing w:line="240" w:lineRule="exact"/>
              <w:jc w:val="center"/>
              <w:rPr>
                <w:szCs w:val="21"/>
              </w:rPr>
            </w:pPr>
            <w:r w:rsidRPr="005E6592">
              <w:rPr>
                <w:rFonts w:hint="eastAsia"/>
                <w:szCs w:val="21"/>
              </w:rPr>
              <w:t>≤</w:t>
            </w:r>
            <w:r w:rsidR="008866B8" w:rsidRPr="005E6592">
              <w:rPr>
                <w:rFonts w:hint="eastAsia"/>
                <w:szCs w:val="21"/>
              </w:rPr>
              <w:t>0.005</w:t>
            </w:r>
          </w:p>
        </w:tc>
      </w:tr>
      <w:tr w:rsidR="00E40768" w:rsidRPr="005E6592" w:rsidTr="00FE044E">
        <w:trPr>
          <w:trHeight w:val="163"/>
          <w:tblHeader/>
          <w:jc w:val="center"/>
        </w:trPr>
        <w:tc>
          <w:tcPr>
            <w:tcW w:w="803" w:type="dxa"/>
            <w:vMerge/>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pacing w:val="2"/>
                <w:szCs w:val="21"/>
              </w:rPr>
            </w:pPr>
            <w:r w:rsidRPr="005E6592">
              <w:rPr>
                <w:rFonts w:hint="eastAsia"/>
                <w:spacing w:val="2"/>
                <w:szCs w:val="21"/>
              </w:rPr>
              <w:t>SS</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866B8">
            <w:pPr>
              <w:spacing w:line="240" w:lineRule="exact"/>
              <w:jc w:val="center"/>
              <w:rPr>
                <w:szCs w:val="21"/>
              </w:rPr>
            </w:pPr>
            <w:r w:rsidRPr="005E6592">
              <w:rPr>
                <w:rFonts w:hint="eastAsia"/>
                <w:szCs w:val="21"/>
              </w:rPr>
              <w:t>/</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zCs w:val="21"/>
              </w:rPr>
              <w:t>Cr</w:t>
            </w:r>
            <w:r w:rsidRPr="005E6592">
              <w:rPr>
                <w:szCs w:val="21"/>
                <w:vertAlign w:val="superscript"/>
              </w:rPr>
              <w:t>6+</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0.05</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napToGrid w:val="0"/>
                <w:kern w:val="0"/>
                <w:szCs w:val="21"/>
              </w:rPr>
              <w:t>Pb</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0.05</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napToGrid w:val="0"/>
                <w:kern w:val="0"/>
                <w:szCs w:val="21"/>
              </w:rPr>
              <w:t>As</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0.05</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zCs w:val="21"/>
              </w:rPr>
              <w:t>Hg</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0.0001</w:t>
            </w:r>
          </w:p>
        </w:tc>
      </w:tr>
      <w:tr w:rsidR="00A5153C" w:rsidRPr="005E6592" w:rsidTr="00FE044E">
        <w:trPr>
          <w:trHeight w:val="163"/>
          <w:tblHeader/>
          <w:jc w:val="center"/>
        </w:trPr>
        <w:tc>
          <w:tcPr>
            <w:tcW w:w="803" w:type="dxa"/>
            <w:vMerge/>
            <w:vAlign w:val="center"/>
          </w:tcPr>
          <w:p w:rsidR="00A5153C" w:rsidRPr="005E6592" w:rsidRDefault="00A5153C">
            <w:pPr>
              <w:spacing w:line="240" w:lineRule="exact"/>
              <w:jc w:val="center"/>
              <w:rPr>
                <w:szCs w:val="21"/>
              </w:rPr>
            </w:pPr>
          </w:p>
        </w:tc>
        <w:tc>
          <w:tcPr>
            <w:tcW w:w="2096" w:type="dxa"/>
            <w:vMerge/>
            <w:vAlign w:val="center"/>
          </w:tcPr>
          <w:p w:rsidR="00A5153C" w:rsidRPr="005E6592" w:rsidRDefault="00A5153C">
            <w:pPr>
              <w:spacing w:line="240" w:lineRule="exact"/>
              <w:jc w:val="center"/>
              <w:rPr>
                <w:szCs w:val="21"/>
              </w:rPr>
            </w:pPr>
          </w:p>
        </w:tc>
        <w:tc>
          <w:tcPr>
            <w:tcW w:w="1636" w:type="dxa"/>
            <w:vAlign w:val="center"/>
          </w:tcPr>
          <w:p w:rsidR="00A5153C" w:rsidRPr="005E6592" w:rsidRDefault="00A5153C">
            <w:pPr>
              <w:spacing w:line="240" w:lineRule="exact"/>
              <w:jc w:val="center"/>
              <w:rPr>
                <w:szCs w:val="21"/>
              </w:rPr>
            </w:pPr>
            <w:r w:rsidRPr="005E6592">
              <w:rPr>
                <w:snapToGrid w:val="0"/>
                <w:kern w:val="0"/>
                <w:szCs w:val="21"/>
              </w:rPr>
              <w:t>Cd</w:t>
            </w:r>
          </w:p>
        </w:tc>
        <w:tc>
          <w:tcPr>
            <w:tcW w:w="973" w:type="dxa"/>
            <w:vMerge/>
            <w:vAlign w:val="center"/>
          </w:tcPr>
          <w:p w:rsidR="00A5153C" w:rsidRPr="005E6592" w:rsidRDefault="00A5153C">
            <w:pPr>
              <w:spacing w:line="240" w:lineRule="exact"/>
              <w:jc w:val="center"/>
              <w:rPr>
                <w:szCs w:val="21"/>
              </w:rPr>
            </w:pPr>
          </w:p>
        </w:tc>
        <w:tc>
          <w:tcPr>
            <w:tcW w:w="3014" w:type="dxa"/>
            <w:gridSpan w:val="2"/>
            <w:vAlign w:val="center"/>
          </w:tcPr>
          <w:p w:rsidR="00A5153C" w:rsidRPr="005E6592" w:rsidRDefault="008B2030">
            <w:pPr>
              <w:spacing w:line="240" w:lineRule="exact"/>
              <w:jc w:val="center"/>
              <w:rPr>
                <w:szCs w:val="21"/>
              </w:rPr>
            </w:pPr>
            <w:r w:rsidRPr="005E6592">
              <w:rPr>
                <w:rFonts w:hint="eastAsia"/>
                <w:szCs w:val="21"/>
              </w:rPr>
              <w:t>≤</w:t>
            </w:r>
            <w:r w:rsidR="00A5153C" w:rsidRPr="005E6592">
              <w:rPr>
                <w:szCs w:val="21"/>
              </w:rPr>
              <w:t>0.005</w:t>
            </w:r>
          </w:p>
        </w:tc>
      </w:tr>
      <w:tr w:rsidR="00E40768" w:rsidRPr="005E6592" w:rsidTr="00FE044E">
        <w:trPr>
          <w:trHeight w:val="163"/>
          <w:tblHeader/>
          <w:jc w:val="center"/>
        </w:trPr>
        <w:tc>
          <w:tcPr>
            <w:tcW w:w="803" w:type="dxa"/>
            <w:vMerge/>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napToGrid w:val="0"/>
                <w:kern w:val="0"/>
                <w:szCs w:val="21"/>
              </w:rPr>
            </w:pPr>
            <w:r w:rsidRPr="005E6592">
              <w:rPr>
                <w:snapToGrid w:val="0"/>
                <w:kern w:val="0"/>
                <w:szCs w:val="21"/>
              </w:rPr>
              <w:t>Zn</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pPr>
              <w:spacing w:line="240" w:lineRule="exact"/>
              <w:jc w:val="center"/>
              <w:rPr>
                <w:szCs w:val="21"/>
              </w:rPr>
            </w:pPr>
            <w:r w:rsidRPr="005E6592">
              <w:rPr>
                <w:rFonts w:hint="eastAsia"/>
                <w:szCs w:val="21"/>
              </w:rPr>
              <w:t>≤</w:t>
            </w:r>
            <w:r w:rsidR="00E40768" w:rsidRPr="005E6592">
              <w:rPr>
                <w:szCs w:val="21"/>
              </w:rPr>
              <w:t>1.0</w:t>
            </w:r>
          </w:p>
        </w:tc>
      </w:tr>
      <w:tr w:rsidR="00E40768" w:rsidRPr="005E6592" w:rsidTr="00FE044E">
        <w:trPr>
          <w:trHeight w:val="163"/>
          <w:tblHeader/>
          <w:jc w:val="center"/>
        </w:trPr>
        <w:tc>
          <w:tcPr>
            <w:tcW w:w="803" w:type="dxa"/>
            <w:vMerge/>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472927">
            <w:pPr>
              <w:spacing w:line="240" w:lineRule="exact"/>
              <w:jc w:val="center"/>
              <w:rPr>
                <w:snapToGrid w:val="0"/>
                <w:kern w:val="0"/>
                <w:szCs w:val="21"/>
              </w:rPr>
            </w:pPr>
            <w:r w:rsidRPr="005E6592">
              <w:rPr>
                <w:rFonts w:hint="eastAsia"/>
                <w:snapToGrid w:val="0"/>
                <w:kern w:val="0"/>
                <w:szCs w:val="21"/>
              </w:rPr>
              <w:t>Cu</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pPr>
              <w:spacing w:line="240" w:lineRule="exact"/>
              <w:jc w:val="center"/>
              <w:rPr>
                <w:szCs w:val="21"/>
              </w:rPr>
            </w:pPr>
            <w:r w:rsidRPr="005E6592">
              <w:rPr>
                <w:rFonts w:hint="eastAsia"/>
                <w:szCs w:val="21"/>
              </w:rPr>
              <w:t>≤</w:t>
            </w:r>
            <w:r w:rsidR="008866B8" w:rsidRPr="005E6592">
              <w:rPr>
                <w:rFonts w:hint="eastAsia"/>
                <w:szCs w:val="21"/>
              </w:rPr>
              <w:t>1.0</w:t>
            </w:r>
          </w:p>
        </w:tc>
      </w:tr>
      <w:tr w:rsidR="00E40768" w:rsidRPr="005E6592" w:rsidTr="00FE044E">
        <w:trPr>
          <w:trHeight w:val="163"/>
          <w:tblHeader/>
          <w:jc w:val="center"/>
        </w:trPr>
        <w:tc>
          <w:tcPr>
            <w:tcW w:w="803" w:type="dxa"/>
            <w:vMerge w:val="restart"/>
            <w:textDirection w:val="tbRlV"/>
            <w:vAlign w:val="center"/>
          </w:tcPr>
          <w:p w:rsidR="00E40768" w:rsidRPr="005E6592" w:rsidRDefault="00E40768">
            <w:pPr>
              <w:spacing w:line="240" w:lineRule="exact"/>
              <w:jc w:val="center"/>
              <w:rPr>
                <w:szCs w:val="21"/>
              </w:rPr>
            </w:pPr>
            <w:r w:rsidRPr="005E6592">
              <w:rPr>
                <w:szCs w:val="21"/>
              </w:rPr>
              <w:t>地下水环境</w:t>
            </w:r>
          </w:p>
        </w:tc>
        <w:tc>
          <w:tcPr>
            <w:tcW w:w="2096" w:type="dxa"/>
            <w:vMerge w:val="restart"/>
            <w:vAlign w:val="center"/>
          </w:tcPr>
          <w:p w:rsidR="00E40768" w:rsidRPr="005E6592" w:rsidRDefault="00E40768" w:rsidP="009944C6">
            <w:pPr>
              <w:spacing w:line="240" w:lineRule="exact"/>
              <w:jc w:val="center"/>
              <w:rPr>
                <w:szCs w:val="21"/>
              </w:rPr>
            </w:pPr>
            <w:r w:rsidRPr="005E6592">
              <w:rPr>
                <w:szCs w:val="21"/>
              </w:rPr>
              <w:t>《地下水质量标准》</w:t>
            </w:r>
            <w:r w:rsidRPr="005E6592">
              <w:rPr>
                <w:szCs w:val="21"/>
              </w:rPr>
              <w:t>(GB/T14848-</w:t>
            </w:r>
            <w:r w:rsidR="009944C6" w:rsidRPr="005E6592">
              <w:rPr>
                <w:rFonts w:hint="eastAsia"/>
                <w:szCs w:val="21"/>
              </w:rPr>
              <w:t>2017</w:t>
            </w:r>
            <w:r w:rsidRPr="005E6592">
              <w:rPr>
                <w:szCs w:val="21"/>
              </w:rPr>
              <w:t>)</w:t>
            </w:r>
            <w:r w:rsidRPr="005E6592">
              <w:rPr>
                <w:rFonts w:ascii="宋体" w:hAnsi="宋体" w:cs="宋体" w:hint="eastAsia"/>
                <w:szCs w:val="21"/>
              </w:rPr>
              <w:t>Ⅲ</w:t>
            </w:r>
            <w:r w:rsidRPr="005E6592">
              <w:rPr>
                <w:szCs w:val="21"/>
              </w:rPr>
              <w:t>类标准</w:t>
            </w:r>
          </w:p>
        </w:tc>
        <w:tc>
          <w:tcPr>
            <w:tcW w:w="1636" w:type="dxa"/>
            <w:vAlign w:val="center"/>
          </w:tcPr>
          <w:p w:rsidR="00E40768" w:rsidRPr="005E6592" w:rsidRDefault="00E40768">
            <w:pPr>
              <w:spacing w:line="240" w:lineRule="exact"/>
              <w:jc w:val="center"/>
              <w:rPr>
                <w:szCs w:val="21"/>
              </w:rPr>
            </w:pPr>
            <w:r w:rsidRPr="005E6592">
              <w:rPr>
                <w:szCs w:val="21"/>
              </w:rPr>
              <w:t>pH</w:t>
            </w:r>
          </w:p>
        </w:tc>
        <w:tc>
          <w:tcPr>
            <w:tcW w:w="973" w:type="dxa"/>
            <w:vAlign w:val="center"/>
          </w:tcPr>
          <w:p w:rsidR="00E40768" w:rsidRPr="005E6592" w:rsidRDefault="00E40768">
            <w:pPr>
              <w:spacing w:line="240" w:lineRule="exact"/>
              <w:jc w:val="center"/>
              <w:rPr>
                <w:szCs w:val="21"/>
              </w:rPr>
            </w:pPr>
            <w:r w:rsidRPr="005E6592">
              <w:rPr>
                <w:szCs w:val="21"/>
              </w:rPr>
              <w:t>无量纲</w:t>
            </w:r>
          </w:p>
        </w:tc>
        <w:tc>
          <w:tcPr>
            <w:tcW w:w="3014" w:type="dxa"/>
            <w:gridSpan w:val="2"/>
            <w:vAlign w:val="center"/>
          </w:tcPr>
          <w:p w:rsidR="00E40768" w:rsidRPr="005E6592" w:rsidRDefault="00E40768">
            <w:pPr>
              <w:spacing w:line="240" w:lineRule="exact"/>
              <w:jc w:val="center"/>
              <w:rPr>
                <w:szCs w:val="21"/>
              </w:rPr>
            </w:pPr>
            <w:r w:rsidRPr="005E6592">
              <w:rPr>
                <w:szCs w:val="21"/>
              </w:rPr>
              <w:t>6.5</w:t>
            </w:r>
            <w:r w:rsidRPr="005E6592">
              <w:rPr>
                <w:szCs w:val="21"/>
              </w:rPr>
              <w:t>～</w:t>
            </w:r>
            <w:r w:rsidRPr="005E6592">
              <w:rPr>
                <w:szCs w:val="21"/>
              </w:rPr>
              <w:t>8.5</w:t>
            </w:r>
          </w:p>
        </w:tc>
      </w:tr>
      <w:tr w:rsidR="00E40768" w:rsidRPr="005E6592" w:rsidTr="00FE044E">
        <w:trPr>
          <w:trHeight w:val="163"/>
          <w:tblHeader/>
          <w:jc w:val="center"/>
        </w:trPr>
        <w:tc>
          <w:tcPr>
            <w:tcW w:w="803" w:type="dxa"/>
            <w:vMerge/>
            <w:textDirection w:val="tbRlV"/>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zCs w:val="21"/>
              </w:rPr>
            </w:pPr>
            <w:r w:rsidRPr="005E6592">
              <w:rPr>
                <w:szCs w:val="21"/>
              </w:rPr>
              <w:t>总硬度</w:t>
            </w:r>
          </w:p>
        </w:tc>
        <w:tc>
          <w:tcPr>
            <w:tcW w:w="973" w:type="dxa"/>
            <w:vMerge w:val="restart"/>
            <w:vAlign w:val="center"/>
          </w:tcPr>
          <w:p w:rsidR="00E40768" w:rsidRPr="005E6592" w:rsidRDefault="00E40768">
            <w:pPr>
              <w:spacing w:line="240" w:lineRule="exact"/>
              <w:jc w:val="center"/>
              <w:rPr>
                <w:szCs w:val="21"/>
              </w:rPr>
            </w:pPr>
            <w:r w:rsidRPr="005E6592">
              <w:rPr>
                <w:szCs w:val="21"/>
              </w:rPr>
              <w:t>mg/L</w:t>
            </w:r>
          </w:p>
        </w:tc>
        <w:tc>
          <w:tcPr>
            <w:tcW w:w="3014" w:type="dxa"/>
            <w:gridSpan w:val="2"/>
            <w:vAlign w:val="center"/>
          </w:tcPr>
          <w:p w:rsidR="00E40768" w:rsidRPr="005E6592" w:rsidRDefault="008B2030">
            <w:pPr>
              <w:spacing w:line="240" w:lineRule="exact"/>
              <w:jc w:val="center"/>
              <w:rPr>
                <w:spacing w:val="-10"/>
                <w:szCs w:val="21"/>
              </w:rPr>
            </w:pPr>
            <w:r w:rsidRPr="005E6592">
              <w:rPr>
                <w:rFonts w:hint="eastAsia"/>
                <w:szCs w:val="21"/>
              </w:rPr>
              <w:t>≤</w:t>
            </w:r>
            <w:r w:rsidR="00E40768" w:rsidRPr="005E6592">
              <w:rPr>
                <w:szCs w:val="21"/>
              </w:rPr>
              <w:t>450</w:t>
            </w:r>
          </w:p>
        </w:tc>
      </w:tr>
      <w:tr w:rsidR="00E40768" w:rsidRPr="005E6592" w:rsidTr="00FE044E">
        <w:trPr>
          <w:trHeight w:val="163"/>
          <w:tblHeader/>
          <w:jc w:val="center"/>
        </w:trPr>
        <w:tc>
          <w:tcPr>
            <w:tcW w:w="803" w:type="dxa"/>
            <w:vMerge/>
            <w:textDirection w:val="tbRlV"/>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9944C6">
            <w:pPr>
              <w:spacing w:line="240" w:lineRule="exact"/>
              <w:jc w:val="center"/>
              <w:rPr>
                <w:szCs w:val="21"/>
              </w:rPr>
            </w:pPr>
            <w:r w:rsidRPr="005E6592">
              <w:rPr>
                <w:rFonts w:hint="eastAsia"/>
                <w:szCs w:val="21"/>
              </w:rPr>
              <w:t>COD</w:t>
            </w:r>
            <w:r w:rsidRPr="005E6592">
              <w:rPr>
                <w:rFonts w:hint="eastAsia"/>
                <w:szCs w:val="21"/>
                <w:vertAlign w:val="subscript"/>
              </w:rPr>
              <w:t>Mn</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pPr>
              <w:spacing w:line="240" w:lineRule="exact"/>
              <w:jc w:val="center"/>
              <w:rPr>
                <w:spacing w:val="-10"/>
                <w:szCs w:val="21"/>
              </w:rPr>
            </w:pPr>
            <w:r w:rsidRPr="005E6592">
              <w:rPr>
                <w:rFonts w:hint="eastAsia"/>
                <w:szCs w:val="21"/>
              </w:rPr>
              <w:t>≤</w:t>
            </w:r>
            <w:r w:rsidR="00E40768" w:rsidRPr="005E6592">
              <w:rPr>
                <w:szCs w:val="21"/>
              </w:rPr>
              <w:t>3.0</w:t>
            </w:r>
          </w:p>
        </w:tc>
      </w:tr>
      <w:tr w:rsidR="00E40768" w:rsidRPr="005E6592" w:rsidTr="00FE044E">
        <w:trPr>
          <w:trHeight w:val="163"/>
          <w:tblHeader/>
          <w:jc w:val="center"/>
        </w:trPr>
        <w:tc>
          <w:tcPr>
            <w:tcW w:w="803" w:type="dxa"/>
            <w:vMerge/>
            <w:textDirection w:val="tbRlV"/>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zCs w:val="21"/>
              </w:rPr>
            </w:pPr>
            <w:r w:rsidRPr="005E6592">
              <w:rPr>
                <w:szCs w:val="21"/>
              </w:rPr>
              <w:t>氨氮</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rsidP="004C63F3">
            <w:pPr>
              <w:spacing w:line="240" w:lineRule="exact"/>
              <w:jc w:val="center"/>
              <w:rPr>
                <w:spacing w:val="-10"/>
                <w:szCs w:val="21"/>
              </w:rPr>
            </w:pPr>
            <w:r w:rsidRPr="005E6592">
              <w:rPr>
                <w:rFonts w:hint="eastAsia"/>
                <w:szCs w:val="21"/>
              </w:rPr>
              <w:t>≤</w:t>
            </w:r>
            <w:r w:rsidR="004C63F3" w:rsidRPr="005E6592">
              <w:rPr>
                <w:rFonts w:hint="eastAsia"/>
                <w:szCs w:val="21"/>
              </w:rPr>
              <w:t>0.50</w:t>
            </w:r>
          </w:p>
        </w:tc>
      </w:tr>
      <w:tr w:rsidR="00E40768" w:rsidRPr="005E6592" w:rsidTr="00FE044E">
        <w:trPr>
          <w:trHeight w:val="55"/>
          <w:tblHeader/>
          <w:jc w:val="center"/>
        </w:trPr>
        <w:tc>
          <w:tcPr>
            <w:tcW w:w="803" w:type="dxa"/>
            <w:vMerge/>
            <w:textDirection w:val="tbRlV"/>
            <w:vAlign w:val="center"/>
          </w:tcPr>
          <w:p w:rsidR="00E40768" w:rsidRPr="005E6592" w:rsidRDefault="00E40768">
            <w:pPr>
              <w:spacing w:line="240" w:lineRule="exact"/>
              <w:jc w:val="center"/>
              <w:rPr>
                <w:szCs w:val="21"/>
              </w:rPr>
            </w:pPr>
          </w:p>
        </w:tc>
        <w:tc>
          <w:tcPr>
            <w:tcW w:w="2096" w:type="dxa"/>
            <w:vMerge/>
            <w:vAlign w:val="center"/>
          </w:tcPr>
          <w:p w:rsidR="00E40768" w:rsidRPr="005E6592" w:rsidRDefault="00E40768">
            <w:pPr>
              <w:spacing w:line="240" w:lineRule="exact"/>
              <w:jc w:val="center"/>
              <w:rPr>
                <w:szCs w:val="21"/>
              </w:rPr>
            </w:pPr>
          </w:p>
        </w:tc>
        <w:tc>
          <w:tcPr>
            <w:tcW w:w="1636" w:type="dxa"/>
            <w:vAlign w:val="center"/>
          </w:tcPr>
          <w:p w:rsidR="00E40768" w:rsidRPr="005E6592" w:rsidRDefault="00E40768">
            <w:pPr>
              <w:spacing w:line="240" w:lineRule="exact"/>
              <w:jc w:val="center"/>
              <w:rPr>
                <w:szCs w:val="21"/>
              </w:rPr>
            </w:pPr>
            <w:r w:rsidRPr="005E6592">
              <w:rPr>
                <w:szCs w:val="21"/>
              </w:rPr>
              <w:t>Cr</w:t>
            </w:r>
            <w:r w:rsidRPr="005E6592">
              <w:rPr>
                <w:szCs w:val="21"/>
                <w:vertAlign w:val="superscript"/>
              </w:rPr>
              <w:t>6+</w:t>
            </w:r>
          </w:p>
        </w:tc>
        <w:tc>
          <w:tcPr>
            <w:tcW w:w="973" w:type="dxa"/>
            <w:vMerge/>
            <w:vAlign w:val="center"/>
          </w:tcPr>
          <w:p w:rsidR="00E40768" w:rsidRPr="005E6592" w:rsidRDefault="00E40768">
            <w:pPr>
              <w:spacing w:line="240" w:lineRule="exact"/>
              <w:jc w:val="center"/>
              <w:rPr>
                <w:szCs w:val="21"/>
              </w:rPr>
            </w:pPr>
          </w:p>
        </w:tc>
        <w:tc>
          <w:tcPr>
            <w:tcW w:w="3014" w:type="dxa"/>
            <w:gridSpan w:val="2"/>
            <w:vAlign w:val="center"/>
          </w:tcPr>
          <w:p w:rsidR="00E40768" w:rsidRPr="005E6592" w:rsidRDefault="008B2030">
            <w:pPr>
              <w:jc w:val="center"/>
            </w:pPr>
            <w:r w:rsidRPr="005E6592">
              <w:rPr>
                <w:rFonts w:hint="eastAsia"/>
                <w:szCs w:val="21"/>
              </w:rPr>
              <w:t>≤</w:t>
            </w:r>
            <w:r w:rsidR="00E40768" w:rsidRPr="005E6592">
              <w:rPr>
                <w:szCs w:val="21"/>
              </w:rPr>
              <w:t>0.05</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硝酸盐</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20</w:t>
            </w:r>
            <w:r w:rsidR="004C63F3" w:rsidRPr="005E6592">
              <w:rPr>
                <w:rFonts w:hint="eastAsia"/>
                <w:szCs w:val="21"/>
              </w:rPr>
              <w:t>.0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亚硝酸盐</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rsidP="004C63F3">
            <w:pPr>
              <w:jc w:val="center"/>
              <w:rPr>
                <w:szCs w:val="21"/>
              </w:rPr>
            </w:pPr>
            <w:r w:rsidRPr="005E6592">
              <w:rPr>
                <w:rFonts w:hint="eastAsia"/>
                <w:szCs w:val="21"/>
              </w:rPr>
              <w:t>≤</w:t>
            </w:r>
            <w:r w:rsidR="004C63F3" w:rsidRPr="005E6592">
              <w:rPr>
                <w:rFonts w:hint="eastAsia"/>
                <w:szCs w:val="21"/>
              </w:rPr>
              <w:t>1.00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溶解性总固体</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1000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氟化物</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1.0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氯化物</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250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硫酸盐</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250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zCs w:val="21"/>
              </w:rPr>
              <w:t>总大肠菌群</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3.0</w:t>
            </w:r>
          </w:p>
        </w:tc>
      </w:tr>
      <w:tr w:rsidR="00233E95" w:rsidRPr="005E6592" w:rsidTr="00FE044E">
        <w:trPr>
          <w:trHeight w:val="55"/>
          <w:tblHeader/>
          <w:jc w:val="center"/>
        </w:trPr>
        <w:tc>
          <w:tcPr>
            <w:tcW w:w="803" w:type="dxa"/>
            <w:vMerge/>
            <w:textDirection w:val="tbRlV"/>
            <w:vAlign w:val="center"/>
          </w:tcPr>
          <w:p w:rsidR="00233E95" w:rsidRPr="005E6592" w:rsidRDefault="00233E95">
            <w:pPr>
              <w:spacing w:line="240" w:lineRule="exact"/>
              <w:jc w:val="center"/>
              <w:rPr>
                <w:szCs w:val="21"/>
              </w:rPr>
            </w:pPr>
          </w:p>
        </w:tc>
        <w:tc>
          <w:tcPr>
            <w:tcW w:w="2096" w:type="dxa"/>
            <w:vMerge/>
            <w:vAlign w:val="center"/>
          </w:tcPr>
          <w:p w:rsidR="00233E95" w:rsidRPr="005E6592" w:rsidRDefault="00233E95">
            <w:pPr>
              <w:spacing w:line="240" w:lineRule="exact"/>
              <w:jc w:val="center"/>
              <w:rPr>
                <w:szCs w:val="21"/>
              </w:rPr>
            </w:pPr>
          </w:p>
        </w:tc>
        <w:tc>
          <w:tcPr>
            <w:tcW w:w="1636" w:type="dxa"/>
            <w:vAlign w:val="center"/>
          </w:tcPr>
          <w:p w:rsidR="00233E95" w:rsidRPr="005E6592" w:rsidRDefault="00233E95">
            <w:pPr>
              <w:spacing w:line="240" w:lineRule="exact"/>
              <w:jc w:val="center"/>
              <w:rPr>
                <w:szCs w:val="21"/>
              </w:rPr>
            </w:pPr>
            <w:r w:rsidRPr="005E6592">
              <w:rPr>
                <w:rFonts w:hint="eastAsia"/>
                <w:snapToGrid w:val="0"/>
                <w:kern w:val="0"/>
                <w:szCs w:val="21"/>
              </w:rPr>
              <w:t>Cu</w:t>
            </w:r>
          </w:p>
        </w:tc>
        <w:tc>
          <w:tcPr>
            <w:tcW w:w="973" w:type="dxa"/>
            <w:vMerge/>
            <w:vAlign w:val="center"/>
          </w:tcPr>
          <w:p w:rsidR="00233E95" w:rsidRPr="005E6592" w:rsidRDefault="00233E95">
            <w:pPr>
              <w:spacing w:line="240" w:lineRule="exact"/>
              <w:jc w:val="center"/>
              <w:rPr>
                <w:szCs w:val="21"/>
              </w:rPr>
            </w:pPr>
          </w:p>
        </w:tc>
        <w:tc>
          <w:tcPr>
            <w:tcW w:w="3014" w:type="dxa"/>
            <w:gridSpan w:val="2"/>
            <w:vAlign w:val="center"/>
          </w:tcPr>
          <w:p w:rsidR="00233E95" w:rsidRPr="005E6592" w:rsidRDefault="008B2030">
            <w:pPr>
              <w:jc w:val="center"/>
              <w:rPr>
                <w:szCs w:val="21"/>
              </w:rPr>
            </w:pPr>
            <w:r w:rsidRPr="005E6592">
              <w:rPr>
                <w:rFonts w:hint="eastAsia"/>
                <w:szCs w:val="21"/>
              </w:rPr>
              <w:t>≤</w:t>
            </w:r>
            <w:r w:rsidRPr="005E6592">
              <w:rPr>
                <w:rFonts w:hint="eastAsia"/>
                <w:szCs w:val="21"/>
              </w:rPr>
              <w:t>1.0</w:t>
            </w:r>
          </w:p>
        </w:tc>
      </w:tr>
      <w:tr w:rsidR="008B2030" w:rsidRPr="005E6592" w:rsidTr="00FE044E">
        <w:trPr>
          <w:trHeight w:val="55"/>
          <w:tblHeader/>
          <w:jc w:val="center"/>
        </w:trPr>
        <w:tc>
          <w:tcPr>
            <w:tcW w:w="803" w:type="dxa"/>
            <w:vMerge/>
            <w:textDirection w:val="tbRlV"/>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snapToGrid w:val="0"/>
                <w:kern w:val="0"/>
                <w:szCs w:val="21"/>
              </w:rPr>
              <w:t>Pb</w:t>
            </w:r>
          </w:p>
        </w:tc>
        <w:tc>
          <w:tcPr>
            <w:tcW w:w="973" w:type="dxa"/>
            <w:vMerge/>
            <w:vAlign w:val="center"/>
          </w:tcPr>
          <w:p w:rsidR="008B2030" w:rsidRPr="005E6592" w:rsidRDefault="008B2030">
            <w:pPr>
              <w:spacing w:line="240" w:lineRule="exact"/>
              <w:jc w:val="center"/>
              <w:rPr>
                <w:szCs w:val="21"/>
              </w:rPr>
            </w:pPr>
          </w:p>
        </w:tc>
        <w:tc>
          <w:tcPr>
            <w:tcW w:w="3014" w:type="dxa"/>
            <w:gridSpan w:val="2"/>
          </w:tcPr>
          <w:p w:rsidR="008B2030" w:rsidRPr="005E6592" w:rsidRDefault="008B2030" w:rsidP="004C63F3">
            <w:pPr>
              <w:jc w:val="center"/>
              <w:rPr>
                <w:szCs w:val="21"/>
              </w:rPr>
            </w:pPr>
            <w:r w:rsidRPr="005E6592">
              <w:rPr>
                <w:rFonts w:hint="eastAsia"/>
                <w:szCs w:val="21"/>
              </w:rPr>
              <w:t>≤</w:t>
            </w:r>
            <w:r w:rsidRPr="005E6592">
              <w:rPr>
                <w:szCs w:val="21"/>
              </w:rPr>
              <w:t>0.0</w:t>
            </w:r>
            <w:r w:rsidR="004C63F3" w:rsidRPr="005E6592">
              <w:rPr>
                <w:rFonts w:hint="eastAsia"/>
                <w:szCs w:val="21"/>
              </w:rPr>
              <w:t>1</w:t>
            </w:r>
          </w:p>
        </w:tc>
      </w:tr>
      <w:tr w:rsidR="008B2030" w:rsidRPr="005E6592" w:rsidTr="00FE044E">
        <w:trPr>
          <w:trHeight w:val="55"/>
          <w:tblHeader/>
          <w:jc w:val="center"/>
        </w:trPr>
        <w:tc>
          <w:tcPr>
            <w:tcW w:w="803" w:type="dxa"/>
            <w:vMerge/>
            <w:textDirection w:val="tbRlV"/>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snapToGrid w:val="0"/>
                <w:kern w:val="0"/>
                <w:szCs w:val="21"/>
              </w:rPr>
              <w:t>Zn</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jc w:val="center"/>
              <w:rPr>
                <w:szCs w:val="21"/>
              </w:rPr>
            </w:pPr>
            <w:r w:rsidRPr="005E6592">
              <w:rPr>
                <w:rFonts w:hint="eastAsia"/>
                <w:szCs w:val="21"/>
              </w:rPr>
              <w:t>≤</w:t>
            </w:r>
            <w:r w:rsidRPr="005E6592">
              <w:rPr>
                <w:szCs w:val="21"/>
              </w:rPr>
              <w:t>1.0</w:t>
            </w:r>
          </w:p>
        </w:tc>
      </w:tr>
      <w:tr w:rsidR="008B2030" w:rsidRPr="005E6592" w:rsidTr="00FE044E">
        <w:trPr>
          <w:trHeight w:val="55"/>
          <w:tblHeader/>
          <w:jc w:val="center"/>
        </w:trPr>
        <w:tc>
          <w:tcPr>
            <w:tcW w:w="803" w:type="dxa"/>
            <w:vMerge/>
            <w:textDirection w:val="tbRlV"/>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snapToGrid w:val="0"/>
                <w:kern w:val="0"/>
                <w:szCs w:val="21"/>
              </w:rPr>
              <w:t>Cd</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rsidP="004C63F3">
            <w:pPr>
              <w:jc w:val="center"/>
              <w:rPr>
                <w:szCs w:val="21"/>
              </w:rPr>
            </w:pPr>
            <w:r w:rsidRPr="005E6592">
              <w:rPr>
                <w:rFonts w:hint="eastAsia"/>
                <w:szCs w:val="21"/>
              </w:rPr>
              <w:t>≤</w:t>
            </w:r>
            <w:r w:rsidRPr="005E6592">
              <w:rPr>
                <w:szCs w:val="21"/>
              </w:rPr>
              <w:t>0.0</w:t>
            </w:r>
            <w:r w:rsidR="004C63F3" w:rsidRPr="005E6592">
              <w:rPr>
                <w:rFonts w:hint="eastAsia"/>
                <w:szCs w:val="21"/>
              </w:rPr>
              <w:t>05</w:t>
            </w:r>
          </w:p>
        </w:tc>
      </w:tr>
      <w:tr w:rsidR="008B2030" w:rsidRPr="005E6592" w:rsidTr="00FE044E">
        <w:trPr>
          <w:trHeight w:val="55"/>
          <w:tblHeader/>
          <w:jc w:val="center"/>
        </w:trPr>
        <w:tc>
          <w:tcPr>
            <w:tcW w:w="803" w:type="dxa"/>
            <w:vMerge/>
            <w:textDirection w:val="tbRlV"/>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snapToGrid w:val="0"/>
                <w:kern w:val="0"/>
                <w:szCs w:val="21"/>
              </w:rPr>
              <w:t>As</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rsidP="00504598">
            <w:pPr>
              <w:jc w:val="center"/>
              <w:rPr>
                <w:szCs w:val="21"/>
              </w:rPr>
            </w:pPr>
            <w:r w:rsidRPr="005E6592">
              <w:rPr>
                <w:rFonts w:hint="eastAsia"/>
                <w:szCs w:val="21"/>
              </w:rPr>
              <w:t>≤</w:t>
            </w:r>
            <w:r w:rsidRPr="005E6592">
              <w:rPr>
                <w:szCs w:val="21"/>
              </w:rPr>
              <w:t>0.0</w:t>
            </w:r>
            <w:r w:rsidR="00504598" w:rsidRPr="005E6592">
              <w:rPr>
                <w:rFonts w:hint="eastAsia"/>
                <w:szCs w:val="21"/>
              </w:rPr>
              <w:t>1</w:t>
            </w:r>
          </w:p>
        </w:tc>
      </w:tr>
      <w:tr w:rsidR="008B2030" w:rsidRPr="005E6592" w:rsidTr="00FE044E">
        <w:trPr>
          <w:trHeight w:val="55"/>
          <w:tblHeader/>
          <w:jc w:val="center"/>
        </w:trPr>
        <w:tc>
          <w:tcPr>
            <w:tcW w:w="803" w:type="dxa"/>
            <w:vMerge/>
            <w:textDirection w:val="tbRlV"/>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szCs w:val="21"/>
              </w:rPr>
              <w:t>Hg</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jc w:val="center"/>
            </w:pPr>
            <w:r w:rsidRPr="005E6592">
              <w:rPr>
                <w:rFonts w:hint="eastAsia"/>
                <w:szCs w:val="21"/>
              </w:rPr>
              <w:t>≤</w:t>
            </w:r>
            <w:r w:rsidRPr="005E6592">
              <w:rPr>
                <w:szCs w:val="21"/>
              </w:rPr>
              <w:t>0.001</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K</w:t>
            </w:r>
            <w:r w:rsidRPr="005E6592">
              <w:rPr>
                <w:rFonts w:hint="eastAsia"/>
                <w:szCs w:val="21"/>
                <w:vertAlign w:val="superscript"/>
              </w:rPr>
              <w:t>+</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Na</w:t>
            </w:r>
            <w:r w:rsidRPr="005E6592">
              <w:rPr>
                <w:rFonts w:hint="eastAsia"/>
                <w:szCs w:val="21"/>
                <w:vertAlign w:val="superscript"/>
              </w:rPr>
              <w:t>+</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Ca</w:t>
            </w:r>
            <w:r w:rsidRPr="005E6592">
              <w:rPr>
                <w:rFonts w:hint="eastAsia"/>
                <w:szCs w:val="21"/>
                <w:vertAlign w:val="superscript"/>
              </w:rPr>
              <w:t>2+</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Mg</w:t>
            </w:r>
            <w:r w:rsidRPr="005E6592">
              <w:rPr>
                <w:rFonts w:hint="eastAsia"/>
                <w:szCs w:val="21"/>
                <w:vertAlign w:val="superscript"/>
              </w:rPr>
              <w:t>2+</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CO</w:t>
            </w:r>
            <w:r w:rsidRPr="005E6592">
              <w:rPr>
                <w:rFonts w:hint="eastAsia"/>
                <w:szCs w:val="21"/>
                <w:vertAlign w:val="subscript"/>
              </w:rPr>
              <w:t>3</w:t>
            </w:r>
            <w:r w:rsidRPr="005E6592">
              <w:rPr>
                <w:rFonts w:hint="eastAsia"/>
                <w:szCs w:val="21"/>
                <w:vertAlign w:val="superscript"/>
              </w:rPr>
              <w:t>2-</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HCO</w:t>
            </w:r>
            <w:r w:rsidRPr="005E6592">
              <w:rPr>
                <w:rFonts w:hint="eastAsia"/>
                <w:szCs w:val="21"/>
                <w:vertAlign w:val="subscript"/>
              </w:rPr>
              <w:t>3</w:t>
            </w:r>
            <w:r w:rsidRPr="005E6592">
              <w:rPr>
                <w:rFonts w:hint="eastAsia"/>
                <w:szCs w:val="21"/>
                <w:vertAlign w:val="superscript"/>
              </w:rPr>
              <w:t>-</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Cl</w:t>
            </w:r>
            <w:r w:rsidRPr="005E6592">
              <w:rPr>
                <w:rFonts w:hint="eastAsia"/>
                <w:szCs w:val="21"/>
                <w:vertAlign w:val="superscript"/>
              </w:rPr>
              <w:t>-</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zCs w:val="21"/>
              </w:rPr>
            </w:pPr>
            <w:r w:rsidRPr="005E6592">
              <w:rPr>
                <w:rFonts w:hint="eastAsia"/>
                <w:szCs w:val="21"/>
              </w:rPr>
              <w:t>SO</w:t>
            </w:r>
            <w:r w:rsidRPr="005E6592">
              <w:rPr>
                <w:rFonts w:hint="eastAsia"/>
                <w:szCs w:val="21"/>
                <w:vertAlign w:val="subscript"/>
              </w:rPr>
              <w:t>4</w:t>
            </w:r>
            <w:r w:rsidRPr="005E6592">
              <w:rPr>
                <w:rFonts w:hint="eastAsia"/>
                <w:szCs w:val="21"/>
                <w:vertAlign w:val="superscript"/>
              </w:rPr>
              <w:t>2-</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rPr>
                <w:szCs w:val="21"/>
              </w:rPr>
            </w:pPr>
            <w:r w:rsidRPr="005E6592">
              <w:rPr>
                <w:rFonts w:hint="eastAsia"/>
                <w:szCs w:val="21"/>
              </w:rPr>
              <w:t>/</w:t>
            </w:r>
          </w:p>
        </w:tc>
      </w:tr>
      <w:tr w:rsidR="008B2030" w:rsidRPr="005E6592" w:rsidTr="00FE044E">
        <w:trPr>
          <w:trHeight w:val="163"/>
          <w:tblHeader/>
          <w:jc w:val="center"/>
        </w:trPr>
        <w:tc>
          <w:tcPr>
            <w:tcW w:w="803" w:type="dxa"/>
            <w:vMerge w:val="restart"/>
            <w:vAlign w:val="center"/>
          </w:tcPr>
          <w:p w:rsidR="008B2030" w:rsidRPr="005E6592" w:rsidRDefault="008B2030">
            <w:pPr>
              <w:spacing w:line="240" w:lineRule="exact"/>
              <w:jc w:val="center"/>
              <w:rPr>
                <w:szCs w:val="21"/>
              </w:rPr>
            </w:pPr>
            <w:r w:rsidRPr="005E6592">
              <w:rPr>
                <w:szCs w:val="21"/>
              </w:rPr>
              <w:t>土</w:t>
            </w:r>
          </w:p>
          <w:p w:rsidR="008B2030" w:rsidRPr="005E6592" w:rsidRDefault="008B2030">
            <w:pPr>
              <w:spacing w:line="240" w:lineRule="exact"/>
              <w:jc w:val="center"/>
              <w:rPr>
                <w:szCs w:val="21"/>
              </w:rPr>
            </w:pPr>
            <w:r w:rsidRPr="005E6592">
              <w:rPr>
                <w:szCs w:val="21"/>
              </w:rPr>
              <w:t>壤</w:t>
            </w:r>
          </w:p>
          <w:p w:rsidR="008B2030" w:rsidRPr="005E6592" w:rsidRDefault="008B2030">
            <w:pPr>
              <w:spacing w:line="240" w:lineRule="exact"/>
              <w:jc w:val="center"/>
              <w:rPr>
                <w:szCs w:val="21"/>
              </w:rPr>
            </w:pPr>
            <w:r w:rsidRPr="005E6592">
              <w:rPr>
                <w:szCs w:val="21"/>
              </w:rPr>
              <w:t>环</w:t>
            </w:r>
          </w:p>
          <w:p w:rsidR="008B2030" w:rsidRPr="005E6592" w:rsidRDefault="008B2030">
            <w:pPr>
              <w:spacing w:line="240" w:lineRule="exact"/>
              <w:jc w:val="center"/>
              <w:rPr>
                <w:szCs w:val="21"/>
              </w:rPr>
            </w:pPr>
            <w:r w:rsidRPr="005E6592">
              <w:rPr>
                <w:szCs w:val="21"/>
              </w:rPr>
              <w:t>境</w:t>
            </w:r>
          </w:p>
        </w:tc>
        <w:tc>
          <w:tcPr>
            <w:tcW w:w="2096" w:type="dxa"/>
            <w:vMerge w:val="restart"/>
            <w:vAlign w:val="center"/>
          </w:tcPr>
          <w:p w:rsidR="008B2030" w:rsidRPr="005E6592" w:rsidRDefault="008B2030">
            <w:pPr>
              <w:spacing w:line="240" w:lineRule="exact"/>
              <w:jc w:val="center"/>
              <w:rPr>
                <w:szCs w:val="21"/>
              </w:rPr>
            </w:pPr>
            <w:r w:rsidRPr="005E6592">
              <w:rPr>
                <w:szCs w:val="21"/>
              </w:rPr>
              <w:t>《土壤环境质量标准》（</w:t>
            </w:r>
            <w:r w:rsidRPr="005E6592">
              <w:rPr>
                <w:szCs w:val="21"/>
              </w:rPr>
              <w:t>GB 15618-1995</w:t>
            </w:r>
          </w:p>
          <w:p w:rsidR="008B2030" w:rsidRPr="005E6592" w:rsidRDefault="008B2030">
            <w:pPr>
              <w:spacing w:line="240" w:lineRule="exact"/>
              <w:jc w:val="center"/>
              <w:rPr>
                <w:szCs w:val="21"/>
              </w:rPr>
            </w:pPr>
            <w:r w:rsidRPr="005E6592">
              <w:rPr>
                <w:szCs w:val="21"/>
              </w:rPr>
              <w:t>）二级标准限值</w:t>
            </w:r>
          </w:p>
        </w:tc>
        <w:tc>
          <w:tcPr>
            <w:tcW w:w="1636" w:type="dxa"/>
            <w:vAlign w:val="center"/>
          </w:tcPr>
          <w:p w:rsidR="008B2030" w:rsidRPr="005E6592" w:rsidRDefault="008B2030">
            <w:pPr>
              <w:spacing w:line="240" w:lineRule="exact"/>
              <w:jc w:val="center"/>
              <w:rPr>
                <w:snapToGrid w:val="0"/>
                <w:kern w:val="0"/>
                <w:szCs w:val="21"/>
              </w:rPr>
            </w:pPr>
            <w:r w:rsidRPr="005E6592">
              <w:t>pH</w:t>
            </w:r>
          </w:p>
        </w:tc>
        <w:tc>
          <w:tcPr>
            <w:tcW w:w="973" w:type="dxa"/>
            <w:vAlign w:val="center"/>
          </w:tcPr>
          <w:p w:rsidR="008B2030" w:rsidRPr="005E6592" w:rsidRDefault="008B2030">
            <w:pPr>
              <w:spacing w:line="240" w:lineRule="exact"/>
              <w:jc w:val="center"/>
              <w:rPr>
                <w:szCs w:val="21"/>
              </w:rPr>
            </w:pPr>
            <w:r w:rsidRPr="005E6592">
              <w:rPr>
                <w:szCs w:val="21"/>
              </w:rPr>
              <w:t>无量纲</w:t>
            </w:r>
          </w:p>
        </w:tc>
        <w:tc>
          <w:tcPr>
            <w:tcW w:w="3014" w:type="dxa"/>
            <w:gridSpan w:val="2"/>
            <w:vAlign w:val="center"/>
          </w:tcPr>
          <w:p w:rsidR="008B2030" w:rsidRPr="005E6592" w:rsidRDefault="008B2030">
            <w:pPr>
              <w:spacing w:line="240" w:lineRule="exact"/>
              <w:jc w:val="center"/>
            </w:pPr>
            <w:r w:rsidRPr="005E6592">
              <w:rPr>
                <w:rFonts w:hint="eastAsia"/>
              </w:rPr>
              <w:t>＞</w:t>
            </w:r>
            <w:r w:rsidRPr="005E6592">
              <w:rPr>
                <w:rFonts w:hint="eastAsia"/>
              </w:rPr>
              <w:t>6.5</w:t>
            </w:r>
          </w:p>
        </w:tc>
      </w:tr>
      <w:tr w:rsidR="008B2030" w:rsidRPr="005E6592" w:rsidTr="00FE044E">
        <w:trPr>
          <w:trHeight w:val="64"/>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镉</w:t>
            </w:r>
          </w:p>
        </w:tc>
        <w:tc>
          <w:tcPr>
            <w:tcW w:w="973" w:type="dxa"/>
            <w:vMerge w:val="restart"/>
            <w:vAlign w:val="center"/>
          </w:tcPr>
          <w:p w:rsidR="008B2030" w:rsidRPr="005E6592" w:rsidRDefault="008B2030">
            <w:pPr>
              <w:spacing w:line="240" w:lineRule="exact"/>
              <w:jc w:val="center"/>
              <w:rPr>
                <w:szCs w:val="21"/>
              </w:rPr>
            </w:pPr>
            <w:r w:rsidRPr="005E6592">
              <w:rPr>
                <w:szCs w:val="21"/>
              </w:rPr>
              <w:t>mg/kg</w:t>
            </w:r>
          </w:p>
        </w:tc>
        <w:tc>
          <w:tcPr>
            <w:tcW w:w="3014" w:type="dxa"/>
            <w:gridSpan w:val="2"/>
            <w:vAlign w:val="center"/>
          </w:tcPr>
          <w:p w:rsidR="008B2030" w:rsidRPr="005E6592" w:rsidRDefault="008B2030">
            <w:pPr>
              <w:spacing w:line="240" w:lineRule="exact"/>
              <w:jc w:val="center"/>
            </w:pPr>
            <w:r w:rsidRPr="005E6592">
              <w:rPr>
                <w:rFonts w:hint="eastAsia"/>
                <w:szCs w:val="21"/>
              </w:rPr>
              <w:t>≤</w:t>
            </w:r>
            <w:r w:rsidRPr="005E6592">
              <w:rPr>
                <w:rFonts w:hint="eastAsia"/>
                <w:szCs w:val="21"/>
              </w:rPr>
              <w:t>1.0</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汞</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Pr="005E6592">
              <w:rPr>
                <w:rFonts w:hint="eastAsia"/>
                <w:szCs w:val="21"/>
              </w:rPr>
              <w:t>1.5</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砷</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Pr="005E6592">
              <w:rPr>
                <w:rFonts w:hint="eastAsia"/>
                <w:szCs w:val="21"/>
              </w:rPr>
              <w:t>40</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铜</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Pr="005E6592">
              <w:rPr>
                <w:rFonts w:hint="eastAsia"/>
                <w:szCs w:val="21"/>
              </w:rPr>
              <w:t>400</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铅</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00A95F5E" w:rsidRPr="005E6592">
              <w:rPr>
                <w:rFonts w:hint="eastAsia"/>
                <w:szCs w:val="21"/>
              </w:rPr>
              <w:t>500</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锌</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00A95F5E" w:rsidRPr="005E6592">
              <w:rPr>
                <w:rFonts w:hint="eastAsia"/>
                <w:szCs w:val="21"/>
              </w:rPr>
              <w:t>500</w:t>
            </w:r>
          </w:p>
        </w:tc>
      </w:tr>
      <w:tr w:rsidR="008B2030" w:rsidRPr="005E6592" w:rsidTr="00FE044E">
        <w:trPr>
          <w:trHeight w:val="64"/>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rPr>
                <w:snapToGrid w:val="0"/>
                <w:kern w:val="0"/>
                <w:szCs w:val="21"/>
              </w:rPr>
            </w:pPr>
            <w:r w:rsidRPr="005E6592">
              <w:t>铬</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00A95F5E" w:rsidRPr="005E6592">
              <w:rPr>
                <w:rFonts w:hint="eastAsia"/>
                <w:szCs w:val="21"/>
              </w:rPr>
              <w:t>300</w:t>
            </w:r>
          </w:p>
        </w:tc>
      </w:tr>
      <w:tr w:rsidR="008B2030" w:rsidRPr="005E6592" w:rsidTr="00FE044E">
        <w:trPr>
          <w:trHeight w:val="163"/>
          <w:tblHeader/>
          <w:jc w:val="center"/>
        </w:trPr>
        <w:tc>
          <w:tcPr>
            <w:tcW w:w="803" w:type="dxa"/>
            <w:vMerge/>
            <w:vAlign w:val="center"/>
          </w:tcPr>
          <w:p w:rsidR="008B2030" w:rsidRPr="005E6592" w:rsidRDefault="008B2030">
            <w:pPr>
              <w:spacing w:line="240" w:lineRule="exact"/>
              <w:jc w:val="center"/>
              <w:rPr>
                <w:szCs w:val="21"/>
              </w:rPr>
            </w:pPr>
          </w:p>
        </w:tc>
        <w:tc>
          <w:tcPr>
            <w:tcW w:w="2096" w:type="dxa"/>
            <w:vMerge/>
            <w:vAlign w:val="center"/>
          </w:tcPr>
          <w:p w:rsidR="008B2030" w:rsidRPr="005E6592" w:rsidRDefault="008B2030">
            <w:pPr>
              <w:spacing w:line="240" w:lineRule="exact"/>
              <w:jc w:val="center"/>
              <w:rPr>
                <w:szCs w:val="21"/>
              </w:rPr>
            </w:pPr>
          </w:p>
        </w:tc>
        <w:tc>
          <w:tcPr>
            <w:tcW w:w="1636" w:type="dxa"/>
            <w:vAlign w:val="center"/>
          </w:tcPr>
          <w:p w:rsidR="008B2030" w:rsidRPr="005E6592" w:rsidRDefault="008B2030">
            <w:pPr>
              <w:spacing w:line="240" w:lineRule="exact"/>
              <w:jc w:val="center"/>
            </w:pPr>
            <w:r w:rsidRPr="005E6592">
              <w:rPr>
                <w:rFonts w:hint="eastAsia"/>
              </w:rPr>
              <w:t>镍</w:t>
            </w:r>
          </w:p>
        </w:tc>
        <w:tc>
          <w:tcPr>
            <w:tcW w:w="973" w:type="dxa"/>
            <w:vMerge/>
            <w:vAlign w:val="center"/>
          </w:tcPr>
          <w:p w:rsidR="008B2030" w:rsidRPr="005E6592" w:rsidRDefault="008B2030">
            <w:pPr>
              <w:spacing w:line="240" w:lineRule="exact"/>
              <w:jc w:val="center"/>
              <w:rPr>
                <w:szCs w:val="21"/>
              </w:rPr>
            </w:pPr>
          </w:p>
        </w:tc>
        <w:tc>
          <w:tcPr>
            <w:tcW w:w="3014" w:type="dxa"/>
            <w:gridSpan w:val="2"/>
            <w:vAlign w:val="center"/>
          </w:tcPr>
          <w:p w:rsidR="008B2030" w:rsidRPr="005E6592" w:rsidRDefault="008B2030">
            <w:pPr>
              <w:spacing w:line="240" w:lineRule="exact"/>
              <w:jc w:val="center"/>
            </w:pPr>
            <w:r w:rsidRPr="005E6592">
              <w:rPr>
                <w:rFonts w:hint="eastAsia"/>
                <w:szCs w:val="21"/>
              </w:rPr>
              <w:t>≤</w:t>
            </w:r>
            <w:r w:rsidR="00A95F5E" w:rsidRPr="005E6592">
              <w:rPr>
                <w:rFonts w:hint="eastAsia"/>
                <w:szCs w:val="21"/>
              </w:rPr>
              <w:t>200</w:t>
            </w:r>
          </w:p>
        </w:tc>
      </w:tr>
    </w:tbl>
    <w:p w:rsidR="00F5394F" w:rsidRPr="005E6592" w:rsidRDefault="00F5394F" w:rsidP="00F5394F">
      <w:pPr>
        <w:pStyle w:val="ae"/>
        <w:spacing w:beforeLines="0" w:line="360" w:lineRule="auto"/>
        <w:jc w:val="both"/>
        <w:rPr>
          <w:rFonts w:eastAsia="宋体"/>
          <w:b/>
          <w:sz w:val="21"/>
        </w:rPr>
      </w:pPr>
      <w:r w:rsidRPr="005E6592">
        <w:rPr>
          <w:rFonts w:eastAsia="宋体" w:hAnsi="宋体"/>
          <w:b/>
          <w:sz w:val="21"/>
        </w:rPr>
        <w:t>注：以</w:t>
      </w:r>
      <w:r w:rsidRPr="005E6592">
        <w:rPr>
          <w:rStyle w:val="aa"/>
          <w:rFonts w:eastAsia="宋体" w:hAnsi="宋体"/>
          <w:color w:val="191919"/>
          <w:sz w:val="21"/>
          <w:bdr w:val="none" w:sz="0" w:space="0" w:color="auto" w:frame="1"/>
          <w:shd w:val="clear" w:color="auto" w:fill="FFFFFF"/>
        </w:rPr>
        <w:t>《土壤环境质量</w:t>
      </w:r>
      <w:r w:rsidRPr="005E6592">
        <w:rPr>
          <w:rStyle w:val="aa"/>
          <w:rFonts w:eastAsia="宋体"/>
          <w:color w:val="191919"/>
          <w:sz w:val="21"/>
          <w:bdr w:val="none" w:sz="0" w:space="0" w:color="auto" w:frame="1"/>
          <w:shd w:val="clear" w:color="auto" w:fill="FFFFFF"/>
        </w:rPr>
        <w:t xml:space="preserve"> </w:t>
      </w:r>
      <w:r w:rsidRPr="005E6592">
        <w:rPr>
          <w:rStyle w:val="aa"/>
          <w:rFonts w:eastAsia="宋体" w:hAnsi="宋体"/>
          <w:color w:val="191919"/>
          <w:sz w:val="21"/>
          <w:bdr w:val="none" w:sz="0" w:space="0" w:color="auto" w:frame="1"/>
          <w:shd w:val="clear" w:color="auto" w:fill="FFFFFF"/>
        </w:rPr>
        <w:t>建设用地土壤污染风险管控标准（试行）》（</w:t>
      </w:r>
      <w:r w:rsidRPr="005E6592">
        <w:rPr>
          <w:rStyle w:val="aa"/>
          <w:rFonts w:eastAsia="宋体"/>
          <w:color w:val="191919"/>
          <w:sz w:val="21"/>
          <w:bdr w:val="none" w:sz="0" w:space="0" w:color="auto" w:frame="1"/>
          <w:shd w:val="clear" w:color="auto" w:fill="FFFFFF"/>
        </w:rPr>
        <w:t>GB36600-2018</w:t>
      </w:r>
      <w:r w:rsidRPr="005E6592">
        <w:rPr>
          <w:rStyle w:val="aa"/>
          <w:rFonts w:eastAsia="宋体" w:hAnsi="宋体"/>
          <w:color w:val="191919"/>
          <w:sz w:val="21"/>
          <w:bdr w:val="none" w:sz="0" w:space="0" w:color="auto" w:frame="1"/>
          <w:shd w:val="clear" w:color="auto" w:fill="FFFFFF"/>
        </w:rPr>
        <w:t>）第二类用地标准进行复核。</w:t>
      </w:r>
    </w:p>
    <w:p w:rsidR="00A5153C" w:rsidRPr="005E6592" w:rsidRDefault="00A5153C">
      <w:pPr>
        <w:pStyle w:val="ae"/>
        <w:spacing w:beforeLines="0" w:line="360" w:lineRule="auto"/>
        <w:rPr>
          <w:rFonts w:eastAsia="宋体"/>
          <w:b/>
          <w:sz w:val="24"/>
          <w:szCs w:val="24"/>
        </w:rPr>
      </w:pPr>
      <w:r w:rsidRPr="005E6592">
        <w:rPr>
          <w:rFonts w:eastAsia="宋体"/>
          <w:b/>
          <w:sz w:val="24"/>
          <w:szCs w:val="24"/>
        </w:rPr>
        <w:t>表</w:t>
      </w:r>
      <w:r w:rsidR="00AC2981" w:rsidRPr="005E6592">
        <w:rPr>
          <w:rFonts w:eastAsia="宋体"/>
          <w:b/>
          <w:sz w:val="24"/>
          <w:szCs w:val="24"/>
        </w:rPr>
        <w:t>1.</w:t>
      </w:r>
      <w:r w:rsidR="00F91A3B">
        <w:rPr>
          <w:rFonts w:eastAsia="宋体" w:hint="eastAsia"/>
          <w:b/>
          <w:sz w:val="24"/>
          <w:szCs w:val="24"/>
        </w:rPr>
        <w:t>5</w:t>
      </w:r>
      <w:r w:rsidRPr="005E6592">
        <w:rPr>
          <w:rFonts w:eastAsia="宋体"/>
          <w:b/>
          <w:sz w:val="24"/>
          <w:szCs w:val="24"/>
        </w:rPr>
        <w:t xml:space="preserve">-3 </w:t>
      </w:r>
      <w:r w:rsidRPr="005E6592">
        <w:rPr>
          <w:rFonts w:eastAsia="宋体"/>
          <w:b/>
          <w:sz w:val="24"/>
          <w:szCs w:val="24"/>
        </w:rPr>
        <w:t>本项目采用的污染物排放标准</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599"/>
        <w:gridCol w:w="2583"/>
        <w:gridCol w:w="984"/>
        <w:gridCol w:w="835"/>
        <w:gridCol w:w="836"/>
        <w:gridCol w:w="968"/>
        <w:gridCol w:w="1717"/>
      </w:tblGrid>
      <w:tr w:rsidR="00A5153C" w:rsidRPr="005E6592" w:rsidTr="00FE044E">
        <w:trPr>
          <w:trHeight w:val="54"/>
          <w:tblHeader/>
          <w:jc w:val="center"/>
        </w:trPr>
        <w:tc>
          <w:tcPr>
            <w:tcW w:w="599" w:type="dxa"/>
            <w:vMerge w:val="restart"/>
            <w:vAlign w:val="center"/>
          </w:tcPr>
          <w:p w:rsidR="00A5153C" w:rsidRPr="005E6592" w:rsidRDefault="00A5153C">
            <w:pPr>
              <w:spacing w:line="240" w:lineRule="exact"/>
              <w:jc w:val="center"/>
            </w:pPr>
            <w:r w:rsidRPr="005E6592">
              <w:t>类别</w:t>
            </w:r>
          </w:p>
        </w:tc>
        <w:tc>
          <w:tcPr>
            <w:tcW w:w="2583" w:type="dxa"/>
            <w:vMerge w:val="restart"/>
            <w:vAlign w:val="center"/>
          </w:tcPr>
          <w:p w:rsidR="00A5153C" w:rsidRPr="005E6592" w:rsidRDefault="00A5153C">
            <w:pPr>
              <w:spacing w:line="240" w:lineRule="exact"/>
              <w:jc w:val="center"/>
            </w:pPr>
            <w:r w:rsidRPr="005E6592">
              <w:t>标准名称及级</w:t>
            </w:r>
            <w:r w:rsidRPr="005E6592">
              <w:t>(</w:t>
            </w:r>
            <w:r w:rsidRPr="005E6592">
              <w:t>类</w:t>
            </w:r>
            <w:r w:rsidRPr="005E6592">
              <w:t>)</w:t>
            </w:r>
            <w:r w:rsidRPr="005E6592">
              <w:t>别</w:t>
            </w:r>
          </w:p>
        </w:tc>
        <w:tc>
          <w:tcPr>
            <w:tcW w:w="2655" w:type="dxa"/>
            <w:gridSpan w:val="3"/>
            <w:vMerge w:val="restart"/>
            <w:vAlign w:val="center"/>
          </w:tcPr>
          <w:p w:rsidR="00A5153C" w:rsidRPr="005E6592" w:rsidRDefault="00A5153C">
            <w:pPr>
              <w:spacing w:line="240" w:lineRule="exact"/>
              <w:jc w:val="center"/>
            </w:pPr>
            <w:r w:rsidRPr="005E6592">
              <w:t>污染因子</w:t>
            </w:r>
          </w:p>
        </w:tc>
        <w:tc>
          <w:tcPr>
            <w:tcW w:w="2685" w:type="dxa"/>
            <w:gridSpan w:val="2"/>
            <w:vAlign w:val="center"/>
          </w:tcPr>
          <w:p w:rsidR="00A5153C" w:rsidRPr="005E6592" w:rsidRDefault="00A5153C">
            <w:pPr>
              <w:spacing w:line="240" w:lineRule="exact"/>
              <w:jc w:val="center"/>
            </w:pPr>
            <w:r w:rsidRPr="005E6592">
              <w:t>标准值</w:t>
            </w:r>
          </w:p>
        </w:tc>
      </w:tr>
      <w:tr w:rsidR="00A5153C" w:rsidRPr="005E6592" w:rsidTr="00FE044E">
        <w:trPr>
          <w:trHeight w:val="54"/>
          <w:tblHeader/>
          <w:jc w:val="center"/>
        </w:trPr>
        <w:tc>
          <w:tcPr>
            <w:tcW w:w="599" w:type="dxa"/>
            <w:vMerge/>
            <w:vAlign w:val="center"/>
          </w:tcPr>
          <w:p w:rsidR="00A5153C" w:rsidRPr="005E6592" w:rsidRDefault="00A5153C">
            <w:pPr>
              <w:spacing w:line="240" w:lineRule="exact"/>
              <w:jc w:val="center"/>
            </w:pPr>
          </w:p>
        </w:tc>
        <w:tc>
          <w:tcPr>
            <w:tcW w:w="2583" w:type="dxa"/>
            <w:vMerge/>
            <w:vAlign w:val="center"/>
          </w:tcPr>
          <w:p w:rsidR="00A5153C" w:rsidRPr="005E6592" w:rsidRDefault="00A5153C">
            <w:pPr>
              <w:spacing w:line="240" w:lineRule="exact"/>
              <w:jc w:val="center"/>
            </w:pPr>
          </w:p>
        </w:tc>
        <w:tc>
          <w:tcPr>
            <w:tcW w:w="2655" w:type="dxa"/>
            <w:gridSpan w:val="3"/>
            <w:vMerge/>
            <w:vAlign w:val="center"/>
          </w:tcPr>
          <w:p w:rsidR="00A5153C" w:rsidRPr="005E6592" w:rsidRDefault="00A5153C">
            <w:pPr>
              <w:spacing w:line="240" w:lineRule="exact"/>
              <w:jc w:val="center"/>
            </w:pPr>
          </w:p>
        </w:tc>
        <w:tc>
          <w:tcPr>
            <w:tcW w:w="968" w:type="dxa"/>
            <w:vAlign w:val="center"/>
          </w:tcPr>
          <w:p w:rsidR="00A5153C" w:rsidRPr="005E6592" w:rsidRDefault="00A5153C">
            <w:pPr>
              <w:spacing w:line="240" w:lineRule="exact"/>
              <w:jc w:val="center"/>
            </w:pPr>
            <w:r w:rsidRPr="005E6592">
              <w:t>单位</w:t>
            </w:r>
          </w:p>
        </w:tc>
        <w:tc>
          <w:tcPr>
            <w:tcW w:w="1717" w:type="dxa"/>
            <w:vAlign w:val="center"/>
          </w:tcPr>
          <w:p w:rsidR="00A5153C" w:rsidRPr="005E6592" w:rsidRDefault="00A5153C">
            <w:pPr>
              <w:spacing w:line="240" w:lineRule="exact"/>
              <w:jc w:val="center"/>
            </w:pPr>
            <w:r w:rsidRPr="005E6592">
              <w:t>数值</w:t>
            </w:r>
          </w:p>
        </w:tc>
      </w:tr>
      <w:tr w:rsidR="00A5153C" w:rsidRPr="005E6592" w:rsidTr="00FE044E">
        <w:trPr>
          <w:trHeight w:val="60"/>
          <w:tblHeader/>
          <w:jc w:val="center"/>
        </w:trPr>
        <w:tc>
          <w:tcPr>
            <w:tcW w:w="599" w:type="dxa"/>
            <w:vMerge w:val="restart"/>
            <w:vAlign w:val="center"/>
          </w:tcPr>
          <w:p w:rsidR="00A5153C" w:rsidRPr="005E6592" w:rsidRDefault="00A5153C">
            <w:pPr>
              <w:spacing w:line="240" w:lineRule="exact"/>
              <w:jc w:val="center"/>
            </w:pPr>
            <w:r w:rsidRPr="005E6592">
              <w:t>废水</w:t>
            </w:r>
          </w:p>
        </w:tc>
        <w:tc>
          <w:tcPr>
            <w:tcW w:w="2583" w:type="dxa"/>
            <w:vMerge w:val="restart"/>
            <w:vAlign w:val="center"/>
          </w:tcPr>
          <w:p w:rsidR="00A5153C" w:rsidRPr="005E6592" w:rsidRDefault="00A5153C">
            <w:pPr>
              <w:spacing w:line="240" w:lineRule="exact"/>
              <w:jc w:val="center"/>
            </w:pPr>
            <w:r w:rsidRPr="005E6592">
              <w:t>《污水综合排放标准》（</w:t>
            </w:r>
            <w:r w:rsidRPr="005E6592">
              <w:t>GB8978—1996</w:t>
            </w:r>
            <w:r w:rsidRPr="005E6592">
              <w:t>）表一级标准</w:t>
            </w:r>
          </w:p>
        </w:tc>
        <w:tc>
          <w:tcPr>
            <w:tcW w:w="2655" w:type="dxa"/>
            <w:gridSpan w:val="3"/>
            <w:vAlign w:val="center"/>
          </w:tcPr>
          <w:p w:rsidR="00A5153C" w:rsidRPr="005E6592" w:rsidRDefault="00A5153C">
            <w:pPr>
              <w:spacing w:line="240" w:lineRule="exact"/>
              <w:jc w:val="center"/>
            </w:pPr>
            <w:r w:rsidRPr="005E6592">
              <w:t>pH</w:t>
            </w:r>
          </w:p>
        </w:tc>
        <w:tc>
          <w:tcPr>
            <w:tcW w:w="968" w:type="dxa"/>
            <w:vAlign w:val="center"/>
          </w:tcPr>
          <w:p w:rsidR="00A5153C" w:rsidRPr="005E6592" w:rsidRDefault="00A5153C">
            <w:pPr>
              <w:spacing w:line="240" w:lineRule="exact"/>
              <w:jc w:val="center"/>
            </w:pPr>
            <w:r w:rsidRPr="005E6592">
              <w:t>/</w:t>
            </w:r>
          </w:p>
        </w:tc>
        <w:tc>
          <w:tcPr>
            <w:tcW w:w="1717" w:type="dxa"/>
            <w:vAlign w:val="center"/>
          </w:tcPr>
          <w:p w:rsidR="00A5153C" w:rsidRPr="005E6592" w:rsidRDefault="00A5153C">
            <w:pPr>
              <w:spacing w:line="240" w:lineRule="exact"/>
              <w:jc w:val="center"/>
            </w:pPr>
            <w:r w:rsidRPr="005E6592">
              <w:t>6~9</w:t>
            </w:r>
          </w:p>
        </w:tc>
      </w:tr>
      <w:tr w:rsidR="00A5153C" w:rsidRPr="005E6592" w:rsidTr="00FE044E">
        <w:trPr>
          <w:trHeight w:val="60"/>
          <w:tblHeader/>
          <w:jc w:val="center"/>
        </w:trPr>
        <w:tc>
          <w:tcPr>
            <w:tcW w:w="599" w:type="dxa"/>
            <w:vMerge/>
            <w:vAlign w:val="center"/>
          </w:tcPr>
          <w:p w:rsidR="00A5153C" w:rsidRPr="005E6592" w:rsidRDefault="00A5153C">
            <w:pPr>
              <w:spacing w:line="240" w:lineRule="exact"/>
              <w:jc w:val="center"/>
            </w:pPr>
          </w:p>
        </w:tc>
        <w:tc>
          <w:tcPr>
            <w:tcW w:w="2583" w:type="dxa"/>
            <w:vMerge/>
            <w:vAlign w:val="center"/>
          </w:tcPr>
          <w:p w:rsidR="00A5153C" w:rsidRPr="005E6592" w:rsidRDefault="00A5153C">
            <w:pPr>
              <w:spacing w:line="240" w:lineRule="exact"/>
              <w:jc w:val="center"/>
            </w:pPr>
          </w:p>
        </w:tc>
        <w:tc>
          <w:tcPr>
            <w:tcW w:w="2655" w:type="dxa"/>
            <w:gridSpan w:val="3"/>
            <w:vAlign w:val="center"/>
          </w:tcPr>
          <w:p w:rsidR="00A5153C" w:rsidRPr="005E6592" w:rsidRDefault="00A5153C">
            <w:pPr>
              <w:spacing w:line="240" w:lineRule="exact"/>
              <w:jc w:val="center"/>
            </w:pPr>
            <w:r w:rsidRPr="005E6592">
              <w:t>COD</w:t>
            </w:r>
          </w:p>
        </w:tc>
        <w:tc>
          <w:tcPr>
            <w:tcW w:w="968" w:type="dxa"/>
            <w:vMerge w:val="restart"/>
            <w:vAlign w:val="center"/>
          </w:tcPr>
          <w:p w:rsidR="00A5153C" w:rsidRPr="005E6592" w:rsidRDefault="00A5153C">
            <w:pPr>
              <w:spacing w:line="240" w:lineRule="exact"/>
              <w:jc w:val="center"/>
            </w:pPr>
            <w:r w:rsidRPr="005E6592">
              <w:t>mg/L</w:t>
            </w:r>
          </w:p>
        </w:tc>
        <w:tc>
          <w:tcPr>
            <w:tcW w:w="1717" w:type="dxa"/>
            <w:vAlign w:val="center"/>
          </w:tcPr>
          <w:p w:rsidR="00A5153C" w:rsidRPr="005E6592" w:rsidRDefault="00A5153C">
            <w:pPr>
              <w:spacing w:line="240" w:lineRule="exact"/>
              <w:jc w:val="center"/>
            </w:pPr>
            <w:r w:rsidRPr="005E6592">
              <w:t>100</w:t>
            </w:r>
          </w:p>
        </w:tc>
      </w:tr>
      <w:tr w:rsidR="00A5153C" w:rsidRPr="005E6592" w:rsidTr="00FE044E">
        <w:trPr>
          <w:trHeight w:val="60"/>
          <w:tblHeader/>
          <w:jc w:val="center"/>
        </w:trPr>
        <w:tc>
          <w:tcPr>
            <w:tcW w:w="599" w:type="dxa"/>
            <w:vMerge/>
            <w:vAlign w:val="center"/>
          </w:tcPr>
          <w:p w:rsidR="00A5153C" w:rsidRPr="005E6592" w:rsidRDefault="00A5153C">
            <w:pPr>
              <w:spacing w:line="240" w:lineRule="exact"/>
              <w:jc w:val="center"/>
            </w:pPr>
          </w:p>
        </w:tc>
        <w:tc>
          <w:tcPr>
            <w:tcW w:w="2583" w:type="dxa"/>
            <w:vMerge/>
            <w:vAlign w:val="center"/>
          </w:tcPr>
          <w:p w:rsidR="00A5153C" w:rsidRPr="005E6592" w:rsidRDefault="00A5153C">
            <w:pPr>
              <w:spacing w:line="240" w:lineRule="exact"/>
              <w:jc w:val="center"/>
            </w:pPr>
          </w:p>
        </w:tc>
        <w:tc>
          <w:tcPr>
            <w:tcW w:w="2655" w:type="dxa"/>
            <w:gridSpan w:val="3"/>
            <w:vAlign w:val="center"/>
          </w:tcPr>
          <w:p w:rsidR="00A5153C" w:rsidRPr="005E6592" w:rsidRDefault="00A5153C">
            <w:pPr>
              <w:spacing w:line="240" w:lineRule="exact"/>
              <w:jc w:val="center"/>
            </w:pPr>
            <w:r w:rsidRPr="005E6592">
              <w:t>BOD</w:t>
            </w:r>
            <w:r w:rsidR="000C7508" w:rsidRPr="005E6592">
              <w:rPr>
                <w:rFonts w:hint="eastAsia"/>
                <w:vertAlign w:val="subscript"/>
              </w:rPr>
              <w:t>5</w:t>
            </w:r>
          </w:p>
        </w:tc>
        <w:tc>
          <w:tcPr>
            <w:tcW w:w="968" w:type="dxa"/>
            <w:vMerge/>
            <w:vAlign w:val="center"/>
          </w:tcPr>
          <w:p w:rsidR="00A5153C" w:rsidRPr="005E6592" w:rsidRDefault="00A5153C">
            <w:pPr>
              <w:spacing w:line="240" w:lineRule="exact"/>
              <w:jc w:val="center"/>
            </w:pPr>
          </w:p>
        </w:tc>
        <w:tc>
          <w:tcPr>
            <w:tcW w:w="1717" w:type="dxa"/>
            <w:vAlign w:val="center"/>
          </w:tcPr>
          <w:p w:rsidR="00A5153C" w:rsidRPr="005E6592" w:rsidRDefault="00A5153C">
            <w:pPr>
              <w:spacing w:line="240" w:lineRule="exact"/>
              <w:jc w:val="center"/>
            </w:pPr>
            <w:r w:rsidRPr="005E6592">
              <w:t>20</w:t>
            </w:r>
          </w:p>
        </w:tc>
      </w:tr>
      <w:tr w:rsidR="00A5153C" w:rsidRPr="005E6592" w:rsidTr="00FE044E">
        <w:trPr>
          <w:trHeight w:val="60"/>
          <w:tblHeader/>
          <w:jc w:val="center"/>
        </w:trPr>
        <w:tc>
          <w:tcPr>
            <w:tcW w:w="599" w:type="dxa"/>
            <w:vMerge/>
            <w:vAlign w:val="center"/>
          </w:tcPr>
          <w:p w:rsidR="00A5153C" w:rsidRPr="005E6592" w:rsidRDefault="00A5153C">
            <w:pPr>
              <w:spacing w:line="240" w:lineRule="exact"/>
              <w:jc w:val="center"/>
            </w:pPr>
          </w:p>
        </w:tc>
        <w:tc>
          <w:tcPr>
            <w:tcW w:w="2583" w:type="dxa"/>
            <w:vMerge/>
            <w:vAlign w:val="center"/>
          </w:tcPr>
          <w:p w:rsidR="00A5153C" w:rsidRPr="005E6592" w:rsidRDefault="00A5153C">
            <w:pPr>
              <w:spacing w:line="240" w:lineRule="exact"/>
              <w:jc w:val="center"/>
            </w:pPr>
          </w:p>
        </w:tc>
        <w:tc>
          <w:tcPr>
            <w:tcW w:w="2655" w:type="dxa"/>
            <w:gridSpan w:val="3"/>
            <w:vAlign w:val="center"/>
          </w:tcPr>
          <w:p w:rsidR="00A5153C" w:rsidRPr="005E6592" w:rsidRDefault="00A5153C">
            <w:pPr>
              <w:spacing w:line="240" w:lineRule="exact"/>
              <w:jc w:val="center"/>
            </w:pPr>
            <w:r w:rsidRPr="005E6592">
              <w:t>SS</w:t>
            </w:r>
          </w:p>
        </w:tc>
        <w:tc>
          <w:tcPr>
            <w:tcW w:w="968" w:type="dxa"/>
            <w:vMerge/>
            <w:vAlign w:val="center"/>
          </w:tcPr>
          <w:p w:rsidR="00A5153C" w:rsidRPr="005E6592" w:rsidRDefault="00A5153C">
            <w:pPr>
              <w:spacing w:line="240" w:lineRule="exact"/>
              <w:jc w:val="center"/>
            </w:pPr>
          </w:p>
        </w:tc>
        <w:tc>
          <w:tcPr>
            <w:tcW w:w="1717" w:type="dxa"/>
            <w:vAlign w:val="center"/>
          </w:tcPr>
          <w:p w:rsidR="00A5153C" w:rsidRPr="005E6592" w:rsidRDefault="00A5153C">
            <w:pPr>
              <w:spacing w:line="240" w:lineRule="exact"/>
              <w:jc w:val="center"/>
            </w:pPr>
            <w:r w:rsidRPr="005E6592">
              <w:t>70</w:t>
            </w:r>
          </w:p>
        </w:tc>
      </w:tr>
      <w:tr w:rsidR="00A5153C" w:rsidRPr="005E6592" w:rsidTr="00FE044E">
        <w:trPr>
          <w:trHeight w:val="60"/>
          <w:tblHeader/>
          <w:jc w:val="center"/>
        </w:trPr>
        <w:tc>
          <w:tcPr>
            <w:tcW w:w="599" w:type="dxa"/>
            <w:vMerge/>
            <w:vAlign w:val="center"/>
          </w:tcPr>
          <w:p w:rsidR="00A5153C" w:rsidRPr="005E6592" w:rsidRDefault="00A5153C">
            <w:pPr>
              <w:spacing w:line="240" w:lineRule="exact"/>
              <w:jc w:val="center"/>
            </w:pPr>
          </w:p>
        </w:tc>
        <w:tc>
          <w:tcPr>
            <w:tcW w:w="2583" w:type="dxa"/>
            <w:vMerge/>
            <w:vAlign w:val="center"/>
          </w:tcPr>
          <w:p w:rsidR="00A5153C" w:rsidRPr="005E6592" w:rsidRDefault="00A5153C">
            <w:pPr>
              <w:spacing w:line="240" w:lineRule="exact"/>
              <w:jc w:val="center"/>
            </w:pPr>
          </w:p>
        </w:tc>
        <w:tc>
          <w:tcPr>
            <w:tcW w:w="2655" w:type="dxa"/>
            <w:gridSpan w:val="3"/>
            <w:vAlign w:val="center"/>
          </w:tcPr>
          <w:p w:rsidR="00A5153C" w:rsidRPr="005E6592" w:rsidRDefault="00A5153C">
            <w:pPr>
              <w:spacing w:line="240" w:lineRule="exact"/>
              <w:jc w:val="center"/>
            </w:pPr>
            <w:r w:rsidRPr="005E6592">
              <w:t>NH</w:t>
            </w:r>
            <w:r w:rsidRPr="005E6592">
              <w:rPr>
                <w:vertAlign w:val="subscript"/>
              </w:rPr>
              <w:t>3</w:t>
            </w:r>
            <w:r w:rsidRPr="005E6592">
              <w:t>-N</w:t>
            </w:r>
          </w:p>
        </w:tc>
        <w:tc>
          <w:tcPr>
            <w:tcW w:w="968" w:type="dxa"/>
            <w:vMerge/>
            <w:vAlign w:val="center"/>
          </w:tcPr>
          <w:p w:rsidR="00A5153C" w:rsidRPr="005E6592" w:rsidRDefault="00A5153C">
            <w:pPr>
              <w:spacing w:line="240" w:lineRule="exact"/>
              <w:jc w:val="center"/>
            </w:pPr>
          </w:p>
        </w:tc>
        <w:tc>
          <w:tcPr>
            <w:tcW w:w="1717" w:type="dxa"/>
            <w:vAlign w:val="center"/>
          </w:tcPr>
          <w:p w:rsidR="00A5153C" w:rsidRPr="005E6592" w:rsidRDefault="00A5153C">
            <w:pPr>
              <w:spacing w:line="240" w:lineRule="exact"/>
              <w:jc w:val="center"/>
            </w:pPr>
            <w:r w:rsidRPr="005E6592">
              <w:t>15</w:t>
            </w:r>
          </w:p>
        </w:tc>
      </w:tr>
      <w:tr w:rsidR="00B22161" w:rsidRPr="005E6592" w:rsidTr="00FE044E">
        <w:trPr>
          <w:trHeight w:val="634"/>
          <w:tblHeader/>
          <w:jc w:val="center"/>
        </w:trPr>
        <w:tc>
          <w:tcPr>
            <w:tcW w:w="599" w:type="dxa"/>
            <w:vMerge w:val="restart"/>
            <w:vAlign w:val="center"/>
          </w:tcPr>
          <w:p w:rsidR="00B22161" w:rsidRPr="005E6592" w:rsidRDefault="00B22161" w:rsidP="0065582B">
            <w:pPr>
              <w:spacing w:line="240" w:lineRule="exact"/>
              <w:jc w:val="center"/>
            </w:pPr>
            <w:r w:rsidRPr="005E6592">
              <w:t>废气</w:t>
            </w:r>
          </w:p>
        </w:tc>
        <w:tc>
          <w:tcPr>
            <w:tcW w:w="2583" w:type="dxa"/>
            <w:vMerge w:val="restart"/>
            <w:vAlign w:val="center"/>
          </w:tcPr>
          <w:p w:rsidR="00B22161" w:rsidRPr="005E6592" w:rsidRDefault="00B22161" w:rsidP="0065582B">
            <w:pPr>
              <w:spacing w:line="240" w:lineRule="exact"/>
              <w:jc w:val="center"/>
            </w:pPr>
            <w:r w:rsidRPr="005E6592">
              <w:t>《大气污染物综合排放标准》</w:t>
            </w:r>
            <w:r w:rsidRPr="005E6592">
              <w:t>(GB16297—1996)</w:t>
            </w:r>
            <w:r w:rsidRPr="005E6592">
              <w:t>表</w:t>
            </w:r>
            <w:r w:rsidRPr="005E6592">
              <w:t>2</w:t>
            </w:r>
            <w:r w:rsidRPr="005E6592">
              <w:t>二级标准</w:t>
            </w:r>
          </w:p>
        </w:tc>
        <w:tc>
          <w:tcPr>
            <w:tcW w:w="2655" w:type="dxa"/>
            <w:gridSpan w:val="3"/>
            <w:vMerge w:val="restart"/>
            <w:vAlign w:val="center"/>
          </w:tcPr>
          <w:p w:rsidR="00B22161" w:rsidRPr="005E6592" w:rsidRDefault="00B22161" w:rsidP="0065582B">
            <w:pPr>
              <w:spacing w:line="240" w:lineRule="exact"/>
              <w:jc w:val="center"/>
            </w:pPr>
            <w:r w:rsidRPr="005E6592">
              <w:t>颗粒物</w:t>
            </w:r>
          </w:p>
        </w:tc>
        <w:tc>
          <w:tcPr>
            <w:tcW w:w="968" w:type="dxa"/>
            <w:vMerge w:val="restart"/>
            <w:vAlign w:val="center"/>
          </w:tcPr>
          <w:p w:rsidR="00B22161" w:rsidRPr="005E6592" w:rsidRDefault="00B22161" w:rsidP="0065582B">
            <w:pPr>
              <w:spacing w:line="240" w:lineRule="exact"/>
              <w:jc w:val="center"/>
            </w:pPr>
            <w:r w:rsidRPr="005E6592">
              <w:t>mg/m</w:t>
            </w:r>
            <w:r w:rsidRPr="005E6592">
              <w:rPr>
                <w:vertAlign w:val="superscript"/>
              </w:rPr>
              <w:t>3</w:t>
            </w:r>
          </w:p>
        </w:tc>
        <w:tc>
          <w:tcPr>
            <w:tcW w:w="1717" w:type="dxa"/>
            <w:vAlign w:val="center"/>
          </w:tcPr>
          <w:p w:rsidR="00B22161" w:rsidRPr="005E6592" w:rsidRDefault="00B22161" w:rsidP="00B22161">
            <w:pPr>
              <w:spacing w:line="240" w:lineRule="exact"/>
              <w:jc w:val="center"/>
            </w:pPr>
            <w:r w:rsidRPr="005E6592">
              <w:rPr>
                <w:rFonts w:hint="eastAsia"/>
                <w:szCs w:val="21"/>
              </w:rPr>
              <w:t>120</w:t>
            </w:r>
            <w:r w:rsidRPr="005E6592">
              <w:rPr>
                <w:szCs w:val="21"/>
              </w:rPr>
              <w:t>(</w:t>
            </w:r>
            <w:r w:rsidRPr="005E6592">
              <w:rPr>
                <w:rFonts w:hint="eastAsia"/>
                <w:szCs w:val="21"/>
              </w:rPr>
              <w:t>有</w:t>
            </w:r>
            <w:r w:rsidRPr="005E6592">
              <w:rPr>
                <w:szCs w:val="21"/>
              </w:rPr>
              <w:t>组织</w:t>
            </w:r>
            <w:r w:rsidRPr="005E6592">
              <w:rPr>
                <w:szCs w:val="21"/>
              </w:rPr>
              <w:t>)</w:t>
            </w:r>
          </w:p>
        </w:tc>
      </w:tr>
      <w:tr w:rsidR="00B22161" w:rsidRPr="005E6592" w:rsidTr="00FE044E">
        <w:trPr>
          <w:trHeight w:val="558"/>
          <w:tblHeader/>
          <w:jc w:val="center"/>
        </w:trPr>
        <w:tc>
          <w:tcPr>
            <w:tcW w:w="599" w:type="dxa"/>
            <w:vMerge/>
            <w:vAlign w:val="center"/>
          </w:tcPr>
          <w:p w:rsidR="00B22161" w:rsidRPr="005E6592" w:rsidRDefault="00B22161">
            <w:pPr>
              <w:spacing w:line="240" w:lineRule="exact"/>
              <w:jc w:val="center"/>
            </w:pPr>
          </w:p>
        </w:tc>
        <w:tc>
          <w:tcPr>
            <w:tcW w:w="2583" w:type="dxa"/>
            <w:vMerge/>
            <w:vAlign w:val="center"/>
          </w:tcPr>
          <w:p w:rsidR="00B22161" w:rsidRPr="005E6592" w:rsidRDefault="00B22161">
            <w:pPr>
              <w:spacing w:line="240" w:lineRule="exact"/>
              <w:jc w:val="center"/>
            </w:pPr>
          </w:p>
        </w:tc>
        <w:tc>
          <w:tcPr>
            <w:tcW w:w="2655" w:type="dxa"/>
            <w:gridSpan w:val="3"/>
            <w:vMerge/>
            <w:vAlign w:val="center"/>
          </w:tcPr>
          <w:p w:rsidR="00B22161" w:rsidRPr="005E6592" w:rsidRDefault="00B22161">
            <w:pPr>
              <w:spacing w:line="240" w:lineRule="exact"/>
              <w:jc w:val="center"/>
            </w:pPr>
          </w:p>
        </w:tc>
        <w:tc>
          <w:tcPr>
            <w:tcW w:w="968" w:type="dxa"/>
            <w:vMerge/>
            <w:vAlign w:val="center"/>
          </w:tcPr>
          <w:p w:rsidR="00B22161" w:rsidRPr="005E6592" w:rsidRDefault="00B22161">
            <w:pPr>
              <w:spacing w:line="240" w:lineRule="exact"/>
              <w:jc w:val="center"/>
            </w:pPr>
          </w:p>
        </w:tc>
        <w:tc>
          <w:tcPr>
            <w:tcW w:w="1717" w:type="dxa"/>
            <w:vAlign w:val="center"/>
          </w:tcPr>
          <w:p w:rsidR="00B22161" w:rsidRPr="005E6592" w:rsidRDefault="00B22161">
            <w:pPr>
              <w:spacing w:line="240" w:lineRule="exact"/>
              <w:jc w:val="center"/>
            </w:pPr>
            <w:bookmarkStart w:id="34" w:name="_Toc153189241"/>
            <w:r w:rsidRPr="005E6592">
              <w:rPr>
                <w:szCs w:val="21"/>
              </w:rPr>
              <w:t>1.0(</w:t>
            </w:r>
            <w:r w:rsidRPr="005E6592">
              <w:rPr>
                <w:szCs w:val="21"/>
              </w:rPr>
              <w:t>无组织</w:t>
            </w:r>
            <w:r w:rsidRPr="005E6592">
              <w:rPr>
                <w:szCs w:val="21"/>
              </w:rPr>
              <w:t>)</w:t>
            </w:r>
            <w:bookmarkEnd w:id="34"/>
          </w:p>
        </w:tc>
      </w:tr>
      <w:tr w:rsidR="007E79B2" w:rsidRPr="005E6592" w:rsidTr="00122277">
        <w:trPr>
          <w:trHeight w:val="299"/>
          <w:tblHeader/>
          <w:jc w:val="center"/>
        </w:trPr>
        <w:tc>
          <w:tcPr>
            <w:tcW w:w="599" w:type="dxa"/>
            <w:vMerge w:val="restart"/>
            <w:vAlign w:val="center"/>
          </w:tcPr>
          <w:p w:rsidR="007E79B2" w:rsidRPr="005E6592" w:rsidRDefault="007E79B2">
            <w:pPr>
              <w:spacing w:line="240" w:lineRule="exact"/>
              <w:jc w:val="center"/>
            </w:pPr>
            <w:r w:rsidRPr="005E6592">
              <w:t>噪声</w:t>
            </w:r>
          </w:p>
        </w:tc>
        <w:tc>
          <w:tcPr>
            <w:tcW w:w="2583" w:type="dxa"/>
            <w:vMerge w:val="restart"/>
            <w:vAlign w:val="center"/>
          </w:tcPr>
          <w:p w:rsidR="007E79B2" w:rsidRPr="005E6592" w:rsidRDefault="007E79B2">
            <w:pPr>
              <w:spacing w:line="240" w:lineRule="exact"/>
              <w:jc w:val="center"/>
            </w:pPr>
            <w:r w:rsidRPr="005E6592">
              <w:t>《工业企业厂界环境噪声排放标准》</w:t>
            </w:r>
            <w:r w:rsidRPr="005E6592">
              <w:t>(GB12348-2008)2</w:t>
            </w:r>
            <w:r w:rsidRPr="005E6592">
              <w:t>类标准</w:t>
            </w:r>
          </w:p>
        </w:tc>
        <w:tc>
          <w:tcPr>
            <w:tcW w:w="984" w:type="dxa"/>
            <w:vMerge w:val="restart"/>
            <w:vAlign w:val="center"/>
          </w:tcPr>
          <w:p w:rsidR="007E79B2" w:rsidRPr="005E6592" w:rsidRDefault="007E79B2">
            <w:pPr>
              <w:spacing w:line="240" w:lineRule="exact"/>
              <w:jc w:val="center"/>
            </w:pPr>
            <w:r w:rsidRPr="005E6592">
              <w:t>厂界噪声</w:t>
            </w:r>
          </w:p>
        </w:tc>
        <w:tc>
          <w:tcPr>
            <w:tcW w:w="835" w:type="dxa"/>
            <w:vMerge w:val="restart"/>
            <w:vAlign w:val="center"/>
          </w:tcPr>
          <w:p w:rsidR="007E79B2" w:rsidRPr="005E6592" w:rsidRDefault="007E79B2">
            <w:pPr>
              <w:spacing w:line="240" w:lineRule="exact"/>
              <w:jc w:val="center"/>
            </w:pPr>
            <w:r w:rsidRPr="005E6592">
              <w:t>dB(A)</w:t>
            </w:r>
          </w:p>
        </w:tc>
        <w:tc>
          <w:tcPr>
            <w:tcW w:w="1804" w:type="dxa"/>
            <w:gridSpan w:val="2"/>
            <w:vAlign w:val="center"/>
          </w:tcPr>
          <w:p w:rsidR="007E79B2" w:rsidRPr="005E6592" w:rsidRDefault="007E79B2">
            <w:pPr>
              <w:spacing w:line="240" w:lineRule="exact"/>
              <w:jc w:val="center"/>
            </w:pPr>
            <w:r w:rsidRPr="005E6592">
              <w:t>昼间</w:t>
            </w:r>
          </w:p>
        </w:tc>
        <w:tc>
          <w:tcPr>
            <w:tcW w:w="1717" w:type="dxa"/>
            <w:vAlign w:val="center"/>
          </w:tcPr>
          <w:p w:rsidR="007E79B2" w:rsidRPr="005E6592" w:rsidRDefault="007E79B2">
            <w:pPr>
              <w:spacing w:line="240" w:lineRule="exact"/>
              <w:jc w:val="center"/>
            </w:pPr>
            <w:r w:rsidRPr="005E6592">
              <w:t>60</w:t>
            </w:r>
          </w:p>
        </w:tc>
      </w:tr>
      <w:tr w:rsidR="007E79B2" w:rsidRPr="005E6592" w:rsidTr="00FE044E">
        <w:trPr>
          <w:trHeight w:val="240"/>
          <w:tblHeader/>
          <w:jc w:val="center"/>
        </w:trPr>
        <w:tc>
          <w:tcPr>
            <w:tcW w:w="599" w:type="dxa"/>
            <w:vMerge/>
            <w:vAlign w:val="center"/>
          </w:tcPr>
          <w:p w:rsidR="007E79B2" w:rsidRPr="005E6592" w:rsidRDefault="007E79B2">
            <w:pPr>
              <w:spacing w:line="240" w:lineRule="exact"/>
              <w:jc w:val="center"/>
            </w:pPr>
          </w:p>
        </w:tc>
        <w:tc>
          <w:tcPr>
            <w:tcW w:w="2583" w:type="dxa"/>
            <w:vMerge/>
            <w:vAlign w:val="center"/>
          </w:tcPr>
          <w:p w:rsidR="007E79B2" w:rsidRPr="005E6592" w:rsidRDefault="007E79B2">
            <w:pPr>
              <w:spacing w:line="240" w:lineRule="exact"/>
              <w:jc w:val="center"/>
            </w:pPr>
          </w:p>
        </w:tc>
        <w:tc>
          <w:tcPr>
            <w:tcW w:w="984" w:type="dxa"/>
            <w:vMerge/>
            <w:vAlign w:val="center"/>
          </w:tcPr>
          <w:p w:rsidR="007E79B2" w:rsidRPr="005E6592" w:rsidRDefault="007E79B2">
            <w:pPr>
              <w:spacing w:line="240" w:lineRule="exact"/>
              <w:jc w:val="center"/>
            </w:pPr>
          </w:p>
        </w:tc>
        <w:tc>
          <w:tcPr>
            <w:tcW w:w="835" w:type="dxa"/>
            <w:vMerge/>
            <w:vAlign w:val="center"/>
          </w:tcPr>
          <w:p w:rsidR="007E79B2" w:rsidRPr="005E6592" w:rsidRDefault="007E79B2">
            <w:pPr>
              <w:spacing w:line="240" w:lineRule="exact"/>
              <w:jc w:val="center"/>
            </w:pPr>
          </w:p>
        </w:tc>
        <w:tc>
          <w:tcPr>
            <w:tcW w:w="1804" w:type="dxa"/>
            <w:gridSpan w:val="2"/>
            <w:vAlign w:val="center"/>
          </w:tcPr>
          <w:p w:rsidR="007E79B2" w:rsidRPr="005E6592" w:rsidRDefault="007E79B2">
            <w:pPr>
              <w:spacing w:line="240" w:lineRule="exact"/>
              <w:jc w:val="center"/>
            </w:pPr>
            <w:r w:rsidRPr="005E6592">
              <w:t>夜间</w:t>
            </w:r>
          </w:p>
        </w:tc>
        <w:tc>
          <w:tcPr>
            <w:tcW w:w="1717" w:type="dxa"/>
            <w:vAlign w:val="center"/>
          </w:tcPr>
          <w:p w:rsidR="007E79B2" w:rsidRPr="005E6592" w:rsidRDefault="007E79B2">
            <w:pPr>
              <w:spacing w:line="240" w:lineRule="exact"/>
              <w:jc w:val="center"/>
            </w:pPr>
            <w:r w:rsidRPr="005E6592">
              <w:t>50</w:t>
            </w:r>
          </w:p>
        </w:tc>
      </w:tr>
      <w:tr w:rsidR="00FD5017" w:rsidRPr="005E6592" w:rsidTr="00FE044E">
        <w:trPr>
          <w:trHeight w:val="71"/>
          <w:tblHeader/>
          <w:jc w:val="center"/>
        </w:trPr>
        <w:tc>
          <w:tcPr>
            <w:tcW w:w="599" w:type="dxa"/>
            <w:vMerge w:val="restart"/>
            <w:vAlign w:val="center"/>
          </w:tcPr>
          <w:p w:rsidR="00FD5017" w:rsidRPr="005E6592" w:rsidRDefault="00FD5017">
            <w:pPr>
              <w:spacing w:line="240" w:lineRule="exact"/>
              <w:jc w:val="center"/>
            </w:pPr>
            <w:r w:rsidRPr="005E6592">
              <w:t>固体</w:t>
            </w:r>
          </w:p>
          <w:p w:rsidR="00FD5017" w:rsidRPr="005E6592" w:rsidRDefault="00FD5017">
            <w:pPr>
              <w:spacing w:line="240" w:lineRule="exact"/>
              <w:jc w:val="center"/>
            </w:pPr>
            <w:r w:rsidRPr="005E6592">
              <w:t>废物</w:t>
            </w:r>
          </w:p>
        </w:tc>
        <w:tc>
          <w:tcPr>
            <w:tcW w:w="2583" w:type="dxa"/>
            <w:vMerge w:val="restart"/>
            <w:vAlign w:val="center"/>
          </w:tcPr>
          <w:p w:rsidR="00FD5017" w:rsidRPr="005E6592" w:rsidRDefault="00FD5017">
            <w:pPr>
              <w:spacing w:line="240" w:lineRule="exact"/>
              <w:jc w:val="center"/>
            </w:pPr>
            <w:r w:rsidRPr="005E6592">
              <w:t>《危险废物鉴别标准</w:t>
            </w:r>
            <w:r w:rsidRPr="005E6592">
              <w:t xml:space="preserve">  </w:t>
            </w:r>
            <w:r w:rsidRPr="005E6592">
              <w:t>浸出毒性鉴别》</w:t>
            </w:r>
            <w:r w:rsidRPr="005E6592">
              <w:t>(GB5085.3-2007)</w:t>
            </w:r>
          </w:p>
        </w:tc>
        <w:tc>
          <w:tcPr>
            <w:tcW w:w="2655" w:type="dxa"/>
            <w:gridSpan w:val="3"/>
            <w:vAlign w:val="center"/>
          </w:tcPr>
          <w:p w:rsidR="00FD5017" w:rsidRPr="005E6592" w:rsidRDefault="00FD5017">
            <w:pPr>
              <w:spacing w:line="240" w:lineRule="exact"/>
              <w:jc w:val="center"/>
            </w:pPr>
            <w:r w:rsidRPr="005E6592">
              <w:rPr>
                <w:rFonts w:hint="eastAsia"/>
              </w:rPr>
              <w:t>pH</w:t>
            </w:r>
          </w:p>
        </w:tc>
        <w:tc>
          <w:tcPr>
            <w:tcW w:w="968" w:type="dxa"/>
            <w:vMerge w:val="restart"/>
            <w:vAlign w:val="center"/>
          </w:tcPr>
          <w:p w:rsidR="00FD5017" w:rsidRPr="005E6592" w:rsidRDefault="00FD5017">
            <w:pPr>
              <w:spacing w:line="240" w:lineRule="exact"/>
              <w:jc w:val="center"/>
            </w:pPr>
            <w:r w:rsidRPr="005E6592">
              <w:t>mg/L</w:t>
            </w:r>
          </w:p>
        </w:tc>
        <w:tc>
          <w:tcPr>
            <w:tcW w:w="1717" w:type="dxa"/>
            <w:vAlign w:val="center"/>
          </w:tcPr>
          <w:p w:rsidR="00FD5017" w:rsidRPr="005E6592" w:rsidRDefault="00FD5017">
            <w:pPr>
              <w:spacing w:line="240" w:lineRule="exact"/>
              <w:jc w:val="center"/>
            </w:pP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铜</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100</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锌</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100</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镉</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1</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rPr>
                <w:spacing w:val="-8"/>
                <w:szCs w:val="21"/>
              </w:rPr>
              <w:t>总</w:t>
            </w:r>
            <w:r w:rsidRPr="005E6592">
              <w:t>Cr</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15</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铅</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5</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镍</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5</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砷</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5</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汞</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0.1</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t>CN</w:t>
            </w:r>
            <w:r w:rsidRPr="005E6592">
              <w:rPr>
                <w:vertAlign w:val="superscript"/>
              </w:rPr>
              <w:t>-</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5</w:t>
            </w:r>
          </w:p>
        </w:tc>
      </w:tr>
      <w:tr w:rsidR="00FD5017" w:rsidRPr="005E6592" w:rsidTr="00FE044E">
        <w:trPr>
          <w:trHeight w:val="71"/>
          <w:tblHeader/>
          <w:jc w:val="center"/>
        </w:trPr>
        <w:tc>
          <w:tcPr>
            <w:tcW w:w="599" w:type="dxa"/>
            <w:vMerge/>
            <w:vAlign w:val="center"/>
          </w:tcPr>
          <w:p w:rsidR="00FD5017" w:rsidRPr="005E6592" w:rsidRDefault="00FD5017">
            <w:pPr>
              <w:spacing w:line="240" w:lineRule="exact"/>
              <w:jc w:val="center"/>
            </w:pPr>
          </w:p>
        </w:tc>
        <w:tc>
          <w:tcPr>
            <w:tcW w:w="2583" w:type="dxa"/>
            <w:vMerge/>
            <w:vAlign w:val="center"/>
          </w:tcPr>
          <w:p w:rsidR="00FD5017" w:rsidRPr="005E6592" w:rsidRDefault="00FD5017">
            <w:pPr>
              <w:spacing w:line="240" w:lineRule="exact"/>
              <w:jc w:val="center"/>
            </w:pPr>
          </w:p>
        </w:tc>
        <w:tc>
          <w:tcPr>
            <w:tcW w:w="2655" w:type="dxa"/>
            <w:gridSpan w:val="3"/>
            <w:vAlign w:val="center"/>
          </w:tcPr>
          <w:p w:rsidR="00FD5017" w:rsidRPr="005E6592" w:rsidRDefault="00FD5017">
            <w:pPr>
              <w:spacing w:line="240" w:lineRule="exact"/>
              <w:jc w:val="center"/>
            </w:pPr>
            <w:r w:rsidRPr="005E6592">
              <w:rPr>
                <w:spacing w:val="-8"/>
                <w:szCs w:val="21"/>
              </w:rPr>
              <w:t>无机氟化物</w:t>
            </w:r>
          </w:p>
        </w:tc>
        <w:tc>
          <w:tcPr>
            <w:tcW w:w="968" w:type="dxa"/>
            <w:vMerge/>
            <w:vAlign w:val="center"/>
          </w:tcPr>
          <w:p w:rsidR="00FD5017" w:rsidRPr="005E6592" w:rsidRDefault="00FD5017">
            <w:pPr>
              <w:spacing w:line="240" w:lineRule="exact"/>
              <w:jc w:val="center"/>
            </w:pPr>
          </w:p>
        </w:tc>
        <w:tc>
          <w:tcPr>
            <w:tcW w:w="1717" w:type="dxa"/>
            <w:vAlign w:val="center"/>
          </w:tcPr>
          <w:p w:rsidR="00FD5017" w:rsidRPr="005E6592" w:rsidRDefault="00FD5017">
            <w:pPr>
              <w:spacing w:line="240" w:lineRule="exact"/>
              <w:jc w:val="center"/>
            </w:pPr>
            <w:r w:rsidRPr="005E6592">
              <w:t>100</w:t>
            </w:r>
          </w:p>
        </w:tc>
      </w:tr>
      <w:tr w:rsidR="000C7508" w:rsidRPr="005E6592" w:rsidTr="00FE044E">
        <w:trPr>
          <w:trHeight w:val="121"/>
          <w:tblHeader/>
          <w:jc w:val="center"/>
        </w:trPr>
        <w:tc>
          <w:tcPr>
            <w:tcW w:w="599" w:type="dxa"/>
            <w:vMerge/>
            <w:vAlign w:val="center"/>
          </w:tcPr>
          <w:p w:rsidR="000C7508" w:rsidRPr="005E6592" w:rsidRDefault="000C7508">
            <w:pPr>
              <w:spacing w:line="240" w:lineRule="exact"/>
              <w:jc w:val="center"/>
            </w:pPr>
          </w:p>
        </w:tc>
        <w:tc>
          <w:tcPr>
            <w:tcW w:w="7923" w:type="dxa"/>
            <w:gridSpan w:val="6"/>
            <w:vAlign w:val="center"/>
          </w:tcPr>
          <w:p w:rsidR="000C7508" w:rsidRPr="005E6592" w:rsidRDefault="00BA30D2">
            <w:pPr>
              <w:spacing w:line="240" w:lineRule="exact"/>
              <w:jc w:val="center"/>
            </w:pPr>
            <w:r w:rsidRPr="005E6592">
              <w:rPr>
                <w:szCs w:val="21"/>
              </w:rPr>
              <w:t>《一般工业固体废物贮存、处置场污染控制标准》</w:t>
            </w:r>
            <w:r w:rsidRPr="005E6592">
              <w:rPr>
                <w:rFonts w:hint="eastAsia"/>
                <w:szCs w:val="21"/>
              </w:rPr>
              <w:t>及修改单</w:t>
            </w:r>
          </w:p>
        </w:tc>
      </w:tr>
    </w:tbl>
    <w:p w:rsidR="00A5153C" w:rsidRPr="00821AFB"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5" w:name="_Toc333127169"/>
      <w:bookmarkStart w:id="36" w:name="_Toc403509189"/>
      <w:bookmarkStart w:id="37" w:name="_Toc534729918"/>
      <w:r w:rsidRPr="00821AFB">
        <w:rPr>
          <w:rFonts w:ascii="Times New Roman" w:eastAsia="宋体" w:hAnsi="Times New Roman"/>
          <w:sz w:val="30"/>
          <w:szCs w:val="30"/>
        </w:rPr>
        <w:t>评价等级</w:t>
      </w:r>
      <w:bookmarkEnd w:id="35"/>
      <w:r w:rsidRPr="00821AFB">
        <w:rPr>
          <w:rFonts w:ascii="Times New Roman" w:eastAsia="宋体" w:hAnsi="Times New Roman"/>
          <w:sz w:val="30"/>
          <w:szCs w:val="30"/>
        </w:rPr>
        <w:t>及评价范围、评价重点</w:t>
      </w:r>
      <w:bookmarkEnd w:id="36"/>
      <w:bookmarkEnd w:id="37"/>
    </w:p>
    <w:p w:rsidR="00A5153C" w:rsidRPr="005E6592" w:rsidRDefault="00A5153C">
      <w:pPr>
        <w:pStyle w:val="3"/>
        <w:numPr>
          <w:ilvl w:val="2"/>
          <w:numId w:val="3"/>
        </w:numPr>
        <w:spacing w:before="100" w:after="100" w:line="300" w:lineRule="auto"/>
        <w:rPr>
          <w:sz w:val="28"/>
          <w:szCs w:val="28"/>
        </w:rPr>
      </w:pPr>
      <w:r w:rsidRPr="005E6592">
        <w:rPr>
          <w:sz w:val="28"/>
          <w:szCs w:val="28"/>
        </w:rPr>
        <w:t>评价等级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大气环境影响评价等级</w:t>
      </w:r>
    </w:p>
    <w:p w:rsidR="00BA05AB" w:rsidRPr="005E6592" w:rsidRDefault="00BA05AB" w:rsidP="00BA05AB">
      <w:pPr>
        <w:ind w:firstLineChars="200" w:firstLine="480"/>
        <w:rPr>
          <w:sz w:val="24"/>
        </w:rPr>
      </w:pPr>
      <w:r w:rsidRPr="005E6592">
        <w:rPr>
          <w:sz w:val="24"/>
        </w:rPr>
        <w:t>本项目主要环境空气污染物为露天采矿无组织扬尘及破碎筛分排放的有组织粉尘。依据《环境影响评价技术导则</w:t>
      </w:r>
      <w:r w:rsidRPr="005E6592">
        <w:rPr>
          <w:sz w:val="24"/>
        </w:rPr>
        <w:t xml:space="preserve"> </w:t>
      </w:r>
      <w:r w:rsidRPr="005E6592">
        <w:rPr>
          <w:sz w:val="24"/>
        </w:rPr>
        <w:t>大气环境》</w:t>
      </w:r>
      <w:r w:rsidRPr="005E6592">
        <w:rPr>
          <w:sz w:val="24"/>
        </w:rPr>
        <w:t>(HJ2.2-20</w:t>
      </w:r>
      <w:r w:rsidR="007020C0" w:rsidRPr="005E6592">
        <w:rPr>
          <w:rFonts w:hint="eastAsia"/>
          <w:sz w:val="24"/>
        </w:rPr>
        <w:t>1</w:t>
      </w:r>
      <w:r w:rsidRPr="005E6592">
        <w:rPr>
          <w:sz w:val="24"/>
        </w:rPr>
        <w:t>8)</w:t>
      </w:r>
      <w:r w:rsidRPr="005E6592">
        <w:rPr>
          <w:sz w:val="24"/>
        </w:rPr>
        <w:t>推荐的</w:t>
      </w:r>
      <w:r w:rsidR="007C7DF6">
        <w:rPr>
          <w:sz w:val="24"/>
        </w:rPr>
        <w:t>AERSCREEN</w:t>
      </w:r>
      <w:r w:rsidRPr="005E6592">
        <w:rPr>
          <w:sz w:val="24"/>
        </w:rPr>
        <w:t>模式估算各污染物的最大地面浓度，然后分别计算其占标率</w:t>
      </w:r>
      <w:r w:rsidRPr="005E6592">
        <w:rPr>
          <w:sz w:val="24"/>
        </w:rPr>
        <w:t>Pi</w:t>
      </w:r>
      <w:r w:rsidRPr="005E6592">
        <w:rPr>
          <w:sz w:val="24"/>
        </w:rPr>
        <w:t>。</w:t>
      </w:r>
    </w:p>
    <w:p w:rsidR="00BA05AB" w:rsidRPr="005E6592" w:rsidRDefault="00BA05AB" w:rsidP="00BA05AB">
      <w:pPr>
        <w:pStyle w:val="ae"/>
        <w:spacing w:beforeLines="0" w:line="360" w:lineRule="auto"/>
        <w:rPr>
          <w:rFonts w:eastAsia="宋体"/>
          <w:b/>
          <w:sz w:val="24"/>
          <w:szCs w:val="24"/>
        </w:rPr>
      </w:pPr>
      <w:r w:rsidRPr="005E6592">
        <w:rPr>
          <w:rFonts w:eastAsia="宋体"/>
          <w:b/>
          <w:sz w:val="24"/>
          <w:szCs w:val="24"/>
        </w:rPr>
        <w:t>表</w:t>
      </w:r>
      <w:r w:rsidR="00FC6E2F" w:rsidRPr="005E6592">
        <w:rPr>
          <w:rFonts w:eastAsia="宋体"/>
          <w:b/>
          <w:sz w:val="24"/>
          <w:szCs w:val="24"/>
        </w:rPr>
        <w:t>1.</w:t>
      </w:r>
      <w:r w:rsidR="00122277">
        <w:rPr>
          <w:rFonts w:eastAsia="宋体"/>
          <w:b/>
          <w:sz w:val="24"/>
          <w:szCs w:val="24"/>
        </w:rPr>
        <w:t>6</w:t>
      </w:r>
      <w:r w:rsidRPr="005E6592">
        <w:rPr>
          <w:rFonts w:eastAsia="宋体"/>
          <w:b/>
          <w:sz w:val="24"/>
          <w:szCs w:val="24"/>
        </w:rPr>
        <w:t xml:space="preserve">-1  </w:t>
      </w:r>
      <w:r w:rsidRPr="005E6592">
        <w:rPr>
          <w:rFonts w:eastAsia="宋体"/>
          <w:b/>
          <w:sz w:val="24"/>
          <w:szCs w:val="24"/>
        </w:rPr>
        <w:t>环境空气估算模式计算结果表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57" w:type="dxa"/>
        </w:tblCellMar>
        <w:tblLook w:val="0000"/>
      </w:tblPr>
      <w:tblGrid>
        <w:gridCol w:w="1399"/>
        <w:gridCol w:w="2398"/>
        <w:gridCol w:w="1217"/>
        <w:gridCol w:w="1217"/>
        <w:gridCol w:w="1055"/>
        <w:gridCol w:w="1236"/>
      </w:tblGrid>
      <w:tr w:rsidR="00BA05AB" w:rsidRPr="005E6592" w:rsidTr="00C263DC">
        <w:trPr>
          <w:trHeight w:val="144"/>
          <w:jc w:val="center"/>
        </w:trPr>
        <w:tc>
          <w:tcPr>
            <w:tcW w:w="821" w:type="pct"/>
            <w:vAlign w:val="center"/>
          </w:tcPr>
          <w:p w:rsidR="00BA05AB" w:rsidRPr="005E6592" w:rsidRDefault="00BA05AB" w:rsidP="0065582B">
            <w:pPr>
              <w:pStyle w:val="afffff"/>
              <w:rPr>
                <w:sz w:val="21"/>
                <w:szCs w:val="21"/>
              </w:rPr>
            </w:pPr>
            <w:r w:rsidRPr="005E6592">
              <w:rPr>
                <w:sz w:val="21"/>
                <w:szCs w:val="21"/>
              </w:rPr>
              <w:t>排放形式</w:t>
            </w:r>
          </w:p>
        </w:tc>
        <w:tc>
          <w:tcPr>
            <w:tcW w:w="1407" w:type="pct"/>
            <w:vAlign w:val="center"/>
          </w:tcPr>
          <w:p w:rsidR="00BA05AB" w:rsidRPr="005E6592" w:rsidRDefault="00BA05AB" w:rsidP="0065582B">
            <w:pPr>
              <w:pStyle w:val="afffff"/>
              <w:rPr>
                <w:sz w:val="21"/>
                <w:szCs w:val="21"/>
              </w:rPr>
            </w:pPr>
            <w:r w:rsidRPr="005E6592">
              <w:rPr>
                <w:sz w:val="21"/>
                <w:szCs w:val="21"/>
              </w:rPr>
              <w:t>污染源</w:t>
            </w:r>
          </w:p>
        </w:tc>
        <w:tc>
          <w:tcPr>
            <w:tcW w:w="714" w:type="pct"/>
            <w:vAlign w:val="center"/>
          </w:tcPr>
          <w:p w:rsidR="00BA05AB" w:rsidRPr="005E6592" w:rsidRDefault="00BA05AB" w:rsidP="0065582B">
            <w:pPr>
              <w:pStyle w:val="afffff"/>
              <w:rPr>
                <w:sz w:val="21"/>
                <w:szCs w:val="21"/>
              </w:rPr>
            </w:pPr>
            <w:r w:rsidRPr="005E6592">
              <w:rPr>
                <w:sz w:val="21"/>
                <w:szCs w:val="21"/>
              </w:rPr>
              <w:t>污染物</w:t>
            </w:r>
          </w:p>
        </w:tc>
        <w:tc>
          <w:tcPr>
            <w:tcW w:w="714" w:type="pct"/>
            <w:vAlign w:val="center"/>
          </w:tcPr>
          <w:p w:rsidR="00BA05AB" w:rsidRPr="005E6592" w:rsidRDefault="00BA05AB" w:rsidP="0065582B">
            <w:pPr>
              <w:pStyle w:val="afffff"/>
              <w:rPr>
                <w:sz w:val="21"/>
                <w:szCs w:val="21"/>
              </w:rPr>
            </w:pPr>
            <w:r w:rsidRPr="005E6592">
              <w:rPr>
                <w:sz w:val="21"/>
                <w:szCs w:val="21"/>
              </w:rPr>
              <w:t>Pmax</w:t>
            </w:r>
          </w:p>
        </w:tc>
        <w:tc>
          <w:tcPr>
            <w:tcW w:w="619" w:type="pct"/>
            <w:vAlign w:val="center"/>
          </w:tcPr>
          <w:p w:rsidR="00BA05AB" w:rsidRPr="005E6592" w:rsidRDefault="00BA05AB" w:rsidP="0065582B">
            <w:pPr>
              <w:pStyle w:val="afffff"/>
              <w:rPr>
                <w:sz w:val="21"/>
                <w:szCs w:val="21"/>
              </w:rPr>
            </w:pPr>
            <w:r w:rsidRPr="005E6592">
              <w:rPr>
                <w:sz w:val="21"/>
                <w:szCs w:val="21"/>
              </w:rPr>
              <w:t>D10%</w:t>
            </w:r>
          </w:p>
        </w:tc>
        <w:tc>
          <w:tcPr>
            <w:tcW w:w="725" w:type="pct"/>
            <w:vAlign w:val="center"/>
          </w:tcPr>
          <w:p w:rsidR="00BA05AB" w:rsidRPr="005E6592" w:rsidRDefault="00BA05AB" w:rsidP="0065582B">
            <w:pPr>
              <w:pStyle w:val="afffff"/>
              <w:rPr>
                <w:sz w:val="21"/>
                <w:szCs w:val="21"/>
              </w:rPr>
            </w:pPr>
            <w:r w:rsidRPr="005E6592">
              <w:rPr>
                <w:sz w:val="21"/>
                <w:szCs w:val="21"/>
              </w:rPr>
              <w:t>确定等级</w:t>
            </w:r>
          </w:p>
        </w:tc>
      </w:tr>
      <w:tr w:rsidR="00BA05AB" w:rsidRPr="007B240E" w:rsidTr="00C263DC">
        <w:trPr>
          <w:trHeight w:val="144"/>
          <w:jc w:val="center"/>
        </w:trPr>
        <w:tc>
          <w:tcPr>
            <w:tcW w:w="821" w:type="pct"/>
            <w:vAlign w:val="center"/>
          </w:tcPr>
          <w:p w:rsidR="00BA05AB" w:rsidRPr="007B240E" w:rsidRDefault="00BA05AB" w:rsidP="0065582B">
            <w:pPr>
              <w:pStyle w:val="afffff"/>
              <w:rPr>
                <w:sz w:val="21"/>
                <w:szCs w:val="21"/>
              </w:rPr>
            </w:pPr>
            <w:r w:rsidRPr="007B240E">
              <w:rPr>
                <w:sz w:val="21"/>
                <w:szCs w:val="21"/>
              </w:rPr>
              <w:t>有组织点源</w:t>
            </w:r>
          </w:p>
        </w:tc>
        <w:tc>
          <w:tcPr>
            <w:tcW w:w="1407" w:type="pct"/>
            <w:vAlign w:val="center"/>
          </w:tcPr>
          <w:p w:rsidR="00BA05AB" w:rsidRPr="007B240E" w:rsidRDefault="001374BC" w:rsidP="0065582B">
            <w:pPr>
              <w:pStyle w:val="afffff"/>
              <w:rPr>
                <w:sz w:val="21"/>
                <w:szCs w:val="21"/>
              </w:rPr>
            </w:pPr>
            <w:r>
              <w:rPr>
                <w:rFonts w:hint="eastAsia"/>
                <w:sz w:val="21"/>
                <w:szCs w:val="21"/>
              </w:rPr>
              <w:t>破碎系统</w:t>
            </w:r>
          </w:p>
        </w:tc>
        <w:tc>
          <w:tcPr>
            <w:tcW w:w="714" w:type="pct"/>
            <w:vAlign w:val="center"/>
          </w:tcPr>
          <w:p w:rsidR="00BA05AB" w:rsidRPr="007B240E" w:rsidRDefault="001374BC" w:rsidP="0065582B">
            <w:pPr>
              <w:pStyle w:val="afffff"/>
              <w:rPr>
                <w:sz w:val="21"/>
                <w:szCs w:val="21"/>
              </w:rPr>
            </w:pPr>
            <w:r>
              <w:rPr>
                <w:sz w:val="21"/>
                <w:szCs w:val="21"/>
              </w:rPr>
              <w:t>PM</w:t>
            </w:r>
            <w:r>
              <w:rPr>
                <w:sz w:val="21"/>
                <w:szCs w:val="21"/>
                <w:vertAlign w:val="subscript"/>
              </w:rPr>
              <w:t>10</w:t>
            </w:r>
          </w:p>
        </w:tc>
        <w:tc>
          <w:tcPr>
            <w:tcW w:w="714" w:type="pct"/>
            <w:vAlign w:val="center"/>
          </w:tcPr>
          <w:p w:rsidR="00BA05AB" w:rsidRPr="007B240E" w:rsidRDefault="000D06F5" w:rsidP="0065582B">
            <w:pPr>
              <w:pStyle w:val="afffff"/>
              <w:rPr>
                <w:sz w:val="21"/>
                <w:szCs w:val="21"/>
              </w:rPr>
            </w:pPr>
            <w:r w:rsidRPr="000D06F5">
              <w:t>1.84%</w:t>
            </w:r>
          </w:p>
        </w:tc>
        <w:tc>
          <w:tcPr>
            <w:tcW w:w="619" w:type="pct"/>
            <w:vAlign w:val="center"/>
          </w:tcPr>
          <w:p w:rsidR="00BA05AB" w:rsidRPr="007B240E" w:rsidRDefault="001374BC" w:rsidP="0065582B">
            <w:pPr>
              <w:pStyle w:val="afffff"/>
              <w:rPr>
                <w:sz w:val="21"/>
                <w:szCs w:val="21"/>
              </w:rPr>
            </w:pPr>
            <w:r>
              <w:rPr>
                <w:sz w:val="21"/>
                <w:szCs w:val="21"/>
              </w:rPr>
              <w:t>0</w:t>
            </w:r>
          </w:p>
        </w:tc>
        <w:tc>
          <w:tcPr>
            <w:tcW w:w="725" w:type="pct"/>
            <w:vAlign w:val="center"/>
          </w:tcPr>
          <w:p w:rsidR="00BA05AB" w:rsidRPr="007B240E" w:rsidRDefault="000D06F5" w:rsidP="0065582B">
            <w:pPr>
              <w:pStyle w:val="afffff"/>
              <w:rPr>
                <w:sz w:val="21"/>
                <w:szCs w:val="21"/>
              </w:rPr>
            </w:pPr>
            <w:r w:rsidRPr="000D06F5">
              <w:rPr>
                <w:rFonts w:hint="eastAsia"/>
                <w:sz w:val="21"/>
                <w:szCs w:val="21"/>
              </w:rPr>
              <w:t>二级</w:t>
            </w:r>
          </w:p>
        </w:tc>
      </w:tr>
      <w:tr w:rsidR="00BA05AB" w:rsidRPr="007B240E" w:rsidTr="00C263DC">
        <w:trPr>
          <w:trHeight w:val="144"/>
          <w:jc w:val="center"/>
        </w:trPr>
        <w:tc>
          <w:tcPr>
            <w:tcW w:w="821" w:type="pct"/>
            <w:vMerge w:val="restart"/>
            <w:vAlign w:val="center"/>
          </w:tcPr>
          <w:p w:rsidR="00BA05AB" w:rsidRPr="007B240E" w:rsidRDefault="001374BC" w:rsidP="0065582B">
            <w:pPr>
              <w:pStyle w:val="afffff"/>
              <w:rPr>
                <w:sz w:val="21"/>
                <w:szCs w:val="21"/>
              </w:rPr>
            </w:pPr>
            <w:r>
              <w:rPr>
                <w:rFonts w:hint="eastAsia"/>
                <w:sz w:val="21"/>
                <w:szCs w:val="21"/>
              </w:rPr>
              <w:t>无组织面源</w:t>
            </w:r>
          </w:p>
        </w:tc>
        <w:tc>
          <w:tcPr>
            <w:tcW w:w="1407" w:type="pct"/>
            <w:vAlign w:val="center"/>
          </w:tcPr>
          <w:p w:rsidR="00BA05AB" w:rsidRPr="007B240E" w:rsidRDefault="001374BC" w:rsidP="0065582B">
            <w:pPr>
              <w:jc w:val="center"/>
              <w:rPr>
                <w:szCs w:val="21"/>
              </w:rPr>
            </w:pPr>
            <w:r>
              <w:rPr>
                <w:rFonts w:hint="eastAsia"/>
                <w:szCs w:val="21"/>
              </w:rPr>
              <w:t>露天采矿</w:t>
            </w:r>
          </w:p>
        </w:tc>
        <w:tc>
          <w:tcPr>
            <w:tcW w:w="714" w:type="pct"/>
          </w:tcPr>
          <w:p w:rsidR="00BA05AB" w:rsidRPr="007B240E" w:rsidRDefault="001374BC" w:rsidP="0065582B">
            <w:pPr>
              <w:pStyle w:val="afffff"/>
              <w:rPr>
                <w:sz w:val="21"/>
                <w:szCs w:val="21"/>
              </w:rPr>
            </w:pPr>
            <w:r>
              <w:rPr>
                <w:sz w:val="21"/>
                <w:szCs w:val="21"/>
              </w:rPr>
              <w:t>TSP</w:t>
            </w:r>
          </w:p>
        </w:tc>
        <w:tc>
          <w:tcPr>
            <w:tcW w:w="714" w:type="pct"/>
            <w:vAlign w:val="center"/>
          </w:tcPr>
          <w:p w:rsidR="00BA05AB" w:rsidRPr="007B240E" w:rsidRDefault="000D06F5" w:rsidP="0065582B">
            <w:pPr>
              <w:pStyle w:val="afffff"/>
              <w:rPr>
                <w:sz w:val="21"/>
                <w:szCs w:val="21"/>
              </w:rPr>
            </w:pPr>
            <w:r w:rsidRPr="000D06F5">
              <w:t>0.01 %</w:t>
            </w:r>
          </w:p>
        </w:tc>
        <w:tc>
          <w:tcPr>
            <w:tcW w:w="619" w:type="pct"/>
            <w:vAlign w:val="center"/>
          </w:tcPr>
          <w:p w:rsidR="00BA05AB" w:rsidRPr="007B240E" w:rsidRDefault="001374BC" w:rsidP="0065582B">
            <w:pPr>
              <w:pStyle w:val="afffff"/>
              <w:rPr>
                <w:sz w:val="21"/>
                <w:szCs w:val="21"/>
              </w:rPr>
            </w:pPr>
            <w:r>
              <w:rPr>
                <w:sz w:val="21"/>
                <w:szCs w:val="21"/>
              </w:rPr>
              <w:t>0</w:t>
            </w:r>
          </w:p>
        </w:tc>
        <w:tc>
          <w:tcPr>
            <w:tcW w:w="725" w:type="pct"/>
            <w:vAlign w:val="center"/>
          </w:tcPr>
          <w:p w:rsidR="00BA05AB" w:rsidRPr="007B240E" w:rsidRDefault="001374BC" w:rsidP="0065582B">
            <w:pPr>
              <w:pStyle w:val="afffff"/>
              <w:rPr>
                <w:sz w:val="21"/>
                <w:szCs w:val="21"/>
              </w:rPr>
            </w:pPr>
            <w:r>
              <w:rPr>
                <w:rFonts w:hint="eastAsia"/>
                <w:sz w:val="21"/>
                <w:szCs w:val="21"/>
              </w:rPr>
              <w:t>三级</w:t>
            </w:r>
          </w:p>
        </w:tc>
      </w:tr>
      <w:tr w:rsidR="00BA05AB" w:rsidRPr="007B240E" w:rsidTr="00C263DC">
        <w:trPr>
          <w:trHeight w:val="144"/>
          <w:jc w:val="center"/>
        </w:trPr>
        <w:tc>
          <w:tcPr>
            <w:tcW w:w="821" w:type="pct"/>
            <w:vMerge/>
            <w:vAlign w:val="center"/>
          </w:tcPr>
          <w:p w:rsidR="00BA05AB" w:rsidRPr="007B240E" w:rsidRDefault="00BA05AB" w:rsidP="0065582B">
            <w:pPr>
              <w:pStyle w:val="afffff"/>
              <w:keepNext/>
              <w:keepLines/>
              <w:tabs>
                <w:tab w:val="right" w:leader="middleDot" w:pos="8490"/>
              </w:tabs>
              <w:adjustRightInd w:val="0"/>
              <w:snapToGrid w:val="0"/>
              <w:outlineLvl w:val="0"/>
              <w:rPr>
                <w:sz w:val="21"/>
                <w:szCs w:val="21"/>
              </w:rPr>
            </w:pPr>
          </w:p>
        </w:tc>
        <w:tc>
          <w:tcPr>
            <w:tcW w:w="1407" w:type="pct"/>
            <w:vAlign w:val="center"/>
          </w:tcPr>
          <w:p w:rsidR="00BA05AB" w:rsidRPr="007B240E" w:rsidRDefault="001374BC" w:rsidP="0065582B">
            <w:pPr>
              <w:jc w:val="center"/>
              <w:rPr>
                <w:szCs w:val="21"/>
              </w:rPr>
            </w:pPr>
            <w:r>
              <w:rPr>
                <w:rFonts w:hint="eastAsia"/>
                <w:szCs w:val="21"/>
              </w:rPr>
              <w:t>排土场</w:t>
            </w:r>
          </w:p>
        </w:tc>
        <w:tc>
          <w:tcPr>
            <w:tcW w:w="714" w:type="pct"/>
            <w:vAlign w:val="center"/>
          </w:tcPr>
          <w:p w:rsidR="00BA05AB" w:rsidRPr="007B240E" w:rsidRDefault="001374BC" w:rsidP="0065582B">
            <w:pPr>
              <w:pStyle w:val="afffff"/>
              <w:rPr>
                <w:sz w:val="21"/>
                <w:szCs w:val="21"/>
              </w:rPr>
            </w:pPr>
            <w:r>
              <w:rPr>
                <w:sz w:val="21"/>
                <w:szCs w:val="21"/>
              </w:rPr>
              <w:t>TSP</w:t>
            </w:r>
          </w:p>
        </w:tc>
        <w:tc>
          <w:tcPr>
            <w:tcW w:w="714" w:type="pct"/>
            <w:vAlign w:val="center"/>
          </w:tcPr>
          <w:p w:rsidR="00BA05AB" w:rsidRPr="007B240E" w:rsidRDefault="000D06F5" w:rsidP="0065582B">
            <w:pPr>
              <w:pStyle w:val="afffff"/>
              <w:rPr>
                <w:sz w:val="21"/>
                <w:szCs w:val="21"/>
              </w:rPr>
            </w:pPr>
            <w:r w:rsidRPr="000D06F5">
              <w:t>0.01 %</w:t>
            </w:r>
          </w:p>
        </w:tc>
        <w:tc>
          <w:tcPr>
            <w:tcW w:w="619" w:type="pct"/>
            <w:vAlign w:val="center"/>
          </w:tcPr>
          <w:p w:rsidR="00BA05AB" w:rsidRPr="007B240E" w:rsidRDefault="001374BC" w:rsidP="0065582B">
            <w:pPr>
              <w:pStyle w:val="afffff"/>
              <w:rPr>
                <w:sz w:val="21"/>
                <w:szCs w:val="21"/>
              </w:rPr>
            </w:pPr>
            <w:r>
              <w:rPr>
                <w:sz w:val="21"/>
                <w:szCs w:val="21"/>
              </w:rPr>
              <w:t>0</w:t>
            </w:r>
          </w:p>
        </w:tc>
        <w:tc>
          <w:tcPr>
            <w:tcW w:w="725" w:type="pct"/>
            <w:vAlign w:val="center"/>
          </w:tcPr>
          <w:p w:rsidR="00BA05AB" w:rsidRPr="007B240E" w:rsidRDefault="001374BC" w:rsidP="0065582B">
            <w:pPr>
              <w:pStyle w:val="afffff"/>
              <w:rPr>
                <w:sz w:val="21"/>
                <w:szCs w:val="21"/>
              </w:rPr>
            </w:pPr>
            <w:r>
              <w:rPr>
                <w:rFonts w:hint="eastAsia"/>
                <w:sz w:val="21"/>
                <w:szCs w:val="21"/>
              </w:rPr>
              <w:t>三级</w:t>
            </w:r>
          </w:p>
        </w:tc>
      </w:tr>
    </w:tbl>
    <w:p w:rsidR="00BA05AB" w:rsidRPr="005E6592" w:rsidRDefault="000D06F5" w:rsidP="00BA05AB">
      <w:pPr>
        <w:ind w:firstLineChars="200" w:firstLine="480"/>
        <w:rPr>
          <w:sz w:val="24"/>
        </w:rPr>
      </w:pPr>
      <w:r w:rsidRPr="000D06F5">
        <w:rPr>
          <w:rFonts w:hint="eastAsia"/>
          <w:sz w:val="24"/>
        </w:rPr>
        <w:t>经计算，主要污染物最大地面浓度占标率</w:t>
      </w:r>
      <w:r w:rsidRPr="000D06F5">
        <w:rPr>
          <w:sz w:val="24"/>
        </w:rPr>
        <w:t>1%&lt;P</w:t>
      </w:r>
      <w:r w:rsidRPr="000D06F5">
        <w:rPr>
          <w:sz w:val="24"/>
          <w:vertAlign w:val="subscript"/>
        </w:rPr>
        <w:t>max</w:t>
      </w:r>
      <w:r w:rsidRPr="000D06F5">
        <w:rPr>
          <w:sz w:val="24"/>
        </w:rPr>
        <w:t>=1.84%&lt;10%</w:t>
      </w:r>
      <w:r w:rsidRPr="000D06F5">
        <w:rPr>
          <w:rFonts w:hint="eastAsia"/>
          <w:sz w:val="24"/>
        </w:rPr>
        <w:t>，根据《环境影响评价技术导则</w:t>
      </w:r>
      <w:r w:rsidRPr="000D06F5">
        <w:rPr>
          <w:sz w:val="24"/>
        </w:rPr>
        <w:t xml:space="preserve"> </w:t>
      </w:r>
      <w:r w:rsidRPr="000D06F5">
        <w:rPr>
          <w:rFonts w:hint="eastAsia"/>
          <w:sz w:val="24"/>
        </w:rPr>
        <w:t>大气环境》</w:t>
      </w:r>
      <w:r w:rsidRPr="000D06F5">
        <w:rPr>
          <w:sz w:val="24"/>
        </w:rPr>
        <w:t>(HJ2.2-2018)</w:t>
      </w:r>
      <w:r w:rsidRPr="000D06F5">
        <w:rPr>
          <w:rFonts w:hint="eastAsia"/>
          <w:sz w:val="24"/>
        </w:rPr>
        <w:t>中有关环境空气影响评价工作等级确定方法，本项目环境空气评价工作等级确定为二级。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声环境影响评价等级</w:t>
      </w:r>
    </w:p>
    <w:p w:rsidR="00F907EF" w:rsidRPr="005E6592" w:rsidRDefault="00A5153C" w:rsidP="00CD1B23">
      <w:pPr>
        <w:ind w:firstLineChars="200" w:firstLine="480"/>
        <w:rPr>
          <w:sz w:val="24"/>
        </w:rPr>
      </w:pPr>
      <w:r w:rsidRPr="005E6592">
        <w:rPr>
          <w:sz w:val="24"/>
        </w:rPr>
        <w:t>根据《环境影响评价技术导则</w:t>
      </w:r>
      <w:r w:rsidRPr="005E6592">
        <w:rPr>
          <w:sz w:val="24"/>
        </w:rPr>
        <w:t>•</w:t>
      </w:r>
      <w:r w:rsidRPr="005E6592">
        <w:rPr>
          <w:sz w:val="24"/>
        </w:rPr>
        <w:t>声环境》（</w:t>
      </w:r>
      <w:r w:rsidRPr="005E6592">
        <w:rPr>
          <w:sz w:val="24"/>
        </w:rPr>
        <w:t>HJ2.4-2009</w:t>
      </w:r>
      <w:r w:rsidRPr="005E6592">
        <w:rPr>
          <w:sz w:val="24"/>
        </w:rPr>
        <w:t>），</w:t>
      </w:r>
      <w:r w:rsidR="00F907EF" w:rsidRPr="005E6592">
        <w:rPr>
          <w:rFonts w:hint="eastAsia"/>
          <w:sz w:val="24"/>
        </w:rPr>
        <w:t>本项目</w:t>
      </w:r>
      <w:r w:rsidR="00F907EF" w:rsidRPr="005E6592">
        <w:rPr>
          <w:sz w:val="24"/>
        </w:rPr>
        <w:t>声环境影响评价工作等级分级情况见</w:t>
      </w:r>
      <w:r w:rsidR="00073B08" w:rsidRPr="005E6592">
        <w:rPr>
          <w:rFonts w:hint="eastAsia"/>
          <w:sz w:val="24"/>
        </w:rPr>
        <w:t>下表</w:t>
      </w:r>
      <w:r w:rsidR="00F907EF" w:rsidRPr="005E6592">
        <w:rPr>
          <w:sz w:val="24"/>
        </w:rPr>
        <w:t>。</w:t>
      </w:r>
    </w:p>
    <w:p w:rsidR="00F907EF" w:rsidRPr="005E6592" w:rsidRDefault="00F907EF" w:rsidP="00563B8E">
      <w:pPr>
        <w:pStyle w:val="ae"/>
        <w:spacing w:beforeLines="0" w:line="360" w:lineRule="auto"/>
        <w:rPr>
          <w:rFonts w:eastAsia="宋体"/>
          <w:b/>
          <w:sz w:val="24"/>
          <w:szCs w:val="24"/>
        </w:rPr>
      </w:pPr>
      <w:r w:rsidRPr="005E6592">
        <w:rPr>
          <w:rFonts w:eastAsia="宋体"/>
          <w:b/>
          <w:sz w:val="24"/>
          <w:szCs w:val="24"/>
        </w:rPr>
        <w:t>表</w:t>
      </w:r>
      <w:r w:rsidR="00FC6E2F" w:rsidRPr="005E6592">
        <w:rPr>
          <w:rFonts w:eastAsia="宋体" w:hint="eastAsia"/>
          <w:b/>
          <w:sz w:val="24"/>
          <w:szCs w:val="24"/>
        </w:rPr>
        <w:t>1.</w:t>
      </w:r>
      <w:r w:rsidR="00122277">
        <w:rPr>
          <w:rFonts w:eastAsia="宋体" w:hint="eastAsia"/>
          <w:b/>
          <w:sz w:val="24"/>
          <w:szCs w:val="24"/>
        </w:rPr>
        <w:t>6</w:t>
      </w:r>
      <w:r w:rsidR="00BF4FC2" w:rsidRPr="005E6592">
        <w:rPr>
          <w:rFonts w:eastAsia="宋体" w:hint="eastAsia"/>
          <w:b/>
          <w:sz w:val="24"/>
          <w:szCs w:val="24"/>
        </w:rPr>
        <w:t>-</w:t>
      </w:r>
      <w:r w:rsidR="00073B08" w:rsidRPr="005E6592">
        <w:rPr>
          <w:rFonts w:eastAsia="宋体" w:hint="eastAsia"/>
          <w:b/>
          <w:sz w:val="24"/>
          <w:szCs w:val="24"/>
        </w:rPr>
        <w:t>3</w:t>
      </w:r>
      <w:r w:rsidRPr="005E6592">
        <w:rPr>
          <w:rFonts w:eastAsia="宋体"/>
          <w:b/>
          <w:sz w:val="24"/>
          <w:szCs w:val="24"/>
        </w:rPr>
        <w:t xml:space="preserve">   </w:t>
      </w:r>
      <w:r w:rsidRPr="005E6592">
        <w:rPr>
          <w:rFonts w:eastAsia="宋体"/>
          <w:b/>
          <w:sz w:val="24"/>
          <w:szCs w:val="24"/>
        </w:rPr>
        <w:t>声环境影响评价工作等级</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924"/>
        <w:gridCol w:w="3458"/>
        <w:gridCol w:w="4140"/>
      </w:tblGrid>
      <w:tr w:rsidR="00F907EF" w:rsidRPr="005E6592" w:rsidTr="00FE044E">
        <w:trPr>
          <w:trHeight w:val="330"/>
          <w:jc w:val="center"/>
        </w:trPr>
        <w:tc>
          <w:tcPr>
            <w:tcW w:w="542" w:type="pct"/>
            <w:vAlign w:val="center"/>
          </w:tcPr>
          <w:p w:rsidR="00F907EF" w:rsidRPr="005E6592" w:rsidRDefault="00F907EF" w:rsidP="002D2208">
            <w:pPr>
              <w:pStyle w:val="1f"/>
              <w:jc w:val="center"/>
            </w:pPr>
            <w:r w:rsidRPr="005E6592">
              <w:t>序号</w:t>
            </w:r>
          </w:p>
        </w:tc>
        <w:tc>
          <w:tcPr>
            <w:tcW w:w="2029" w:type="pct"/>
            <w:vAlign w:val="center"/>
          </w:tcPr>
          <w:p w:rsidR="00F907EF" w:rsidRPr="005E6592" w:rsidRDefault="00F907EF" w:rsidP="002D2208">
            <w:pPr>
              <w:pStyle w:val="1f"/>
              <w:jc w:val="center"/>
            </w:pPr>
            <w:r w:rsidRPr="005E6592">
              <w:t>项</w:t>
            </w:r>
            <w:r w:rsidRPr="005E6592">
              <w:t xml:space="preserve">  </w:t>
            </w:r>
            <w:r w:rsidRPr="005E6592">
              <w:t>目</w:t>
            </w:r>
          </w:p>
        </w:tc>
        <w:tc>
          <w:tcPr>
            <w:tcW w:w="2429" w:type="pct"/>
            <w:vAlign w:val="center"/>
          </w:tcPr>
          <w:p w:rsidR="00F907EF" w:rsidRPr="005E6592" w:rsidRDefault="00F907EF" w:rsidP="002D2208">
            <w:pPr>
              <w:pStyle w:val="1f"/>
              <w:jc w:val="center"/>
            </w:pPr>
            <w:r w:rsidRPr="005E6592">
              <w:t>内</w:t>
            </w:r>
            <w:r w:rsidRPr="005E6592">
              <w:t xml:space="preserve">  </w:t>
            </w:r>
            <w:r w:rsidRPr="005E6592">
              <w:t>容</w:t>
            </w:r>
          </w:p>
        </w:tc>
      </w:tr>
      <w:tr w:rsidR="00F907EF" w:rsidRPr="005E6592" w:rsidTr="00FE044E">
        <w:trPr>
          <w:trHeight w:val="330"/>
          <w:jc w:val="center"/>
        </w:trPr>
        <w:tc>
          <w:tcPr>
            <w:tcW w:w="542" w:type="pct"/>
            <w:vAlign w:val="center"/>
          </w:tcPr>
          <w:p w:rsidR="00F907EF" w:rsidRPr="005E6592" w:rsidRDefault="00F907EF" w:rsidP="002D2208">
            <w:pPr>
              <w:pStyle w:val="1f"/>
              <w:jc w:val="center"/>
            </w:pPr>
            <w:r w:rsidRPr="005E6592">
              <w:t>1</w:t>
            </w:r>
          </w:p>
        </w:tc>
        <w:tc>
          <w:tcPr>
            <w:tcW w:w="2029" w:type="pct"/>
            <w:vAlign w:val="center"/>
          </w:tcPr>
          <w:p w:rsidR="00F907EF" w:rsidRPr="005E6592" w:rsidRDefault="00F907EF" w:rsidP="002D2208">
            <w:pPr>
              <w:pStyle w:val="1f"/>
              <w:jc w:val="center"/>
            </w:pPr>
            <w:r w:rsidRPr="005E6592">
              <w:t>项目所处的声环境功能区</w:t>
            </w:r>
          </w:p>
        </w:tc>
        <w:tc>
          <w:tcPr>
            <w:tcW w:w="2429" w:type="pct"/>
            <w:vAlign w:val="center"/>
          </w:tcPr>
          <w:p w:rsidR="00F907EF" w:rsidRPr="005E6592" w:rsidRDefault="00F907EF" w:rsidP="00F715AE">
            <w:pPr>
              <w:pStyle w:val="1f"/>
              <w:jc w:val="center"/>
            </w:pPr>
            <w:r w:rsidRPr="005E6592">
              <w:t>GB3096</w:t>
            </w:r>
            <w:r w:rsidRPr="005E6592">
              <w:t>规定的</w:t>
            </w:r>
            <w:r w:rsidR="00F715AE" w:rsidRPr="005E6592">
              <w:rPr>
                <w:rFonts w:hint="eastAsia"/>
              </w:rPr>
              <w:t>2</w:t>
            </w:r>
            <w:r w:rsidRPr="005E6592">
              <w:t>类地区</w:t>
            </w:r>
          </w:p>
        </w:tc>
      </w:tr>
      <w:tr w:rsidR="00F907EF" w:rsidRPr="005E6592" w:rsidTr="00FE044E">
        <w:trPr>
          <w:trHeight w:val="343"/>
          <w:jc w:val="center"/>
        </w:trPr>
        <w:tc>
          <w:tcPr>
            <w:tcW w:w="542" w:type="pct"/>
            <w:vAlign w:val="center"/>
          </w:tcPr>
          <w:p w:rsidR="00F907EF" w:rsidRPr="005E6592" w:rsidRDefault="00F907EF" w:rsidP="002D2208">
            <w:pPr>
              <w:pStyle w:val="1f"/>
              <w:jc w:val="center"/>
            </w:pPr>
            <w:r w:rsidRPr="005E6592">
              <w:t>2</w:t>
            </w:r>
          </w:p>
        </w:tc>
        <w:tc>
          <w:tcPr>
            <w:tcW w:w="2029" w:type="pct"/>
            <w:vAlign w:val="center"/>
          </w:tcPr>
          <w:p w:rsidR="00F907EF" w:rsidRPr="005E6592" w:rsidRDefault="00F907EF" w:rsidP="002D2208">
            <w:pPr>
              <w:pStyle w:val="1f"/>
              <w:jc w:val="center"/>
            </w:pPr>
            <w:r w:rsidRPr="005E6592">
              <w:t>项目建设前后噪声级变化情况</w:t>
            </w:r>
          </w:p>
        </w:tc>
        <w:tc>
          <w:tcPr>
            <w:tcW w:w="2429" w:type="pct"/>
            <w:vAlign w:val="center"/>
          </w:tcPr>
          <w:p w:rsidR="00F907EF" w:rsidRPr="005E6592" w:rsidRDefault="00F907EF" w:rsidP="002D2208">
            <w:pPr>
              <w:pStyle w:val="1f"/>
              <w:jc w:val="center"/>
            </w:pPr>
            <w:r w:rsidRPr="005E6592">
              <w:rPr>
                <w:rFonts w:hint="eastAsia"/>
              </w:rPr>
              <w:t>敏感目标噪声级增高量达</w:t>
            </w:r>
            <w:r w:rsidRPr="005E6592">
              <w:rPr>
                <w:rFonts w:hint="eastAsia"/>
              </w:rPr>
              <w:t>3</w:t>
            </w:r>
            <w:r w:rsidRPr="005E6592">
              <w:t>dB</w:t>
            </w:r>
            <w:r w:rsidRPr="005E6592">
              <w:rPr>
                <w:rFonts w:hint="eastAsia"/>
              </w:rPr>
              <w:t>（</w:t>
            </w:r>
            <w:r w:rsidRPr="005E6592">
              <w:rPr>
                <w:rFonts w:hint="eastAsia"/>
              </w:rPr>
              <w:t>A</w:t>
            </w:r>
            <w:r w:rsidRPr="005E6592">
              <w:rPr>
                <w:rFonts w:hint="eastAsia"/>
              </w:rPr>
              <w:t>）</w:t>
            </w:r>
            <w:r w:rsidRPr="005E6592">
              <w:rPr>
                <w:rFonts w:hint="eastAsia"/>
              </w:rPr>
              <w:t>~5</w:t>
            </w:r>
            <w:r w:rsidRPr="005E6592">
              <w:t xml:space="preserve"> dB</w:t>
            </w:r>
            <w:r w:rsidRPr="005E6592">
              <w:rPr>
                <w:rFonts w:hint="eastAsia"/>
              </w:rPr>
              <w:t>（</w:t>
            </w:r>
            <w:r w:rsidRPr="005E6592">
              <w:rPr>
                <w:rFonts w:hint="eastAsia"/>
              </w:rPr>
              <w:t>A</w:t>
            </w:r>
            <w:r w:rsidRPr="005E6592">
              <w:rPr>
                <w:rFonts w:hint="eastAsia"/>
              </w:rPr>
              <w:t>）（含</w:t>
            </w:r>
            <w:r w:rsidRPr="005E6592">
              <w:rPr>
                <w:rFonts w:hint="eastAsia"/>
              </w:rPr>
              <w:t>5</w:t>
            </w:r>
            <w:r w:rsidRPr="005E6592">
              <w:t xml:space="preserve"> dB</w:t>
            </w:r>
            <w:r w:rsidRPr="005E6592">
              <w:rPr>
                <w:rFonts w:hint="eastAsia"/>
              </w:rPr>
              <w:t>（</w:t>
            </w:r>
            <w:r w:rsidRPr="005E6592">
              <w:rPr>
                <w:rFonts w:hint="eastAsia"/>
              </w:rPr>
              <w:t>A</w:t>
            </w:r>
            <w:r w:rsidRPr="005E6592">
              <w:rPr>
                <w:rFonts w:hint="eastAsia"/>
              </w:rPr>
              <w:t>））</w:t>
            </w:r>
          </w:p>
        </w:tc>
      </w:tr>
      <w:tr w:rsidR="00F907EF" w:rsidRPr="005E6592" w:rsidTr="00FE044E">
        <w:trPr>
          <w:trHeight w:val="359"/>
          <w:jc w:val="center"/>
        </w:trPr>
        <w:tc>
          <w:tcPr>
            <w:tcW w:w="542" w:type="pct"/>
            <w:vAlign w:val="center"/>
          </w:tcPr>
          <w:p w:rsidR="00F907EF" w:rsidRPr="005E6592" w:rsidRDefault="00F907EF" w:rsidP="002D2208">
            <w:pPr>
              <w:pStyle w:val="1f"/>
              <w:jc w:val="center"/>
            </w:pPr>
            <w:r w:rsidRPr="005E6592">
              <w:t>3</w:t>
            </w:r>
          </w:p>
        </w:tc>
        <w:tc>
          <w:tcPr>
            <w:tcW w:w="2029" w:type="pct"/>
            <w:vAlign w:val="center"/>
          </w:tcPr>
          <w:p w:rsidR="00F907EF" w:rsidRPr="005E6592" w:rsidRDefault="00F907EF" w:rsidP="002D2208">
            <w:pPr>
              <w:pStyle w:val="1f"/>
              <w:jc w:val="center"/>
            </w:pPr>
            <w:r w:rsidRPr="005E6592">
              <w:t>受噪声影响的人数</w:t>
            </w:r>
          </w:p>
        </w:tc>
        <w:tc>
          <w:tcPr>
            <w:tcW w:w="2429" w:type="pct"/>
            <w:vAlign w:val="center"/>
          </w:tcPr>
          <w:p w:rsidR="00F907EF" w:rsidRPr="005E6592" w:rsidRDefault="00F907EF" w:rsidP="002D2208">
            <w:pPr>
              <w:pStyle w:val="1f"/>
              <w:jc w:val="center"/>
            </w:pPr>
            <w:r w:rsidRPr="005E6592">
              <w:t>有较多增加</w:t>
            </w:r>
          </w:p>
        </w:tc>
      </w:tr>
      <w:tr w:rsidR="00F907EF" w:rsidRPr="005E6592" w:rsidTr="00FE044E">
        <w:trPr>
          <w:trHeight w:val="343"/>
          <w:jc w:val="center"/>
        </w:trPr>
        <w:tc>
          <w:tcPr>
            <w:tcW w:w="542" w:type="pct"/>
            <w:vAlign w:val="center"/>
          </w:tcPr>
          <w:p w:rsidR="00F907EF" w:rsidRPr="005E6592" w:rsidRDefault="00F907EF" w:rsidP="002D2208">
            <w:pPr>
              <w:pStyle w:val="1f"/>
              <w:jc w:val="center"/>
            </w:pPr>
            <w:r w:rsidRPr="005E6592">
              <w:t>4</w:t>
            </w:r>
          </w:p>
        </w:tc>
        <w:tc>
          <w:tcPr>
            <w:tcW w:w="2029" w:type="pct"/>
            <w:vAlign w:val="center"/>
          </w:tcPr>
          <w:p w:rsidR="00F907EF" w:rsidRPr="005E6592" w:rsidRDefault="00F907EF" w:rsidP="002D2208">
            <w:pPr>
              <w:pStyle w:val="1f"/>
              <w:jc w:val="center"/>
            </w:pPr>
            <w:r w:rsidRPr="005E6592">
              <w:t>评价级别</w:t>
            </w:r>
          </w:p>
        </w:tc>
        <w:tc>
          <w:tcPr>
            <w:tcW w:w="2429" w:type="pct"/>
            <w:vAlign w:val="center"/>
          </w:tcPr>
          <w:p w:rsidR="00F907EF" w:rsidRPr="005E6592" w:rsidRDefault="00F907EF" w:rsidP="002D2208">
            <w:pPr>
              <w:pStyle w:val="1f"/>
              <w:jc w:val="center"/>
            </w:pPr>
            <w:r w:rsidRPr="005E6592">
              <w:rPr>
                <w:rFonts w:hint="eastAsia"/>
              </w:rPr>
              <w:t>二</w:t>
            </w:r>
            <w:r w:rsidRPr="005E6592">
              <w:t>级</w:t>
            </w:r>
          </w:p>
        </w:tc>
      </w:tr>
    </w:tbl>
    <w:p w:rsidR="00A5153C" w:rsidRPr="005E6592" w:rsidRDefault="00A5153C">
      <w:pPr>
        <w:ind w:firstLineChars="200" w:firstLine="480"/>
        <w:rPr>
          <w:sz w:val="24"/>
        </w:rPr>
      </w:pPr>
      <w:r w:rsidRPr="005E6592">
        <w:rPr>
          <w:sz w:val="24"/>
        </w:rPr>
        <w:t>该项目所在区域现状为</w:t>
      </w:r>
      <w:r w:rsidRPr="005E6592">
        <w:rPr>
          <w:sz w:val="24"/>
        </w:rPr>
        <w:t>GB3096-2008</w:t>
      </w:r>
      <w:r w:rsidRPr="005E6592">
        <w:rPr>
          <w:sz w:val="24"/>
        </w:rPr>
        <w:t>中规定的</w:t>
      </w:r>
      <w:r w:rsidRPr="005E6592">
        <w:rPr>
          <w:sz w:val="24"/>
        </w:rPr>
        <w:t>2</w:t>
      </w:r>
      <w:r w:rsidRPr="005E6592">
        <w:rPr>
          <w:sz w:val="24"/>
        </w:rPr>
        <w:t>类标准地区，本项目建成后评价范围内敏感点目标噪声级增高量在</w:t>
      </w:r>
      <w:r w:rsidRPr="005E6592">
        <w:rPr>
          <w:sz w:val="24"/>
        </w:rPr>
        <w:t>5dB(A)</w:t>
      </w:r>
      <w:r w:rsidRPr="005E6592">
        <w:rPr>
          <w:sz w:val="24"/>
        </w:rPr>
        <w:t>以内，且受影响人群数量较小，</w:t>
      </w:r>
      <w:r w:rsidRPr="005E6592">
        <w:rPr>
          <w:sz w:val="24"/>
        </w:rPr>
        <w:lastRenderedPageBreak/>
        <w:t>因此将该项目噪声环境影响评价工作等级确定为二级。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地表水环境影响评价等级</w:t>
      </w:r>
    </w:p>
    <w:p w:rsidR="00A5153C" w:rsidRPr="005E6592" w:rsidRDefault="00A5153C">
      <w:pPr>
        <w:ind w:firstLineChars="200" w:firstLine="480"/>
        <w:rPr>
          <w:sz w:val="24"/>
        </w:rPr>
      </w:pPr>
      <w:r w:rsidRPr="005E6592">
        <w:rPr>
          <w:sz w:val="24"/>
        </w:rPr>
        <w:t>根据《环境影响评价技术导则</w:t>
      </w:r>
      <w:r w:rsidRPr="005E6592">
        <w:rPr>
          <w:sz w:val="24"/>
        </w:rPr>
        <w:t xml:space="preserve">  </w:t>
      </w:r>
      <w:r w:rsidR="00AD0E96" w:rsidRPr="005E6592">
        <w:rPr>
          <w:sz w:val="24"/>
        </w:rPr>
        <w:t>地表水环境</w:t>
      </w:r>
      <w:r w:rsidRPr="005E6592">
        <w:rPr>
          <w:sz w:val="24"/>
        </w:rPr>
        <w:t>》（</w:t>
      </w:r>
      <w:r w:rsidR="00AD0E96" w:rsidRPr="005E6592">
        <w:rPr>
          <w:sz w:val="24"/>
        </w:rPr>
        <w:t>HJ/T2.3-2018</w:t>
      </w:r>
      <w:r w:rsidRPr="005E6592">
        <w:rPr>
          <w:sz w:val="24"/>
        </w:rPr>
        <w:t>）中有关环境影响评价工作等级划分原则，对本工程地表水评价等级进行确定。本项目生产废水主要是</w:t>
      </w:r>
      <w:r w:rsidR="00B6278D" w:rsidRPr="005E6592">
        <w:rPr>
          <w:sz w:val="24"/>
        </w:rPr>
        <w:t>凿岩</w:t>
      </w:r>
      <w:r w:rsidRPr="005E6592">
        <w:rPr>
          <w:sz w:val="24"/>
        </w:rPr>
        <w:t>废水，</w:t>
      </w:r>
      <w:r w:rsidR="00B6278D" w:rsidRPr="005E6592">
        <w:rPr>
          <w:sz w:val="24"/>
        </w:rPr>
        <w:t>凿岩</w:t>
      </w:r>
      <w:r w:rsidRPr="005E6592">
        <w:rPr>
          <w:sz w:val="24"/>
        </w:rPr>
        <w:t>废水水质简单，经沉淀后循环使用不外排。</w:t>
      </w:r>
    </w:p>
    <w:p w:rsidR="00A5153C" w:rsidRPr="005E6592" w:rsidRDefault="00A5153C">
      <w:pPr>
        <w:ind w:firstLineChars="200" w:firstLine="480"/>
        <w:rPr>
          <w:sz w:val="24"/>
        </w:rPr>
      </w:pPr>
      <w:r w:rsidRPr="005E6592">
        <w:rPr>
          <w:sz w:val="24"/>
        </w:rPr>
        <w:t>本项目生活污水主要来自于职工洗漱废水。生活污水经</w:t>
      </w:r>
      <w:r w:rsidR="001D661F" w:rsidRPr="005E6592">
        <w:rPr>
          <w:rFonts w:hint="eastAsia"/>
          <w:sz w:val="24"/>
        </w:rPr>
        <w:t>沉淀后回用于矿区</w:t>
      </w:r>
      <w:r w:rsidR="00073B08" w:rsidRPr="005E6592">
        <w:rPr>
          <w:rFonts w:hint="eastAsia"/>
          <w:sz w:val="24"/>
        </w:rPr>
        <w:t>或</w:t>
      </w:r>
      <w:r w:rsidR="00F64933" w:rsidRPr="005E6592">
        <w:rPr>
          <w:rFonts w:hint="eastAsia"/>
          <w:sz w:val="24"/>
        </w:rPr>
        <w:t>破碎场</w:t>
      </w:r>
      <w:r w:rsidR="001D661F" w:rsidRPr="005E6592">
        <w:rPr>
          <w:rFonts w:hint="eastAsia"/>
          <w:sz w:val="24"/>
        </w:rPr>
        <w:t>洒水抑尘</w:t>
      </w:r>
      <w:r w:rsidRPr="005E6592">
        <w:rPr>
          <w:sz w:val="24"/>
        </w:rPr>
        <w:t>不外排。</w:t>
      </w:r>
    </w:p>
    <w:p w:rsidR="00A5153C" w:rsidRPr="005E6592" w:rsidRDefault="00A5153C">
      <w:pPr>
        <w:ind w:firstLineChars="200" w:firstLine="480"/>
        <w:rPr>
          <w:sz w:val="24"/>
        </w:rPr>
      </w:pPr>
      <w:r w:rsidRPr="005E6592">
        <w:rPr>
          <w:sz w:val="24"/>
        </w:rPr>
        <w:t>本项目无废水排放，故地表水环境影响评价等级为三级。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地下水环境影响评价等级</w:t>
      </w:r>
    </w:p>
    <w:p w:rsidR="00CD1B23" w:rsidRPr="005E6592" w:rsidRDefault="00CD1B23" w:rsidP="00CD1B23">
      <w:pPr>
        <w:ind w:firstLineChars="200" w:firstLine="480"/>
        <w:rPr>
          <w:sz w:val="24"/>
        </w:rPr>
      </w:pPr>
      <w:r w:rsidRPr="005E6592">
        <w:rPr>
          <w:rFonts w:hint="eastAsia"/>
          <w:sz w:val="24"/>
        </w:rPr>
        <w:t>根据</w:t>
      </w:r>
      <w:r w:rsidRPr="005E6592">
        <w:rPr>
          <w:sz w:val="24"/>
        </w:rPr>
        <w:t>《环境影响评价技术导则</w:t>
      </w:r>
      <w:r w:rsidRPr="005E6592">
        <w:rPr>
          <w:sz w:val="24"/>
        </w:rPr>
        <w:t xml:space="preserve"> </w:t>
      </w:r>
      <w:r w:rsidRPr="005E6592">
        <w:rPr>
          <w:sz w:val="24"/>
        </w:rPr>
        <w:t>地下水环境》（</w:t>
      </w:r>
      <w:r w:rsidRPr="005E6592">
        <w:rPr>
          <w:sz w:val="24"/>
        </w:rPr>
        <w:t>HJ610-201</w:t>
      </w:r>
      <w:r w:rsidRPr="005E6592">
        <w:rPr>
          <w:rFonts w:hint="eastAsia"/>
          <w:sz w:val="24"/>
        </w:rPr>
        <w:t>6</w:t>
      </w:r>
      <w:r w:rsidRPr="005E6592">
        <w:rPr>
          <w:sz w:val="24"/>
        </w:rPr>
        <w:t>）</w:t>
      </w:r>
      <w:r w:rsidRPr="005E6592">
        <w:rPr>
          <w:rFonts w:hint="eastAsia"/>
          <w:sz w:val="24"/>
        </w:rPr>
        <w:t>附录</w:t>
      </w:r>
      <w:r w:rsidRPr="005E6592">
        <w:rPr>
          <w:rFonts w:hint="eastAsia"/>
          <w:sz w:val="24"/>
        </w:rPr>
        <w:t>A</w:t>
      </w:r>
      <w:r w:rsidRPr="005E6592">
        <w:rPr>
          <w:rFonts w:hint="eastAsia"/>
          <w:sz w:val="24"/>
        </w:rPr>
        <w:tab/>
      </w:r>
      <w:r w:rsidRPr="005E6592">
        <w:rPr>
          <w:rFonts w:hint="eastAsia"/>
          <w:sz w:val="24"/>
        </w:rPr>
        <w:t>（地下水环境影响评价行业分类表），本项目为</w:t>
      </w:r>
      <w:r w:rsidR="00C7479B" w:rsidRPr="005E6592">
        <w:rPr>
          <w:rFonts w:ascii="宋体" w:hAnsi="宋体" w:hint="eastAsia"/>
          <w:sz w:val="24"/>
        </w:rPr>
        <w:t>Ⅳ</w:t>
      </w:r>
      <w:r w:rsidRPr="005E6592">
        <w:rPr>
          <w:rFonts w:hint="eastAsia"/>
          <w:sz w:val="24"/>
        </w:rPr>
        <w:t>类建设项目</w:t>
      </w:r>
      <w:r w:rsidR="00184020">
        <w:rPr>
          <w:rFonts w:hint="eastAsia"/>
          <w:sz w:val="24"/>
        </w:rPr>
        <w:t>，且不设废石堆场，无生产性废水产生</w:t>
      </w:r>
      <w:r w:rsidRPr="005E6592">
        <w:rPr>
          <w:rFonts w:hint="eastAsia"/>
          <w:sz w:val="24"/>
        </w:rPr>
        <w:t>，</w:t>
      </w:r>
      <w:r w:rsidR="00C7479B" w:rsidRPr="005E6592">
        <w:rPr>
          <w:rFonts w:ascii="宋体" w:hAnsi="宋体" w:hint="eastAsia"/>
          <w:sz w:val="24"/>
        </w:rPr>
        <w:t>Ⅳ建设</w:t>
      </w:r>
      <w:r w:rsidRPr="005E6592">
        <w:rPr>
          <w:rFonts w:hint="eastAsia"/>
          <w:sz w:val="24"/>
        </w:rPr>
        <w:t>项目</w:t>
      </w:r>
      <w:r w:rsidR="00C7479B" w:rsidRPr="005E6592">
        <w:rPr>
          <w:rFonts w:hint="eastAsia"/>
          <w:sz w:val="24"/>
        </w:rPr>
        <w:t>无需</w:t>
      </w:r>
      <w:r w:rsidRPr="005E6592">
        <w:rPr>
          <w:rFonts w:hint="eastAsia"/>
          <w:sz w:val="24"/>
        </w:rPr>
        <w:t>开展地下水环境</w:t>
      </w:r>
      <w:r w:rsidR="00F2358D" w:rsidRPr="005E6592">
        <w:rPr>
          <w:rFonts w:hint="eastAsia"/>
          <w:sz w:val="24"/>
        </w:rPr>
        <w:t>影响影响</w:t>
      </w:r>
      <w:r w:rsidRPr="005E6592">
        <w:rPr>
          <w:rFonts w:hint="eastAsia"/>
          <w:sz w:val="24"/>
        </w:rPr>
        <w:t>评价。</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生态环境评价等级</w:t>
      </w:r>
    </w:p>
    <w:p w:rsidR="00D24A96" w:rsidRPr="005E6592" w:rsidRDefault="00A5153C" w:rsidP="00171857">
      <w:pPr>
        <w:pStyle w:val="42"/>
        <w:adjustRightInd w:val="0"/>
        <w:snapToGrid w:val="0"/>
        <w:ind w:firstLineChars="200" w:firstLine="480"/>
      </w:pPr>
      <w:bookmarkStart w:id="38" w:name="_Toc196400018"/>
      <w:r w:rsidRPr="005E6592">
        <w:t>根据《环境影响评价技术导则</w:t>
      </w:r>
      <w:r w:rsidRPr="005E6592">
        <w:t>-</w:t>
      </w:r>
      <w:r w:rsidRPr="005E6592">
        <w:t>生态影响》（</w:t>
      </w:r>
      <w:r w:rsidRPr="005E6592">
        <w:t>HJ19-2011</w:t>
      </w:r>
      <w:r w:rsidRPr="005E6592">
        <w:t>）可将生态影响评价工作等级划分为一级、二级和三级，划分依据是项目影响区域的生态敏感性和项目工程占地（含水域）范围，详见</w:t>
      </w:r>
      <w:r w:rsidR="00171857" w:rsidRPr="005E6592">
        <w:rPr>
          <w:rFonts w:hint="eastAsia"/>
        </w:rPr>
        <w:t>下表</w:t>
      </w:r>
      <w:r w:rsidRPr="005E6592">
        <w:t>。</w:t>
      </w:r>
    </w:p>
    <w:p w:rsidR="00A5153C" w:rsidRPr="005E6592" w:rsidRDefault="00A5153C">
      <w:pPr>
        <w:pStyle w:val="a0"/>
        <w:rPr>
          <w:rFonts w:ascii="Times New Roman" w:hAnsi="Times New Roman" w:cs="Times New Roman"/>
          <w:sz w:val="24"/>
          <w:szCs w:val="24"/>
        </w:rPr>
      </w:pPr>
      <w:r w:rsidRPr="005E6592">
        <w:rPr>
          <w:rFonts w:ascii="Times New Roman" w:hAnsi="Times New Roman" w:cs="Times New Roman"/>
          <w:sz w:val="24"/>
          <w:szCs w:val="24"/>
        </w:rPr>
        <w:t>表</w:t>
      </w:r>
      <w:r w:rsidR="00FC6E2F" w:rsidRPr="005E6592">
        <w:rPr>
          <w:rFonts w:ascii="Times New Roman" w:hAnsi="Times New Roman" w:cs="Times New Roman"/>
          <w:sz w:val="24"/>
          <w:szCs w:val="24"/>
        </w:rPr>
        <w:t>1.</w:t>
      </w:r>
      <w:r w:rsidR="00122277">
        <w:rPr>
          <w:rFonts w:ascii="Times New Roman" w:hAnsi="Times New Roman" w:cs="Times New Roman"/>
          <w:sz w:val="24"/>
          <w:szCs w:val="24"/>
        </w:rPr>
        <w:t>6</w:t>
      </w:r>
      <w:r w:rsidRPr="005E6592">
        <w:rPr>
          <w:rFonts w:ascii="Times New Roman" w:hAnsi="Times New Roman" w:cs="Times New Roman"/>
          <w:sz w:val="24"/>
          <w:szCs w:val="24"/>
        </w:rPr>
        <w:t>-</w:t>
      </w:r>
      <w:r w:rsidR="00171857" w:rsidRPr="005E6592">
        <w:rPr>
          <w:rFonts w:ascii="Times New Roman" w:hAnsi="Times New Roman" w:cs="Times New Roman" w:hint="eastAsia"/>
          <w:sz w:val="24"/>
          <w:szCs w:val="24"/>
        </w:rPr>
        <w:t>4</w:t>
      </w:r>
      <w:r w:rsidRPr="005E6592">
        <w:rPr>
          <w:rFonts w:ascii="Times New Roman" w:hAnsi="Times New Roman" w:cs="Times New Roman"/>
          <w:sz w:val="24"/>
          <w:szCs w:val="24"/>
        </w:rPr>
        <w:t xml:space="preserve"> </w:t>
      </w:r>
      <w:r w:rsidRPr="005E6592">
        <w:rPr>
          <w:rFonts w:ascii="Times New Roman" w:hAnsi="Times New Roman" w:cs="Times New Roman"/>
          <w:sz w:val="24"/>
          <w:szCs w:val="24"/>
        </w:rPr>
        <w:t>生态影响评价工作等级划分表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117"/>
        <w:gridCol w:w="2117"/>
        <w:gridCol w:w="2171"/>
        <w:gridCol w:w="2117"/>
      </w:tblGrid>
      <w:tr w:rsidR="00A5153C" w:rsidRPr="005E6592" w:rsidTr="00FE044E">
        <w:trPr>
          <w:tblHeader/>
          <w:jc w:val="center"/>
        </w:trPr>
        <w:tc>
          <w:tcPr>
            <w:tcW w:w="2117" w:type="dxa"/>
            <w:vMerge w:val="restart"/>
            <w:vAlign w:val="center"/>
          </w:tcPr>
          <w:p w:rsidR="00A5153C" w:rsidRPr="005E6592" w:rsidRDefault="00A5153C">
            <w:pPr>
              <w:spacing w:line="240" w:lineRule="exact"/>
              <w:jc w:val="center"/>
            </w:pPr>
            <w:r w:rsidRPr="005E6592">
              <w:t>影响区域生态敏感性</w:t>
            </w:r>
          </w:p>
        </w:tc>
        <w:tc>
          <w:tcPr>
            <w:tcW w:w="6405" w:type="dxa"/>
            <w:gridSpan w:val="3"/>
            <w:vAlign w:val="center"/>
          </w:tcPr>
          <w:p w:rsidR="00A5153C" w:rsidRPr="005E6592" w:rsidRDefault="00A5153C">
            <w:pPr>
              <w:spacing w:line="240" w:lineRule="exact"/>
              <w:jc w:val="center"/>
            </w:pPr>
            <w:r w:rsidRPr="005E6592">
              <w:t>工程占地（水域）范围</w:t>
            </w:r>
          </w:p>
        </w:tc>
      </w:tr>
      <w:tr w:rsidR="00A5153C" w:rsidRPr="005E6592" w:rsidTr="00FE044E">
        <w:trPr>
          <w:tblHeader/>
          <w:jc w:val="center"/>
        </w:trPr>
        <w:tc>
          <w:tcPr>
            <w:tcW w:w="2117" w:type="dxa"/>
            <w:vMerge/>
            <w:vAlign w:val="center"/>
          </w:tcPr>
          <w:p w:rsidR="00A5153C" w:rsidRPr="005E6592" w:rsidRDefault="00A5153C">
            <w:pPr>
              <w:spacing w:line="240" w:lineRule="exact"/>
              <w:jc w:val="center"/>
            </w:pPr>
          </w:p>
        </w:tc>
        <w:tc>
          <w:tcPr>
            <w:tcW w:w="2117" w:type="dxa"/>
            <w:vAlign w:val="center"/>
          </w:tcPr>
          <w:p w:rsidR="00A5153C" w:rsidRPr="005E6592" w:rsidRDefault="00A5153C">
            <w:pPr>
              <w:spacing w:line="240" w:lineRule="exact"/>
              <w:jc w:val="center"/>
            </w:pPr>
            <w:r w:rsidRPr="005E6592">
              <w:t>面积</w:t>
            </w:r>
            <w:r w:rsidRPr="005E6592">
              <w:t>≥</w:t>
            </w:r>
            <w:smartTag w:uri="urn:schemas-microsoft-com:office:smarttags" w:element="chmetcnv">
              <w:smartTagPr>
                <w:attr w:name="UnitName" w:val="km"/>
                <w:attr w:name="SourceValue" w:val="20"/>
                <w:attr w:name="HasSpace" w:val="False"/>
                <w:attr w:name="Negative" w:val="False"/>
                <w:attr w:name="NumberType" w:val="1"/>
                <w:attr w:name="TCSC" w:val="0"/>
              </w:smartTagPr>
              <w:r w:rsidRPr="005E6592">
                <w:t>20km</w:t>
              </w:r>
            </w:smartTag>
            <w:r w:rsidRPr="005E6592">
              <w:rPr>
                <w:vertAlign w:val="superscript"/>
              </w:rPr>
              <w:t>2</w:t>
            </w:r>
          </w:p>
          <w:p w:rsidR="00A5153C" w:rsidRPr="005E6592" w:rsidRDefault="00A5153C">
            <w:pPr>
              <w:spacing w:line="240" w:lineRule="exact"/>
              <w:jc w:val="center"/>
            </w:pPr>
            <w:r w:rsidRPr="005E6592">
              <w:t>或长度</w:t>
            </w:r>
            <w:r w:rsidRPr="005E6592">
              <w:t>≥</w:t>
            </w:r>
            <w:smartTag w:uri="urn:schemas-microsoft-com:office:smarttags" w:element="chmetcnv">
              <w:smartTagPr>
                <w:attr w:name="UnitName" w:val="km"/>
                <w:attr w:name="SourceValue" w:val="100"/>
                <w:attr w:name="HasSpace" w:val="False"/>
                <w:attr w:name="Negative" w:val="False"/>
                <w:attr w:name="NumberType" w:val="1"/>
                <w:attr w:name="TCSC" w:val="0"/>
              </w:smartTagPr>
              <w:r w:rsidRPr="005E6592">
                <w:t>100km</w:t>
              </w:r>
            </w:smartTag>
          </w:p>
        </w:tc>
        <w:tc>
          <w:tcPr>
            <w:tcW w:w="2171" w:type="dxa"/>
            <w:vAlign w:val="center"/>
          </w:tcPr>
          <w:p w:rsidR="00A5153C" w:rsidRPr="005E6592" w:rsidRDefault="00A5153C">
            <w:pPr>
              <w:spacing w:line="240" w:lineRule="exact"/>
              <w:jc w:val="center"/>
            </w:pPr>
            <w:r w:rsidRPr="005E6592">
              <w:t>面积</w:t>
            </w:r>
            <w:smartTag w:uri="urn:schemas-microsoft-com:office:smarttags" w:element="chmetcnv">
              <w:smartTagPr>
                <w:attr w:name="UnitName" w:val="km"/>
                <w:attr w:name="SourceValue" w:val="2"/>
                <w:attr w:name="HasSpace" w:val="False"/>
                <w:attr w:name="Negative" w:val="False"/>
                <w:attr w:name="NumberType" w:val="1"/>
                <w:attr w:name="TCSC" w:val="0"/>
              </w:smartTagPr>
              <w:r w:rsidRPr="005E6592">
                <w:t>2km</w:t>
              </w:r>
            </w:smartTag>
            <w:r w:rsidRPr="005E6592">
              <w:rPr>
                <w:vertAlign w:val="superscript"/>
              </w:rPr>
              <w:t>2</w:t>
            </w:r>
            <w:r w:rsidRPr="005E6592">
              <w:t>～</w:t>
            </w:r>
            <w:r w:rsidRPr="005E6592">
              <w:t>20km</w:t>
            </w:r>
            <w:r w:rsidRPr="005E6592">
              <w:rPr>
                <w:vertAlign w:val="superscript"/>
              </w:rPr>
              <w:t>2</w:t>
            </w:r>
          </w:p>
          <w:p w:rsidR="00A5153C" w:rsidRPr="005E6592" w:rsidRDefault="00A5153C">
            <w:pPr>
              <w:spacing w:line="240" w:lineRule="exact"/>
              <w:jc w:val="center"/>
            </w:pPr>
            <w:r w:rsidRPr="005E6592">
              <w:t>或长度</w:t>
            </w:r>
            <w:smartTag w:uri="urn:schemas-microsoft-com:office:smarttags" w:element="chmetcnv">
              <w:smartTagPr>
                <w:attr w:name="UnitName" w:val="km"/>
                <w:attr w:name="SourceValue" w:val="50"/>
                <w:attr w:name="HasSpace" w:val="False"/>
                <w:attr w:name="Negative" w:val="False"/>
                <w:attr w:name="NumberType" w:val="1"/>
                <w:attr w:name="TCSC" w:val="0"/>
              </w:smartTagPr>
              <w:r w:rsidRPr="005E6592">
                <w:t>50km</w:t>
              </w:r>
            </w:smartTag>
            <w:r w:rsidRPr="005E6592">
              <w:t>～</w:t>
            </w:r>
            <w:smartTag w:uri="urn:schemas-microsoft-com:office:smarttags" w:element="chmetcnv">
              <w:smartTagPr>
                <w:attr w:name="UnitName" w:val="km"/>
                <w:attr w:name="SourceValue" w:val="100"/>
                <w:attr w:name="HasSpace" w:val="False"/>
                <w:attr w:name="Negative" w:val="False"/>
                <w:attr w:name="NumberType" w:val="1"/>
                <w:attr w:name="TCSC" w:val="0"/>
              </w:smartTagPr>
              <w:r w:rsidRPr="005E6592">
                <w:t>100km</w:t>
              </w:r>
            </w:smartTag>
          </w:p>
        </w:tc>
        <w:tc>
          <w:tcPr>
            <w:tcW w:w="2117" w:type="dxa"/>
            <w:vAlign w:val="center"/>
          </w:tcPr>
          <w:p w:rsidR="00A5153C" w:rsidRPr="005E6592" w:rsidRDefault="00A5153C">
            <w:pPr>
              <w:spacing w:line="240" w:lineRule="exact"/>
              <w:jc w:val="center"/>
            </w:pPr>
            <w:r w:rsidRPr="005E6592">
              <w:t>面积</w:t>
            </w:r>
            <w:r w:rsidRPr="005E6592">
              <w:t>≤</w:t>
            </w:r>
            <w:smartTag w:uri="urn:schemas-microsoft-com:office:smarttags" w:element="chmetcnv">
              <w:smartTagPr>
                <w:attr w:name="UnitName" w:val="km"/>
                <w:attr w:name="SourceValue" w:val="2"/>
                <w:attr w:name="HasSpace" w:val="False"/>
                <w:attr w:name="Negative" w:val="False"/>
                <w:attr w:name="NumberType" w:val="1"/>
                <w:attr w:name="TCSC" w:val="0"/>
              </w:smartTagPr>
              <w:r w:rsidRPr="005E6592">
                <w:t>2km</w:t>
              </w:r>
            </w:smartTag>
            <w:r w:rsidRPr="005E6592">
              <w:rPr>
                <w:vertAlign w:val="superscript"/>
              </w:rPr>
              <w:t>2</w:t>
            </w:r>
          </w:p>
          <w:p w:rsidR="00A5153C" w:rsidRPr="005E6592" w:rsidRDefault="00A5153C">
            <w:pPr>
              <w:spacing w:line="240" w:lineRule="exact"/>
              <w:jc w:val="center"/>
            </w:pPr>
            <w:r w:rsidRPr="005E6592">
              <w:t>或长度</w:t>
            </w:r>
            <w:r w:rsidRPr="005E6592">
              <w:t>≤</w:t>
            </w:r>
            <w:smartTag w:uri="urn:schemas-microsoft-com:office:smarttags" w:element="chmetcnv">
              <w:smartTagPr>
                <w:attr w:name="UnitName" w:val="km"/>
                <w:attr w:name="SourceValue" w:val="50"/>
                <w:attr w:name="HasSpace" w:val="False"/>
                <w:attr w:name="Negative" w:val="False"/>
                <w:attr w:name="NumberType" w:val="1"/>
                <w:attr w:name="TCSC" w:val="0"/>
              </w:smartTagPr>
              <w:r w:rsidRPr="005E6592">
                <w:t>50km</w:t>
              </w:r>
            </w:smartTag>
          </w:p>
        </w:tc>
      </w:tr>
      <w:tr w:rsidR="00A5153C" w:rsidRPr="005E6592" w:rsidTr="00FE044E">
        <w:trPr>
          <w:tblHeader/>
          <w:jc w:val="center"/>
        </w:trPr>
        <w:tc>
          <w:tcPr>
            <w:tcW w:w="2117" w:type="dxa"/>
            <w:vAlign w:val="center"/>
          </w:tcPr>
          <w:p w:rsidR="00A5153C" w:rsidRPr="005E6592" w:rsidRDefault="00A5153C">
            <w:pPr>
              <w:spacing w:line="240" w:lineRule="exact"/>
              <w:jc w:val="center"/>
            </w:pPr>
            <w:r w:rsidRPr="005E6592">
              <w:t>特殊生态敏感区</w:t>
            </w:r>
          </w:p>
        </w:tc>
        <w:tc>
          <w:tcPr>
            <w:tcW w:w="2117" w:type="dxa"/>
            <w:vAlign w:val="center"/>
          </w:tcPr>
          <w:p w:rsidR="00A5153C" w:rsidRPr="005E6592" w:rsidRDefault="00A5153C">
            <w:pPr>
              <w:spacing w:line="240" w:lineRule="exact"/>
              <w:jc w:val="center"/>
            </w:pPr>
            <w:r w:rsidRPr="005E6592">
              <w:t>一级</w:t>
            </w:r>
          </w:p>
        </w:tc>
        <w:tc>
          <w:tcPr>
            <w:tcW w:w="2171" w:type="dxa"/>
            <w:vAlign w:val="center"/>
          </w:tcPr>
          <w:p w:rsidR="00A5153C" w:rsidRPr="005E6592" w:rsidRDefault="00A5153C">
            <w:pPr>
              <w:spacing w:line="240" w:lineRule="exact"/>
              <w:jc w:val="center"/>
            </w:pPr>
            <w:r w:rsidRPr="005E6592">
              <w:t>一级</w:t>
            </w:r>
          </w:p>
        </w:tc>
        <w:tc>
          <w:tcPr>
            <w:tcW w:w="2117" w:type="dxa"/>
            <w:vAlign w:val="center"/>
          </w:tcPr>
          <w:p w:rsidR="00A5153C" w:rsidRPr="005E6592" w:rsidRDefault="00A5153C">
            <w:pPr>
              <w:spacing w:line="240" w:lineRule="exact"/>
              <w:jc w:val="center"/>
            </w:pPr>
            <w:r w:rsidRPr="005E6592">
              <w:t>一级</w:t>
            </w:r>
          </w:p>
        </w:tc>
      </w:tr>
      <w:tr w:rsidR="00A5153C" w:rsidRPr="005E6592" w:rsidTr="00FE044E">
        <w:trPr>
          <w:tblHeader/>
          <w:jc w:val="center"/>
        </w:trPr>
        <w:tc>
          <w:tcPr>
            <w:tcW w:w="2117" w:type="dxa"/>
            <w:vAlign w:val="center"/>
          </w:tcPr>
          <w:p w:rsidR="00A5153C" w:rsidRPr="005E6592" w:rsidRDefault="00A5153C">
            <w:pPr>
              <w:spacing w:line="240" w:lineRule="exact"/>
              <w:jc w:val="center"/>
            </w:pPr>
            <w:r w:rsidRPr="005E6592">
              <w:t>重要生态敏感区</w:t>
            </w:r>
          </w:p>
        </w:tc>
        <w:tc>
          <w:tcPr>
            <w:tcW w:w="2117" w:type="dxa"/>
            <w:vAlign w:val="center"/>
          </w:tcPr>
          <w:p w:rsidR="00A5153C" w:rsidRPr="005E6592" w:rsidRDefault="00A5153C">
            <w:pPr>
              <w:spacing w:line="240" w:lineRule="exact"/>
              <w:jc w:val="center"/>
            </w:pPr>
            <w:r w:rsidRPr="005E6592">
              <w:t>一级</w:t>
            </w:r>
          </w:p>
        </w:tc>
        <w:tc>
          <w:tcPr>
            <w:tcW w:w="2171" w:type="dxa"/>
            <w:vAlign w:val="center"/>
          </w:tcPr>
          <w:p w:rsidR="00A5153C" w:rsidRPr="005E6592" w:rsidRDefault="00A5153C">
            <w:pPr>
              <w:spacing w:line="240" w:lineRule="exact"/>
              <w:jc w:val="center"/>
            </w:pPr>
            <w:r w:rsidRPr="005E6592">
              <w:t>二级</w:t>
            </w:r>
          </w:p>
        </w:tc>
        <w:tc>
          <w:tcPr>
            <w:tcW w:w="2117" w:type="dxa"/>
            <w:vAlign w:val="center"/>
          </w:tcPr>
          <w:p w:rsidR="00A5153C" w:rsidRPr="005E6592" w:rsidRDefault="00A5153C">
            <w:pPr>
              <w:spacing w:line="240" w:lineRule="exact"/>
              <w:jc w:val="center"/>
            </w:pPr>
            <w:r w:rsidRPr="005E6592">
              <w:t>三级</w:t>
            </w:r>
          </w:p>
        </w:tc>
      </w:tr>
      <w:tr w:rsidR="00A5153C" w:rsidRPr="005E6592" w:rsidTr="00FE044E">
        <w:trPr>
          <w:tblHeader/>
          <w:jc w:val="center"/>
        </w:trPr>
        <w:tc>
          <w:tcPr>
            <w:tcW w:w="2117" w:type="dxa"/>
            <w:vAlign w:val="center"/>
          </w:tcPr>
          <w:p w:rsidR="00A5153C" w:rsidRPr="005E6592" w:rsidRDefault="00A5153C">
            <w:pPr>
              <w:spacing w:line="240" w:lineRule="exact"/>
              <w:jc w:val="center"/>
            </w:pPr>
            <w:r w:rsidRPr="005E6592">
              <w:t>一般区域</w:t>
            </w:r>
          </w:p>
        </w:tc>
        <w:tc>
          <w:tcPr>
            <w:tcW w:w="2117" w:type="dxa"/>
            <w:vAlign w:val="center"/>
          </w:tcPr>
          <w:p w:rsidR="00A5153C" w:rsidRPr="005E6592" w:rsidRDefault="00A5153C">
            <w:pPr>
              <w:spacing w:line="240" w:lineRule="exact"/>
              <w:jc w:val="center"/>
            </w:pPr>
            <w:r w:rsidRPr="005E6592">
              <w:t>二级</w:t>
            </w:r>
          </w:p>
        </w:tc>
        <w:tc>
          <w:tcPr>
            <w:tcW w:w="2171" w:type="dxa"/>
            <w:vAlign w:val="center"/>
          </w:tcPr>
          <w:p w:rsidR="00A5153C" w:rsidRPr="005E6592" w:rsidRDefault="00A5153C">
            <w:pPr>
              <w:spacing w:line="240" w:lineRule="exact"/>
              <w:jc w:val="center"/>
            </w:pPr>
            <w:r w:rsidRPr="005E6592">
              <w:t>三级</w:t>
            </w:r>
          </w:p>
        </w:tc>
        <w:tc>
          <w:tcPr>
            <w:tcW w:w="2117" w:type="dxa"/>
            <w:vAlign w:val="center"/>
          </w:tcPr>
          <w:p w:rsidR="00A5153C" w:rsidRPr="005E6592" w:rsidRDefault="00A5153C">
            <w:pPr>
              <w:spacing w:line="240" w:lineRule="exact"/>
              <w:jc w:val="center"/>
            </w:pPr>
            <w:r w:rsidRPr="005E6592">
              <w:t>三级</w:t>
            </w:r>
          </w:p>
        </w:tc>
      </w:tr>
    </w:tbl>
    <w:p w:rsidR="00A5153C" w:rsidRPr="005E6592" w:rsidRDefault="00A5153C">
      <w:pPr>
        <w:adjustRightInd w:val="0"/>
        <w:snapToGrid w:val="0"/>
        <w:spacing w:line="520" w:lineRule="exact"/>
        <w:ind w:firstLineChars="200" w:firstLine="480"/>
        <w:rPr>
          <w:sz w:val="24"/>
        </w:rPr>
      </w:pPr>
      <w:r w:rsidRPr="005E6592">
        <w:rPr>
          <w:sz w:val="24"/>
        </w:rPr>
        <w:t>本项目总占地面积为</w:t>
      </w:r>
      <w:r w:rsidR="00EC555B" w:rsidRPr="005E6592">
        <w:rPr>
          <w:sz w:val="24"/>
        </w:rPr>
        <w:t>0.4751</w:t>
      </w:r>
      <w:r w:rsidRPr="005E6592">
        <w:rPr>
          <w:sz w:val="24"/>
        </w:rPr>
        <w:t>km</w:t>
      </w:r>
      <w:r w:rsidRPr="005E6592">
        <w:rPr>
          <w:sz w:val="24"/>
          <w:vertAlign w:val="superscript"/>
        </w:rPr>
        <w:t>2</w:t>
      </w:r>
      <w:r w:rsidRPr="005E6592">
        <w:rPr>
          <w:sz w:val="24"/>
        </w:rPr>
        <w:t>，小于</w:t>
      </w:r>
      <w:smartTag w:uri="urn:schemas-microsoft-com:office:smarttags" w:element="chmetcnv">
        <w:smartTagPr>
          <w:attr w:name="UnitName" w:val="km"/>
          <w:attr w:name="SourceValue" w:val="2"/>
          <w:attr w:name="HasSpace" w:val="False"/>
          <w:attr w:name="Negative" w:val="False"/>
          <w:attr w:name="NumberType" w:val="1"/>
          <w:attr w:name="TCSC" w:val="0"/>
        </w:smartTagPr>
        <w:r w:rsidRPr="005E6592">
          <w:rPr>
            <w:sz w:val="24"/>
          </w:rPr>
          <w:t>2km</w:t>
        </w:r>
      </w:smartTag>
      <w:r w:rsidRPr="005E6592">
        <w:rPr>
          <w:sz w:val="24"/>
          <w:vertAlign w:val="superscript"/>
        </w:rPr>
        <w:t>2</w:t>
      </w:r>
      <w:r w:rsidRPr="005E6592">
        <w:rPr>
          <w:sz w:val="24"/>
        </w:rPr>
        <w:t>，且本项目所在区域无特殊生态敏感区，因此本项目生态环境影响评价工作等级确定为三级。</w:t>
      </w:r>
    </w:p>
    <w:bookmarkEnd w:id="38"/>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环境风险评价等级</w:t>
      </w:r>
    </w:p>
    <w:p w:rsidR="00A5153C" w:rsidRPr="005E6592" w:rsidRDefault="00A5153C">
      <w:pPr>
        <w:ind w:firstLineChars="200" w:firstLine="480"/>
        <w:rPr>
          <w:sz w:val="24"/>
        </w:rPr>
      </w:pPr>
      <w:r w:rsidRPr="005E6592">
        <w:rPr>
          <w:sz w:val="24"/>
        </w:rPr>
        <w:t>评价工作级别划分见</w:t>
      </w:r>
      <w:r w:rsidR="00DB5BD7" w:rsidRPr="005E6592">
        <w:rPr>
          <w:rFonts w:hint="eastAsia"/>
          <w:sz w:val="24"/>
        </w:rPr>
        <w:t>下表</w:t>
      </w:r>
      <w:r w:rsidRPr="005E6592">
        <w:rPr>
          <w:sz w:val="24"/>
        </w:rPr>
        <w:t>。本项目</w:t>
      </w:r>
      <w:r w:rsidR="00061B70" w:rsidRPr="005E6592">
        <w:rPr>
          <w:rFonts w:hint="eastAsia"/>
          <w:sz w:val="24"/>
        </w:rPr>
        <w:t>排土场</w:t>
      </w:r>
      <w:r w:rsidRPr="005E6592">
        <w:rPr>
          <w:sz w:val="24"/>
        </w:rPr>
        <w:t>不属于重大危险源，处于非环境敏感地区，因此本项目环境风险评价工作等级为二级。</w:t>
      </w:r>
    </w:p>
    <w:p w:rsidR="00A5153C" w:rsidRPr="005E6592" w:rsidRDefault="00A5153C">
      <w:pPr>
        <w:jc w:val="center"/>
        <w:rPr>
          <w:b/>
          <w:kern w:val="0"/>
          <w:sz w:val="24"/>
        </w:rPr>
      </w:pPr>
      <w:r w:rsidRPr="005E6592">
        <w:rPr>
          <w:b/>
          <w:kern w:val="0"/>
          <w:sz w:val="24"/>
        </w:rPr>
        <w:t>表</w:t>
      </w:r>
      <w:r w:rsidR="00FC6E2F" w:rsidRPr="005E6592">
        <w:rPr>
          <w:b/>
          <w:kern w:val="0"/>
          <w:sz w:val="24"/>
        </w:rPr>
        <w:t>1.</w:t>
      </w:r>
      <w:r w:rsidR="00122277">
        <w:rPr>
          <w:b/>
          <w:kern w:val="0"/>
          <w:sz w:val="24"/>
        </w:rPr>
        <w:t>6</w:t>
      </w:r>
      <w:r w:rsidRPr="005E6592">
        <w:rPr>
          <w:b/>
          <w:kern w:val="0"/>
          <w:sz w:val="24"/>
        </w:rPr>
        <w:t>-</w:t>
      </w:r>
      <w:r w:rsidR="00DB5BD7" w:rsidRPr="005E6592">
        <w:rPr>
          <w:rFonts w:hint="eastAsia"/>
          <w:b/>
          <w:kern w:val="0"/>
          <w:sz w:val="24"/>
        </w:rPr>
        <w:t>5</w:t>
      </w:r>
      <w:r w:rsidRPr="005E6592">
        <w:rPr>
          <w:b/>
          <w:kern w:val="0"/>
          <w:sz w:val="24"/>
        </w:rPr>
        <w:t xml:space="preserve">  </w:t>
      </w:r>
      <w:r w:rsidRPr="005E6592">
        <w:rPr>
          <w:b/>
          <w:sz w:val="24"/>
        </w:rPr>
        <w:t>环境风险评价工作等级划分表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583"/>
        <w:gridCol w:w="1807"/>
        <w:gridCol w:w="1883"/>
        <w:gridCol w:w="1720"/>
        <w:gridCol w:w="1529"/>
      </w:tblGrid>
      <w:tr w:rsidR="00A5153C" w:rsidRPr="005E6592" w:rsidTr="00FE044E">
        <w:trPr>
          <w:trHeight w:val="60"/>
          <w:jc w:val="center"/>
        </w:trPr>
        <w:tc>
          <w:tcPr>
            <w:tcW w:w="929" w:type="pct"/>
            <w:vAlign w:val="center"/>
          </w:tcPr>
          <w:p w:rsidR="00A5153C" w:rsidRPr="005E6592" w:rsidRDefault="00A5153C">
            <w:pPr>
              <w:spacing w:line="240" w:lineRule="exact"/>
              <w:jc w:val="center"/>
            </w:pPr>
            <w:r w:rsidRPr="005E6592">
              <w:t>类别</w:t>
            </w:r>
          </w:p>
        </w:tc>
        <w:tc>
          <w:tcPr>
            <w:tcW w:w="1060" w:type="pct"/>
            <w:vAlign w:val="center"/>
          </w:tcPr>
          <w:p w:rsidR="00A5153C" w:rsidRPr="005E6592" w:rsidRDefault="00A5153C">
            <w:pPr>
              <w:spacing w:line="240" w:lineRule="exact"/>
              <w:jc w:val="center"/>
            </w:pPr>
            <w:r w:rsidRPr="005E6592">
              <w:t>剧毒</w:t>
            </w:r>
          </w:p>
          <w:p w:rsidR="00A5153C" w:rsidRPr="005E6592" w:rsidRDefault="00A5153C">
            <w:pPr>
              <w:spacing w:line="240" w:lineRule="exact"/>
              <w:jc w:val="center"/>
            </w:pPr>
            <w:r w:rsidRPr="005E6592">
              <w:t>危险性物质</w:t>
            </w:r>
          </w:p>
        </w:tc>
        <w:tc>
          <w:tcPr>
            <w:tcW w:w="1105" w:type="pct"/>
            <w:vAlign w:val="center"/>
          </w:tcPr>
          <w:p w:rsidR="00A5153C" w:rsidRPr="005E6592" w:rsidRDefault="00A5153C">
            <w:pPr>
              <w:spacing w:line="240" w:lineRule="exact"/>
              <w:jc w:val="center"/>
            </w:pPr>
            <w:r w:rsidRPr="005E6592">
              <w:t>一般毒性</w:t>
            </w:r>
          </w:p>
          <w:p w:rsidR="00A5153C" w:rsidRPr="005E6592" w:rsidRDefault="00A5153C">
            <w:pPr>
              <w:spacing w:line="240" w:lineRule="exact"/>
              <w:jc w:val="center"/>
            </w:pPr>
            <w:r w:rsidRPr="005E6592">
              <w:t>危险物质</w:t>
            </w:r>
          </w:p>
        </w:tc>
        <w:tc>
          <w:tcPr>
            <w:tcW w:w="1009" w:type="pct"/>
            <w:vAlign w:val="center"/>
          </w:tcPr>
          <w:p w:rsidR="00A5153C" w:rsidRPr="005E6592" w:rsidRDefault="00A5153C">
            <w:pPr>
              <w:spacing w:line="240" w:lineRule="exact"/>
              <w:jc w:val="center"/>
            </w:pPr>
            <w:r w:rsidRPr="005E6592">
              <w:t>可燃、易燃</w:t>
            </w:r>
          </w:p>
          <w:p w:rsidR="00A5153C" w:rsidRPr="005E6592" w:rsidRDefault="00A5153C">
            <w:pPr>
              <w:spacing w:line="240" w:lineRule="exact"/>
              <w:jc w:val="center"/>
            </w:pPr>
            <w:r w:rsidRPr="005E6592">
              <w:t>危险性物质</w:t>
            </w:r>
          </w:p>
        </w:tc>
        <w:tc>
          <w:tcPr>
            <w:tcW w:w="897" w:type="pct"/>
            <w:vAlign w:val="center"/>
          </w:tcPr>
          <w:p w:rsidR="00A5153C" w:rsidRPr="005E6592" w:rsidRDefault="00A5153C">
            <w:pPr>
              <w:spacing w:line="240" w:lineRule="exact"/>
              <w:jc w:val="center"/>
            </w:pPr>
            <w:r w:rsidRPr="005E6592">
              <w:t>爆炸</w:t>
            </w:r>
          </w:p>
          <w:p w:rsidR="00A5153C" w:rsidRPr="005E6592" w:rsidRDefault="00A5153C">
            <w:pPr>
              <w:spacing w:line="240" w:lineRule="exact"/>
              <w:jc w:val="center"/>
            </w:pPr>
            <w:r w:rsidRPr="005E6592">
              <w:t>危险性物质</w:t>
            </w:r>
          </w:p>
        </w:tc>
      </w:tr>
      <w:tr w:rsidR="00A5153C" w:rsidRPr="005E6592" w:rsidTr="00FE044E">
        <w:trPr>
          <w:trHeight w:val="60"/>
          <w:jc w:val="center"/>
        </w:trPr>
        <w:tc>
          <w:tcPr>
            <w:tcW w:w="929" w:type="pct"/>
            <w:vAlign w:val="center"/>
          </w:tcPr>
          <w:p w:rsidR="00A5153C" w:rsidRPr="005E6592" w:rsidRDefault="00A5153C">
            <w:pPr>
              <w:spacing w:line="240" w:lineRule="exact"/>
              <w:jc w:val="center"/>
            </w:pPr>
            <w:r w:rsidRPr="005E6592">
              <w:lastRenderedPageBreak/>
              <w:t>重大危险源</w:t>
            </w:r>
          </w:p>
        </w:tc>
        <w:tc>
          <w:tcPr>
            <w:tcW w:w="1060" w:type="pct"/>
            <w:vAlign w:val="center"/>
          </w:tcPr>
          <w:p w:rsidR="00A5153C" w:rsidRPr="005E6592" w:rsidRDefault="00A5153C">
            <w:pPr>
              <w:spacing w:line="240" w:lineRule="exact"/>
              <w:jc w:val="center"/>
            </w:pPr>
            <w:r w:rsidRPr="005E6592">
              <w:t>一</w:t>
            </w:r>
          </w:p>
        </w:tc>
        <w:tc>
          <w:tcPr>
            <w:tcW w:w="1105" w:type="pct"/>
            <w:vAlign w:val="center"/>
          </w:tcPr>
          <w:p w:rsidR="00A5153C" w:rsidRPr="005E6592" w:rsidRDefault="00A5153C">
            <w:pPr>
              <w:spacing w:line="240" w:lineRule="exact"/>
              <w:jc w:val="center"/>
            </w:pPr>
            <w:r w:rsidRPr="005E6592">
              <w:t>二</w:t>
            </w:r>
          </w:p>
        </w:tc>
        <w:tc>
          <w:tcPr>
            <w:tcW w:w="1009" w:type="pct"/>
            <w:vAlign w:val="center"/>
          </w:tcPr>
          <w:p w:rsidR="00A5153C" w:rsidRPr="005E6592" w:rsidRDefault="00A5153C">
            <w:pPr>
              <w:spacing w:line="240" w:lineRule="exact"/>
              <w:jc w:val="center"/>
            </w:pPr>
            <w:r w:rsidRPr="005E6592">
              <w:t>一</w:t>
            </w:r>
          </w:p>
        </w:tc>
        <w:tc>
          <w:tcPr>
            <w:tcW w:w="897" w:type="pct"/>
            <w:vAlign w:val="center"/>
          </w:tcPr>
          <w:p w:rsidR="00A5153C" w:rsidRPr="005E6592" w:rsidRDefault="00A5153C">
            <w:pPr>
              <w:spacing w:line="240" w:lineRule="exact"/>
              <w:jc w:val="center"/>
            </w:pPr>
            <w:r w:rsidRPr="005E6592">
              <w:t>一</w:t>
            </w:r>
          </w:p>
        </w:tc>
      </w:tr>
      <w:tr w:rsidR="00A5153C" w:rsidRPr="005E6592" w:rsidTr="00FE044E">
        <w:trPr>
          <w:trHeight w:val="60"/>
          <w:jc w:val="center"/>
        </w:trPr>
        <w:tc>
          <w:tcPr>
            <w:tcW w:w="929" w:type="pct"/>
            <w:vAlign w:val="center"/>
          </w:tcPr>
          <w:p w:rsidR="00A5153C" w:rsidRPr="005E6592" w:rsidRDefault="00A5153C">
            <w:pPr>
              <w:spacing w:line="240" w:lineRule="exact"/>
              <w:jc w:val="center"/>
            </w:pPr>
            <w:r w:rsidRPr="005E6592">
              <w:t>非重大危险源</w:t>
            </w:r>
          </w:p>
        </w:tc>
        <w:tc>
          <w:tcPr>
            <w:tcW w:w="1060" w:type="pct"/>
            <w:vAlign w:val="center"/>
          </w:tcPr>
          <w:p w:rsidR="00A5153C" w:rsidRPr="005E6592" w:rsidRDefault="00A5153C">
            <w:pPr>
              <w:spacing w:line="240" w:lineRule="exact"/>
              <w:jc w:val="center"/>
            </w:pPr>
            <w:r w:rsidRPr="005E6592">
              <w:t>二</w:t>
            </w:r>
          </w:p>
        </w:tc>
        <w:tc>
          <w:tcPr>
            <w:tcW w:w="1105" w:type="pct"/>
            <w:vAlign w:val="center"/>
          </w:tcPr>
          <w:p w:rsidR="00A5153C" w:rsidRPr="005E6592" w:rsidRDefault="00A5153C">
            <w:pPr>
              <w:spacing w:line="240" w:lineRule="exact"/>
              <w:jc w:val="center"/>
              <w:rPr>
                <w:b/>
                <w:i/>
              </w:rPr>
            </w:pPr>
            <w:r w:rsidRPr="005E6592">
              <w:rPr>
                <w:b/>
                <w:i/>
              </w:rPr>
              <w:t>二</w:t>
            </w:r>
          </w:p>
        </w:tc>
        <w:tc>
          <w:tcPr>
            <w:tcW w:w="1009" w:type="pct"/>
            <w:vAlign w:val="center"/>
          </w:tcPr>
          <w:p w:rsidR="00A5153C" w:rsidRPr="005E6592" w:rsidRDefault="00A5153C">
            <w:pPr>
              <w:spacing w:line="240" w:lineRule="exact"/>
              <w:jc w:val="center"/>
            </w:pPr>
            <w:r w:rsidRPr="005E6592">
              <w:t>二</w:t>
            </w:r>
          </w:p>
        </w:tc>
        <w:tc>
          <w:tcPr>
            <w:tcW w:w="897" w:type="pct"/>
            <w:vAlign w:val="center"/>
          </w:tcPr>
          <w:p w:rsidR="00A5153C" w:rsidRPr="005E6592" w:rsidRDefault="00A5153C">
            <w:pPr>
              <w:spacing w:line="240" w:lineRule="exact"/>
              <w:jc w:val="center"/>
            </w:pPr>
            <w:r w:rsidRPr="005E6592">
              <w:t>二</w:t>
            </w:r>
          </w:p>
        </w:tc>
      </w:tr>
      <w:tr w:rsidR="00A5153C" w:rsidRPr="005E6592" w:rsidTr="00FE044E">
        <w:trPr>
          <w:trHeight w:val="60"/>
          <w:jc w:val="center"/>
        </w:trPr>
        <w:tc>
          <w:tcPr>
            <w:tcW w:w="929" w:type="pct"/>
            <w:vAlign w:val="center"/>
          </w:tcPr>
          <w:p w:rsidR="00A5153C" w:rsidRPr="005E6592" w:rsidRDefault="00A5153C">
            <w:pPr>
              <w:spacing w:line="240" w:lineRule="exact"/>
              <w:jc w:val="center"/>
            </w:pPr>
            <w:r w:rsidRPr="005E6592">
              <w:t>环境敏感地区</w:t>
            </w:r>
          </w:p>
        </w:tc>
        <w:tc>
          <w:tcPr>
            <w:tcW w:w="1060" w:type="pct"/>
            <w:vAlign w:val="center"/>
          </w:tcPr>
          <w:p w:rsidR="00A5153C" w:rsidRPr="005E6592" w:rsidRDefault="00A5153C">
            <w:pPr>
              <w:spacing w:line="240" w:lineRule="exact"/>
              <w:jc w:val="center"/>
            </w:pPr>
            <w:r w:rsidRPr="005E6592">
              <w:t>一</w:t>
            </w:r>
          </w:p>
        </w:tc>
        <w:tc>
          <w:tcPr>
            <w:tcW w:w="1105" w:type="pct"/>
            <w:vAlign w:val="center"/>
          </w:tcPr>
          <w:p w:rsidR="00A5153C" w:rsidRPr="005E6592" w:rsidRDefault="00A5153C">
            <w:pPr>
              <w:spacing w:line="240" w:lineRule="exact"/>
              <w:jc w:val="center"/>
            </w:pPr>
            <w:r w:rsidRPr="005E6592">
              <w:t>一</w:t>
            </w:r>
          </w:p>
        </w:tc>
        <w:tc>
          <w:tcPr>
            <w:tcW w:w="1009" w:type="pct"/>
            <w:vAlign w:val="center"/>
          </w:tcPr>
          <w:p w:rsidR="00A5153C" w:rsidRPr="005E6592" w:rsidRDefault="00A5153C">
            <w:pPr>
              <w:spacing w:line="240" w:lineRule="exact"/>
              <w:jc w:val="center"/>
            </w:pPr>
            <w:r w:rsidRPr="005E6592">
              <w:t>一</w:t>
            </w:r>
          </w:p>
        </w:tc>
        <w:tc>
          <w:tcPr>
            <w:tcW w:w="897" w:type="pct"/>
            <w:vAlign w:val="center"/>
          </w:tcPr>
          <w:p w:rsidR="00A5153C" w:rsidRPr="005E6592" w:rsidRDefault="00A5153C">
            <w:pPr>
              <w:spacing w:line="240" w:lineRule="exact"/>
              <w:jc w:val="center"/>
            </w:pPr>
            <w:r w:rsidRPr="005E6592">
              <w:t>一</w:t>
            </w:r>
          </w:p>
        </w:tc>
      </w:tr>
    </w:tbl>
    <w:p w:rsidR="00A5153C" w:rsidRPr="005E6592" w:rsidRDefault="00A5153C">
      <w:pPr>
        <w:pStyle w:val="affff7"/>
        <w:adjustRightInd w:val="0"/>
        <w:snapToGrid w:val="0"/>
        <w:spacing w:before="0" w:after="0" w:line="240" w:lineRule="auto"/>
        <w:ind w:left="284" w:firstLineChars="1" w:firstLine="2"/>
        <w:jc w:val="both"/>
        <w:rPr>
          <w:rFonts w:ascii="Times New Roman" w:eastAsia="宋体"/>
          <w:b w:val="0"/>
          <w:bCs/>
          <w:kern w:val="2"/>
          <w:sz w:val="21"/>
          <w:szCs w:val="24"/>
        </w:rPr>
      </w:pPr>
      <w:r w:rsidRPr="005E6592">
        <w:rPr>
          <w:rFonts w:ascii="Times New Roman" w:eastAsia="宋体"/>
          <w:b w:val="0"/>
          <w:bCs/>
          <w:kern w:val="2"/>
          <w:sz w:val="21"/>
          <w:szCs w:val="24"/>
        </w:rPr>
        <w:t>注：项目建设地点不属于《建设项目环境影响评价分类管理名录》中规定的需特殊保护地区、生态敏感与脆弱区及社会关注区，因此属于非环境敏感地区。</w:t>
      </w:r>
    </w:p>
    <w:p w:rsidR="00A5153C" w:rsidRPr="005E6592" w:rsidRDefault="00A5153C">
      <w:pPr>
        <w:pStyle w:val="3"/>
        <w:numPr>
          <w:ilvl w:val="2"/>
          <w:numId w:val="3"/>
        </w:numPr>
        <w:spacing w:before="100" w:after="100" w:line="300" w:lineRule="auto"/>
        <w:rPr>
          <w:sz w:val="28"/>
          <w:szCs w:val="28"/>
        </w:rPr>
      </w:pPr>
      <w:r w:rsidRPr="005E6592">
        <w:rPr>
          <w:sz w:val="28"/>
          <w:szCs w:val="28"/>
        </w:rPr>
        <w:t>评价范围</w:t>
      </w:r>
    </w:p>
    <w:p w:rsidR="00A5153C" w:rsidRPr="005E6592" w:rsidRDefault="00A5153C">
      <w:pPr>
        <w:ind w:firstLineChars="200" w:firstLine="480"/>
        <w:rPr>
          <w:sz w:val="24"/>
        </w:rPr>
      </w:pPr>
      <w:r w:rsidRPr="005E6592">
        <w:rPr>
          <w:sz w:val="24"/>
        </w:rPr>
        <w:t>根据《环境影响评价技术导则》，确定本次评价范围，具体见</w:t>
      </w:r>
      <w:r w:rsidR="00A23CCB" w:rsidRPr="005E6592">
        <w:rPr>
          <w:rFonts w:hint="eastAsia"/>
          <w:sz w:val="24"/>
        </w:rPr>
        <w:t>下表</w:t>
      </w:r>
      <w:r w:rsidRPr="005E6592">
        <w:rPr>
          <w:sz w:val="24"/>
        </w:rPr>
        <w:t>。</w:t>
      </w:r>
    </w:p>
    <w:p w:rsidR="00A5153C" w:rsidRPr="005E6592" w:rsidRDefault="00A5153C">
      <w:pPr>
        <w:jc w:val="center"/>
        <w:rPr>
          <w:b/>
          <w:sz w:val="24"/>
        </w:rPr>
      </w:pPr>
      <w:r w:rsidRPr="005E6592">
        <w:rPr>
          <w:b/>
          <w:sz w:val="24"/>
        </w:rPr>
        <w:t>表</w:t>
      </w:r>
      <w:r w:rsidR="00FC6E2F" w:rsidRPr="005E6592">
        <w:rPr>
          <w:b/>
          <w:sz w:val="24"/>
        </w:rPr>
        <w:t>1.</w:t>
      </w:r>
      <w:r w:rsidR="00122277">
        <w:rPr>
          <w:b/>
          <w:sz w:val="24"/>
        </w:rPr>
        <w:t>6</w:t>
      </w:r>
      <w:r w:rsidRPr="005E6592">
        <w:rPr>
          <w:b/>
          <w:sz w:val="24"/>
        </w:rPr>
        <w:t>-</w:t>
      </w:r>
      <w:r w:rsidR="00A23CCB" w:rsidRPr="005E6592">
        <w:rPr>
          <w:rFonts w:hint="eastAsia"/>
          <w:b/>
          <w:sz w:val="24"/>
        </w:rPr>
        <w:t>6</w:t>
      </w:r>
      <w:r w:rsidRPr="005E6592">
        <w:rPr>
          <w:b/>
          <w:sz w:val="24"/>
        </w:rPr>
        <w:t xml:space="preserve"> </w:t>
      </w:r>
      <w:r w:rsidRPr="005E6592">
        <w:rPr>
          <w:b/>
          <w:sz w:val="24"/>
        </w:rPr>
        <w:t>本项目环境影响评价范围</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369"/>
        <w:gridCol w:w="7153"/>
      </w:tblGrid>
      <w:tr w:rsidR="00A5153C" w:rsidRPr="005E6592" w:rsidTr="00FE044E">
        <w:trPr>
          <w:cantSplit/>
          <w:trHeight w:val="119"/>
        </w:trPr>
        <w:tc>
          <w:tcPr>
            <w:tcW w:w="1369" w:type="dxa"/>
            <w:vAlign w:val="center"/>
          </w:tcPr>
          <w:p w:rsidR="00A5153C" w:rsidRPr="005E6592" w:rsidRDefault="00A5153C">
            <w:pPr>
              <w:adjustRightInd w:val="0"/>
              <w:snapToGrid w:val="0"/>
              <w:jc w:val="center"/>
            </w:pPr>
            <w:r w:rsidRPr="005E6592">
              <w:t>评价内容</w:t>
            </w:r>
          </w:p>
        </w:tc>
        <w:tc>
          <w:tcPr>
            <w:tcW w:w="7153" w:type="dxa"/>
            <w:vAlign w:val="center"/>
          </w:tcPr>
          <w:p w:rsidR="00A5153C" w:rsidRPr="005E6592" w:rsidRDefault="00A5153C">
            <w:pPr>
              <w:adjustRightInd w:val="0"/>
              <w:snapToGrid w:val="0"/>
              <w:jc w:val="center"/>
              <w:rPr>
                <w:spacing w:val="-10"/>
                <w:szCs w:val="21"/>
              </w:rPr>
            </w:pPr>
            <w:r w:rsidRPr="005E6592">
              <w:rPr>
                <w:spacing w:val="-10"/>
                <w:szCs w:val="21"/>
              </w:rPr>
              <w:t>评价范围</w:t>
            </w:r>
          </w:p>
        </w:tc>
      </w:tr>
      <w:tr w:rsidR="00A5153C" w:rsidRPr="005E6592" w:rsidTr="00FE044E">
        <w:trPr>
          <w:cantSplit/>
          <w:trHeight w:val="312"/>
        </w:trPr>
        <w:tc>
          <w:tcPr>
            <w:tcW w:w="1369" w:type="dxa"/>
            <w:vAlign w:val="center"/>
          </w:tcPr>
          <w:p w:rsidR="00A5153C" w:rsidRPr="005E6592" w:rsidRDefault="00A5153C">
            <w:pPr>
              <w:adjustRightInd w:val="0"/>
              <w:snapToGrid w:val="0"/>
              <w:jc w:val="center"/>
            </w:pPr>
            <w:r w:rsidRPr="005E6592">
              <w:t>生态环境</w:t>
            </w:r>
          </w:p>
        </w:tc>
        <w:tc>
          <w:tcPr>
            <w:tcW w:w="7153" w:type="dxa"/>
          </w:tcPr>
          <w:p w:rsidR="00A5153C" w:rsidRPr="005E6592" w:rsidRDefault="003B7669" w:rsidP="004258C8">
            <w:pPr>
              <w:adjustRightInd w:val="0"/>
              <w:snapToGrid w:val="0"/>
              <w:rPr>
                <w:spacing w:val="-10"/>
                <w:szCs w:val="21"/>
              </w:rPr>
            </w:pPr>
            <w:r w:rsidRPr="005E6592">
              <w:t>根据项目的特点及项目所处区域地形特征、生态环境的连通性、完整性及影响方向，生态评价范围</w:t>
            </w:r>
            <w:r w:rsidR="00F20622" w:rsidRPr="005E6592">
              <w:rPr>
                <w:rFonts w:hint="eastAsia"/>
              </w:rPr>
              <w:t>矿区边界</w:t>
            </w:r>
            <w:r w:rsidRPr="005E6592">
              <w:t>东侧</w:t>
            </w:r>
            <w:r w:rsidR="009B589B" w:rsidRPr="005E6592">
              <w:rPr>
                <w:rFonts w:hint="eastAsia"/>
              </w:rPr>
              <w:t>外扩</w:t>
            </w:r>
            <w:r w:rsidR="009B589B" w:rsidRPr="005E6592">
              <w:rPr>
                <w:rFonts w:hint="eastAsia"/>
              </w:rPr>
              <w:t>500m</w:t>
            </w:r>
            <w:r w:rsidR="009B589B" w:rsidRPr="005E6592">
              <w:rPr>
                <w:rFonts w:hint="eastAsia"/>
              </w:rPr>
              <w:t>，西侧以青草岭沟谷底为评价边界，北侧以</w:t>
            </w:r>
            <w:r w:rsidR="00061B70" w:rsidRPr="005E6592">
              <w:rPr>
                <w:rFonts w:hint="eastAsia"/>
              </w:rPr>
              <w:t>排土场</w:t>
            </w:r>
            <w:r w:rsidR="009B589B" w:rsidRPr="005E6592">
              <w:rPr>
                <w:rFonts w:hint="eastAsia"/>
              </w:rPr>
              <w:t>边界为评价边界（受地形限制），南面以矿区生活区为评价</w:t>
            </w:r>
            <w:r w:rsidR="009B589B" w:rsidRPr="005E6592">
              <w:t>边界</w:t>
            </w:r>
            <w:r w:rsidRPr="005E6592">
              <w:t>；面积</w:t>
            </w:r>
            <w:r w:rsidR="004A2FDA" w:rsidRPr="005E6592">
              <w:rPr>
                <w:rFonts w:hint="eastAsia"/>
              </w:rPr>
              <w:t>20</w:t>
            </w:r>
            <w:r w:rsidR="00F20622" w:rsidRPr="005E6592">
              <w:rPr>
                <w:rFonts w:hint="eastAsia"/>
              </w:rPr>
              <w:t>0</w:t>
            </w:r>
            <w:r w:rsidRPr="005E6592">
              <w:rPr>
                <w:spacing w:val="-10"/>
                <w:szCs w:val="21"/>
              </w:rPr>
              <w:t xml:space="preserve"> </w:t>
            </w:r>
            <w:r w:rsidR="004A2FDA" w:rsidRPr="005E6592">
              <w:rPr>
                <w:rFonts w:hint="eastAsia"/>
                <w:spacing w:val="-10"/>
                <w:szCs w:val="21"/>
              </w:rPr>
              <w:t>h</w:t>
            </w:r>
            <w:r w:rsidRPr="005E6592">
              <w:rPr>
                <w:spacing w:val="-10"/>
                <w:szCs w:val="21"/>
              </w:rPr>
              <w:t>m</w:t>
            </w:r>
            <w:r w:rsidRPr="005E6592">
              <w:rPr>
                <w:spacing w:val="-10"/>
                <w:szCs w:val="21"/>
                <w:vertAlign w:val="superscript"/>
              </w:rPr>
              <w:t>2</w:t>
            </w:r>
            <w:r w:rsidRPr="005E6592">
              <w:t>（附图</w:t>
            </w:r>
            <w:r w:rsidR="004258C8" w:rsidRPr="005E6592">
              <w:rPr>
                <w:rFonts w:hint="eastAsia"/>
              </w:rPr>
              <w:t>七</w:t>
            </w:r>
            <w:r w:rsidRPr="005E6592">
              <w:t>）。</w:t>
            </w:r>
          </w:p>
        </w:tc>
      </w:tr>
      <w:tr w:rsidR="00A5153C" w:rsidRPr="005E6592" w:rsidTr="00FE044E">
        <w:trPr>
          <w:cantSplit/>
          <w:trHeight w:val="340"/>
        </w:trPr>
        <w:tc>
          <w:tcPr>
            <w:tcW w:w="1369" w:type="dxa"/>
            <w:vAlign w:val="center"/>
          </w:tcPr>
          <w:p w:rsidR="00A5153C" w:rsidRPr="005E6592" w:rsidRDefault="00A5153C">
            <w:pPr>
              <w:adjustRightInd w:val="0"/>
              <w:snapToGrid w:val="0"/>
              <w:jc w:val="center"/>
            </w:pPr>
            <w:r w:rsidRPr="005E6592">
              <w:t>环境空气</w:t>
            </w:r>
          </w:p>
        </w:tc>
        <w:tc>
          <w:tcPr>
            <w:tcW w:w="7153" w:type="dxa"/>
            <w:vAlign w:val="center"/>
          </w:tcPr>
          <w:p w:rsidR="00A5153C" w:rsidRPr="005E6592" w:rsidRDefault="00A5153C">
            <w:pPr>
              <w:adjustRightInd w:val="0"/>
              <w:snapToGrid w:val="0"/>
            </w:pPr>
            <w:r w:rsidRPr="005E6592">
              <w:rPr>
                <w:spacing w:val="-10"/>
                <w:szCs w:val="21"/>
              </w:rPr>
              <w:t>采场</w:t>
            </w:r>
            <w:r w:rsidR="00FC0DF8" w:rsidRPr="005E6592">
              <w:rPr>
                <w:rFonts w:hint="eastAsia"/>
                <w:spacing w:val="-10"/>
                <w:szCs w:val="21"/>
              </w:rPr>
              <w:t>及破碎场</w:t>
            </w:r>
            <w:r w:rsidRPr="005E6592">
              <w:rPr>
                <w:spacing w:val="-10"/>
                <w:szCs w:val="21"/>
              </w:rPr>
              <w:t>外扩</w:t>
            </w:r>
            <w:smartTag w:uri="urn:schemas-microsoft-com:office:smarttags" w:element="chmetcnv">
              <w:smartTagPr>
                <w:attr w:name="UnitName" w:val="km"/>
                <w:attr w:name="SourceValue" w:val="2.5"/>
                <w:attr w:name="HasSpace" w:val="False"/>
                <w:attr w:name="Negative" w:val="False"/>
                <w:attr w:name="NumberType" w:val="1"/>
                <w:attr w:name="TCSC" w:val="0"/>
              </w:smartTagPr>
              <w:r w:rsidRPr="005E6592">
                <w:rPr>
                  <w:spacing w:val="-10"/>
                  <w:szCs w:val="21"/>
                </w:rPr>
                <w:t>2.5km</w:t>
              </w:r>
            </w:smartTag>
            <w:r w:rsidRPr="005E6592">
              <w:rPr>
                <w:spacing w:val="-10"/>
                <w:szCs w:val="21"/>
              </w:rPr>
              <w:t>及运输</w:t>
            </w:r>
            <w:r w:rsidR="00261E37" w:rsidRPr="005E6592">
              <w:rPr>
                <w:rFonts w:hint="eastAsia"/>
                <w:spacing w:val="-10"/>
                <w:szCs w:val="21"/>
              </w:rPr>
              <w:t>道路</w:t>
            </w:r>
            <w:r w:rsidRPr="005E6592">
              <w:rPr>
                <w:spacing w:val="-10"/>
                <w:szCs w:val="21"/>
              </w:rPr>
              <w:t>沿线</w:t>
            </w:r>
            <w:smartTag w:uri="urn:schemas-microsoft-com:office:smarttags" w:element="chmetcnv">
              <w:smartTagPr>
                <w:attr w:name="UnitName" w:val="m"/>
                <w:attr w:name="SourceValue" w:val="200"/>
                <w:attr w:name="HasSpace" w:val="False"/>
                <w:attr w:name="Negative" w:val="False"/>
                <w:attr w:name="NumberType" w:val="1"/>
                <w:attr w:name="TCSC" w:val="0"/>
              </w:smartTagPr>
              <w:r w:rsidRPr="005E6592">
                <w:rPr>
                  <w:spacing w:val="-10"/>
                  <w:szCs w:val="21"/>
                </w:rPr>
                <w:t>200m</w:t>
              </w:r>
            </w:smartTag>
            <w:r w:rsidRPr="005E6592">
              <w:rPr>
                <w:spacing w:val="-10"/>
                <w:szCs w:val="21"/>
              </w:rPr>
              <w:t>内敏感点</w:t>
            </w:r>
            <w:r w:rsidR="008B0462" w:rsidRPr="005E6592">
              <w:rPr>
                <w:spacing w:val="-10"/>
                <w:szCs w:val="21"/>
              </w:rPr>
              <w:t>。</w:t>
            </w:r>
          </w:p>
        </w:tc>
      </w:tr>
      <w:tr w:rsidR="00A5153C" w:rsidRPr="005E6592" w:rsidTr="00FE044E">
        <w:trPr>
          <w:cantSplit/>
          <w:trHeight w:val="340"/>
        </w:trPr>
        <w:tc>
          <w:tcPr>
            <w:tcW w:w="1369" w:type="dxa"/>
            <w:vAlign w:val="center"/>
          </w:tcPr>
          <w:p w:rsidR="00A5153C" w:rsidRPr="005E6592" w:rsidRDefault="00A5153C">
            <w:pPr>
              <w:adjustRightInd w:val="0"/>
              <w:snapToGrid w:val="0"/>
              <w:jc w:val="center"/>
            </w:pPr>
            <w:r w:rsidRPr="005E6592">
              <w:t>地表水环境</w:t>
            </w:r>
          </w:p>
        </w:tc>
        <w:tc>
          <w:tcPr>
            <w:tcW w:w="7153" w:type="dxa"/>
          </w:tcPr>
          <w:p w:rsidR="00A5153C" w:rsidRPr="005E6592" w:rsidRDefault="00503CA9">
            <w:pPr>
              <w:adjustRightInd w:val="0"/>
              <w:snapToGrid w:val="0"/>
            </w:pPr>
            <w:r w:rsidRPr="005E6592">
              <w:rPr>
                <w:rFonts w:hint="eastAsia"/>
              </w:rPr>
              <w:t>石龙</w:t>
            </w:r>
            <w:r w:rsidR="009970EA" w:rsidRPr="005E6592">
              <w:rPr>
                <w:rFonts w:hint="eastAsia"/>
              </w:rPr>
              <w:t>河</w:t>
            </w:r>
            <w:r w:rsidR="00FC0DF8" w:rsidRPr="005E6592">
              <w:rPr>
                <w:rFonts w:hint="eastAsia"/>
              </w:rPr>
              <w:t>和黑鱼河</w:t>
            </w:r>
            <w:r w:rsidR="008B0462" w:rsidRPr="005E6592">
              <w:t>。</w:t>
            </w:r>
          </w:p>
        </w:tc>
      </w:tr>
      <w:tr w:rsidR="00A5153C" w:rsidRPr="005E6592" w:rsidTr="00FE044E">
        <w:trPr>
          <w:cantSplit/>
          <w:trHeight w:val="340"/>
        </w:trPr>
        <w:tc>
          <w:tcPr>
            <w:tcW w:w="1369" w:type="dxa"/>
            <w:vAlign w:val="center"/>
          </w:tcPr>
          <w:p w:rsidR="00A5153C" w:rsidRPr="005E6592" w:rsidRDefault="00A5153C">
            <w:pPr>
              <w:adjustRightInd w:val="0"/>
              <w:snapToGrid w:val="0"/>
              <w:jc w:val="center"/>
            </w:pPr>
            <w:r w:rsidRPr="005E6592">
              <w:t>地下水环境</w:t>
            </w:r>
          </w:p>
        </w:tc>
        <w:tc>
          <w:tcPr>
            <w:tcW w:w="7153" w:type="dxa"/>
          </w:tcPr>
          <w:p w:rsidR="00A5153C" w:rsidRPr="005E6592" w:rsidRDefault="00A5153C">
            <w:pPr>
              <w:adjustRightInd w:val="0"/>
              <w:snapToGrid w:val="0"/>
            </w:pPr>
            <w:r w:rsidRPr="005E6592">
              <w:t>矿区附近浅层地下水</w:t>
            </w:r>
            <w:r w:rsidR="008B0462" w:rsidRPr="005E6592">
              <w:t>。</w:t>
            </w:r>
          </w:p>
        </w:tc>
      </w:tr>
      <w:tr w:rsidR="00A5153C" w:rsidRPr="005E6592" w:rsidTr="00FE044E">
        <w:trPr>
          <w:cantSplit/>
          <w:trHeight w:val="65"/>
        </w:trPr>
        <w:tc>
          <w:tcPr>
            <w:tcW w:w="1369" w:type="dxa"/>
            <w:vAlign w:val="center"/>
          </w:tcPr>
          <w:p w:rsidR="00A5153C" w:rsidRPr="005E6592" w:rsidRDefault="00A5153C">
            <w:pPr>
              <w:adjustRightInd w:val="0"/>
              <w:snapToGrid w:val="0"/>
              <w:jc w:val="center"/>
            </w:pPr>
            <w:r w:rsidRPr="005E6592">
              <w:t>声环境</w:t>
            </w:r>
          </w:p>
        </w:tc>
        <w:tc>
          <w:tcPr>
            <w:tcW w:w="7153" w:type="dxa"/>
            <w:vAlign w:val="center"/>
          </w:tcPr>
          <w:p w:rsidR="00A5153C" w:rsidRPr="005E6592" w:rsidRDefault="00A5153C">
            <w:pPr>
              <w:adjustRightInd w:val="0"/>
              <w:snapToGrid w:val="0"/>
            </w:pPr>
            <w:r w:rsidRPr="005E6592">
              <w:t>工业场地厂界外及运输路线两侧</w:t>
            </w:r>
            <w:smartTag w:uri="urn:schemas-microsoft-com:office:smarttags" w:element="chmetcnv">
              <w:smartTagPr>
                <w:attr w:name="UnitName" w:val="m"/>
                <w:attr w:name="SourceValue" w:val="200"/>
                <w:attr w:name="HasSpace" w:val="False"/>
                <w:attr w:name="Negative" w:val="False"/>
                <w:attr w:name="NumberType" w:val="1"/>
                <w:attr w:name="TCSC" w:val="0"/>
              </w:smartTagPr>
              <w:r w:rsidRPr="005E6592">
                <w:t>200m</w:t>
              </w:r>
            </w:smartTag>
            <w:r w:rsidRPr="005E6592">
              <w:t>范围内的居民点</w:t>
            </w:r>
            <w:r w:rsidR="008B0462" w:rsidRPr="005E6592">
              <w:t>。</w:t>
            </w:r>
          </w:p>
        </w:tc>
      </w:tr>
      <w:tr w:rsidR="00A5153C" w:rsidRPr="005E6592" w:rsidTr="00FE044E">
        <w:trPr>
          <w:cantSplit/>
          <w:trHeight w:val="65"/>
        </w:trPr>
        <w:tc>
          <w:tcPr>
            <w:tcW w:w="1369" w:type="dxa"/>
            <w:vAlign w:val="center"/>
          </w:tcPr>
          <w:p w:rsidR="00A5153C" w:rsidRPr="005E6592" w:rsidRDefault="00A5153C">
            <w:pPr>
              <w:adjustRightInd w:val="0"/>
              <w:snapToGrid w:val="0"/>
              <w:jc w:val="center"/>
            </w:pPr>
            <w:r w:rsidRPr="005E6592">
              <w:t>风险</w:t>
            </w:r>
          </w:p>
        </w:tc>
        <w:tc>
          <w:tcPr>
            <w:tcW w:w="7153" w:type="dxa"/>
            <w:vAlign w:val="center"/>
          </w:tcPr>
          <w:p w:rsidR="00A5153C" w:rsidRPr="005E6592" w:rsidRDefault="00061B70">
            <w:pPr>
              <w:adjustRightInd w:val="0"/>
              <w:snapToGrid w:val="0"/>
            </w:pPr>
            <w:r w:rsidRPr="005E6592">
              <w:rPr>
                <w:rFonts w:hint="eastAsia"/>
              </w:rPr>
              <w:t>排土场</w:t>
            </w:r>
            <w:r w:rsidR="00A5153C" w:rsidRPr="005E6592">
              <w:t>周边</w:t>
            </w:r>
            <w:smartTag w:uri="urn:schemas-microsoft-com:office:smarttags" w:element="chmetcnv">
              <w:smartTagPr>
                <w:attr w:name="UnitName" w:val="km"/>
                <w:attr w:name="SourceValue" w:val="3"/>
                <w:attr w:name="HasSpace" w:val="False"/>
                <w:attr w:name="Negative" w:val="False"/>
                <w:attr w:name="NumberType" w:val="1"/>
                <w:attr w:name="TCSC" w:val="0"/>
              </w:smartTagPr>
              <w:r w:rsidR="00A5153C" w:rsidRPr="005E6592">
                <w:t>3km</w:t>
              </w:r>
            </w:smartTag>
            <w:r w:rsidR="008B0462" w:rsidRPr="005E6592">
              <w:t>。</w:t>
            </w:r>
          </w:p>
        </w:tc>
      </w:tr>
    </w:tbl>
    <w:p w:rsidR="00A5153C" w:rsidRPr="005E6592" w:rsidRDefault="00A5153C">
      <w:pPr>
        <w:pStyle w:val="3"/>
        <w:numPr>
          <w:ilvl w:val="2"/>
          <w:numId w:val="3"/>
        </w:numPr>
        <w:spacing w:before="100" w:after="100" w:line="300" w:lineRule="auto"/>
        <w:rPr>
          <w:sz w:val="28"/>
          <w:szCs w:val="28"/>
        </w:rPr>
      </w:pPr>
      <w:r w:rsidRPr="005E6592">
        <w:rPr>
          <w:sz w:val="28"/>
          <w:szCs w:val="28"/>
        </w:rPr>
        <w:t>评价重点</w:t>
      </w:r>
    </w:p>
    <w:p w:rsidR="00A5153C" w:rsidRPr="005E6592" w:rsidRDefault="00A5153C">
      <w:pPr>
        <w:ind w:firstLineChars="200" w:firstLine="480"/>
        <w:rPr>
          <w:sz w:val="24"/>
        </w:rPr>
      </w:pPr>
      <w:r w:rsidRPr="005E6592">
        <w:rPr>
          <w:sz w:val="24"/>
        </w:rPr>
        <w:t>根据环境影响识别结果，确定本次评价重点为生态环境影响评价及生态恢复措施分析、大气空气影响评价、固体废物环境影响评价、水环境和声环境仅做一般性分析；做好工程环境影响因素分析，污染防治措施评价，污染物总量控制分析等。</w:t>
      </w:r>
    </w:p>
    <w:p w:rsidR="00A5153C" w:rsidRPr="00821AFB"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9" w:name="_Toc534729919"/>
      <w:r w:rsidRPr="00821AFB">
        <w:rPr>
          <w:rFonts w:ascii="Times New Roman" w:eastAsia="宋体" w:hAnsi="Times New Roman"/>
          <w:sz w:val="30"/>
          <w:szCs w:val="30"/>
        </w:rPr>
        <w:t>环境保护目标</w:t>
      </w:r>
      <w:bookmarkEnd w:id="39"/>
    </w:p>
    <w:p w:rsidR="000E294C" w:rsidRPr="005E6592" w:rsidRDefault="00A5153C" w:rsidP="00075A71">
      <w:pPr>
        <w:adjustRightInd w:val="0"/>
        <w:snapToGrid w:val="0"/>
        <w:ind w:firstLineChars="200" w:firstLine="480"/>
        <w:jc w:val="left"/>
        <w:rPr>
          <w:bCs/>
          <w:spacing w:val="-4"/>
          <w:sz w:val="24"/>
        </w:rPr>
      </w:pPr>
      <w:r w:rsidRPr="005E6592">
        <w:rPr>
          <w:sz w:val="24"/>
        </w:rPr>
        <w:t>本项目工程内容为</w:t>
      </w:r>
      <w:r w:rsidR="00503CA9" w:rsidRPr="005E6592">
        <w:rPr>
          <w:rFonts w:hint="eastAsia"/>
          <w:sz w:val="24"/>
        </w:rPr>
        <w:t>石灰石</w:t>
      </w:r>
      <w:r w:rsidRPr="005E6592">
        <w:rPr>
          <w:sz w:val="24"/>
        </w:rPr>
        <w:t>原矿开采，工程对环境的主要影响为开采区、工业场地、</w:t>
      </w:r>
      <w:r w:rsidR="00061B70" w:rsidRPr="005E6592">
        <w:rPr>
          <w:rFonts w:hint="eastAsia"/>
          <w:sz w:val="24"/>
        </w:rPr>
        <w:t>排土场</w:t>
      </w:r>
      <w:r w:rsidRPr="005E6592">
        <w:rPr>
          <w:sz w:val="24"/>
        </w:rPr>
        <w:t>等占地对植被的破坏。据调查，项目影响区周围未发现文物古迹、地质遗迹、珍稀植物品种等特殊保护对象。本项目所在区域为低山丘陵区，在对工程特点、厂址</w:t>
      </w:r>
      <w:r w:rsidRPr="005E6592">
        <w:rPr>
          <w:spacing w:val="-4"/>
          <w:sz w:val="24"/>
        </w:rPr>
        <w:t>周围环境情况分析调查后，结合当地环保要求及环境功能区划，确定本次评价保护目标见表</w:t>
      </w:r>
      <w:r w:rsidR="00AC2981" w:rsidRPr="005E6592">
        <w:rPr>
          <w:spacing w:val="-4"/>
          <w:sz w:val="24"/>
        </w:rPr>
        <w:t>1.1</w:t>
      </w:r>
      <w:r w:rsidR="00FC6E2F" w:rsidRPr="005E6592">
        <w:rPr>
          <w:rFonts w:hint="eastAsia"/>
          <w:spacing w:val="-4"/>
          <w:sz w:val="24"/>
        </w:rPr>
        <w:t>4</w:t>
      </w:r>
      <w:r w:rsidRPr="005E6592">
        <w:rPr>
          <w:spacing w:val="-4"/>
          <w:sz w:val="24"/>
        </w:rPr>
        <w:t>-1</w:t>
      </w:r>
      <w:r w:rsidRPr="005E6592">
        <w:rPr>
          <w:spacing w:val="-4"/>
          <w:sz w:val="24"/>
        </w:rPr>
        <w:t>，</w:t>
      </w:r>
      <w:r w:rsidR="00722F93">
        <w:rPr>
          <w:rFonts w:hint="eastAsia"/>
          <w:spacing w:val="-4"/>
          <w:sz w:val="24"/>
        </w:rPr>
        <w:t>见</w:t>
      </w:r>
      <w:r w:rsidRPr="005E6592">
        <w:rPr>
          <w:spacing w:val="-4"/>
          <w:sz w:val="24"/>
        </w:rPr>
        <w:t>附图</w:t>
      </w:r>
      <w:r w:rsidR="00A801D9" w:rsidRPr="005E6592">
        <w:rPr>
          <w:rFonts w:hint="eastAsia"/>
          <w:spacing w:val="-4"/>
          <w:sz w:val="24"/>
        </w:rPr>
        <w:t>二</w:t>
      </w:r>
      <w:r w:rsidRPr="005E6592">
        <w:rPr>
          <w:bCs/>
          <w:spacing w:val="-4"/>
          <w:sz w:val="24"/>
        </w:rPr>
        <w:t>。</w:t>
      </w:r>
    </w:p>
    <w:p w:rsidR="00075A71" w:rsidRPr="00D50376" w:rsidRDefault="00075A71" w:rsidP="003876D8">
      <w:pPr>
        <w:adjustRightInd w:val="0"/>
        <w:snapToGrid w:val="0"/>
        <w:ind w:firstLineChars="200" w:firstLine="464"/>
        <w:jc w:val="left"/>
        <w:rPr>
          <w:bCs/>
          <w:spacing w:val="-4"/>
          <w:sz w:val="24"/>
        </w:rPr>
      </w:pPr>
    </w:p>
    <w:p w:rsidR="00587181" w:rsidRPr="005E6592" w:rsidRDefault="00587181" w:rsidP="00184020">
      <w:pPr>
        <w:adjustRightInd w:val="0"/>
        <w:snapToGrid w:val="0"/>
        <w:jc w:val="left"/>
        <w:rPr>
          <w:bCs/>
          <w:spacing w:val="-4"/>
          <w:sz w:val="24"/>
        </w:rPr>
        <w:sectPr w:rsidR="00587181" w:rsidRPr="005E6592">
          <w:footerReference w:type="even" r:id="rId11"/>
          <w:footerReference w:type="default" r:id="rId12"/>
          <w:pgSz w:w="11906" w:h="16838"/>
          <w:pgMar w:top="1440" w:right="1800" w:bottom="1440" w:left="1800" w:header="851" w:footer="992" w:gutter="0"/>
          <w:cols w:space="720"/>
          <w:docGrid w:type="lines" w:linePitch="312"/>
        </w:sectPr>
      </w:pPr>
    </w:p>
    <w:p w:rsidR="00A5153C" w:rsidRPr="005E6592" w:rsidRDefault="00A5153C">
      <w:pPr>
        <w:jc w:val="center"/>
        <w:rPr>
          <w:b/>
          <w:sz w:val="24"/>
        </w:rPr>
      </w:pPr>
      <w:r w:rsidRPr="005E6592">
        <w:rPr>
          <w:b/>
          <w:sz w:val="24"/>
        </w:rPr>
        <w:lastRenderedPageBreak/>
        <w:t>表</w:t>
      </w:r>
      <w:r w:rsidR="00AC2981" w:rsidRPr="005E6592">
        <w:rPr>
          <w:b/>
          <w:sz w:val="24"/>
        </w:rPr>
        <w:t>1.</w:t>
      </w:r>
      <w:r w:rsidR="00494751">
        <w:rPr>
          <w:rFonts w:hint="eastAsia"/>
          <w:b/>
          <w:sz w:val="24"/>
        </w:rPr>
        <w:t>7</w:t>
      </w:r>
      <w:r w:rsidRPr="005E6592">
        <w:rPr>
          <w:b/>
          <w:sz w:val="24"/>
        </w:rPr>
        <w:t xml:space="preserve">-1  </w:t>
      </w:r>
      <w:r w:rsidRPr="005E6592">
        <w:rPr>
          <w:b/>
          <w:sz w:val="24"/>
        </w:rPr>
        <w:t>主要环境保护目标一览表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9"/>
        <w:gridCol w:w="1996"/>
        <w:gridCol w:w="1630"/>
        <w:gridCol w:w="3192"/>
        <w:gridCol w:w="1230"/>
        <w:gridCol w:w="1449"/>
        <w:gridCol w:w="2563"/>
        <w:gridCol w:w="1165"/>
      </w:tblGrid>
      <w:tr w:rsidR="00350508" w:rsidRPr="005E6592" w:rsidTr="0012565B">
        <w:trPr>
          <w:trHeight w:val="315"/>
        </w:trPr>
        <w:tc>
          <w:tcPr>
            <w:tcW w:w="335" w:type="pct"/>
            <w:vAlign w:val="center"/>
          </w:tcPr>
          <w:p w:rsidR="00350508" w:rsidRPr="005E6592" w:rsidRDefault="00350508" w:rsidP="0012565B">
            <w:pPr>
              <w:widowControl/>
              <w:spacing w:line="240" w:lineRule="exact"/>
              <w:jc w:val="center"/>
              <w:rPr>
                <w:b/>
                <w:w w:val="90"/>
                <w:kern w:val="0"/>
                <w:sz w:val="18"/>
                <w:szCs w:val="18"/>
              </w:rPr>
            </w:pPr>
            <w:r w:rsidRPr="005E6592">
              <w:rPr>
                <w:rFonts w:hAnsi="宋体"/>
                <w:b/>
                <w:w w:val="90"/>
                <w:kern w:val="0"/>
                <w:sz w:val="18"/>
                <w:szCs w:val="18"/>
              </w:rPr>
              <w:t>环境保护</w:t>
            </w:r>
          </w:p>
        </w:tc>
        <w:tc>
          <w:tcPr>
            <w:tcW w:w="2839" w:type="pct"/>
            <w:gridSpan w:val="4"/>
            <w:vAlign w:val="center"/>
          </w:tcPr>
          <w:p w:rsidR="00350508" w:rsidRPr="005E6592" w:rsidRDefault="00350508" w:rsidP="0012565B">
            <w:pPr>
              <w:widowControl/>
              <w:spacing w:line="240" w:lineRule="exact"/>
              <w:jc w:val="center"/>
              <w:rPr>
                <w:b/>
                <w:w w:val="90"/>
                <w:kern w:val="0"/>
                <w:sz w:val="18"/>
                <w:szCs w:val="18"/>
              </w:rPr>
            </w:pPr>
            <w:r w:rsidRPr="005E6592">
              <w:rPr>
                <w:rFonts w:hAnsi="宋体"/>
                <w:b/>
                <w:w w:val="90"/>
                <w:kern w:val="0"/>
                <w:sz w:val="18"/>
                <w:szCs w:val="18"/>
              </w:rPr>
              <w:t>环境保护目标</w:t>
            </w:r>
          </w:p>
        </w:tc>
        <w:tc>
          <w:tcPr>
            <w:tcW w:w="511" w:type="pct"/>
            <w:vMerge w:val="restart"/>
            <w:vAlign w:val="center"/>
          </w:tcPr>
          <w:p w:rsidR="00350508" w:rsidRPr="005E6592" w:rsidRDefault="00350508" w:rsidP="0012565B">
            <w:pPr>
              <w:widowControl/>
              <w:spacing w:line="240" w:lineRule="exact"/>
              <w:jc w:val="center"/>
              <w:rPr>
                <w:b/>
                <w:w w:val="90"/>
                <w:kern w:val="0"/>
                <w:sz w:val="18"/>
                <w:szCs w:val="18"/>
              </w:rPr>
            </w:pPr>
            <w:r w:rsidRPr="005E6592">
              <w:rPr>
                <w:rFonts w:hAnsi="宋体"/>
                <w:b/>
                <w:w w:val="90"/>
                <w:kern w:val="0"/>
                <w:sz w:val="18"/>
                <w:szCs w:val="18"/>
              </w:rPr>
              <w:t>影响因素</w:t>
            </w:r>
          </w:p>
        </w:tc>
        <w:tc>
          <w:tcPr>
            <w:tcW w:w="904" w:type="pct"/>
            <w:vMerge w:val="restart"/>
            <w:vAlign w:val="center"/>
          </w:tcPr>
          <w:p w:rsidR="00350508" w:rsidRPr="005E6592" w:rsidRDefault="00350508" w:rsidP="0012565B">
            <w:pPr>
              <w:widowControl/>
              <w:spacing w:line="240" w:lineRule="exact"/>
              <w:jc w:val="center"/>
              <w:rPr>
                <w:b/>
                <w:w w:val="90"/>
                <w:kern w:val="0"/>
                <w:sz w:val="18"/>
                <w:szCs w:val="18"/>
              </w:rPr>
            </w:pPr>
            <w:r w:rsidRPr="005E6592">
              <w:rPr>
                <w:rFonts w:hAnsi="宋体"/>
                <w:b/>
                <w:w w:val="90"/>
                <w:kern w:val="0"/>
                <w:sz w:val="18"/>
                <w:szCs w:val="18"/>
              </w:rPr>
              <w:t>达到标准或要求</w:t>
            </w:r>
          </w:p>
        </w:tc>
        <w:tc>
          <w:tcPr>
            <w:tcW w:w="411" w:type="pct"/>
            <w:vMerge w:val="restart"/>
            <w:vAlign w:val="center"/>
          </w:tcPr>
          <w:p w:rsidR="00350508" w:rsidRPr="005E6592" w:rsidRDefault="00350508" w:rsidP="0012565B">
            <w:pPr>
              <w:widowControl/>
              <w:spacing w:line="240" w:lineRule="exact"/>
              <w:jc w:val="center"/>
              <w:rPr>
                <w:b/>
                <w:w w:val="90"/>
                <w:kern w:val="0"/>
                <w:sz w:val="18"/>
                <w:szCs w:val="18"/>
              </w:rPr>
            </w:pPr>
            <w:r w:rsidRPr="005E6592">
              <w:rPr>
                <w:rFonts w:hAnsi="宋体"/>
                <w:b/>
                <w:w w:val="90"/>
                <w:kern w:val="0"/>
                <w:sz w:val="18"/>
                <w:szCs w:val="18"/>
              </w:rPr>
              <w:t>备注</w:t>
            </w:r>
          </w:p>
        </w:tc>
      </w:tr>
      <w:tr w:rsidR="00B157D1" w:rsidRPr="005E6592" w:rsidTr="0012565B">
        <w:trPr>
          <w:trHeight w:val="300"/>
        </w:trPr>
        <w:tc>
          <w:tcPr>
            <w:tcW w:w="335" w:type="pct"/>
            <w:vAlign w:val="center"/>
          </w:tcPr>
          <w:p w:rsidR="00B157D1" w:rsidRPr="005E6592" w:rsidRDefault="00B157D1" w:rsidP="0012565B">
            <w:pPr>
              <w:widowControl/>
              <w:spacing w:line="240" w:lineRule="exact"/>
              <w:jc w:val="center"/>
              <w:rPr>
                <w:b/>
                <w:w w:val="90"/>
                <w:kern w:val="0"/>
                <w:sz w:val="18"/>
                <w:szCs w:val="18"/>
              </w:rPr>
            </w:pPr>
            <w:r w:rsidRPr="005E6592">
              <w:rPr>
                <w:rFonts w:hAnsi="宋体"/>
                <w:b/>
                <w:w w:val="90"/>
                <w:kern w:val="0"/>
                <w:sz w:val="18"/>
                <w:szCs w:val="18"/>
              </w:rPr>
              <w:t>类别</w:t>
            </w:r>
          </w:p>
        </w:tc>
        <w:tc>
          <w:tcPr>
            <w:tcW w:w="704" w:type="pct"/>
            <w:vAlign w:val="center"/>
          </w:tcPr>
          <w:p w:rsidR="00B157D1" w:rsidRPr="005E6592" w:rsidRDefault="00B157D1" w:rsidP="0012565B">
            <w:pPr>
              <w:widowControl/>
              <w:spacing w:line="240" w:lineRule="exact"/>
              <w:jc w:val="center"/>
              <w:rPr>
                <w:b/>
                <w:w w:val="90"/>
                <w:kern w:val="0"/>
                <w:sz w:val="18"/>
                <w:szCs w:val="18"/>
              </w:rPr>
            </w:pPr>
            <w:r w:rsidRPr="005E6592">
              <w:rPr>
                <w:rFonts w:hAnsi="宋体"/>
                <w:b/>
                <w:w w:val="90"/>
                <w:kern w:val="0"/>
                <w:sz w:val="18"/>
                <w:szCs w:val="18"/>
              </w:rPr>
              <w:t>保护目标名称</w:t>
            </w:r>
          </w:p>
        </w:tc>
        <w:tc>
          <w:tcPr>
            <w:tcW w:w="575" w:type="pct"/>
            <w:vAlign w:val="center"/>
          </w:tcPr>
          <w:p w:rsidR="00B157D1" w:rsidRPr="005E6592" w:rsidRDefault="00B157D1" w:rsidP="0012565B">
            <w:pPr>
              <w:widowControl/>
              <w:spacing w:line="240" w:lineRule="exact"/>
              <w:jc w:val="center"/>
              <w:rPr>
                <w:b/>
                <w:w w:val="90"/>
                <w:kern w:val="0"/>
                <w:sz w:val="18"/>
                <w:szCs w:val="18"/>
              </w:rPr>
            </w:pPr>
            <w:r w:rsidRPr="005E6592">
              <w:rPr>
                <w:rFonts w:hAnsi="宋体"/>
                <w:b/>
                <w:w w:val="90"/>
                <w:kern w:val="0"/>
                <w:sz w:val="18"/>
                <w:szCs w:val="18"/>
              </w:rPr>
              <w:t>敏感点高程（</w:t>
            </w:r>
            <w:r w:rsidRPr="005E6592">
              <w:rPr>
                <w:b/>
                <w:w w:val="90"/>
                <w:kern w:val="0"/>
                <w:sz w:val="18"/>
                <w:szCs w:val="18"/>
              </w:rPr>
              <w:t>m</w:t>
            </w:r>
            <w:r w:rsidRPr="005E6592">
              <w:rPr>
                <w:rFonts w:hAnsi="宋体"/>
                <w:b/>
                <w:w w:val="90"/>
                <w:kern w:val="0"/>
                <w:sz w:val="18"/>
                <w:szCs w:val="18"/>
              </w:rPr>
              <w:t>）</w:t>
            </w:r>
          </w:p>
        </w:tc>
        <w:tc>
          <w:tcPr>
            <w:tcW w:w="1126" w:type="pct"/>
            <w:vAlign w:val="center"/>
          </w:tcPr>
          <w:p w:rsidR="00B157D1" w:rsidRPr="005E6592" w:rsidRDefault="00B157D1" w:rsidP="0012565B">
            <w:pPr>
              <w:widowControl/>
              <w:spacing w:line="240" w:lineRule="exact"/>
              <w:jc w:val="center"/>
              <w:rPr>
                <w:b/>
                <w:w w:val="90"/>
                <w:kern w:val="0"/>
                <w:sz w:val="18"/>
                <w:szCs w:val="18"/>
              </w:rPr>
            </w:pPr>
            <w:r w:rsidRPr="005E6592">
              <w:rPr>
                <w:rFonts w:hAnsi="宋体"/>
                <w:b/>
                <w:w w:val="90"/>
                <w:kern w:val="0"/>
                <w:sz w:val="18"/>
                <w:szCs w:val="18"/>
              </w:rPr>
              <w:t>相对方位及距离（</w:t>
            </w:r>
            <w:r w:rsidRPr="005E6592">
              <w:rPr>
                <w:b/>
                <w:w w:val="90"/>
                <w:kern w:val="0"/>
                <w:sz w:val="18"/>
                <w:szCs w:val="18"/>
              </w:rPr>
              <w:t>m</w:t>
            </w:r>
            <w:r w:rsidRPr="005E6592">
              <w:rPr>
                <w:rFonts w:hAnsi="宋体"/>
                <w:b/>
                <w:w w:val="90"/>
                <w:kern w:val="0"/>
                <w:sz w:val="18"/>
                <w:szCs w:val="18"/>
              </w:rPr>
              <w:t>）</w:t>
            </w:r>
          </w:p>
        </w:tc>
        <w:tc>
          <w:tcPr>
            <w:tcW w:w="434" w:type="pct"/>
            <w:vAlign w:val="center"/>
          </w:tcPr>
          <w:p w:rsidR="00B157D1" w:rsidRPr="005E6592" w:rsidRDefault="00B54888" w:rsidP="0012565B">
            <w:pPr>
              <w:widowControl/>
              <w:spacing w:line="240" w:lineRule="exact"/>
              <w:jc w:val="center"/>
              <w:rPr>
                <w:b/>
                <w:w w:val="90"/>
                <w:kern w:val="0"/>
                <w:sz w:val="18"/>
                <w:szCs w:val="18"/>
              </w:rPr>
            </w:pPr>
            <w:r w:rsidRPr="005E6592">
              <w:rPr>
                <w:rFonts w:hAnsi="宋体"/>
                <w:b/>
                <w:w w:val="90"/>
                <w:kern w:val="0"/>
                <w:sz w:val="18"/>
                <w:szCs w:val="18"/>
              </w:rPr>
              <w:t>与矿体</w:t>
            </w:r>
            <w:r w:rsidR="00350508" w:rsidRPr="005E6592">
              <w:rPr>
                <w:rFonts w:hAnsi="宋体"/>
                <w:b/>
                <w:w w:val="90"/>
                <w:kern w:val="0"/>
                <w:sz w:val="18"/>
                <w:szCs w:val="18"/>
              </w:rPr>
              <w:t>高差（</w:t>
            </w:r>
            <w:r w:rsidR="00350508" w:rsidRPr="005E6592">
              <w:rPr>
                <w:b/>
                <w:w w:val="90"/>
                <w:kern w:val="0"/>
                <w:sz w:val="18"/>
                <w:szCs w:val="18"/>
              </w:rPr>
              <w:t>m</w:t>
            </w:r>
            <w:r w:rsidR="00350508" w:rsidRPr="005E6592">
              <w:rPr>
                <w:rFonts w:hAnsi="宋体"/>
                <w:b/>
                <w:w w:val="90"/>
                <w:kern w:val="0"/>
                <w:sz w:val="18"/>
                <w:szCs w:val="18"/>
              </w:rPr>
              <w:t>）</w:t>
            </w:r>
          </w:p>
        </w:tc>
        <w:tc>
          <w:tcPr>
            <w:tcW w:w="511" w:type="pct"/>
            <w:vMerge/>
            <w:vAlign w:val="center"/>
          </w:tcPr>
          <w:p w:rsidR="00B157D1" w:rsidRPr="005E6592" w:rsidRDefault="00B157D1" w:rsidP="0012565B">
            <w:pPr>
              <w:widowControl/>
              <w:spacing w:line="240" w:lineRule="exact"/>
              <w:jc w:val="center"/>
              <w:rPr>
                <w:w w:val="90"/>
                <w:kern w:val="0"/>
                <w:sz w:val="18"/>
                <w:szCs w:val="18"/>
              </w:rPr>
            </w:pPr>
          </w:p>
        </w:tc>
        <w:tc>
          <w:tcPr>
            <w:tcW w:w="904" w:type="pct"/>
            <w:vMerge/>
            <w:vAlign w:val="center"/>
          </w:tcPr>
          <w:p w:rsidR="00B157D1" w:rsidRPr="005E6592" w:rsidRDefault="00B157D1" w:rsidP="0012565B">
            <w:pPr>
              <w:widowControl/>
              <w:spacing w:line="240" w:lineRule="exact"/>
              <w:jc w:val="center"/>
              <w:rPr>
                <w:w w:val="90"/>
                <w:kern w:val="0"/>
                <w:sz w:val="18"/>
                <w:szCs w:val="18"/>
              </w:rPr>
            </w:pPr>
          </w:p>
        </w:tc>
        <w:tc>
          <w:tcPr>
            <w:tcW w:w="411" w:type="pct"/>
            <w:vMerge/>
            <w:vAlign w:val="center"/>
          </w:tcPr>
          <w:p w:rsidR="00B157D1" w:rsidRPr="005E6592" w:rsidRDefault="00B157D1" w:rsidP="0012565B">
            <w:pPr>
              <w:widowControl/>
              <w:spacing w:line="240" w:lineRule="exact"/>
              <w:jc w:val="center"/>
              <w:rPr>
                <w:w w:val="90"/>
                <w:kern w:val="0"/>
                <w:sz w:val="18"/>
                <w:szCs w:val="18"/>
              </w:rPr>
            </w:pPr>
          </w:p>
        </w:tc>
      </w:tr>
      <w:tr w:rsidR="00414C93" w:rsidRPr="005E6592" w:rsidTr="0012565B">
        <w:trPr>
          <w:trHeight w:val="518"/>
        </w:trPr>
        <w:tc>
          <w:tcPr>
            <w:tcW w:w="335" w:type="pct"/>
            <w:vMerge w:val="restart"/>
            <w:vAlign w:val="center"/>
          </w:tcPr>
          <w:p w:rsidR="00414C93" w:rsidRPr="005E6592" w:rsidRDefault="00414C93" w:rsidP="0012565B">
            <w:pPr>
              <w:widowControl/>
              <w:spacing w:line="240" w:lineRule="exact"/>
              <w:jc w:val="center"/>
              <w:rPr>
                <w:w w:val="90"/>
                <w:kern w:val="0"/>
                <w:sz w:val="18"/>
                <w:szCs w:val="18"/>
              </w:rPr>
            </w:pPr>
            <w:r w:rsidRPr="005E6592">
              <w:rPr>
                <w:rFonts w:hAnsi="宋体"/>
                <w:w w:val="90"/>
                <w:kern w:val="0"/>
                <w:sz w:val="18"/>
                <w:szCs w:val="18"/>
              </w:rPr>
              <w:t>声环境</w:t>
            </w:r>
          </w:p>
        </w:tc>
        <w:tc>
          <w:tcPr>
            <w:tcW w:w="704" w:type="pct"/>
            <w:vMerge w:val="restart"/>
            <w:vAlign w:val="center"/>
          </w:tcPr>
          <w:p w:rsidR="00414C93" w:rsidRPr="005E6592" w:rsidRDefault="00414C93" w:rsidP="0012565B">
            <w:pPr>
              <w:spacing w:line="240" w:lineRule="exact"/>
              <w:jc w:val="center"/>
              <w:rPr>
                <w:w w:val="90"/>
                <w:sz w:val="18"/>
                <w:szCs w:val="18"/>
              </w:rPr>
            </w:pPr>
            <w:r w:rsidRPr="005E6592">
              <w:rPr>
                <w:rFonts w:hAnsi="宋体"/>
                <w:w w:val="90"/>
                <w:sz w:val="18"/>
                <w:szCs w:val="18"/>
              </w:rPr>
              <w:t>张庄村（</w:t>
            </w:r>
            <w:r w:rsidRPr="005E6592">
              <w:rPr>
                <w:w w:val="90"/>
                <w:sz w:val="18"/>
                <w:szCs w:val="18"/>
              </w:rPr>
              <w:t>45</w:t>
            </w:r>
            <w:r w:rsidRPr="005E6592">
              <w:rPr>
                <w:rFonts w:hAnsi="宋体"/>
                <w:w w:val="90"/>
                <w:sz w:val="18"/>
                <w:szCs w:val="18"/>
              </w:rPr>
              <w:t>户</w:t>
            </w:r>
            <w:r w:rsidRPr="005E6592">
              <w:rPr>
                <w:w w:val="90"/>
                <w:sz w:val="18"/>
                <w:szCs w:val="18"/>
              </w:rPr>
              <w:t>185</w:t>
            </w:r>
            <w:r w:rsidRPr="005E6592">
              <w:rPr>
                <w:rFonts w:hAnsi="宋体"/>
                <w:w w:val="90"/>
                <w:sz w:val="18"/>
                <w:szCs w:val="18"/>
              </w:rPr>
              <w:t>人）</w:t>
            </w:r>
          </w:p>
        </w:tc>
        <w:tc>
          <w:tcPr>
            <w:tcW w:w="575" w:type="pct"/>
            <w:vMerge w:val="restart"/>
            <w:vAlign w:val="center"/>
          </w:tcPr>
          <w:p w:rsidR="00414C93" w:rsidRPr="005E6592" w:rsidRDefault="00414C93" w:rsidP="0012565B">
            <w:pPr>
              <w:spacing w:line="240" w:lineRule="exact"/>
              <w:jc w:val="center"/>
              <w:rPr>
                <w:w w:val="90"/>
                <w:sz w:val="18"/>
                <w:szCs w:val="18"/>
              </w:rPr>
            </w:pPr>
            <w:r w:rsidRPr="005E6592">
              <w:rPr>
                <w:w w:val="90"/>
                <w:sz w:val="18"/>
                <w:szCs w:val="18"/>
              </w:rPr>
              <w:t>+220~+280</w:t>
            </w:r>
          </w:p>
        </w:tc>
        <w:tc>
          <w:tcPr>
            <w:tcW w:w="1126" w:type="pct"/>
            <w:vAlign w:val="center"/>
          </w:tcPr>
          <w:p w:rsidR="00414C93" w:rsidRPr="005E6592" w:rsidRDefault="00414C93" w:rsidP="0012565B">
            <w:pPr>
              <w:spacing w:line="240" w:lineRule="exact"/>
              <w:jc w:val="center"/>
              <w:rPr>
                <w:w w:val="90"/>
                <w:kern w:val="0"/>
                <w:sz w:val="18"/>
                <w:szCs w:val="18"/>
              </w:rPr>
            </w:pPr>
            <w:r w:rsidRPr="005E6592">
              <w:rPr>
                <w:rFonts w:hAnsi="宋体"/>
                <w:w w:val="90"/>
                <w:kern w:val="0"/>
                <w:sz w:val="18"/>
                <w:szCs w:val="18"/>
              </w:rPr>
              <w:t>临路第一排</w:t>
            </w:r>
            <w:r w:rsidRPr="005E6592">
              <w:rPr>
                <w:w w:val="90"/>
                <w:kern w:val="0"/>
                <w:sz w:val="18"/>
                <w:szCs w:val="18"/>
              </w:rPr>
              <w:t>10m~30m</w:t>
            </w:r>
          </w:p>
        </w:tc>
        <w:tc>
          <w:tcPr>
            <w:tcW w:w="434" w:type="pct"/>
            <w:vMerge w:val="restart"/>
            <w:vAlign w:val="center"/>
          </w:tcPr>
          <w:p w:rsidR="00414C93" w:rsidRPr="005E6592" w:rsidRDefault="00414C93" w:rsidP="0012565B">
            <w:pPr>
              <w:spacing w:line="240" w:lineRule="exact"/>
              <w:jc w:val="center"/>
              <w:rPr>
                <w:w w:val="90"/>
                <w:kern w:val="0"/>
                <w:sz w:val="18"/>
                <w:szCs w:val="18"/>
              </w:rPr>
            </w:pPr>
            <w:r w:rsidRPr="005E6592">
              <w:rPr>
                <w:w w:val="90"/>
                <w:kern w:val="0"/>
                <w:sz w:val="18"/>
                <w:szCs w:val="18"/>
              </w:rPr>
              <w:t>32~124</w:t>
            </w:r>
          </w:p>
        </w:tc>
        <w:tc>
          <w:tcPr>
            <w:tcW w:w="511" w:type="pct"/>
            <w:vAlign w:val="center"/>
          </w:tcPr>
          <w:p w:rsidR="00414C93" w:rsidRPr="005E6592" w:rsidRDefault="00414C93" w:rsidP="0012565B">
            <w:pPr>
              <w:spacing w:line="240" w:lineRule="exact"/>
              <w:jc w:val="center"/>
              <w:rPr>
                <w:w w:val="90"/>
                <w:kern w:val="0"/>
                <w:sz w:val="18"/>
                <w:szCs w:val="18"/>
              </w:rPr>
            </w:pPr>
            <w:r w:rsidRPr="005E6592">
              <w:rPr>
                <w:rFonts w:hAnsi="宋体"/>
                <w:w w:val="90"/>
                <w:kern w:val="0"/>
                <w:sz w:val="18"/>
                <w:szCs w:val="18"/>
              </w:rPr>
              <w:t>运输噪声</w:t>
            </w:r>
          </w:p>
        </w:tc>
        <w:tc>
          <w:tcPr>
            <w:tcW w:w="904" w:type="pct"/>
            <w:vMerge w:val="restart"/>
            <w:vAlign w:val="center"/>
          </w:tcPr>
          <w:p w:rsidR="00414C93" w:rsidRPr="005E6592" w:rsidRDefault="00414C93" w:rsidP="0012565B">
            <w:pPr>
              <w:widowControl/>
              <w:spacing w:line="240" w:lineRule="exact"/>
              <w:jc w:val="center"/>
              <w:rPr>
                <w:w w:val="90"/>
                <w:kern w:val="0"/>
                <w:sz w:val="18"/>
                <w:szCs w:val="18"/>
              </w:rPr>
            </w:pPr>
            <w:r w:rsidRPr="005E6592">
              <w:rPr>
                <w:rFonts w:hAnsi="宋体"/>
                <w:w w:val="90"/>
                <w:kern w:val="0"/>
                <w:sz w:val="18"/>
                <w:szCs w:val="18"/>
              </w:rPr>
              <w:t>《声环境质量标准》</w:t>
            </w:r>
            <w:r w:rsidRPr="005E6592">
              <w:rPr>
                <w:w w:val="90"/>
                <w:kern w:val="0"/>
                <w:sz w:val="18"/>
                <w:szCs w:val="18"/>
              </w:rPr>
              <w:t>(GB3096-2008)2</w:t>
            </w:r>
            <w:r w:rsidRPr="005E6592">
              <w:rPr>
                <w:rFonts w:hAnsi="宋体"/>
                <w:w w:val="90"/>
                <w:kern w:val="0"/>
                <w:sz w:val="18"/>
                <w:szCs w:val="18"/>
              </w:rPr>
              <w:t>类标准</w:t>
            </w:r>
          </w:p>
        </w:tc>
        <w:tc>
          <w:tcPr>
            <w:tcW w:w="411" w:type="pct"/>
            <w:vMerge w:val="restart"/>
            <w:vAlign w:val="center"/>
          </w:tcPr>
          <w:p w:rsidR="00414C93" w:rsidRPr="005E6592" w:rsidRDefault="00414C93" w:rsidP="0012565B">
            <w:pPr>
              <w:widowControl/>
              <w:spacing w:line="240" w:lineRule="exact"/>
              <w:jc w:val="center"/>
              <w:rPr>
                <w:w w:val="90"/>
                <w:kern w:val="0"/>
                <w:sz w:val="18"/>
                <w:szCs w:val="18"/>
              </w:rPr>
            </w:pPr>
            <w:r w:rsidRPr="005E6592">
              <w:rPr>
                <w:rFonts w:hAnsi="宋体"/>
                <w:w w:val="90"/>
                <w:kern w:val="0"/>
                <w:sz w:val="18"/>
                <w:szCs w:val="18"/>
              </w:rPr>
              <w:t>位于矿区范围外，部分位于爆破境界线内</w:t>
            </w:r>
          </w:p>
        </w:tc>
      </w:tr>
      <w:tr w:rsidR="00414C93" w:rsidRPr="005E6592" w:rsidTr="0012565B">
        <w:trPr>
          <w:trHeight w:val="288"/>
        </w:trPr>
        <w:tc>
          <w:tcPr>
            <w:tcW w:w="335" w:type="pct"/>
            <w:vMerge/>
            <w:vAlign w:val="center"/>
          </w:tcPr>
          <w:p w:rsidR="00414C93" w:rsidRPr="005E6592" w:rsidRDefault="00414C93" w:rsidP="0012565B">
            <w:pPr>
              <w:widowControl/>
              <w:spacing w:line="240" w:lineRule="exact"/>
              <w:jc w:val="center"/>
              <w:rPr>
                <w:w w:val="90"/>
                <w:kern w:val="0"/>
                <w:sz w:val="18"/>
                <w:szCs w:val="18"/>
              </w:rPr>
            </w:pPr>
          </w:p>
        </w:tc>
        <w:tc>
          <w:tcPr>
            <w:tcW w:w="704" w:type="pct"/>
            <w:vMerge/>
            <w:vAlign w:val="center"/>
          </w:tcPr>
          <w:p w:rsidR="00414C93" w:rsidRPr="005E6592" w:rsidRDefault="00414C93" w:rsidP="0012565B">
            <w:pPr>
              <w:widowControl/>
              <w:spacing w:line="240" w:lineRule="exact"/>
              <w:jc w:val="center"/>
              <w:rPr>
                <w:w w:val="90"/>
                <w:sz w:val="18"/>
                <w:szCs w:val="18"/>
              </w:rPr>
            </w:pPr>
          </w:p>
        </w:tc>
        <w:tc>
          <w:tcPr>
            <w:tcW w:w="575" w:type="pct"/>
            <w:vMerge/>
            <w:vAlign w:val="center"/>
          </w:tcPr>
          <w:p w:rsidR="00414C93" w:rsidRPr="005E6592" w:rsidRDefault="00414C93" w:rsidP="0012565B">
            <w:pPr>
              <w:widowControl/>
              <w:spacing w:line="240" w:lineRule="exact"/>
              <w:jc w:val="center"/>
              <w:rPr>
                <w:w w:val="90"/>
                <w:sz w:val="18"/>
                <w:szCs w:val="18"/>
              </w:rPr>
            </w:pPr>
          </w:p>
        </w:tc>
        <w:tc>
          <w:tcPr>
            <w:tcW w:w="1126" w:type="pct"/>
            <w:vAlign w:val="center"/>
          </w:tcPr>
          <w:p w:rsidR="00414C93" w:rsidRPr="005E6592" w:rsidRDefault="00414C93" w:rsidP="0012565B">
            <w:pPr>
              <w:spacing w:line="240" w:lineRule="exact"/>
              <w:jc w:val="center"/>
              <w:rPr>
                <w:w w:val="90"/>
                <w:kern w:val="0"/>
                <w:sz w:val="18"/>
                <w:szCs w:val="18"/>
              </w:rPr>
            </w:pPr>
            <w:r w:rsidRPr="005E6592">
              <w:rPr>
                <w:rFonts w:hAnsi="宋体"/>
                <w:w w:val="90"/>
                <w:kern w:val="0"/>
                <w:sz w:val="18"/>
                <w:szCs w:val="18"/>
              </w:rPr>
              <w:t>位于矿体东面</w:t>
            </w:r>
            <w:r w:rsidRPr="005E6592">
              <w:rPr>
                <w:w w:val="90"/>
                <w:kern w:val="0"/>
                <w:sz w:val="18"/>
                <w:szCs w:val="18"/>
              </w:rPr>
              <w:t>157m</w:t>
            </w:r>
          </w:p>
        </w:tc>
        <w:tc>
          <w:tcPr>
            <w:tcW w:w="434" w:type="pct"/>
            <w:vMerge/>
            <w:vAlign w:val="center"/>
          </w:tcPr>
          <w:p w:rsidR="00414C93" w:rsidRPr="005E6592" w:rsidRDefault="00414C93" w:rsidP="0012565B">
            <w:pPr>
              <w:spacing w:line="240" w:lineRule="exact"/>
              <w:jc w:val="center"/>
              <w:rPr>
                <w:w w:val="90"/>
                <w:kern w:val="0"/>
                <w:sz w:val="18"/>
                <w:szCs w:val="18"/>
              </w:rPr>
            </w:pPr>
          </w:p>
        </w:tc>
        <w:tc>
          <w:tcPr>
            <w:tcW w:w="511" w:type="pct"/>
            <w:vAlign w:val="center"/>
          </w:tcPr>
          <w:p w:rsidR="00414C93" w:rsidRPr="005E6592" w:rsidRDefault="00414C93" w:rsidP="0012565B">
            <w:pPr>
              <w:spacing w:line="240" w:lineRule="exact"/>
              <w:jc w:val="center"/>
              <w:rPr>
                <w:w w:val="90"/>
                <w:kern w:val="0"/>
                <w:sz w:val="18"/>
                <w:szCs w:val="18"/>
              </w:rPr>
            </w:pPr>
            <w:r w:rsidRPr="005E6592">
              <w:rPr>
                <w:rFonts w:hAnsi="宋体"/>
                <w:w w:val="90"/>
                <w:kern w:val="0"/>
                <w:sz w:val="18"/>
                <w:szCs w:val="18"/>
              </w:rPr>
              <w:t>采场噪声</w:t>
            </w:r>
          </w:p>
        </w:tc>
        <w:tc>
          <w:tcPr>
            <w:tcW w:w="904" w:type="pct"/>
            <w:vMerge/>
            <w:vAlign w:val="center"/>
          </w:tcPr>
          <w:p w:rsidR="00414C93" w:rsidRPr="005E6592" w:rsidRDefault="00414C93" w:rsidP="0012565B">
            <w:pPr>
              <w:widowControl/>
              <w:spacing w:line="240" w:lineRule="exact"/>
              <w:jc w:val="center"/>
              <w:rPr>
                <w:w w:val="90"/>
                <w:kern w:val="0"/>
                <w:sz w:val="18"/>
                <w:szCs w:val="18"/>
              </w:rPr>
            </w:pPr>
          </w:p>
        </w:tc>
        <w:tc>
          <w:tcPr>
            <w:tcW w:w="411" w:type="pct"/>
            <w:vMerge/>
            <w:vAlign w:val="center"/>
          </w:tcPr>
          <w:p w:rsidR="00414C93" w:rsidRPr="005E6592" w:rsidRDefault="00414C93" w:rsidP="0012565B">
            <w:pPr>
              <w:widowControl/>
              <w:spacing w:line="240" w:lineRule="exact"/>
              <w:jc w:val="center"/>
              <w:rPr>
                <w:w w:val="90"/>
                <w:kern w:val="0"/>
                <w:sz w:val="18"/>
                <w:szCs w:val="18"/>
              </w:rPr>
            </w:pPr>
          </w:p>
        </w:tc>
      </w:tr>
      <w:tr w:rsidR="00587181" w:rsidRPr="005E6592" w:rsidTr="0012565B">
        <w:trPr>
          <w:trHeight w:val="82"/>
        </w:trPr>
        <w:tc>
          <w:tcPr>
            <w:tcW w:w="335" w:type="pct"/>
            <w:vMerge w:val="restar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环境空气</w:t>
            </w: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白窑村</w:t>
            </w:r>
            <w:r w:rsidR="0020466D" w:rsidRPr="005E6592">
              <w:rPr>
                <w:rFonts w:hAnsi="宋体"/>
                <w:w w:val="90"/>
                <w:sz w:val="18"/>
                <w:szCs w:val="18"/>
              </w:rPr>
              <w:t>（</w:t>
            </w:r>
            <w:r w:rsidRPr="005E6592">
              <w:rPr>
                <w:w w:val="90"/>
                <w:sz w:val="18"/>
                <w:szCs w:val="18"/>
              </w:rPr>
              <w:t>42</w:t>
            </w:r>
            <w:r w:rsidRPr="005E6592">
              <w:rPr>
                <w:rFonts w:hAnsi="宋体"/>
                <w:w w:val="90"/>
                <w:sz w:val="18"/>
                <w:szCs w:val="18"/>
              </w:rPr>
              <w:t>户</w:t>
            </w:r>
            <w:r w:rsidRPr="005E6592">
              <w:rPr>
                <w:w w:val="90"/>
                <w:sz w:val="18"/>
                <w:szCs w:val="18"/>
              </w:rPr>
              <w:t>170</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+240~+290</w:t>
            </w:r>
          </w:p>
        </w:tc>
        <w:tc>
          <w:tcPr>
            <w:tcW w:w="1126"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位于矿体第</w:t>
            </w:r>
            <w:r w:rsidRPr="005E6592">
              <w:rPr>
                <w:w w:val="90"/>
                <w:kern w:val="0"/>
                <w:sz w:val="18"/>
                <w:szCs w:val="18"/>
              </w:rPr>
              <w:t>14</w:t>
            </w:r>
            <w:r w:rsidRPr="005E6592">
              <w:rPr>
                <w:rFonts w:hAnsi="宋体"/>
                <w:w w:val="90"/>
                <w:kern w:val="0"/>
                <w:sz w:val="18"/>
                <w:szCs w:val="18"/>
              </w:rPr>
              <w:t>拐点坐标</w:t>
            </w:r>
            <w:r w:rsidRPr="005E6592">
              <w:rPr>
                <w:w w:val="90"/>
                <w:kern w:val="0"/>
                <w:sz w:val="18"/>
                <w:szCs w:val="18"/>
              </w:rPr>
              <w:t>SW</w:t>
            </w:r>
            <w:r w:rsidRPr="005E6592">
              <w:rPr>
                <w:rFonts w:hAnsi="宋体"/>
                <w:w w:val="90"/>
                <w:kern w:val="0"/>
                <w:sz w:val="18"/>
                <w:szCs w:val="18"/>
              </w:rPr>
              <w:t>西南</w:t>
            </w:r>
            <w:r w:rsidRPr="005E6592">
              <w:rPr>
                <w:w w:val="90"/>
                <w:kern w:val="0"/>
                <w:sz w:val="18"/>
                <w:szCs w:val="18"/>
              </w:rPr>
              <w:t>250m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西南约</w:t>
            </w:r>
            <w:r w:rsidRPr="005E6592">
              <w:rPr>
                <w:w w:val="90"/>
                <w:kern w:val="0"/>
                <w:sz w:val="18"/>
                <w:szCs w:val="18"/>
              </w:rPr>
              <w:t>1500m</w:t>
            </w:r>
          </w:p>
        </w:tc>
        <w:tc>
          <w:tcPr>
            <w:tcW w:w="43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12~134</w:t>
            </w:r>
          </w:p>
        </w:tc>
        <w:tc>
          <w:tcPr>
            <w:tcW w:w="511" w:type="pct"/>
            <w:vMerge w:val="restar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采场扬尘、</w:t>
            </w:r>
            <w:r w:rsidR="00061B70" w:rsidRPr="005E6592">
              <w:rPr>
                <w:rFonts w:hAnsi="宋体"/>
                <w:w w:val="90"/>
                <w:kern w:val="0"/>
                <w:sz w:val="18"/>
                <w:szCs w:val="18"/>
              </w:rPr>
              <w:t>排土场</w:t>
            </w:r>
            <w:r w:rsidRPr="005E6592">
              <w:rPr>
                <w:rFonts w:hAnsi="宋体"/>
                <w:w w:val="90"/>
                <w:kern w:val="0"/>
                <w:sz w:val="18"/>
                <w:szCs w:val="18"/>
              </w:rPr>
              <w:t>扬尘、</w:t>
            </w:r>
            <w:r w:rsidR="00F64933" w:rsidRPr="005E6592">
              <w:rPr>
                <w:rFonts w:hAnsi="宋体"/>
                <w:w w:val="90"/>
                <w:kern w:val="0"/>
                <w:sz w:val="18"/>
                <w:szCs w:val="18"/>
              </w:rPr>
              <w:t>破碎场</w:t>
            </w:r>
            <w:r w:rsidR="00EB3462" w:rsidRPr="005E6592">
              <w:rPr>
                <w:rFonts w:hAnsi="宋体"/>
                <w:w w:val="90"/>
                <w:kern w:val="0"/>
                <w:sz w:val="18"/>
                <w:szCs w:val="18"/>
              </w:rPr>
              <w:t>粉尘、</w:t>
            </w:r>
            <w:r w:rsidRPr="005E6592">
              <w:rPr>
                <w:rFonts w:hAnsi="宋体"/>
                <w:w w:val="90"/>
                <w:kern w:val="0"/>
                <w:sz w:val="18"/>
                <w:szCs w:val="18"/>
              </w:rPr>
              <w:t>装卸扬尘</w:t>
            </w:r>
          </w:p>
        </w:tc>
        <w:tc>
          <w:tcPr>
            <w:tcW w:w="904" w:type="pct"/>
            <w:vMerge w:val="restart"/>
            <w:vAlign w:val="center"/>
          </w:tcPr>
          <w:p w:rsidR="00587181" w:rsidRPr="005E6592" w:rsidRDefault="00587181" w:rsidP="0012565B">
            <w:pPr>
              <w:spacing w:line="240" w:lineRule="exact"/>
              <w:jc w:val="center"/>
              <w:rPr>
                <w:w w:val="90"/>
                <w:kern w:val="0"/>
                <w:sz w:val="18"/>
                <w:szCs w:val="18"/>
              </w:rPr>
            </w:pPr>
            <w:r w:rsidRPr="005E6592">
              <w:rPr>
                <w:rFonts w:hAnsi="宋体"/>
                <w:w w:val="90"/>
                <w:kern w:val="0"/>
                <w:sz w:val="18"/>
                <w:szCs w:val="18"/>
              </w:rPr>
              <w:t>《环境空气质量标准》</w:t>
            </w:r>
          </w:p>
          <w:p w:rsidR="00587181" w:rsidRPr="005E6592" w:rsidRDefault="00587181" w:rsidP="0012565B">
            <w:pPr>
              <w:widowControl/>
              <w:spacing w:line="240" w:lineRule="exact"/>
              <w:jc w:val="center"/>
              <w:rPr>
                <w:w w:val="90"/>
                <w:kern w:val="0"/>
                <w:sz w:val="18"/>
                <w:szCs w:val="18"/>
              </w:rPr>
            </w:pPr>
            <w:r w:rsidRPr="005E6592">
              <w:rPr>
                <w:w w:val="90"/>
                <w:kern w:val="0"/>
                <w:sz w:val="18"/>
                <w:szCs w:val="18"/>
              </w:rPr>
              <w:t>(GB3095-2012)</w:t>
            </w:r>
            <w:r w:rsidRPr="005E6592">
              <w:rPr>
                <w:rFonts w:hAnsi="宋体"/>
                <w:w w:val="90"/>
                <w:kern w:val="0"/>
                <w:sz w:val="18"/>
                <w:szCs w:val="18"/>
              </w:rPr>
              <w:t>二级标准</w:t>
            </w:r>
          </w:p>
        </w:tc>
        <w:tc>
          <w:tcPr>
            <w:tcW w:w="411" w:type="pct"/>
            <w:vMerge w:val="restar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位于矿区范围外，部分位于爆破境界线内</w:t>
            </w:r>
          </w:p>
        </w:tc>
      </w:tr>
      <w:tr w:rsidR="00587181" w:rsidRPr="005E6592" w:rsidTr="0012565B">
        <w:trPr>
          <w:trHeight w:val="82"/>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张庄村（</w:t>
            </w:r>
            <w:r w:rsidRPr="005E6592">
              <w:rPr>
                <w:w w:val="90"/>
                <w:sz w:val="18"/>
                <w:szCs w:val="18"/>
              </w:rPr>
              <w:t>45</w:t>
            </w:r>
            <w:r w:rsidRPr="005E6592">
              <w:rPr>
                <w:rFonts w:hAnsi="宋体"/>
                <w:w w:val="90"/>
                <w:sz w:val="18"/>
                <w:szCs w:val="18"/>
              </w:rPr>
              <w:t>户</w:t>
            </w:r>
            <w:r w:rsidRPr="005E6592">
              <w:rPr>
                <w:w w:val="90"/>
                <w:sz w:val="18"/>
                <w:szCs w:val="18"/>
              </w:rPr>
              <w:t>185</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+220~+280</w:t>
            </w:r>
          </w:p>
        </w:tc>
        <w:tc>
          <w:tcPr>
            <w:tcW w:w="1126"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位于矿体东面</w:t>
            </w:r>
            <w:r w:rsidRPr="005E6592">
              <w:rPr>
                <w:w w:val="90"/>
                <w:kern w:val="0"/>
                <w:sz w:val="18"/>
                <w:szCs w:val="18"/>
              </w:rPr>
              <w:t>157m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东南约</w:t>
            </w:r>
            <w:r w:rsidRPr="005E6592">
              <w:rPr>
                <w:w w:val="90"/>
                <w:kern w:val="0"/>
                <w:sz w:val="18"/>
                <w:szCs w:val="18"/>
              </w:rPr>
              <w:t>999m</w:t>
            </w:r>
            <w:r w:rsidRPr="005E6592">
              <w:rPr>
                <w:rFonts w:hAnsi="宋体"/>
                <w:w w:val="90"/>
                <w:kern w:val="0"/>
                <w:sz w:val="18"/>
                <w:szCs w:val="18"/>
              </w:rPr>
              <w:t>处（东约</w:t>
            </w:r>
            <w:r w:rsidRPr="005E6592">
              <w:rPr>
                <w:w w:val="90"/>
                <w:kern w:val="0"/>
                <w:sz w:val="18"/>
                <w:szCs w:val="18"/>
              </w:rPr>
              <w:t>580m</w:t>
            </w:r>
            <w:r w:rsidRPr="005E6592">
              <w:rPr>
                <w:rFonts w:hAnsi="宋体"/>
                <w:w w:val="90"/>
                <w:kern w:val="0"/>
                <w:sz w:val="18"/>
                <w:szCs w:val="18"/>
              </w:rPr>
              <w:t>为散户）</w:t>
            </w:r>
          </w:p>
        </w:tc>
        <w:tc>
          <w:tcPr>
            <w:tcW w:w="43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32~124</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Merge/>
            <w:vAlign w:val="center"/>
          </w:tcPr>
          <w:p w:rsidR="00587181" w:rsidRPr="005E6592" w:rsidRDefault="00587181" w:rsidP="0012565B">
            <w:pPr>
              <w:spacing w:line="240" w:lineRule="exact"/>
              <w:jc w:val="center"/>
              <w:rPr>
                <w:w w:val="90"/>
                <w:kern w:val="0"/>
                <w:sz w:val="18"/>
                <w:szCs w:val="18"/>
              </w:rPr>
            </w:pPr>
          </w:p>
        </w:tc>
      </w:tr>
      <w:tr w:rsidR="00587181" w:rsidRPr="005E6592" w:rsidTr="0012565B">
        <w:trPr>
          <w:trHeight w:val="82"/>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上后印新村</w:t>
            </w:r>
            <w:r w:rsidR="0020466D" w:rsidRPr="005E6592">
              <w:rPr>
                <w:rFonts w:hAnsi="宋体"/>
                <w:w w:val="90"/>
                <w:sz w:val="18"/>
                <w:szCs w:val="18"/>
              </w:rPr>
              <w:t>（</w:t>
            </w:r>
            <w:r w:rsidRPr="005E6592">
              <w:rPr>
                <w:w w:val="90"/>
                <w:sz w:val="18"/>
                <w:szCs w:val="18"/>
              </w:rPr>
              <w:t>46</w:t>
            </w:r>
            <w:r w:rsidRPr="005E6592">
              <w:rPr>
                <w:rFonts w:hAnsi="宋体"/>
                <w:w w:val="90"/>
                <w:sz w:val="18"/>
                <w:szCs w:val="18"/>
              </w:rPr>
              <w:t>户</w:t>
            </w:r>
            <w:r w:rsidRPr="005E6592">
              <w:rPr>
                <w:w w:val="90"/>
                <w:sz w:val="18"/>
                <w:szCs w:val="18"/>
              </w:rPr>
              <w:t>168</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+166~+190</w:t>
            </w:r>
          </w:p>
        </w:tc>
        <w:tc>
          <w:tcPr>
            <w:tcW w:w="1126"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矿体南侧</w:t>
            </w:r>
            <w:r w:rsidRPr="005E6592">
              <w:rPr>
                <w:w w:val="90"/>
                <w:kern w:val="0"/>
                <w:sz w:val="18"/>
                <w:szCs w:val="18"/>
              </w:rPr>
              <w:t>576m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南东南约</w:t>
            </w:r>
            <w:r w:rsidRPr="005E6592">
              <w:rPr>
                <w:w w:val="90"/>
                <w:kern w:val="0"/>
                <w:sz w:val="18"/>
                <w:szCs w:val="18"/>
              </w:rPr>
              <w:t>2100m</w:t>
            </w:r>
          </w:p>
        </w:tc>
        <w:tc>
          <w:tcPr>
            <w:tcW w:w="434" w:type="pct"/>
            <w:vAlign w:val="center"/>
          </w:tcPr>
          <w:p w:rsidR="00587181" w:rsidRPr="005E6592" w:rsidRDefault="00587181" w:rsidP="0012565B">
            <w:pPr>
              <w:widowControl/>
              <w:jc w:val="center"/>
              <w:rPr>
                <w:w w:val="90"/>
                <w:kern w:val="0"/>
                <w:sz w:val="18"/>
                <w:szCs w:val="18"/>
              </w:rPr>
            </w:pPr>
            <w:r w:rsidRPr="005E6592">
              <w:rPr>
                <w:w w:val="90"/>
                <w:kern w:val="0"/>
                <w:sz w:val="18"/>
                <w:szCs w:val="18"/>
              </w:rPr>
              <w:t>86~234</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Merge w:val="restar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位于矿区范围外</w:t>
            </w:r>
          </w:p>
        </w:tc>
      </w:tr>
      <w:tr w:rsidR="00587181" w:rsidRPr="005E6592" w:rsidTr="0012565B">
        <w:trPr>
          <w:trHeight w:val="83"/>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大石头沟（</w:t>
            </w:r>
            <w:r w:rsidRPr="005E6592">
              <w:rPr>
                <w:w w:val="90"/>
                <w:sz w:val="18"/>
                <w:szCs w:val="18"/>
              </w:rPr>
              <w:t>48</w:t>
            </w:r>
            <w:r w:rsidRPr="005E6592">
              <w:rPr>
                <w:rFonts w:hAnsi="宋体"/>
                <w:w w:val="90"/>
                <w:sz w:val="18"/>
                <w:szCs w:val="18"/>
              </w:rPr>
              <w:t>户</w:t>
            </w:r>
            <w:r w:rsidRPr="005E6592">
              <w:rPr>
                <w:w w:val="90"/>
                <w:sz w:val="18"/>
                <w:szCs w:val="18"/>
              </w:rPr>
              <w:t>190</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+128~+165</w:t>
            </w:r>
          </w:p>
        </w:tc>
        <w:tc>
          <w:tcPr>
            <w:tcW w:w="1126" w:type="pct"/>
            <w:vAlign w:val="center"/>
          </w:tcPr>
          <w:p w:rsidR="00587181" w:rsidRPr="005E6592" w:rsidRDefault="00587181" w:rsidP="0012565B">
            <w:pPr>
              <w:jc w:val="center"/>
              <w:rPr>
                <w:w w:val="90"/>
                <w:sz w:val="18"/>
                <w:szCs w:val="18"/>
              </w:rPr>
            </w:pPr>
            <w:r w:rsidRPr="005E6592">
              <w:rPr>
                <w:rFonts w:hAnsi="宋体"/>
                <w:w w:val="90"/>
                <w:kern w:val="0"/>
                <w:sz w:val="18"/>
                <w:szCs w:val="18"/>
              </w:rPr>
              <w:t>矿体南侧</w:t>
            </w:r>
            <w:r w:rsidRPr="005E6592">
              <w:rPr>
                <w:w w:val="90"/>
                <w:kern w:val="0"/>
                <w:sz w:val="18"/>
                <w:szCs w:val="18"/>
              </w:rPr>
              <w:t>949m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西约</w:t>
            </w:r>
            <w:r w:rsidRPr="005E6592">
              <w:rPr>
                <w:w w:val="90"/>
                <w:kern w:val="0"/>
                <w:sz w:val="18"/>
                <w:szCs w:val="18"/>
              </w:rPr>
              <w:t>1000m</w:t>
            </w:r>
          </w:p>
        </w:tc>
        <w:tc>
          <w:tcPr>
            <w:tcW w:w="43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124~259</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Merge/>
            <w:vAlign w:val="center"/>
          </w:tcPr>
          <w:p w:rsidR="00587181" w:rsidRPr="005E6592" w:rsidRDefault="00587181" w:rsidP="0012565B">
            <w:pPr>
              <w:widowControl/>
              <w:spacing w:line="240" w:lineRule="exact"/>
              <w:jc w:val="center"/>
              <w:rPr>
                <w:w w:val="90"/>
                <w:kern w:val="0"/>
                <w:sz w:val="18"/>
                <w:szCs w:val="18"/>
              </w:rPr>
            </w:pPr>
          </w:p>
        </w:tc>
      </w:tr>
      <w:tr w:rsidR="00587181" w:rsidRPr="005E6592" w:rsidTr="0012565B">
        <w:trPr>
          <w:trHeight w:val="83"/>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矿体生活区（</w:t>
            </w:r>
            <w:r w:rsidRPr="005E6592">
              <w:rPr>
                <w:w w:val="90"/>
                <w:sz w:val="18"/>
                <w:szCs w:val="18"/>
              </w:rPr>
              <w:t>112</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+148~+172</w:t>
            </w:r>
          </w:p>
        </w:tc>
        <w:tc>
          <w:tcPr>
            <w:tcW w:w="1126" w:type="pct"/>
            <w:vAlign w:val="center"/>
          </w:tcPr>
          <w:p w:rsidR="00587181" w:rsidRPr="005E6592" w:rsidRDefault="00587181" w:rsidP="0012565B">
            <w:pPr>
              <w:jc w:val="center"/>
              <w:rPr>
                <w:w w:val="90"/>
                <w:sz w:val="18"/>
                <w:szCs w:val="18"/>
              </w:rPr>
            </w:pPr>
            <w:r w:rsidRPr="005E6592">
              <w:rPr>
                <w:rFonts w:hAnsi="宋体"/>
                <w:w w:val="90"/>
                <w:kern w:val="0"/>
                <w:sz w:val="18"/>
                <w:szCs w:val="18"/>
              </w:rPr>
              <w:t>矿体南侧</w:t>
            </w:r>
            <w:r w:rsidRPr="005E6592">
              <w:rPr>
                <w:w w:val="90"/>
                <w:kern w:val="0"/>
                <w:sz w:val="18"/>
                <w:szCs w:val="18"/>
              </w:rPr>
              <w:t>578m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南东南约</w:t>
            </w:r>
            <w:r w:rsidRPr="005E6592">
              <w:rPr>
                <w:w w:val="90"/>
                <w:kern w:val="0"/>
                <w:sz w:val="18"/>
                <w:szCs w:val="18"/>
              </w:rPr>
              <w:t>2100m</w:t>
            </w:r>
          </w:p>
        </w:tc>
        <w:tc>
          <w:tcPr>
            <w:tcW w:w="43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104~252</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Merge/>
            <w:vAlign w:val="center"/>
          </w:tcPr>
          <w:p w:rsidR="00587181" w:rsidRPr="005E6592" w:rsidRDefault="00587181" w:rsidP="0012565B">
            <w:pPr>
              <w:widowControl/>
              <w:spacing w:line="240" w:lineRule="exact"/>
              <w:jc w:val="center"/>
              <w:rPr>
                <w:w w:val="90"/>
                <w:kern w:val="0"/>
                <w:sz w:val="18"/>
                <w:szCs w:val="18"/>
              </w:rPr>
            </w:pPr>
          </w:p>
        </w:tc>
      </w:tr>
      <w:tr w:rsidR="00587181" w:rsidRPr="005E6592" w:rsidTr="0012565B">
        <w:trPr>
          <w:trHeight w:val="83"/>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704" w:type="pct"/>
            <w:vAlign w:val="center"/>
          </w:tcPr>
          <w:p w:rsidR="00587181" w:rsidRPr="005E6592" w:rsidRDefault="00587181" w:rsidP="0012565B">
            <w:pPr>
              <w:widowControl/>
              <w:spacing w:line="240" w:lineRule="exact"/>
              <w:jc w:val="center"/>
              <w:rPr>
                <w:w w:val="90"/>
                <w:sz w:val="18"/>
                <w:szCs w:val="18"/>
              </w:rPr>
            </w:pPr>
            <w:r w:rsidRPr="005E6592">
              <w:rPr>
                <w:rFonts w:hAnsi="宋体"/>
                <w:w w:val="90"/>
                <w:sz w:val="18"/>
                <w:szCs w:val="18"/>
              </w:rPr>
              <w:t>山高村（</w:t>
            </w:r>
            <w:r w:rsidRPr="005E6592">
              <w:rPr>
                <w:w w:val="90"/>
                <w:sz w:val="18"/>
                <w:szCs w:val="18"/>
              </w:rPr>
              <w:t>46</w:t>
            </w:r>
            <w:r w:rsidRPr="005E6592">
              <w:rPr>
                <w:rFonts w:hAnsi="宋体"/>
                <w:w w:val="90"/>
                <w:sz w:val="18"/>
                <w:szCs w:val="18"/>
              </w:rPr>
              <w:t>户</w:t>
            </w:r>
            <w:r w:rsidRPr="005E6592">
              <w:rPr>
                <w:w w:val="90"/>
                <w:sz w:val="18"/>
                <w:szCs w:val="18"/>
              </w:rPr>
              <w:t>190</w:t>
            </w:r>
            <w:r w:rsidRPr="005E6592">
              <w:rPr>
                <w:rFonts w:hAnsi="宋体"/>
                <w:w w:val="90"/>
                <w:sz w:val="18"/>
                <w:szCs w:val="18"/>
              </w:rPr>
              <w:t>人）</w:t>
            </w:r>
          </w:p>
        </w:tc>
        <w:tc>
          <w:tcPr>
            <w:tcW w:w="575" w:type="pct"/>
            <w:vAlign w:val="center"/>
          </w:tcPr>
          <w:p w:rsidR="00587181" w:rsidRPr="005E6592" w:rsidRDefault="00587181" w:rsidP="0012565B">
            <w:pPr>
              <w:widowControl/>
              <w:spacing w:line="240" w:lineRule="exact"/>
              <w:jc w:val="center"/>
              <w:rPr>
                <w:w w:val="90"/>
                <w:sz w:val="18"/>
                <w:szCs w:val="18"/>
              </w:rPr>
            </w:pPr>
            <w:r w:rsidRPr="005E6592">
              <w:rPr>
                <w:w w:val="90"/>
                <w:sz w:val="18"/>
                <w:szCs w:val="18"/>
              </w:rPr>
              <w:t>+115~+132</w:t>
            </w:r>
          </w:p>
        </w:tc>
        <w:tc>
          <w:tcPr>
            <w:tcW w:w="1126" w:type="pct"/>
            <w:vAlign w:val="center"/>
          </w:tcPr>
          <w:p w:rsidR="00587181" w:rsidRPr="005E6592" w:rsidRDefault="00587181" w:rsidP="0012565B">
            <w:pPr>
              <w:jc w:val="center"/>
              <w:rPr>
                <w:w w:val="90"/>
                <w:sz w:val="18"/>
                <w:szCs w:val="18"/>
              </w:rPr>
            </w:pPr>
            <w:r w:rsidRPr="005E6592">
              <w:rPr>
                <w:rFonts w:hAnsi="宋体"/>
                <w:w w:val="90"/>
                <w:kern w:val="0"/>
                <w:sz w:val="18"/>
                <w:szCs w:val="18"/>
              </w:rPr>
              <w:t>矿体东北侧</w:t>
            </w:r>
            <w:r w:rsidRPr="005E6592">
              <w:rPr>
                <w:w w:val="90"/>
                <w:kern w:val="0"/>
                <w:sz w:val="18"/>
                <w:szCs w:val="18"/>
              </w:rPr>
              <w:t>750m</w:t>
            </w:r>
            <w:r w:rsidRPr="005E6592">
              <w:rPr>
                <w:rFonts w:hAnsi="宋体"/>
                <w:w w:val="90"/>
                <w:kern w:val="0"/>
                <w:sz w:val="18"/>
                <w:szCs w:val="18"/>
              </w:rPr>
              <w:t>，位于</w:t>
            </w:r>
            <w:r w:rsidR="00061B70" w:rsidRPr="005E6592">
              <w:rPr>
                <w:rFonts w:hAnsi="宋体"/>
                <w:w w:val="90"/>
                <w:kern w:val="0"/>
                <w:sz w:val="18"/>
                <w:szCs w:val="18"/>
              </w:rPr>
              <w:t>排土场</w:t>
            </w:r>
            <w:r w:rsidRPr="005E6592">
              <w:rPr>
                <w:rFonts w:hAnsi="宋体"/>
                <w:w w:val="90"/>
                <w:kern w:val="0"/>
                <w:sz w:val="18"/>
                <w:szCs w:val="18"/>
              </w:rPr>
              <w:t>南东约</w:t>
            </w:r>
            <w:r w:rsidRPr="005E6592">
              <w:rPr>
                <w:w w:val="90"/>
                <w:kern w:val="0"/>
                <w:sz w:val="18"/>
                <w:szCs w:val="18"/>
              </w:rPr>
              <w:t>1000m</w:t>
            </w:r>
          </w:p>
        </w:tc>
        <w:tc>
          <w:tcPr>
            <w:tcW w:w="43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137~292</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Merge/>
            <w:vAlign w:val="center"/>
          </w:tcPr>
          <w:p w:rsidR="00587181" w:rsidRPr="005E6592" w:rsidRDefault="00587181" w:rsidP="0012565B">
            <w:pPr>
              <w:widowControl/>
              <w:spacing w:line="240" w:lineRule="exact"/>
              <w:jc w:val="center"/>
              <w:rPr>
                <w:w w:val="90"/>
                <w:kern w:val="0"/>
                <w:sz w:val="18"/>
                <w:szCs w:val="18"/>
              </w:rPr>
            </w:pPr>
          </w:p>
        </w:tc>
      </w:tr>
      <w:tr w:rsidR="00A91228" w:rsidRPr="005E6592" w:rsidTr="0012565B">
        <w:trPr>
          <w:trHeight w:val="351"/>
        </w:trPr>
        <w:tc>
          <w:tcPr>
            <w:tcW w:w="335" w:type="pct"/>
            <w:vMerge w:val="restart"/>
            <w:vAlign w:val="center"/>
          </w:tcPr>
          <w:p w:rsidR="00A91228" w:rsidRPr="005E6592" w:rsidRDefault="00A91228" w:rsidP="0012565B">
            <w:pPr>
              <w:widowControl/>
              <w:spacing w:line="240" w:lineRule="exact"/>
              <w:jc w:val="center"/>
              <w:rPr>
                <w:w w:val="90"/>
                <w:kern w:val="0"/>
                <w:sz w:val="18"/>
                <w:szCs w:val="18"/>
              </w:rPr>
            </w:pPr>
            <w:r w:rsidRPr="005E6592">
              <w:rPr>
                <w:rFonts w:hAnsi="宋体"/>
                <w:w w:val="90"/>
                <w:kern w:val="0"/>
                <w:sz w:val="18"/>
                <w:szCs w:val="18"/>
              </w:rPr>
              <w:t>地表水水环境</w:t>
            </w:r>
          </w:p>
        </w:tc>
        <w:tc>
          <w:tcPr>
            <w:tcW w:w="1279" w:type="pct"/>
            <w:gridSpan w:val="2"/>
            <w:vAlign w:val="center"/>
          </w:tcPr>
          <w:p w:rsidR="00A91228" w:rsidRPr="005E6592" w:rsidRDefault="00235E2D" w:rsidP="0012565B">
            <w:pPr>
              <w:spacing w:line="0" w:lineRule="atLeast"/>
              <w:ind w:leftChars="-20" w:left="-42"/>
              <w:jc w:val="center"/>
              <w:rPr>
                <w:w w:val="90"/>
                <w:sz w:val="18"/>
                <w:szCs w:val="18"/>
              </w:rPr>
            </w:pPr>
            <w:r w:rsidRPr="005E6592">
              <w:rPr>
                <w:rFonts w:hAnsi="宋体"/>
                <w:w w:val="90"/>
                <w:sz w:val="18"/>
                <w:szCs w:val="18"/>
              </w:rPr>
              <w:t>石龙河</w:t>
            </w:r>
          </w:p>
        </w:tc>
        <w:tc>
          <w:tcPr>
            <w:tcW w:w="1560" w:type="pct"/>
            <w:gridSpan w:val="2"/>
            <w:vAlign w:val="center"/>
          </w:tcPr>
          <w:p w:rsidR="00A91228" w:rsidRPr="005E6592" w:rsidRDefault="00A91228" w:rsidP="0012565B">
            <w:pPr>
              <w:spacing w:line="0" w:lineRule="atLeast"/>
              <w:ind w:leftChars="-20" w:left="-42"/>
              <w:jc w:val="center"/>
              <w:rPr>
                <w:w w:val="90"/>
                <w:sz w:val="18"/>
                <w:szCs w:val="18"/>
              </w:rPr>
            </w:pPr>
            <w:r w:rsidRPr="005E6592">
              <w:rPr>
                <w:rFonts w:hAnsi="宋体"/>
                <w:w w:val="90"/>
                <w:sz w:val="18"/>
                <w:szCs w:val="18"/>
              </w:rPr>
              <w:t>出矿区约</w:t>
            </w:r>
            <w:r w:rsidR="00235E2D" w:rsidRPr="005E6592">
              <w:rPr>
                <w:w w:val="90"/>
                <w:sz w:val="18"/>
                <w:szCs w:val="18"/>
              </w:rPr>
              <w:t>2.5k</w:t>
            </w:r>
            <w:r w:rsidRPr="005E6592">
              <w:rPr>
                <w:w w:val="90"/>
                <w:sz w:val="18"/>
                <w:szCs w:val="18"/>
              </w:rPr>
              <w:t>m</w:t>
            </w:r>
          </w:p>
        </w:tc>
        <w:tc>
          <w:tcPr>
            <w:tcW w:w="511" w:type="pct"/>
            <w:vMerge w:val="restart"/>
            <w:vAlign w:val="center"/>
          </w:tcPr>
          <w:p w:rsidR="00A91228" w:rsidRPr="005E6592" w:rsidRDefault="00A91228" w:rsidP="0012565B">
            <w:pPr>
              <w:widowControl/>
              <w:spacing w:line="240" w:lineRule="exact"/>
              <w:jc w:val="center"/>
              <w:rPr>
                <w:w w:val="90"/>
                <w:kern w:val="0"/>
                <w:sz w:val="18"/>
                <w:szCs w:val="18"/>
              </w:rPr>
            </w:pPr>
            <w:r w:rsidRPr="005E6592">
              <w:rPr>
                <w:rFonts w:hAnsi="宋体"/>
                <w:w w:val="90"/>
                <w:kern w:val="0"/>
                <w:sz w:val="18"/>
                <w:szCs w:val="18"/>
              </w:rPr>
              <w:t>矿区内雨水排放</w:t>
            </w:r>
          </w:p>
        </w:tc>
        <w:tc>
          <w:tcPr>
            <w:tcW w:w="904" w:type="pct"/>
            <w:vMerge w:val="restart"/>
            <w:vAlign w:val="center"/>
          </w:tcPr>
          <w:p w:rsidR="00A91228" w:rsidRPr="005E6592" w:rsidRDefault="00A91228" w:rsidP="0012565B">
            <w:pPr>
              <w:widowControl/>
              <w:spacing w:line="240" w:lineRule="exact"/>
              <w:jc w:val="center"/>
              <w:rPr>
                <w:w w:val="90"/>
                <w:kern w:val="0"/>
                <w:sz w:val="18"/>
                <w:szCs w:val="18"/>
              </w:rPr>
            </w:pPr>
            <w:r w:rsidRPr="005E6592">
              <w:rPr>
                <w:w w:val="90"/>
                <w:kern w:val="0"/>
                <w:sz w:val="18"/>
                <w:szCs w:val="18"/>
              </w:rPr>
              <w:t>GB3838-2002</w:t>
            </w:r>
            <w:r w:rsidRPr="005E6592">
              <w:rPr>
                <w:rFonts w:hAnsi="宋体"/>
                <w:w w:val="90"/>
                <w:kern w:val="0"/>
                <w:sz w:val="18"/>
                <w:szCs w:val="18"/>
              </w:rPr>
              <w:t>《地表水环境质量标准》</w:t>
            </w:r>
            <w:r w:rsidR="000D06F5" w:rsidRPr="005E6592">
              <w:rPr>
                <w:w w:val="90"/>
                <w:kern w:val="0"/>
                <w:sz w:val="18"/>
                <w:szCs w:val="18"/>
              </w:rPr>
              <w:fldChar w:fldCharType="begin"/>
            </w:r>
            <w:r w:rsidRPr="005E6592">
              <w:rPr>
                <w:w w:val="90"/>
                <w:kern w:val="0"/>
                <w:sz w:val="18"/>
                <w:szCs w:val="18"/>
              </w:rPr>
              <w:instrText xml:space="preserve"> = 3 \* ROMAN </w:instrText>
            </w:r>
            <w:r w:rsidR="000D06F5" w:rsidRPr="005E6592">
              <w:rPr>
                <w:w w:val="90"/>
                <w:kern w:val="0"/>
                <w:sz w:val="18"/>
                <w:szCs w:val="18"/>
              </w:rPr>
              <w:fldChar w:fldCharType="separate"/>
            </w:r>
            <w:r w:rsidRPr="005E6592">
              <w:rPr>
                <w:w w:val="90"/>
                <w:kern w:val="0"/>
                <w:sz w:val="18"/>
                <w:szCs w:val="18"/>
              </w:rPr>
              <w:t>III</w:t>
            </w:r>
            <w:r w:rsidR="000D06F5" w:rsidRPr="005E6592">
              <w:rPr>
                <w:w w:val="90"/>
                <w:kern w:val="0"/>
                <w:sz w:val="18"/>
                <w:szCs w:val="18"/>
              </w:rPr>
              <w:fldChar w:fldCharType="end"/>
            </w:r>
            <w:r w:rsidRPr="005E6592">
              <w:rPr>
                <w:rFonts w:hAnsi="宋体"/>
                <w:w w:val="90"/>
                <w:kern w:val="0"/>
                <w:sz w:val="18"/>
                <w:szCs w:val="18"/>
              </w:rPr>
              <w:t>类</w:t>
            </w:r>
          </w:p>
        </w:tc>
        <w:tc>
          <w:tcPr>
            <w:tcW w:w="411" w:type="pct"/>
            <w:vAlign w:val="center"/>
          </w:tcPr>
          <w:p w:rsidR="00A91228" w:rsidRPr="005E6592" w:rsidRDefault="00A91228" w:rsidP="0012565B">
            <w:pPr>
              <w:widowControl/>
              <w:spacing w:line="240" w:lineRule="exact"/>
              <w:jc w:val="center"/>
              <w:rPr>
                <w:w w:val="90"/>
                <w:kern w:val="0"/>
                <w:sz w:val="18"/>
                <w:szCs w:val="18"/>
              </w:rPr>
            </w:pPr>
            <w:r w:rsidRPr="005E6592">
              <w:rPr>
                <w:w w:val="90"/>
                <w:kern w:val="0"/>
                <w:sz w:val="18"/>
                <w:szCs w:val="18"/>
              </w:rPr>
              <w:t>/</w:t>
            </w:r>
          </w:p>
        </w:tc>
      </w:tr>
      <w:tr w:rsidR="00587181" w:rsidRPr="005E6592" w:rsidTr="0012565B">
        <w:trPr>
          <w:trHeight w:val="351"/>
        </w:trPr>
        <w:tc>
          <w:tcPr>
            <w:tcW w:w="335" w:type="pct"/>
            <w:vMerge/>
            <w:vAlign w:val="center"/>
          </w:tcPr>
          <w:p w:rsidR="00587181" w:rsidRPr="005E6592" w:rsidRDefault="00587181" w:rsidP="0012565B">
            <w:pPr>
              <w:widowControl/>
              <w:spacing w:line="240" w:lineRule="exact"/>
              <w:jc w:val="center"/>
              <w:rPr>
                <w:w w:val="90"/>
                <w:kern w:val="0"/>
                <w:sz w:val="18"/>
                <w:szCs w:val="18"/>
              </w:rPr>
            </w:pPr>
          </w:p>
        </w:tc>
        <w:tc>
          <w:tcPr>
            <w:tcW w:w="1279" w:type="pct"/>
            <w:gridSpan w:val="2"/>
            <w:vAlign w:val="center"/>
          </w:tcPr>
          <w:p w:rsidR="00587181" w:rsidRPr="005E6592" w:rsidRDefault="00587181" w:rsidP="0012565B">
            <w:pPr>
              <w:spacing w:line="0" w:lineRule="atLeast"/>
              <w:ind w:leftChars="-20" w:left="-42"/>
              <w:jc w:val="center"/>
              <w:rPr>
                <w:w w:val="90"/>
                <w:sz w:val="18"/>
                <w:szCs w:val="18"/>
              </w:rPr>
            </w:pPr>
            <w:r w:rsidRPr="005E6592">
              <w:rPr>
                <w:rFonts w:hAnsi="宋体"/>
                <w:w w:val="90"/>
                <w:sz w:val="18"/>
                <w:szCs w:val="18"/>
              </w:rPr>
              <w:t>黑鱼河</w:t>
            </w:r>
          </w:p>
        </w:tc>
        <w:tc>
          <w:tcPr>
            <w:tcW w:w="1560" w:type="pct"/>
            <w:gridSpan w:val="2"/>
            <w:vAlign w:val="center"/>
          </w:tcPr>
          <w:p w:rsidR="00587181" w:rsidRPr="005E6592" w:rsidRDefault="00587181" w:rsidP="0012565B">
            <w:pPr>
              <w:spacing w:line="0" w:lineRule="atLeast"/>
              <w:ind w:leftChars="-20" w:left="-42"/>
              <w:jc w:val="center"/>
              <w:rPr>
                <w:w w:val="90"/>
                <w:sz w:val="18"/>
                <w:szCs w:val="18"/>
              </w:rPr>
            </w:pPr>
            <w:r w:rsidRPr="005E6592">
              <w:rPr>
                <w:rFonts w:hAnsi="宋体"/>
                <w:w w:val="90"/>
                <w:sz w:val="18"/>
                <w:szCs w:val="18"/>
              </w:rPr>
              <w:t>矿区上游约</w:t>
            </w:r>
            <w:r w:rsidRPr="005E6592">
              <w:rPr>
                <w:w w:val="90"/>
                <w:sz w:val="18"/>
                <w:szCs w:val="18"/>
              </w:rPr>
              <w:t>3.6km</w:t>
            </w:r>
          </w:p>
        </w:tc>
        <w:tc>
          <w:tcPr>
            <w:tcW w:w="511" w:type="pct"/>
            <w:vMerge/>
            <w:vAlign w:val="center"/>
          </w:tcPr>
          <w:p w:rsidR="00587181" w:rsidRPr="005E6592" w:rsidRDefault="00587181" w:rsidP="0012565B">
            <w:pPr>
              <w:widowControl/>
              <w:spacing w:line="240" w:lineRule="exact"/>
              <w:jc w:val="center"/>
              <w:rPr>
                <w:w w:val="90"/>
                <w:kern w:val="0"/>
                <w:sz w:val="18"/>
                <w:szCs w:val="18"/>
              </w:rPr>
            </w:pPr>
          </w:p>
        </w:tc>
        <w:tc>
          <w:tcPr>
            <w:tcW w:w="904" w:type="pct"/>
            <w:vMerge/>
            <w:vAlign w:val="center"/>
          </w:tcPr>
          <w:p w:rsidR="00587181" w:rsidRPr="005E6592" w:rsidRDefault="00587181" w:rsidP="0012565B">
            <w:pPr>
              <w:widowControl/>
              <w:spacing w:line="240" w:lineRule="exact"/>
              <w:jc w:val="center"/>
              <w:rPr>
                <w:w w:val="90"/>
                <w:kern w:val="0"/>
                <w:sz w:val="18"/>
                <w:szCs w:val="18"/>
              </w:rPr>
            </w:pPr>
          </w:p>
        </w:tc>
        <w:tc>
          <w:tcPr>
            <w:tcW w:w="411" w:type="pct"/>
            <w:vAlign w:val="center"/>
          </w:tcPr>
          <w:p w:rsidR="00587181" w:rsidRPr="005E6592" w:rsidRDefault="00587181" w:rsidP="0012565B">
            <w:pPr>
              <w:widowControl/>
              <w:spacing w:line="240" w:lineRule="exact"/>
              <w:jc w:val="center"/>
              <w:rPr>
                <w:w w:val="90"/>
                <w:kern w:val="0"/>
                <w:sz w:val="18"/>
                <w:szCs w:val="18"/>
              </w:rPr>
            </w:pPr>
          </w:p>
        </w:tc>
      </w:tr>
      <w:tr w:rsidR="00587181" w:rsidRPr="005E6592" w:rsidTr="0012565B">
        <w:trPr>
          <w:trHeight w:val="90"/>
        </w:trPr>
        <w:tc>
          <w:tcPr>
            <w:tcW w:w="335"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地下水环境</w:t>
            </w:r>
          </w:p>
        </w:tc>
        <w:tc>
          <w:tcPr>
            <w:tcW w:w="2839" w:type="pct"/>
            <w:gridSpan w:val="4"/>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矿区周边浅层地下水水质</w:t>
            </w:r>
          </w:p>
        </w:tc>
        <w:tc>
          <w:tcPr>
            <w:tcW w:w="511"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c>
          <w:tcPr>
            <w:tcW w:w="904"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《地下水质量标准》</w:t>
            </w:r>
          </w:p>
          <w:p w:rsidR="00587181" w:rsidRPr="005E6592" w:rsidRDefault="00587181" w:rsidP="0012565B">
            <w:pPr>
              <w:spacing w:line="240" w:lineRule="exact"/>
              <w:jc w:val="center"/>
              <w:rPr>
                <w:w w:val="90"/>
                <w:kern w:val="0"/>
                <w:sz w:val="18"/>
                <w:szCs w:val="18"/>
              </w:rPr>
            </w:pPr>
            <w:r w:rsidRPr="005E6592">
              <w:rPr>
                <w:w w:val="90"/>
                <w:kern w:val="0"/>
                <w:sz w:val="18"/>
                <w:szCs w:val="18"/>
              </w:rPr>
              <w:t>(GB/T14848-2017)</w:t>
            </w:r>
            <w:r w:rsidRPr="005E6592">
              <w:rPr>
                <w:rFonts w:ascii="宋体" w:hAnsi="宋体"/>
                <w:w w:val="90"/>
                <w:kern w:val="0"/>
                <w:sz w:val="18"/>
                <w:szCs w:val="18"/>
              </w:rPr>
              <w:t>Ⅲ</w:t>
            </w:r>
            <w:r w:rsidRPr="005E6592">
              <w:rPr>
                <w:rFonts w:hAnsi="宋体"/>
                <w:w w:val="90"/>
                <w:kern w:val="0"/>
                <w:sz w:val="18"/>
                <w:szCs w:val="18"/>
              </w:rPr>
              <w:t>类标准</w:t>
            </w:r>
          </w:p>
        </w:tc>
        <w:tc>
          <w:tcPr>
            <w:tcW w:w="411"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r>
      <w:tr w:rsidR="00587181" w:rsidRPr="005E6592" w:rsidTr="0012565B">
        <w:trPr>
          <w:trHeight w:val="503"/>
        </w:trPr>
        <w:tc>
          <w:tcPr>
            <w:tcW w:w="335"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生态环境</w:t>
            </w:r>
          </w:p>
        </w:tc>
        <w:tc>
          <w:tcPr>
            <w:tcW w:w="2839" w:type="pct"/>
            <w:gridSpan w:val="4"/>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占压土地对植被的影响即水土流失</w:t>
            </w:r>
          </w:p>
        </w:tc>
        <w:tc>
          <w:tcPr>
            <w:tcW w:w="511" w:type="pct"/>
            <w:vAlign w:val="center"/>
          </w:tcPr>
          <w:p w:rsidR="00587181" w:rsidRPr="005E6592" w:rsidRDefault="00061B70" w:rsidP="0012565B">
            <w:pPr>
              <w:widowControl/>
              <w:spacing w:line="240" w:lineRule="exact"/>
              <w:jc w:val="center"/>
              <w:rPr>
                <w:w w:val="90"/>
                <w:kern w:val="0"/>
                <w:sz w:val="18"/>
                <w:szCs w:val="18"/>
              </w:rPr>
            </w:pPr>
            <w:r w:rsidRPr="005E6592">
              <w:rPr>
                <w:rFonts w:hAnsi="宋体"/>
                <w:w w:val="90"/>
                <w:kern w:val="0"/>
                <w:sz w:val="18"/>
                <w:szCs w:val="18"/>
              </w:rPr>
              <w:t>排土场</w:t>
            </w:r>
            <w:r w:rsidR="00587181" w:rsidRPr="005E6592">
              <w:rPr>
                <w:rFonts w:hAnsi="宋体"/>
                <w:w w:val="90"/>
                <w:kern w:val="0"/>
                <w:sz w:val="18"/>
                <w:szCs w:val="18"/>
              </w:rPr>
              <w:t>、工业场地</w:t>
            </w:r>
          </w:p>
        </w:tc>
        <w:tc>
          <w:tcPr>
            <w:tcW w:w="90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c>
          <w:tcPr>
            <w:tcW w:w="411"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r>
      <w:tr w:rsidR="00587181" w:rsidRPr="005E6592" w:rsidTr="0012565B">
        <w:trPr>
          <w:trHeight w:val="90"/>
        </w:trPr>
        <w:tc>
          <w:tcPr>
            <w:tcW w:w="335" w:type="pct"/>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风险事故</w:t>
            </w:r>
          </w:p>
        </w:tc>
        <w:tc>
          <w:tcPr>
            <w:tcW w:w="2839" w:type="pct"/>
            <w:gridSpan w:val="4"/>
            <w:vAlign w:val="center"/>
          </w:tcPr>
          <w:p w:rsidR="00587181" w:rsidRPr="005E6592" w:rsidRDefault="00587181" w:rsidP="0012565B">
            <w:pPr>
              <w:widowControl/>
              <w:spacing w:line="240" w:lineRule="exact"/>
              <w:jc w:val="center"/>
              <w:rPr>
                <w:w w:val="90"/>
                <w:kern w:val="0"/>
                <w:sz w:val="18"/>
                <w:szCs w:val="18"/>
              </w:rPr>
            </w:pPr>
            <w:r w:rsidRPr="005E6592">
              <w:rPr>
                <w:rFonts w:hAnsi="宋体"/>
                <w:w w:val="90"/>
                <w:kern w:val="0"/>
                <w:sz w:val="18"/>
                <w:szCs w:val="18"/>
              </w:rPr>
              <w:t>泥石流风险事故中</w:t>
            </w:r>
            <w:r w:rsidR="00061B70" w:rsidRPr="005E6592">
              <w:rPr>
                <w:rFonts w:hAnsi="宋体"/>
                <w:w w:val="90"/>
                <w:kern w:val="0"/>
                <w:sz w:val="18"/>
                <w:szCs w:val="18"/>
              </w:rPr>
              <w:t>排土场</w:t>
            </w:r>
            <w:r w:rsidRPr="005E6592">
              <w:rPr>
                <w:rFonts w:hAnsi="宋体"/>
                <w:w w:val="90"/>
                <w:kern w:val="0"/>
                <w:sz w:val="18"/>
                <w:szCs w:val="18"/>
              </w:rPr>
              <w:t>下游环节</w:t>
            </w:r>
          </w:p>
        </w:tc>
        <w:tc>
          <w:tcPr>
            <w:tcW w:w="511" w:type="pct"/>
            <w:vAlign w:val="center"/>
          </w:tcPr>
          <w:p w:rsidR="00587181" w:rsidRPr="005E6592" w:rsidRDefault="00061B70" w:rsidP="0012565B">
            <w:pPr>
              <w:widowControl/>
              <w:spacing w:line="240" w:lineRule="exact"/>
              <w:jc w:val="center"/>
              <w:rPr>
                <w:w w:val="90"/>
                <w:kern w:val="0"/>
                <w:sz w:val="18"/>
                <w:szCs w:val="18"/>
              </w:rPr>
            </w:pPr>
            <w:r w:rsidRPr="005E6592">
              <w:rPr>
                <w:rFonts w:hAnsi="宋体"/>
                <w:w w:val="90"/>
                <w:kern w:val="0"/>
                <w:sz w:val="18"/>
                <w:szCs w:val="18"/>
              </w:rPr>
              <w:t>排土场</w:t>
            </w:r>
          </w:p>
        </w:tc>
        <w:tc>
          <w:tcPr>
            <w:tcW w:w="904"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c>
          <w:tcPr>
            <w:tcW w:w="411" w:type="pct"/>
            <w:vAlign w:val="center"/>
          </w:tcPr>
          <w:p w:rsidR="00587181" w:rsidRPr="005E6592" w:rsidRDefault="00587181" w:rsidP="0012565B">
            <w:pPr>
              <w:widowControl/>
              <w:spacing w:line="240" w:lineRule="exact"/>
              <w:jc w:val="center"/>
              <w:rPr>
                <w:w w:val="90"/>
                <w:kern w:val="0"/>
                <w:sz w:val="18"/>
                <w:szCs w:val="18"/>
              </w:rPr>
            </w:pPr>
            <w:r w:rsidRPr="005E6592">
              <w:rPr>
                <w:w w:val="90"/>
                <w:kern w:val="0"/>
                <w:sz w:val="18"/>
                <w:szCs w:val="18"/>
              </w:rPr>
              <w:t>/</w:t>
            </w:r>
          </w:p>
        </w:tc>
      </w:tr>
    </w:tbl>
    <w:p w:rsidR="00587181" w:rsidRPr="005E6592" w:rsidRDefault="00587181" w:rsidP="00587181">
      <w:pPr>
        <w:pStyle w:val="affffb"/>
        <w:ind w:firstLineChars="83" w:firstLine="199"/>
        <w:sectPr w:rsidR="00587181" w:rsidRPr="005E6592" w:rsidSect="00587181">
          <w:pgSz w:w="16838" w:h="11906" w:orient="landscape"/>
          <w:pgMar w:top="1800" w:right="1440" w:bottom="1800" w:left="1440" w:header="851" w:footer="992" w:gutter="0"/>
          <w:cols w:space="720"/>
          <w:docGrid w:type="lines" w:linePitch="312"/>
        </w:sectPr>
      </w:pPr>
      <w:bookmarkStart w:id="40" w:name="_Toc349332423"/>
    </w:p>
    <w:p w:rsidR="00075A71" w:rsidRPr="00821AFB" w:rsidRDefault="00075A71" w:rsidP="00075A71">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41" w:name="_Toc534729920"/>
      <w:bookmarkEnd w:id="40"/>
      <w:r w:rsidRPr="00821AFB">
        <w:rPr>
          <w:rFonts w:ascii="Times New Roman" w:eastAsia="宋体" w:hAnsi="Times New Roman"/>
          <w:sz w:val="30"/>
          <w:szCs w:val="30"/>
        </w:rPr>
        <w:lastRenderedPageBreak/>
        <w:t>环评工作程序</w:t>
      </w:r>
      <w:bookmarkEnd w:id="41"/>
    </w:p>
    <w:p w:rsidR="00A14915" w:rsidRPr="005E6592" w:rsidRDefault="00075A71" w:rsidP="00075A71">
      <w:pPr>
        <w:ind w:firstLineChars="200" w:firstLine="480"/>
        <w:rPr>
          <w:sz w:val="24"/>
          <w:szCs w:val="24"/>
        </w:rPr>
      </w:pPr>
      <w:r w:rsidRPr="005E6592">
        <w:rPr>
          <w:sz w:val="24"/>
          <w:szCs w:val="24"/>
        </w:rPr>
        <w:t>本次评价工作程序见图</w:t>
      </w:r>
      <w:r w:rsidRPr="005E6592">
        <w:rPr>
          <w:rFonts w:hint="eastAsia"/>
          <w:sz w:val="24"/>
          <w:szCs w:val="24"/>
        </w:rPr>
        <w:t>1.</w:t>
      </w:r>
      <w:r w:rsidR="00C44E38" w:rsidRPr="005E6592">
        <w:rPr>
          <w:rFonts w:hint="eastAsia"/>
          <w:sz w:val="24"/>
          <w:szCs w:val="24"/>
        </w:rPr>
        <w:t>1</w:t>
      </w:r>
      <w:r w:rsidR="00FC6E2F" w:rsidRPr="005E6592">
        <w:rPr>
          <w:rFonts w:hint="eastAsia"/>
          <w:sz w:val="24"/>
          <w:szCs w:val="24"/>
        </w:rPr>
        <w:t>6</w:t>
      </w:r>
      <w:r w:rsidRPr="005E6592">
        <w:rPr>
          <w:rFonts w:hint="eastAsia"/>
          <w:sz w:val="24"/>
          <w:szCs w:val="24"/>
        </w:rPr>
        <w:t>-1</w:t>
      </w:r>
      <w:r w:rsidRPr="005E6592">
        <w:rPr>
          <w:sz w:val="24"/>
          <w:szCs w:val="24"/>
        </w:rPr>
        <w:t>。</w:t>
      </w:r>
    </w:p>
    <w:p w:rsidR="00A14915" w:rsidRPr="005E6592" w:rsidRDefault="000D06F5" w:rsidP="00A14915">
      <w:pPr>
        <w:pStyle w:val="afff9"/>
        <w:widowControl w:val="0"/>
        <w:spacing w:beforeAutospacing="0" w:after="120" w:afterAutospacing="0" w:line="480" w:lineRule="exact"/>
        <w:ind w:firstLine="480"/>
        <w:jc w:val="both"/>
        <w:rPr>
          <w:szCs w:val="20"/>
          <w:lang w:val="zh-CN"/>
        </w:rPr>
      </w:pPr>
      <w:r w:rsidRPr="000D06F5">
        <w:rPr>
          <w:noProof/>
        </w:rPr>
        <w:pict>
          <v:rect id="_x0000_s1109" style="position:absolute;left:0;text-align:left;margin-left:12pt;margin-top:18.2pt;width:423pt;height:500.75pt;z-index:251641344" o:regroupid="1" filled="f">
            <v:stroke dashstyle="dash"/>
          </v:rect>
        </w:pict>
      </w:r>
      <w:r w:rsidRPr="000D06F5">
        <w:rPr>
          <w:noProof/>
        </w:rPr>
        <w:pict>
          <v:rect id="_x0000_s1111" style="position:absolute;left:0;text-align:left;margin-left:138pt;margin-top:24.75pt;width:135pt;height:25.75pt;z-index:251642368" o:regroupid="1" filled="f">
            <v:textbox style="mso-next-textbox:#_x0000_s1111;mso-rotate-with-shape:t">
              <w:txbxContent>
                <w:p w:rsidR="00152838" w:rsidRDefault="00152838" w:rsidP="00A14915">
                  <w:r>
                    <w:rPr>
                      <w:rFonts w:cs="宋体" w:hint="eastAsia"/>
                      <w:szCs w:val="24"/>
                    </w:rPr>
                    <w:t>环境影响评价委托</w:t>
                  </w:r>
                </w:p>
              </w:txbxContent>
            </v:textbox>
          </v:rect>
        </w:pict>
      </w:r>
    </w:p>
    <w:p w:rsidR="00A14915" w:rsidRPr="005E6592" w:rsidRDefault="000D06F5" w:rsidP="00A14915">
      <w:pPr>
        <w:pStyle w:val="afff9"/>
        <w:widowControl w:val="0"/>
        <w:spacing w:beforeAutospacing="0" w:after="120" w:afterAutospacing="0" w:line="480" w:lineRule="exact"/>
        <w:ind w:firstLine="480"/>
        <w:jc w:val="both"/>
        <w:rPr>
          <w:szCs w:val="20"/>
          <w:lang w:val="zh-CN"/>
        </w:rPr>
      </w:pPr>
      <w:r>
        <w:rPr>
          <w:noProof/>
          <w:szCs w:val="20"/>
        </w:rPr>
        <w:pict>
          <v:line id="_x0000_s1112" style="position:absolute;left:0;text-align:left;z-index:251643392" from="201pt,20.35pt" to="201pt,39.65pt" o:regroupid="1">
            <v:stroke endarrow="block"/>
          </v:line>
        </w:pict>
      </w:r>
    </w:p>
    <w:p w:rsidR="00A14915" w:rsidRPr="005E6592" w:rsidRDefault="000D06F5" w:rsidP="00A14915">
      <w:pPr>
        <w:pStyle w:val="afff9"/>
        <w:widowControl w:val="0"/>
        <w:spacing w:beforeAutospacing="0" w:after="120" w:afterAutospacing="0" w:line="480" w:lineRule="exact"/>
        <w:ind w:firstLine="480"/>
        <w:jc w:val="both"/>
        <w:rPr>
          <w:szCs w:val="20"/>
          <w:lang w:val="zh-CN"/>
        </w:rPr>
      </w:pPr>
      <w:r>
        <w:rPr>
          <w:noProof/>
          <w:szCs w:val="20"/>
        </w:rPr>
        <w:pict>
          <v:rect id="_x0000_s1113" style="position:absolute;left:0;text-align:left;margin-left:102pt;margin-top:9.65pt;width:213.5pt;height:24.75pt;z-index:251644416" o:regroupid="1" filled="f">
            <v:textbox style="mso-next-textbox:#_x0000_s1113;mso-rotate-with-shape:t" inset=",.5mm,,.5mm">
              <w:txbxContent>
                <w:p w:rsidR="00152838" w:rsidRDefault="00152838" w:rsidP="00A14915">
                  <w:pPr>
                    <w:spacing w:line="280" w:lineRule="exact"/>
                  </w:pPr>
                  <w:r>
                    <w:rPr>
                      <w:rFonts w:cs="宋体" w:hint="eastAsia"/>
                      <w:szCs w:val="24"/>
                    </w:rPr>
                    <w:t>依据相关规定确定环境影响评价文件类型</w:t>
                  </w:r>
                </w:p>
              </w:txbxContent>
            </v:textbox>
          </v:rect>
        </w:pict>
      </w:r>
    </w:p>
    <w:p w:rsidR="00A14915" w:rsidRPr="005E6592" w:rsidRDefault="000D06F5" w:rsidP="00A14915">
      <w:pPr>
        <w:pStyle w:val="afff9"/>
        <w:widowControl w:val="0"/>
        <w:spacing w:beforeAutospacing="0" w:after="120" w:afterAutospacing="0" w:line="480" w:lineRule="exact"/>
        <w:ind w:firstLine="480"/>
        <w:jc w:val="both"/>
        <w:rPr>
          <w:szCs w:val="20"/>
          <w:lang w:val="zh-CN"/>
        </w:rPr>
      </w:pPr>
      <w:r>
        <w:rPr>
          <w:noProof/>
          <w:szCs w:val="20"/>
        </w:rPr>
        <w:pict>
          <v:rect id="_x0000_s1115" style="position:absolute;left:0;text-align:left;margin-left:102pt;margin-top:23.45pt;width:189pt;height:47.75pt;z-index:251646464" o:regroupid="1" filled="f">
            <v:textbox style="mso-next-textbox:#_x0000_s1115;mso-rotate-with-shape:t" inset=",0,,0">
              <w:txbxContent>
                <w:p w:rsidR="00152838" w:rsidRDefault="00152838" w:rsidP="00A14915">
                  <w:pPr>
                    <w:spacing w:line="260" w:lineRule="exact"/>
                  </w:pPr>
                  <w:r>
                    <w:rPr>
                      <w:szCs w:val="24"/>
                    </w:rPr>
                    <w:t xml:space="preserve">1 </w:t>
                  </w:r>
                  <w:r>
                    <w:rPr>
                      <w:rFonts w:cs="宋体" w:hint="eastAsia"/>
                      <w:szCs w:val="24"/>
                    </w:rPr>
                    <w:t>研究相关技术文件和其他有关文件</w:t>
                  </w:r>
                </w:p>
                <w:p w:rsidR="00152838" w:rsidRDefault="00152838" w:rsidP="00A14915">
                  <w:pPr>
                    <w:spacing w:line="260" w:lineRule="exact"/>
                  </w:pPr>
                  <w:r>
                    <w:rPr>
                      <w:szCs w:val="24"/>
                    </w:rPr>
                    <w:t xml:space="preserve">2 </w:t>
                  </w:r>
                  <w:r>
                    <w:rPr>
                      <w:rFonts w:cs="宋体" w:hint="eastAsia"/>
                      <w:szCs w:val="24"/>
                    </w:rPr>
                    <w:t>进行初步工程分析</w:t>
                  </w:r>
                </w:p>
                <w:p w:rsidR="00152838" w:rsidRDefault="00152838" w:rsidP="00A14915">
                  <w:pPr>
                    <w:spacing w:line="260" w:lineRule="exact"/>
                  </w:pPr>
                  <w:r>
                    <w:rPr>
                      <w:szCs w:val="24"/>
                    </w:rPr>
                    <w:t xml:space="preserve">3 </w:t>
                  </w:r>
                  <w:r>
                    <w:rPr>
                      <w:rFonts w:cs="宋体" w:hint="eastAsia"/>
                      <w:szCs w:val="24"/>
                    </w:rPr>
                    <w:t>开展初步的环境状况调查</w:t>
                  </w:r>
                </w:p>
              </w:txbxContent>
            </v:textbox>
          </v:rect>
        </w:pict>
      </w:r>
      <w:r>
        <w:rPr>
          <w:noProof/>
          <w:szCs w:val="20"/>
        </w:rPr>
        <w:pict>
          <v:line id="_x0000_s1114" style="position:absolute;left:0;text-align:left;z-index:251645440" from="201pt,4.15pt" to="201pt,23.45pt" o:regroupid="1">
            <v:stroke endarrow="block"/>
          </v:line>
        </w:pict>
      </w:r>
      <w:r>
        <w:rPr>
          <w:noProof/>
          <w:szCs w:val="20"/>
        </w:rPr>
        <w:pict>
          <v:rect id="_x0000_s1149" style="position:absolute;left:0;text-align:left;margin-left:12pt;margin-top:18.25pt;width:36pt;height:77.2pt;z-index:251668992" o:regroupid="1" filled="f" stroked="f">
            <v:textbox style="layout-flow:vertical-ideographic;mso-next-textbox:#_x0000_s1149;mso-rotate-with-shape:t">
              <w:txbxContent>
                <w:p w:rsidR="00152838" w:rsidRDefault="00152838" w:rsidP="00A14915">
                  <w:pPr>
                    <w:ind w:firstLine="420"/>
                  </w:pPr>
                  <w:r>
                    <w:rPr>
                      <w:rFonts w:cs="宋体" w:hint="eastAsia"/>
                      <w:szCs w:val="24"/>
                    </w:rPr>
                    <w:t>第一阶段</w:t>
                  </w:r>
                </w:p>
              </w:txbxContent>
            </v:textbox>
          </v:rect>
        </w:pict>
      </w:r>
    </w:p>
    <w:p w:rsidR="00A14915" w:rsidRPr="005E6592" w:rsidRDefault="00A14915" w:rsidP="00A14915">
      <w:pPr>
        <w:pStyle w:val="afff9"/>
        <w:widowControl w:val="0"/>
        <w:spacing w:beforeAutospacing="0" w:after="120" w:afterAutospacing="0" w:line="480" w:lineRule="exact"/>
        <w:ind w:firstLine="480"/>
        <w:jc w:val="both"/>
        <w:rPr>
          <w:szCs w:val="20"/>
          <w:lang w:val="zh-CN"/>
        </w:rPr>
      </w:pPr>
    </w:p>
    <w:p w:rsidR="00A14915" w:rsidRPr="005E6592" w:rsidRDefault="000D06F5" w:rsidP="00A14915">
      <w:pPr>
        <w:pStyle w:val="afff9"/>
        <w:widowControl w:val="0"/>
        <w:spacing w:beforeAutospacing="0" w:after="120" w:afterAutospacing="0" w:line="480" w:lineRule="exact"/>
        <w:ind w:firstLine="480"/>
        <w:jc w:val="both"/>
        <w:rPr>
          <w:szCs w:val="20"/>
          <w:lang w:val="zh-CN"/>
        </w:rPr>
      </w:pPr>
      <w:r w:rsidRPr="000D06F5">
        <w:rPr>
          <w:noProof/>
        </w:rPr>
        <w:pict>
          <v:rect id="_x0000_s1119" style="position:absolute;left:0;text-align:left;margin-left:102pt;margin-top:28.4pt;width:198pt;height:52.1pt;z-index:251648512" o:regroupid="1" filled="f">
            <v:textbox style="mso-next-textbox:#_x0000_s1119;mso-rotate-with-shape:t" inset=",.5mm,,.5mm">
              <w:txbxContent>
                <w:p w:rsidR="00152838" w:rsidRDefault="00152838" w:rsidP="00A14915">
                  <w:r>
                    <w:rPr>
                      <w:szCs w:val="24"/>
                    </w:rPr>
                    <w:t>1</w:t>
                  </w:r>
                  <w:r>
                    <w:rPr>
                      <w:rFonts w:cs="宋体" w:hint="eastAsia"/>
                      <w:szCs w:val="24"/>
                    </w:rPr>
                    <w:t>环境影响因素识别与评价因子筛选</w:t>
                  </w:r>
                </w:p>
                <w:p w:rsidR="00152838" w:rsidRPr="00A14915" w:rsidRDefault="00152838" w:rsidP="00A14915">
                  <w:pPr>
                    <w:spacing w:line="280" w:lineRule="exact"/>
                    <w:rPr>
                      <w:szCs w:val="24"/>
                    </w:rPr>
                  </w:pPr>
                  <w:r>
                    <w:rPr>
                      <w:rFonts w:hint="eastAsia"/>
                      <w:szCs w:val="24"/>
                    </w:rPr>
                    <w:t>2</w:t>
                  </w:r>
                  <w:r>
                    <w:rPr>
                      <w:rFonts w:cs="宋体" w:hint="eastAsia"/>
                      <w:szCs w:val="24"/>
                    </w:rPr>
                    <w:t>明确评价重点和环境保护目标</w:t>
                  </w:r>
                </w:p>
                <w:p w:rsidR="00152838" w:rsidRDefault="00152838" w:rsidP="00A14915">
                  <w:pPr>
                    <w:spacing w:line="280" w:lineRule="exact"/>
                  </w:pPr>
                  <w:r>
                    <w:rPr>
                      <w:rFonts w:hint="eastAsia"/>
                      <w:szCs w:val="24"/>
                    </w:rPr>
                    <w:t>3</w:t>
                  </w:r>
                  <w:r>
                    <w:rPr>
                      <w:rFonts w:cs="宋体" w:hint="eastAsia"/>
                      <w:szCs w:val="24"/>
                    </w:rPr>
                    <w:t>确定工作等级、评价范围和评价标准</w:t>
                  </w:r>
                </w:p>
              </w:txbxContent>
            </v:textbox>
          </v:rect>
        </w:pict>
      </w:r>
      <w:r>
        <w:rPr>
          <w:noProof/>
          <w:szCs w:val="20"/>
        </w:rPr>
        <w:pict>
          <v:line id="_x0000_s1116" style="position:absolute;left:0;text-align:left;z-index:251647488" from="201pt,11.2pt" to="201pt,28.4pt" o:regroupid="1">
            <v:stroke endarrow="block"/>
          </v:line>
        </w:pict>
      </w:r>
    </w:p>
    <w:p w:rsidR="00A14915" w:rsidRPr="005E6592" w:rsidRDefault="00A14915" w:rsidP="00A14915">
      <w:pPr>
        <w:pStyle w:val="afff9"/>
        <w:widowControl w:val="0"/>
        <w:spacing w:beforeAutospacing="0" w:after="120" w:afterAutospacing="0" w:line="480" w:lineRule="exact"/>
        <w:ind w:firstLine="480"/>
        <w:jc w:val="both"/>
        <w:rPr>
          <w:szCs w:val="20"/>
          <w:lang w:val="zh-CN"/>
        </w:rPr>
      </w:pPr>
    </w:p>
    <w:p w:rsidR="00A14915" w:rsidRPr="005E6592" w:rsidRDefault="000D06F5" w:rsidP="00A14915">
      <w:pPr>
        <w:spacing w:line="460" w:lineRule="exact"/>
        <w:ind w:firstLine="480"/>
      </w:pPr>
      <w:r>
        <w:rPr>
          <w:noProof/>
        </w:rPr>
        <w:pict>
          <v:line id="_x0000_s1123" style="position:absolute;left:0;text-align:left;z-index:251652608" from="129pt,79.55pt" to="273pt,79.55pt" o:regroupid="1"/>
        </w:pict>
      </w:r>
      <w:r>
        <w:rPr>
          <w:noProof/>
        </w:rPr>
        <w:pict>
          <v:line id="_x0000_s1120" style="position:absolute;left:0;text-align:left;z-index:251649536" from="201pt,21.7pt" to="201pt,34pt" o:regroupid="1">
            <v:stroke endarrow="block"/>
          </v:line>
        </w:pict>
      </w:r>
      <w:r>
        <w:rPr>
          <w:noProof/>
        </w:rPr>
        <w:pict>
          <v:rect id="_x0000_s1121" style="position:absolute;left:0;text-align:left;margin-left:165pt;margin-top:34pt;width:81pt;height:26.45pt;z-index:251650560" o:regroupid="1" filled="f">
            <v:textbox style="mso-next-textbox:#_x0000_s1121;mso-rotate-with-shape:t">
              <w:txbxContent>
                <w:p w:rsidR="00152838" w:rsidRDefault="00152838" w:rsidP="00A14915">
                  <w:r>
                    <w:rPr>
                      <w:rFonts w:cs="宋体" w:hint="eastAsia"/>
                      <w:szCs w:val="24"/>
                    </w:rPr>
                    <w:t>制定工作方案</w:t>
                  </w:r>
                </w:p>
              </w:txbxContent>
            </v:textbox>
          </v:rect>
        </w:pict>
      </w:r>
      <w:r>
        <w:rPr>
          <w:noProof/>
        </w:rPr>
        <w:pict>
          <v:rect id="_x0000_s1150" style="position:absolute;left:0;text-align:left;margin-left:12pt;margin-top:86pt;width:36pt;height:77.2pt;z-index:251670016" o:regroupid="1" filled="f" stroked="f">
            <v:textbox style="layout-flow:vertical-ideographic;mso-next-textbox:#_x0000_s1150;mso-rotate-with-shape:t">
              <w:txbxContent>
                <w:p w:rsidR="00152838" w:rsidRDefault="00152838" w:rsidP="00A14915">
                  <w:pPr>
                    <w:ind w:firstLine="420"/>
                  </w:pPr>
                  <w:r>
                    <w:rPr>
                      <w:rFonts w:cs="宋体" w:hint="eastAsia"/>
                      <w:szCs w:val="24"/>
                    </w:rPr>
                    <w:t>第二阶段</w:t>
                  </w:r>
                </w:p>
              </w:txbxContent>
            </v:textbox>
          </v:rect>
        </w:pict>
      </w:r>
      <w:r>
        <w:rPr>
          <w:noProof/>
        </w:rPr>
        <w:pict>
          <v:line id="_x0000_s1126" style="position:absolute;left:0;text-align:left;z-index:251655680" from="129pt,79.55pt" to="129pt,93.7pt" o:regroupid="1"/>
        </w:pict>
      </w:r>
      <w:r>
        <w:rPr>
          <w:noProof/>
        </w:rPr>
        <w:pict>
          <v:line id="_x0000_s1124" style="position:absolute;left:0;text-align:left;z-index:251653632" from="273pt,79.55pt" to="273pt,93.7pt" o:regroupid="1"/>
        </w:pict>
      </w:r>
    </w:p>
    <w:p w:rsidR="00A14915" w:rsidRPr="005E6592" w:rsidRDefault="00A14915" w:rsidP="00A14915">
      <w:pPr>
        <w:ind w:firstLine="480"/>
      </w:pPr>
    </w:p>
    <w:p w:rsidR="00A14915" w:rsidRPr="005E6592" w:rsidRDefault="00A14915" w:rsidP="00A14915">
      <w:pPr>
        <w:ind w:firstLine="480"/>
      </w:pPr>
    </w:p>
    <w:p w:rsidR="00A14915" w:rsidRPr="005E6592" w:rsidRDefault="000D06F5" w:rsidP="00A14915">
      <w:pPr>
        <w:ind w:firstLine="480"/>
      </w:pPr>
      <w:r>
        <w:rPr>
          <w:noProof/>
        </w:rPr>
        <w:pict>
          <v:line id="_x0000_s1122" style="position:absolute;left:0;text-align:left;z-index:251651584" from="201pt,6.05pt" to="201pt,25.35pt" o:regroupid="1">
            <v:stroke endarrow="block"/>
          </v:line>
        </w:pict>
      </w:r>
    </w:p>
    <w:p w:rsidR="00A14915" w:rsidRPr="005E6592" w:rsidRDefault="000D06F5" w:rsidP="00A14915">
      <w:pPr>
        <w:ind w:firstLine="480"/>
      </w:pPr>
      <w:r>
        <w:rPr>
          <w:noProof/>
        </w:rPr>
        <w:pict>
          <v:line id="_x0000_s1146" style="position:absolute;left:0;text-align:left;z-index:251666944" from="12pt,1.1pt" to="435pt,1.1pt" o:regroupid="1">
            <v:stroke dashstyle="dash"/>
          </v:line>
        </w:pict>
      </w:r>
    </w:p>
    <w:p w:rsidR="00A14915" w:rsidRPr="005E6592" w:rsidRDefault="000D06F5" w:rsidP="00A14915">
      <w:pPr>
        <w:ind w:firstLine="480"/>
      </w:pPr>
      <w:r>
        <w:rPr>
          <w:noProof/>
        </w:rPr>
        <w:pict>
          <v:rect id="_x0000_s1125" style="position:absolute;left:0;text-align:left;margin-left:241.8pt;margin-top:9.4pt;width:63pt;height:32.15pt;z-index:251654656" o:regroupid="1" filled="f">
            <v:textbox style="mso-next-textbox:#_x0000_s1125;mso-rotate-with-shape:t" inset=",.5mm,,.5mm">
              <w:txbxContent>
                <w:p w:rsidR="00152838" w:rsidRDefault="00152838" w:rsidP="00A14915">
                  <w:pPr>
                    <w:spacing w:line="280" w:lineRule="exact"/>
                  </w:pPr>
                  <w:r>
                    <w:rPr>
                      <w:rFonts w:cs="宋体" w:hint="eastAsia"/>
                      <w:szCs w:val="24"/>
                    </w:rPr>
                    <w:t>建设项目</w:t>
                  </w:r>
                </w:p>
                <w:p w:rsidR="00152838" w:rsidRDefault="00152838" w:rsidP="00A14915">
                  <w:pPr>
                    <w:spacing w:line="280" w:lineRule="exact"/>
                  </w:pPr>
                  <w:r>
                    <w:rPr>
                      <w:rFonts w:cs="宋体" w:hint="eastAsia"/>
                      <w:szCs w:val="24"/>
                    </w:rPr>
                    <w:t>工程分析</w:t>
                  </w:r>
                </w:p>
              </w:txbxContent>
            </v:textbox>
          </v:rect>
        </w:pict>
      </w:r>
      <w:r>
        <w:rPr>
          <w:noProof/>
        </w:rPr>
        <w:pict>
          <v:rect id="_x0000_s1127" style="position:absolute;left:0;text-align:left;margin-left:86.3pt;margin-top:9.4pt;width:85.1pt;height:32.15pt;z-index:251656704" o:regroupid="1" filled="f">
            <v:textbox style="mso-next-textbox:#_x0000_s1127;mso-rotate-with-shape:t" inset=",.5mm,,.5mm">
              <w:txbxContent>
                <w:p w:rsidR="00152838" w:rsidRDefault="00152838" w:rsidP="00A14915">
                  <w:pPr>
                    <w:spacing w:line="280" w:lineRule="exact"/>
                    <w:rPr>
                      <w:rFonts w:cs="宋体"/>
                      <w:szCs w:val="24"/>
                    </w:rPr>
                  </w:pPr>
                  <w:r>
                    <w:rPr>
                      <w:rFonts w:cs="宋体" w:hint="eastAsia"/>
                      <w:szCs w:val="24"/>
                    </w:rPr>
                    <w:t>环境现状调查</w:t>
                  </w:r>
                </w:p>
                <w:p w:rsidR="00152838" w:rsidRDefault="00152838" w:rsidP="00A14915">
                  <w:pPr>
                    <w:spacing w:line="280" w:lineRule="exact"/>
                  </w:pPr>
                  <w:r>
                    <w:rPr>
                      <w:rFonts w:cs="宋体" w:hint="eastAsia"/>
                      <w:szCs w:val="24"/>
                    </w:rPr>
                    <w:t>监测与评价</w:t>
                  </w:r>
                </w:p>
              </w:txbxContent>
            </v:textbox>
          </v:rect>
        </w:pict>
      </w:r>
      <w:r>
        <w:rPr>
          <w:noProof/>
        </w:rPr>
        <w:pict>
          <v:line id="_x0000_s1128" style="position:absolute;left:0;text-align:left;z-index:251657728" from="129pt,41.55pt" to="129pt,54.45pt" o:regroupid="1"/>
        </w:pict>
      </w:r>
      <w:r>
        <w:rPr>
          <w:noProof/>
        </w:rPr>
        <w:pict>
          <v:line id="_x0000_s1129" style="position:absolute;left:0;text-align:left;z-index:251658752" from="273pt,41.55pt" to="273pt,54.45pt" o:regroupid="1"/>
        </w:pict>
      </w:r>
      <w:r>
        <w:rPr>
          <w:noProof/>
        </w:rPr>
        <w:pict>
          <v:line id="_x0000_s1130" style="position:absolute;left:0;text-align:left;z-index:251659776" from="129pt,54.45pt" to="273pt,54.45pt" o:regroupid="1"/>
        </w:pict>
      </w:r>
      <w:r>
        <w:rPr>
          <w:noProof/>
        </w:rPr>
        <w:pict>
          <v:line id="_x0000_s1131" style="position:absolute;left:0;text-align:left;z-index:251660800" from="201pt,54.45pt" to="201pt,73.75pt" o:regroupid="1">
            <v:stroke endarrow="block"/>
          </v:line>
        </w:pict>
      </w:r>
      <w:r>
        <w:rPr>
          <w:noProof/>
        </w:rPr>
        <w:pict>
          <v:rect id="_x0000_s1132" style="position:absolute;left:0;text-align:left;margin-left:112.25pt;margin-top:73.75pt;width:178.75pt;height:32.15pt;z-index:251661824" o:regroupid="1" filled="f">
            <v:textbox style="mso-next-textbox:#_x0000_s1132;mso-rotate-with-shape:t" inset=",.5mm,,.5mm">
              <w:txbxContent>
                <w:p w:rsidR="00152838" w:rsidRDefault="00152838" w:rsidP="00A14915">
                  <w:pPr>
                    <w:spacing w:line="280" w:lineRule="exact"/>
                  </w:pPr>
                  <w:r>
                    <w:rPr>
                      <w:rFonts w:cs="宋体" w:hint="eastAsia"/>
                      <w:szCs w:val="24"/>
                    </w:rPr>
                    <w:t>1</w:t>
                  </w:r>
                  <w:r>
                    <w:rPr>
                      <w:rFonts w:cs="宋体" w:hint="eastAsia"/>
                      <w:szCs w:val="24"/>
                    </w:rPr>
                    <w:t>各环境要素环境影响预测与评价</w:t>
                  </w:r>
                </w:p>
                <w:p w:rsidR="00152838" w:rsidRDefault="00152838" w:rsidP="00A14915">
                  <w:pPr>
                    <w:spacing w:line="280" w:lineRule="exact"/>
                  </w:pPr>
                  <w:r>
                    <w:rPr>
                      <w:rFonts w:cs="宋体" w:hint="eastAsia"/>
                      <w:szCs w:val="24"/>
                    </w:rPr>
                    <w:t>2</w:t>
                  </w:r>
                  <w:r>
                    <w:rPr>
                      <w:rFonts w:cs="宋体" w:hint="eastAsia"/>
                      <w:szCs w:val="24"/>
                    </w:rPr>
                    <w:t>各专题环境影响分析与评价</w:t>
                  </w:r>
                </w:p>
              </w:txbxContent>
            </v:textbox>
          </v:rect>
        </w:pict>
      </w:r>
    </w:p>
    <w:p w:rsidR="00A14915" w:rsidRPr="005E6592" w:rsidRDefault="00A14915" w:rsidP="00A14915">
      <w:pPr>
        <w:ind w:firstLine="480"/>
      </w:pPr>
    </w:p>
    <w:p w:rsidR="00A14915" w:rsidRPr="005E6592" w:rsidRDefault="00A14915" w:rsidP="00A14915">
      <w:pPr>
        <w:ind w:firstLine="480"/>
      </w:pPr>
    </w:p>
    <w:p w:rsidR="00A14915" w:rsidRPr="005E6592" w:rsidRDefault="00A14915" w:rsidP="00A14915">
      <w:pPr>
        <w:ind w:firstLine="480"/>
      </w:pPr>
    </w:p>
    <w:p w:rsidR="00A14915" w:rsidRPr="005E6592" w:rsidRDefault="00A14915" w:rsidP="00A14915">
      <w:pPr>
        <w:ind w:firstLine="480"/>
      </w:pPr>
    </w:p>
    <w:p w:rsidR="00A14915" w:rsidRPr="005E6592" w:rsidRDefault="00A14915" w:rsidP="00A14915">
      <w:pPr>
        <w:ind w:firstLine="480"/>
      </w:pPr>
    </w:p>
    <w:p w:rsidR="00A14915" w:rsidRPr="005E6592" w:rsidRDefault="000D06F5" w:rsidP="00A14915">
      <w:pPr>
        <w:ind w:firstLine="480"/>
      </w:pPr>
      <w:r>
        <w:rPr>
          <w:noProof/>
        </w:rPr>
        <w:pict>
          <v:line id="_x0000_s1133" style="position:absolute;left:0;text-align:left;z-index:251662848" from="201pt,12.3pt" to="201pt,31.6pt" o:regroupid="1">
            <v:stroke endarrow="block"/>
          </v:line>
        </w:pict>
      </w:r>
    </w:p>
    <w:p w:rsidR="00A14915" w:rsidRPr="005E6592" w:rsidRDefault="000D06F5" w:rsidP="00A14915">
      <w:pPr>
        <w:ind w:firstLine="480"/>
      </w:pPr>
      <w:r>
        <w:rPr>
          <w:noProof/>
        </w:rPr>
        <w:pict>
          <v:line id="_x0000_s1148" style="position:absolute;left:0;text-align:left;z-index:251667968" from="12pt,4.55pt" to="435pt,4.55pt" o:regroupid="1">
            <v:stroke dashstyle="dash"/>
          </v:line>
        </w:pict>
      </w:r>
    </w:p>
    <w:p w:rsidR="00A14915" w:rsidRPr="005E6592" w:rsidRDefault="000D06F5" w:rsidP="00A14915">
      <w:r>
        <w:rPr>
          <w:noProof/>
        </w:rPr>
        <w:pict>
          <v:rect id="_x0000_s1134" style="position:absolute;left:0;text-align:left;margin-left:102pt;margin-top:.4pt;width:225pt;height:46.15pt;z-index:251663872" o:regroupid="1" filled="f">
            <v:fill opacity="58982f"/>
            <v:textbox style="mso-next-textbox:#_x0000_s1134;mso-rotate-with-shape:t" inset=",.5mm,,.5mm">
              <w:txbxContent>
                <w:p w:rsidR="00152838" w:rsidRDefault="00152838" w:rsidP="00A14915">
                  <w:pPr>
                    <w:spacing w:line="280" w:lineRule="exact"/>
                  </w:pPr>
                  <w:r>
                    <w:rPr>
                      <w:rFonts w:hint="eastAsia"/>
                      <w:szCs w:val="24"/>
                    </w:rPr>
                    <w:t>1</w:t>
                  </w:r>
                  <w:r>
                    <w:rPr>
                      <w:rFonts w:cs="宋体" w:hint="eastAsia"/>
                      <w:szCs w:val="24"/>
                    </w:rPr>
                    <w:t>提出环境保护措施，进行技术经济论证</w:t>
                  </w:r>
                </w:p>
                <w:p w:rsidR="00152838" w:rsidRDefault="00152838" w:rsidP="00A14915">
                  <w:pPr>
                    <w:spacing w:line="280" w:lineRule="exact"/>
                    <w:rPr>
                      <w:rFonts w:cs="宋体"/>
                      <w:szCs w:val="24"/>
                    </w:rPr>
                  </w:pPr>
                  <w:r>
                    <w:rPr>
                      <w:szCs w:val="24"/>
                    </w:rPr>
                    <w:t xml:space="preserve">2 </w:t>
                  </w:r>
                  <w:r>
                    <w:rPr>
                      <w:rFonts w:hint="eastAsia"/>
                      <w:szCs w:val="24"/>
                    </w:rPr>
                    <w:t>给出污染物排放清单</w:t>
                  </w:r>
                </w:p>
                <w:p w:rsidR="00152838" w:rsidRPr="00A14915" w:rsidRDefault="00152838" w:rsidP="00A14915">
                  <w:pPr>
                    <w:spacing w:line="280" w:lineRule="exact"/>
                  </w:pPr>
                  <w:r>
                    <w:rPr>
                      <w:rFonts w:hint="eastAsia"/>
                    </w:rPr>
                    <w:t>3</w:t>
                  </w:r>
                  <w:r>
                    <w:rPr>
                      <w:rFonts w:cs="宋体" w:hint="eastAsia"/>
                      <w:szCs w:val="24"/>
                    </w:rPr>
                    <w:t>给出建设项目环境可行性的评价结论</w:t>
                  </w:r>
                </w:p>
              </w:txbxContent>
            </v:textbox>
          </v:rect>
        </w:pict>
      </w:r>
    </w:p>
    <w:p w:rsidR="00A14915" w:rsidRPr="005E6592" w:rsidRDefault="000D06F5" w:rsidP="00A14915">
      <w:pPr>
        <w:ind w:firstLine="480"/>
      </w:pPr>
      <w:r w:rsidRPr="000D06F5">
        <w:rPr>
          <w:noProof/>
          <w:sz w:val="24"/>
          <w:szCs w:val="24"/>
        </w:rPr>
        <w:pict>
          <v:line id="_x0000_s1135" style="position:absolute;left:0;text-align:left;z-index:251664896" from="201pt,23.15pt" to="201pt,42.45pt" o:regroupid="1">
            <v:stroke endarrow="block"/>
          </v:line>
        </w:pict>
      </w:r>
      <w:r>
        <w:rPr>
          <w:noProof/>
        </w:rPr>
        <w:pict>
          <v:rect id="_x0000_s1151" style="position:absolute;left:0;text-align:left;margin-left:12pt;margin-top:4.35pt;width:36pt;height:57.05pt;z-index:251671040" o:regroupid="1" filled="f" stroked="f">
            <v:textbox style="layout-flow:vertical-ideographic;mso-next-textbox:#_x0000_s1151;mso-rotate-with-shape:t">
              <w:txbxContent>
                <w:p w:rsidR="00152838" w:rsidRDefault="00152838" w:rsidP="00A14915">
                  <w:r>
                    <w:rPr>
                      <w:rFonts w:cs="宋体" w:hint="eastAsia"/>
                      <w:szCs w:val="24"/>
                    </w:rPr>
                    <w:t>第三阶段</w:t>
                  </w:r>
                </w:p>
              </w:txbxContent>
            </v:textbox>
          </v:rect>
        </w:pict>
      </w:r>
    </w:p>
    <w:p w:rsidR="00A14915" w:rsidRPr="005E6592" w:rsidRDefault="000D06F5" w:rsidP="00A14915">
      <w:pPr>
        <w:ind w:firstLine="480"/>
      </w:pPr>
      <w:r w:rsidRPr="000D06F5">
        <w:rPr>
          <w:noProof/>
          <w:sz w:val="24"/>
          <w:szCs w:val="24"/>
        </w:rPr>
        <w:pict>
          <v:rect id="_x0000_s1136" style="position:absolute;left:0;text-align:left;margin-left:138.75pt;margin-top:19.05pt;width:126pt;height:19.3pt;z-index:251665920" o:regroupid="1" filled="f">
            <v:textbox style="mso-next-textbox:#_x0000_s1136;mso-rotate-with-shape:t" inset=",.5mm,,.5mm">
              <w:txbxContent>
                <w:p w:rsidR="00152838" w:rsidRDefault="00152838" w:rsidP="0086210A">
                  <w:pPr>
                    <w:spacing w:line="280" w:lineRule="exact"/>
                  </w:pPr>
                  <w:r>
                    <w:rPr>
                      <w:rFonts w:cs="宋体" w:hint="eastAsia"/>
                      <w:szCs w:val="24"/>
                    </w:rPr>
                    <w:t>编制环境影响评价文件</w:t>
                  </w:r>
                </w:p>
              </w:txbxContent>
            </v:textbox>
          </v:rect>
        </w:pict>
      </w:r>
    </w:p>
    <w:p w:rsidR="00A14915" w:rsidRPr="005E6592" w:rsidRDefault="000D06F5" w:rsidP="001E447E">
      <w:pPr>
        <w:rPr>
          <w:sz w:val="24"/>
          <w:szCs w:val="24"/>
        </w:rPr>
      </w:pPr>
      <w:r>
        <w:rPr>
          <w:noProof/>
          <w:sz w:val="24"/>
          <w:szCs w:val="24"/>
        </w:rPr>
        <w:pict>
          <v:rect id="_x0000_s1108" style="position:absolute;left:0;text-align:left;margin-left:65.85pt;margin-top:16.25pt;width:306pt;height:37.15pt;z-index:251640320" o:regroupid="1" filled="f" stroked="f">
            <v:textbox style="mso-next-textbox:#_x0000_s1108;mso-rotate-with-shape:t">
              <w:txbxContent>
                <w:p w:rsidR="00152838" w:rsidRPr="00AA3F53" w:rsidRDefault="00152838" w:rsidP="00A14915">
                  <w:pPr>
                    <w:jc w:val="center"/>
                    <w:rPr>
                      <w:rFonts w:ascii="宋体" w:hAnsi="宋体" w:cs="宋体"/>
                      <w:b/>
                      <w:sz w:val="24"/>
                      <w:szCs w:val="24"/>
                    </w:rPr>
                  </w:pPr>
                  <w:r w:rsidRPr="00AA3F53">
                    <w:rPr>
                      <w:rFonts w:ascii="宋体" w:hAnsi="宋体" w:cs="宋体" w:hint="eastAsia"/>
                      <w:b/>
                      <w:sz w:val="24"/>
                      <w:szCs w:val="24"/>
                    </w:rPr>
                    <w:t>图</w:t>
                  </w:r>
                  <w:r w:rsidRPr="00AA3F53">
                    <w:rPr>
                      <w:b/>
                      <w:sz w:val="24"/>
                      <w:szCs w:val="24"/>
                    </w:rPr>
                    <w:t>1</w:t>
                  </w:r>
                  <w:r>
                    <w:rPr>
                      <w:rFonts w:hint="eastAsia"/>
                      <w:b/>
                      <w:sz w:val="24"/>
                      <w:szCs w:val="24"/>
                    </w:rPr>
                    <w:t>.8-1</w:t>
                  </w:r>
                  <w:r w:rsidRPr="00AA3F53">
                    <w:rPr>
                      <w:rFonts w:ascii="宋体" w:hAnsi="宋体" w:cs="宋体" w:hint="eastAsia"/>
                      <w:b/>
                      <w:sz w:val="24"/>
                      <w:szCs w:val="24"/>
                    </w:rPr>
                    <w:t xml:space="preserve">    评价工作程序图</w:t>
                  </w:r>
                </w:p>
              </w:txbxContent>
            </v:textbox>
          </v:rect>
        </w:pict>
      </w:r>
    </w:p>
    <w:p w:rsidR="00A14915" w:rsidRPr="005E6592" w:rsidRDefault="00A14915">
      <w:pPr>
        <w:ind w:firstLineChars="200" w:firstLine="480"/>
        <w:rPr>
          <w:sz w:val="24"/>
          <w:szCs w:val="24"/>
        </w:rPr>
      </w:pPr>
    </w:p>
    <w:p w:rsidR="00D5532F" w:rsidRPr="005E6592" w:rsidRDefault="00D5532F">
      <w:pPr>
        <w:pStyle w:val="A1"/>
      </w:pPr>
      <w:bookmarkStart w:id="42" w:name="_Toc534729921"/>
      <w:bookmarkStart w:id="43" w:name="_Toc349332430"/>
      <w:bookmarkStart w:id="44" w:name="_Toc359443944"/>
      <w:bookmarkStart w:id="45" w:name="_Toc403509204"/>
      <w:bookmarkStart w:id="46" w:name="_Toc369762240"/>
      <w:r w:rsidRPr="005E6592">
        <w:rPr>
          <w:rFonts w:hint="eastAsia"/>
        </w:rPr>
        <w:lastRenderedPageBreak/>
        <w:t>环境现状调查与评价</w:t>
      </w:r>
      <w:bookmarkEnd w:id="42"/>
    </w:p>
    <w:p w:rsidR="00D5532F" w:rsidRPr="00821AFB" w:rsidRDefault="00D5532F"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47" w:name="_Toc534729922"/>
      <w:r w:rsidRPr="00821AFB">
        <w:rPr>
          <w:rFonts w:ascii="Times New Roman" w:eastAsia="宋体" w:hAnsi="Times New Roman" w:hint="eastAsia"/>
          <w:sz w:val="30"/>
          <w:szCs w:val="30"/>
        </w:rPr>
        <w:t>自然环境现状调查与评价</w:t>
      </w:r>
      <w:bookmarkEnd w:id="47"/>
    </w:p>
    <w:p w:rsidR="00D5532F" w:rsidRPr="005E6592" w:rsidRDefault="00D5532F">
      <w:pPr>
        <w:pStyle w:val="3"/>
        <w:numPr>
          <w:ilvl w:val="2"/>
          <w:numId w:val="3"/>
        </w:numPr>
        <w:spacing w:before="100" w:after="100" w:line="300" w:lineRule="auto"/>
        <w:rPr>
          <w:sz w:val="28"/>
          <w:szCs w:val="28"/>
        </w:rPr>
      </w:pPr>
      <w:r w:rsidRPr="005E6592">
        <w:rPr>
          <w:sz w:val="28"/>
          <w:szCs w:val="28"/>
        </w:rPr>
        <w:t>地理位置</w:t>
      </w:r>
    </w:p>
    <w:p w:rsidR="00D5532F" w:rsidRPr="005E6592" w:rsidRDefault="00C84EDF" w:rsidP="00C84EDF">
      <w:pPr>
        <w:ind w:firstLineChars="200" w:firstLine="480"/>
        <w:rPr>
          <w:sz w:val="24"/>
        </w:rPr>
      </w:pPr>
      <w:r w:rsidRPr="005E6592">
        <w:rPr>
          <w:sz w:val="24"/>
        </w:rPr>
        <w:t>矿区位于平顶山市石龙区与鲁山县交界处，北起青草岭主峰第</w:t>
      </w:r>
      <w:r w:rsidR="000D06F5" w:rsidRPr="005E6592">
        <w:rPr>
          <w:sz w:val="24"/>
        </w:rPr>
        <w:fldChar w:fldCharType="begin"/>
      </w:r>
      <w:r w:rsidRPr="005E6592">
        <w:rPr>
          <w:sz w:val="24"/>
        </w:rPr>
        <w:instrText xml:space="preserve"> = 8 \* ROMAN </w:instrText>
      </w:r>
      <w:r w:rsidR="000D06F5" w:rsidRPr="005E6592">
        <w:rPr>
          <w:sz w:val="24"/>
        </w:rPr>
        <w:fldChar w:fldCharType="separate"/>
      </w:r>
      <w:r w:rsidRPr="005E6592">
        <w:rPr>
          <w:sz w:val="24"/>
        </w:rPr>
        <w:t>VIII</w:t>
      </w:r>
      <w:r w:rsidR="000D06F5" w:rsidRPr="005E6592">
        <w:rPr>
          <w:sz w:val="24"/>
        </w:rPr>
        <w:fldChar w:fldCharType="end"/>
      </w:r>
      <w:r w:rsidRPr="005E6592">
        <w:rPr>
          <w:sz w:val="24"/>
        </w:rPr>
        <w:t>勘探线，南至</w:t>
      </w:r>
      <w:r w:rsidR="000D06F5" w:rsidRPr="005E6592">
        <w:rPr>
          <w:sz w:val="24"/>
        </w:rPr>
        <w:fldChar w:fldCharType="begin"/>
      </w:r>
      <w:r w:rsidRPr="005E6592">
        <w:rPr>
          <w:sz w:val="24"/>
        </w:rPr>
        <w:instrText xml:space="preserve"> = 16 \* ROMAN </w:instrText>
      </w:r>
      <w:r w:rsidR="000D06F5" w:rsidRPr="005E6592">
        <w:rPr>
          <w:sz w:val="24"/>
        </w:rPr>
        <w:fldChar w:fldCharType="separate"/>
      </w:r>
      <w:r w:rsidRPr="005E6592">
        <w:rPr>
          <w:sz w:val="24"/>
        </w:rPr>
        <w:t>XVI</w:t>
      </w:r>
      <w:r w:rsidR="000D06F5" w:rsidRPr="005E6592">
        <w:rPr>
          <w:sz w:val="24"/>
        </w:rPr>
        <w:fldChar w:fldCharType="end"/>
      </w:r>
      <w:r w:rsidRPr="005E6592">
        <w:rPr>
          <w:sz w:val="24"/>
        </w:rPr>
        <w:t>勘探线，呈北北西～南南东向展布，南北长约</w:t>
      </w:r>
      <w:smartTag w:uri="urn:schemas-microsoft-com:office:smarttags" w:element="chmetcnv">
        <w:smartTagPr>
          <w:attr w:name="UnitName" w:val="m"/>
          <w:attr w:name="SourceValue" w:val="1460"/>
          <w:attr w:name="HasSpace" w:val="False"/>
          <w:attr w:name="Negative" w:val="False"/>
          <w:attr w:name="NumberType" w:val="1"/>
          <w:attr w:name="TCSC" w:val="0"/>
        </w:smartTagPr>
        <w:r w:rsidRPr="005E6592">
          <w:rPr>
            <w:sz w:val="24"/>
          </w:rPr>
          <w:t>1460m</w:t>
        </w:r>
      </w:smartTag>
      <w:r w:rsidRPr="005E6592">
        <w:rPr>
          <w:sz w:val="24"/>
        </w:rPr>
        <w:t>，东西宽</w:t>
      </w:r>
      <w:r w:rsidRPr="005E6592">
        <w:rPr>
          <w:sz w:val="24"/>
        </w:rPr>
        <w:t>190</w:t>
      </w:r>
      <w:r w:rsidRPr="005E6592">
        <w:rPr>
          <w:sz w:val="24"/>
        </w:rPr>
        <w:t>～</w:t>
      </w:r>
      <w:r w:rsidRPr="005E6592">
        <w:rPr>
          <w:sz w:val="24"/>
        </w:rPr>
        <w:t>430m</w:t>
      </w:r>
      <w:r w:rsidRPr="005E6592">
        <w:rPr>
          <w:sz w:val="24"/>
        </w:rPr>
        <w:t>，平均宽约</w:t>
      </w:r>
      <w:smartTag w:uri="urn:schemas-microsoft-com:office:smarttags" w:element="chmetcnv">
        <w:smartTagPr>
          <w:attr w:name="UnitName" w:val="m"/>
          <w:attr w:name="SourceValue" w:val="320"/>
          <w:attr w:name="HasSpace" w:val="False"/>
          <w:attr w:name="Negative" w:val="False"/>
          <w:attr w:name="NumberType" w:val="1"/>
          <w:attr w:name="TCSC" w:val="0"/>
        </w:smartTagPr>
        <w:r w:rsidRPr="005E6592">
          <w:rPr>
            <w:sz w:val="24"/>
          </w:rPr>
          <w:t>320m</w:t>
        </w:r>
      </w:smartTag>
      <w:r w:rsidRPr="005E6592">
        <w:rPr>
          <w:sz w:val="24"/>
        </w:rPr>
        <w:t>，面积</w:t>
      </w:r>
      <w:r w:rsidRPr="005E6592">
        <w:rPr>
          <w:sz w:val="24"/>
        </w:rPr>
        <w:t>0.4751km</w:t>
      </w:r>
      <w:r w:rsidRPr="005E6592">
        <w:rPr>
          <w:sz w:val="24"/>
          <w:vertAlign w:val="superscript"/>
        </w:rPr>
        <w:t>2</w:t>
      </w:r>
      <w:r w:rsidRPr="005E6592">
        <w:rPr>
          <w:rFonts w:hint="eastAsia"/>
          <w:sz w:val="24"/>
        </w:rPr>
        <w:t>，</w:t>
      </w:r>
      <w:r w:rsidRPr="005E6592">
        <w:rPr>
          <w:sz w:val="24"/>
        </w:rPr>
        <w:t>其地理坐标为：东径：</w:t>
      </w:r>
      <w:r w:rsidRPr="005E6592">
        <w:rPr>
          <w:sz w:val="24"/>
        </w:rPr>
        <w:t>112°50′54″</w:t>
      </w:r>
      <w:r w:rsidRPr="005E6592">
        <w:rPr>
          <w:sz w:val="24"/>
        </w:rPr>
        <w:t>～</w:t>
      </w:r>
      <w:r w:rsidRPr="005E6592">
        <w:rPr>
          <w:sz w:val="24"/>
        </w:rPr>
        <w:t>112°51′22″</w:t>
      </w:r>
      <w:r w:rsidRPr="005E6592">
        <w:rPr>
          <w:sz w:val="24"/>
        </w:rPr>
        <w:t>，北纬：</w:t>
      </w:r>
      <w:r w:rsidRPr="005E6592">
        <w:rPr>
          <w:sz w:val="24"/>
        </w:rPr>
        <w:t>33°52′07″</w:t>
      </w:r>
      <w:r w:rsidRPr="005E6592">
        <w:rPr>
          <w:sz w:val="24"/>
        </w:rPr>
        <w:t>～</w:t>
      </w:r>
      <w:r w:rsidRPr="005E6592">
        <w:rPr>
          <w:sz w:val="24"/>
        </w:rPr>
        <w:t>33°55′54″</w:t>
      </w:r>
      <w:r w:rsidRPr="005E6592">
        <w:rPr>
          <w:sz w:val="24"/>
        </w:rPr>
        <w:t>。</w:t>
      </w:r>
      <w:r w:rsidR="006C7680" w:rsidRPr="005E6592">
        <w:rPr>
          <w:sz w:val="24"/>
        </w:rPr>
        <w:t>石龙区位于中原名城平顶山的西部，韩梁煤田腹地。周边与鲁山、宝丰接壤。她西依伏牛，东望焦枝，北临汝官遗址，南有石人相伴，</w:t>
      </w:r>
      <w:hyperlink r:id="rId13" w:tgtFrame="_blank" w:history="1">
        <w:r w:rsidR="006C7680" w:rsidRPr="005E6592">
          <w:t>207</w:t>
        </w:r>
        <w:r w:rsidR="006C7680" w:rsidRPr="005E6592">
          <w:t>国道</w:t>
        </w:r>
      </w:hyperlink>
      <w:r w:rsidR="006C7680" w:rsidRPr="005E6592">
        <w:rPr>
          <w:sz w:val="24"/>
        </w:rPr>
        <w:t>穿境而过，铁路专线衔焦枝四通八达，公路网拥绿荫纵横交织。距市区</w:t>
      </w:r>
      <w:r w:rsidR="006C7680" w:rsidRPr="005E6592">
        <w:rPr>
          <w:sz w:val="24"/>
        </w:rPr>
        <w:t>52</w:t>
      </w:r>
      <w:r w:rsidR="006C7680" w:rsidRPr="005E6592">
        <w:rPr>
          <w:sz w:val="24"/>
        </w:rPr>
        <w:t>公里、距洛阳市</w:t>
      </w:r>
      <w:r w:rsidR="006C7680" w:rsidRPr="005E6592">
        <w:rPr>
          <w:sz w:val="24"/>
        </w:rPr>
        <w:t>143</w:t>
      </w:r>
      <w:r w:rsidR="006C7680" w:rsidRPr="005E6592">
        <w:rPr>
          <w:sz w:val="24"/>
        </w:rPr>
        <w:t>公里、南阳市</w:t>
      </w:r>
      <w:r w:rsidR="006C7680" w:rsidRPr="005E6592">
        <w:rPr>
          <w:sz w:val="24"/>
        </w:rPr>
        <w:t>159</w:t>
      </w:r>
      <w:r w:rsidR="006C7680" w:rsidRPr="005E6592">
        <w:rPr>
          <w:sz w:val="24"/>
        </w:rPr>
        <w:t>公里、省会郑州</w:t>
      </w:r>
      <w:r w:rsidR="006C7680" w:rsidRPr="005E6592">
        <w:rPr>
          <w:sz w:val="24"/>
        </w:rPr>
        <w:t>140</w:t>
      </w:r>
      <w:r w:rsidR="006C7680" w:rsidRPr="005E6592">
        <w:rPr>
          <w:sz w:val="24"/>
        </w:rPr>
        <w:t>公里。</w:t>
      </w:r>
    </w:p>
    <w:p w:rsidR="00974EF7" w:rsidRPr="005E6592" w:rsidRDefault="00974EF7" w:rsidP="00974EF7">
      <w:pPr>
        <w:widowControl/>
        <w:ind w:firstLineChars="200" w:firstLine="480"/>
        <w:rPr>
          <w:sz w:val="24"/>
          <w:szCs w:val="24"/>
        </w:rPr>
      </w:pPr>
      <w:r w:rsidRPr="005E6592">
        <w:rPr>
          <w:rFonts w:hint="eastAsia"/>
          <w:sz w:val="24"/>
          <w:szCs w:val="24"/>
        </w:rPr>
        <w:t>根据项目开发利用方案，矿区面积为</w:t>
      </w:r>
      <w:r w:rsidRPr="005E6592">
        <w:rPr>
          <w:rFonts w:hint="eastAsia"/>
          <w:sz w:val="24"/>
          <w:szCs w:val="24"/>
        </w:rPr>
        <w:t>0.4751</w:t>
      </w:r>
      <w:r w:rsidRPr="005E6592">
        <w:rPr>
          <w:sz w:val="24"/>
          <w:szCs w:val="24"/>
        </w:rPr>
        <w:t>km</w:t>
      </w:r>
      <w:r w:rsidRPr="005E6592">
        <w:rPr>
          <w:sz w:val="24"/>
          <w:szCs w:val="24"/>
          <w:vertAlign w:val="superscript"/>
        </w:rPr>
        <w:t>2</w:t>
      </w:r>
      <w:r w:rsidRPr="005E6592">
        <w:rPr>
          <w:rFonts w:hint="eastAsia"/>
          <w:sz w:val="24"/>
          <w:szCs w:val="24"/>
        </w:rPr>
        <w:t>，矿区范围由</w:t>
      </w:r>
      <w:r w:rsidRPr="005E6592">
        <w:rPr>
          <w:rFonts w:hint="eastAsia"/>
          <w:sz w:val="24"/>
          <w:szCs w:val="24"/>
        </w:rPr>
        <w:t>18</w:t>
      </w:r>
      <w:r w:rsidRPr="005E6592">
        <w:rPr>
          <w:rFonts w:hint="eastAsia"/>
          <w:sz w:val="24"/>
          <w:szCs w:val="24"/>
        </w:rPr>
        <w:t>个拐点圈定，</w:t>
      </w:r>
      <w:r w:rsidR="00A86AB5" w:rsidRPr="005E6592">
        <w:rPr>
          <w:rFonts w:hint="eastAsia"/>
          <w:sz w:val="24"/>
          <w:szCs w:val="24"/>
        </w:rPr>
        <w:t>该矿</w:t>
      </w:r>
      <w:r w:rsidR="00A86AB5" w:rsidRPr="005E6592">
        <w:rPr>
          <w:sz w:val="24"/>
          <w:szCs w:val="24"/>
        </w:rPr>
        <w:t>+</w:t>
      </w:r>
      <w:r w:rsidR="00A86AB5" w:rsidRPr="005E6592">
        <w:rPr>
          <w:rFonts w:hint="eastAsia"/>
          <w:sz w:val="24"/>
          <w:szCs w:val="24"/>
        </w:rPr>
        <w:t>474</w:t>
      </w:r>
      <w:r w:rsidR="00A86AB5" w:rsidRPr="005E6592">
        <w:rPr>
          <w:sz w:val="24"/>
          <w:szCs w:val="24"/>
        </w:rPr>
        <w:t>m</w:t>
      </w:r>
      <w:r w:rsidR="00A86AB5" w:rsidRPr="005E6592">
        <w:rPr>
          <w:rFonts w:hint="eastAsia"/>
          <w:sz w:val="24"/>
          <w:szCs w:val="24"/>
        </w:rPr>
        <w:t>～</w:t>
      </w:r>
      <w:r w:rsidR="00A86AB5" w:rsidRPr="005E6592">
        <w:rPr>
          <w:sz w:val="24"/>
          <w:szCs w:val="24"/>
        </w:rPr>
        <w:t>+</w:t>
      </w:r>
      <w:r w:rsidR="00A86AB5" w:rsidRPr="005E6592">
        <w:rPr>
          <w:rFonts w:hint="eastAsia"/>
          <w:sz w:val="24"/>
          <w:szCs w:val="24"/>
        </w:rPr>
        <w:t>424</w:t>
      </w:r>
      <w:r w:rsidR="00A86AB5" w:rsidRPr="005E6592">
        <w:rPr>
          <w:sz w:val="24"/>
          <w:szCs w:val="24"/>
        </w:rPr>
        <w:t>m</w:t>
      </w:r>
      <w:r w:rsidR="00A86AB5" w:rsidRPr="005E6592">
        <w:rPr>
          <w:rFonts w:hint="eastAsia"/>
          <w:sz w:val="24"/>
          <w:szCs w:val="24"/>
        </w:rPr>
        <w:t>已开采，本项目</w:t>
      </w:r>
      <w:r w:rsidRPr="005E6592">
        <w:rPr>
          <w:rFonts w:hint="eastAsia"/>
          <w:sz w:val="24"/>
          <w:szCs w:val="24"/>
        </w:rPr>
        <w:t>开采标高：</w:t>
      </w:r>
      <w:r w:rsidRPr="005E6592">
        <w:rPr>
          <w:sz w:val="24"/>
          <w:szCs w:val="24"/>
        </w:rPr>
        <w:t>+</w:t>
      </w:r>
      <w:r w:rsidRPr="005E6592">
        <w:rPr>
          <w:rFonts w:hint="eastAsia"/>
          <w:sz w:val="24"/>
          <w:szCs w:val="24"/>
        </w:rPr>
        <w:t>42</w:t>
      </w:r>
      <w:r w:rsidR="006C7680" w:rsidRPr="005E6592">
        <w:rPr>
          <w:rFonts w:hint="eastAsia"/>
          <w:sz w:val="24"/>
          <w:szCs w:val="24"/>
        </w:rPr>
        <w:t>4</w:t>
      </w:r>
      <w:r w:rsidRPr="005E6592">
        <w:rPr>
          <w:sz w:val="24"/>
          <w:szCs w:val="24"/>
        </w:rPr>
        <w:t>m</w:t>
      </w:r>
      <w:r w:rsidRPr="005E6592">
        <w:rPr>
          <w:rFonts w:hint="eastAsia"/>
          <w:sz w:val="24"/>
          <w:szCs w:val="24"/>
        </w:rPr>
        <w:t>～</w:t>
      </w:r>
      <w:r w:rsidRPr="005E6592">
        <w:rPr>
          <w:sz w:val="24"/>
          <w:szCs w:val="24"/>
        </w:rPr>
        <w:t>+</w:t>
      </w:r>
      <w:r w:rsidRPr="005E6592">
        <w:rPr>
          <w:rFonts w:hint="eastAsia"/>
          <w:sz w:val="24"/>
          <w:szCs w:val="24"/>
        </w:rPr>
        <w:t>254</w:t>
      </w:r>
      <w:r w:rsidRPr="005E6592">
        <w:rPr>
          <w:sz w:val="24"/>
          <w:szCs w:val="24"/>
        </w:rPr>
        <w:t>m</w:t>
      </w:r>
      <w:r w:rsidRPr="005E6592">
        <w:rPr>
          <w:rFonts w:hint="eastAsia"/>
          <w:sz w:val="24"/>
          <w:szCs w:val="24"/>
        </w:rPr>
        <w:t>，设计利用资源储量</w:t>
      </w:r>
      <w:r w:rsidR="006C7680" w:rsidRPr="005E6592">
        <w:rPr>
          <w:rFonts w:hint="eastAsia"/>
          <w:sz w:val="24"/>
          <w:szCs w:val="24"/>
        </w:rPr>
        <w:t>5163.15</w:t>
      </w:r>
      <w:r w:rsidRPr="005E6592">
        <w:rPr>
          <w:rFonts w:hint="eastAsia"/>
          <w:sz w:val="24"/>
          <w:szCs w:val="24"/>
        </w:rPr>
        <w:t>万吨。矿山总投资</w:t>
      </w:r>
      <w:r w:rsidR="006D0D9E">
        <w:rPr>
          <w:rFonts w:hint="eastAsia"/>
          <w:sz w:val="24"/>
          <w:szCs w:val="24"/>
        </w:rPr>
        <w:t>5000</w:t>
      </w:r>
      <w:r w:rsidRPr="005E6592">
        <w:rPr>
          <w:sz w:val="24"/>
          <w:szCs w:val="24"/>
        </w:rPr>
        <w:t xml:space="preserve"> </w:t>
      </w:r>
      <w:r w:rsidRPr="005E6592">
        <w:rPr>
          <w:rFonts w:hint="eastAsia"/>
          <w:sz w:val="24"/>
          <w:szCs w:val="24"/>
        </w:rPr>
        <w:t>万元，矿山开采规模为</w:t>
      </w:r>
      <w:r w:rsidRPr="005E6592">
        <w:rPr>
          <w:rFonts w:hint="eastAsia"/>
          <w:sz w:val="24"/>
          <w:szCs w:val="24"/>
        </w:rPr>
        <w:t>150</w:t>
      </w:r>
      <w:r w:rsidRPr="005E6592">
        <w:rPr>
          <w:rFonts w:hint="eastAsia"/>
          <w:sz w:val="24"/>
          <w:szCs w:val="24"/>
        </w:rPr>
        <w:t>万吨</w:t>
      </w:r>
      <w:r w:rsidRPr="005E6592">
        <w:rPr>
          <w:sz w:val="24"/>
          <w:szCs w:val="24"/>
        </w:rPr>
        <w:t>/</w:t>
      </w:r>
      <w:r w:rsidRPr="005E6592">
        <w:rPr>
          <w:rFonts w:hint="eastAsia"/>
          <w:sz w:val="24"/>
          <w:szCs w:val="24"/>
        </w:rPr>
        <w:t>年，采用露天开采方式，服务年限为</w:t>
      </w:r>
      <w:r w:rsidR="008245B7" w:rsidRPr="005E6592">
        <w:rPr>
          <w:rFonts w:hint="eastAsia"/>
          <w:sz w:val="24"/>
          <w:szCs w:val="24"/>
          <w:lang w:val="zh-CN"/>
        </w:rPr>
        <w:t>32.8</w:t>
      </w:r>
      <w:r w:rsidRPr="005E6592">
        <w:rPr>
          <w:rFonts w:hint="eastAsia"/>
          <w:sz w:val="24"/>
          <w:szCs w:val="24"/>
        </w:rPr>
        <w:t>年（含基建期</w:t>
      </w:r>
      <w:r w:rsidRPr="005E6592">
        <w:rPr>
          <w:sz w:val="24"/>
          <w:szCs w:val="24"/>
        </w:rPr>
        <w:t xml:space="preserve"> 1 </w:t>
      </w:r>
      <w:r w:rsidRPr="005E6592">
        <w:rPr>
          <w:rFonts w:hint="eastAsia"/>
          <w:sz w:val="24"/>
          <w:szCs w:val="24"/>
        </w:rPr>
        <w:t>年）。</w:t>
      </w:r>
    </w:p>
    <w:p w:rsidR="00D5532F" w:rsidRPr="005E6592" w:rsidRDefault="00D5532F">
      <w:pPr>
        <w:pStyle w:val="3"/>
        <w:numPr>
          <w:ilvl w:val="2"/>
          <w:numId w:val="3"/>
        </w:numPr>
        <w:spacing w:before="100" w:after="100" w:line="300" w:lineRule="auto"/>
        <w:rPr>
          <w:sz w:val="28"/>
          <w:szCs w:val="28"/>
        </w:rPr>
      </w:pPr>
      <w:r w:rsidRPr="005E6592">
        <w:rPr>
          <w:sz w:val="28"/>
          <w:szCs w:val="28"/>
        </w:rPr>
        <w:t>地形地貌</w:t>
      </w:r>
    </w:p>
    <w:p w:rsidR="00847836" w:rsidRPr="005E6592" w:rsidRDefault="00847836" w:rsidP="00847836">
      <w:pPr>
        <w:ind w:firstLineChars="200" w:firstLine="480"/>
        <w:rPr>
          <w:bCs/>
          <w:sz w:val="24"/>
          <w:szCs w:val="24"/>
        </w:rPr>
      </w:pPr>
      <w:r w:rsidRPr="005E6592">
        <w:rPr>
          <w:bCs/>
          <w:sz w:val="24"/>
          <w:szCs w:val="24"/>
        </w:rPr>
        <w:t>矿区地形为低山丘陵区，西北高、东南低，山体与地层走向基本一致。区内山脊连绵，呈北北西～南南东向的狭长条状山形，以</w:t>
      </w:r>
      <w:r w:rsidRPr="005E6592">
        <w:rPr>
          <w:bCs/>
          <w:sz w:val="24"/>
          <w:szCs w:val="24"/>
        </w:rPr>
        <w:t>Ⅷ</w:t>
      </w:r>
      <w:r w:rsidRPr="005E6592">
        <w:rPr>
          <w:bCs/>
          <w:sz w:val="24"/>
          <w:szCs w:val="24"/>
        </w:rPr>
        <w:t>勘探线剖面北青草岭顶峰最高，海拔</w:t>
      </w:r>
      <w:r w:rsidRPr="005E6592">
        <w:rPr>
          <w:bCs/>
          <w:sz w:val="24"/>
          <w:szCs w:val="24"/>
        </w:rPr>
        <w:t>479.40m</w:t>
      </w:r>
      <w:r w:rsidRPr="005E6592">
        <w:rPr>
          <w:bCs/>
          <w:sz w:val="24"/>
          <w:szCs w:val="24"/>
        </w:rPr>
        <w:t>，矿区边界处最高海拔为</w:t>
      </w:r>
      <w:r w:rsidRPr="005E6592">
        <w:rPr>
          <w:bCs/>
          <w:sz w:val="24"/>
          <w:szCs w:val="24"/>
        </w:rPr>
        <w:t>474.0m</w:t>
      </w:r>
      <w:r w:rsidRPr="005E6592">
        <w:rPr>
          <w:bCs/>
          <w:sz w:val="24"/>
          <w:szCs w:val="24"/>
        </w:rPr>
        <w:t>，最低点位于矿区南西部，海拔</w:t>
      </w:r>
      <w:r w:rsidRPr="005E6592">
        <w:rPr>
          <w:bCs/>
          <w:sz w:val="24"/>
          <w:szCs w:val="24"/>
        </w:rPr>
        <w:t>312m</w:t>
      </w:r>
      <w:r w:rsidRPr="005E6592">
        <w:rPr>
          <w:bCs/>
          <w:sz w:val="24"/>
          <w:szCs w:val="24"/>
        </w:rPr>
        <w:t>，高差为</w:t>
      </w:r>
      <w:r w:rsidRPr="005E6592">
        <w:rPr>
          <w:bCs/>
          <w:sz w:val="24"/>
          <w:szCs w:val="24"/>
        </w:rPr>
        <w:t>162m</w:t>
      </w:r>
      <w:r w:rsidRPr="005E6592">
        <w:rPr>
          <w:bCs/>
          <w:sz w:val="24"/>
          <w:szCs w:val="24"/>
        </w:rPr>
        <w:t>，东西两侧坡度较大，约</w:t>
      </w:r>
      <w:r w:rsidRPr="005E6592">
        <w:rPr>
          <w:bCs/>
          <w:sz w:val="24"/>
          <w:szCs w:val="24"/>
        </w:rPr>
        <w:t>15</w:t>
      </w:r>
      <w:r w:rsidRPr="005E6592">
        <w:rPr>
          <w:bCs/>
          <w:sz w:val="24"/>
          <w:szCs w:val="24"/>
        </w:rPr>
        <w:t>～</w:t>
      </w:r>
      <w:r w:rsidRPr="005E6592">
        <w:rPr>
          <w:bCs/>
          <w:sz w:val="24"/>
          <w:szCs w:val="24"/>
        </w:rPr>
        <w:t>35°</w:t>
      </w:r>
      <w:r w:rsidRPr="005E6592">
        <w:rPr>
          <w:bCs/>
          <w:sz w:val="24"/>
          <w:szCs w:val="24"/>
        </w:rPr>
        <w:t>，由北西向东南逐渐低缓。</w:t>
      </w:r>
    </w:p>
    <w:p w:rsidR="00D5532F" w:rsidRPr="005E6592" w:rsidRDefault="00D5532F" w:rsidP="006124D6">
      <w:pPr>
        <w:pStyle w:val="3"/>
        <w:numPr>
          <w:ilvl w:val="2"/>
          <w:numId w:val="3"/>
        </w:numPr>
        <w:spacing w:before="100" w:after="100" w:line="300" w:lineRule="auto"/>
        <w:rPr>
          <w:sz w:val="28"/>
          <w:szCs w:val="28"/>
        </w:rPr>
      </w:pPr>
      <w:r w:rsidRPr="005E6592">
        <w:rPr>
          <w:rFonts w:hint="eastAsia"/>
          <w:sz w:val="28"/>
          <w:szCs w:val="28"/>
        </w:rPr>
        <w:t>气候与气象</w:t>
      </w:r>
    </w:p>
    <w:p w:rsidR="00EB07EE" w:rsidRPr="005E6592" w:rsidRDefault="00EB07EE" w:rsidP="00EB07EE">
      <w:pPr>
        <w:ind w:firstLineChars="200" w:firstLine="480"/>
        <w:rPr>
          <w:sz w:val="24"/>
          <w:szCs w:val="24"/>
        </w:rPr>
      </w:pPr>
      <w:r w:rsidRPr="005E6592">
        <w:rPr>
          <w:sz w:val="24"/>
          <w:szCs w:val="24"/>
        </w:rPr>
        <w:t>矿区属北温带大陆性季风气候，历年月平均气温最高</w:t>
      </w:r>
      <w:r w:rsidRPr="005E6592">
        <w:rPr>
          <w:sz w:val="24"/>
          <w:szCs w:val="24"/>
        </w:rPr>
        <w:t>27.4</w:t>
      </w:r>
      <w:r w:rsidRPr="005E6592">
        <w:rPr>
          <w:rFonts w:ascii="宋体" w:hAnsi="宋体" w:cs="宋体" w:hint="eastAsia"/>
          <w:sz w:val="24"/>
          <w:szCs w:val="24"/>
        </w:rPr>
        <w:t>℃</w:t>
      </w:r>
      <w:r w:rsidRPr="005E6592">
        <w:rPr>
          <w:sz w:val="24"/>
          <w:szCs w:val="24"/>
        </w:rPr>
        <w:t>（</w:t>
      </w:r>
      <w:r w:rsidRPr="005E6592">
        <w:rPr>
          <w:sz w:val="24"/>
          <w:szCs w:val="24"/>
        </w:rPr>
        <w:t>7</w:t>
      </w:r>
      <w:r w:rsidRPr="005E6592">
        <w:rPr>
          <w:sz w:val="24"/>
          <w:szCs w:val="24"/>
        </w:rPr>
        <w:t>月），最低</w:t>
      </w:r>
      <w:r w:rsidRPr="005E6592">
        <w:rPr>
          <w:sz w:val="24"/>
          <w:szCs w:val="24"/>
        </w:rPr>
        <w:t>0.7</w:t>
      </w:r>
      <w:r w:rsidRPr="005E6592">
        <w:rPr>
          <w:rFonts w:ascii="宋体" w:hAnsi="宋体" w:cs="宋体" w:hint="eastAsia"/>
          <w:sz w:val="24"/>
          <w:szCs w:val="24"/>
        </w:rPr>
        <w:t>℃</w:t>
      </w:r>
      <w:r w:rsidRPr="005E6592">
        <w:rPr>
          <w:sz w:val="24"/>
          <w:szCs w:val="24"/>
        </w:rPr>
        <w:t>（</w:t>
      </w:r>
      <w:r w:rsidRPr="005E6592">
        <w:rPr>
          <w:sz w:val="24"/>
          <w:szCs w:val="24"/>
        </w:rPr>
        <w:t>1</w:t>
      </w:r>
      <w:r w:rsidRPr="005E6592">
        <w:rPr>
          <w:sz w:val="24"/>
          <w:szCs w:val="24"/>
        </w:rPr>
        <w:t>月），极端最高气温</w:t>
      </w:r>
      <w:r w:rsidRPr="005E6592">
        <w:rPr>
          <w:sz w:val="24"/>
          <w:szCs w:val="24"/>
        </w:rPr>
        <w:t>43.3</w:t>
      </w:r>
      <w:r w:rsidRPr="005E6592">
        <w:rPr>
          <w:rFonts w:ascii="宋体" w:hAnsi="宋体" w:cs="宋体" w:hint="eastAsia"/>
          <w:sz w:val="24"/>
          <w:szCs w:val="24"/>
        </w:rPr>
        <w:t>℃</w:t>
      </w:r>
      <w:r w:rsidRPr="005E6592">
        <w:rPr>
          <w:sz w:val="24"/>
          <w:szCs w:val="24"/>
        </w:rPr>
        <w:t>（</w:t>
      </w:r>
      <w:r w:rsidRPr="005E6592">
        <w:rPr>
          <w:sz w:val="24"/>
          <w:szCs w:val="24"/>
        </w:rPr>
        <w:t>1972</w:t>
      </w:r>
      <w:r w:rsidRPr="005E6592">
        <w:rPr>
          <w:sz w:val="24"/>
          <w:szCs w:val="24"/>
        </w:rPr>
        <w:t>年</w:t>
      </w:r>
      <w:r w:rsidRPr="005E6592">
        <w:rPr>
          <w:sz w:val="24"/>
          <w:szCs w:val="24"/>
        </w:rPr>
        <w:t>6</w:t>
      </w:r>
      <w:r w:rsidRPr="005E6592">
        <w:rPr>
          <w:sz w:val="24"/>
          <w:szCs w:val="24"/>
        </w:rPr>
        <w:t>月</w:t>
      </w:r>
      <w:r w:rsidRPr="005E6592">
        <w:rPr>
          <w:sz w:val="24"/>
          <w:szCs w:val="24"/>
        </w:rPr>
        <w:t>11</w:t>
      </w:r>
      <w:r w:rsidRPr="005E6592">
        <w:rPr>
          <w:sz w:val="24"/>
          <w:szCs w:val="24"/>
        </w:rPr>
        <w:t>日），最低气温</w:t>
      </w:r>
      <w:r w:rsidRPr="005E6592">
        <w:rPr>
          <w:sz w:val="24"/>
          <w:szCs w:val="24"/>
        </w:rPr>
        <w:t>-18</w:t>
      </w:r>
      <w:r w:rsidRPr="005E6592">
        <w:rPr>
          <w:rFonts w:ascii="宋体" w:hAnsi="宋体" w:cs="宋体" w:hint="eastAsia"/>
          <w:sz w:val="24"/>
          <w:szCs w:val="24"/>
        </w:rPr>
        <w:t>℃</w:t>
      </w:r>
      <w:r w:rsidRPr="005E6592">
        <w:rPr>
          <w:sz w:val="24"/>
          <w:szCs w:val="24"/>
        </w:rPr>
        <w:t>（</w:t>
      </w:r>
      <w:r w:rsidRPr="005E6592">
        <w:rPr>
          <w:sz w:val="24"/>
          <w:szCs w:val="24"/>
        </w:rPr>
        <w:t>1969</w:t>
      </w:r>
      <w:r w:rsidRPr="005E6592">
        <w:rPr>
          <w:sz w:val="24"/>
          <w:szCs w:val="24"/>
        </w:rPr>
        <w:t>年</w:t>
      </w:r>
      <w:r w:rsidRPr="005E6592">
        <w:rPr>
          <w:sz w:val="24"/>
          <w:szCs w:val="24"/>
        </w:rPr>
        <w:t>1</w:t>
      </w:r>
      <w:r w:rsidRPr="005E6592">
        <w:rPr>
          <w:sz w:val="24"/>
          <w:szCs w:val="24"/>
        </w:rPr>
        <w:t>月</w:t>
      </w:r>
      <w:r w:rsidRPr="005E6592">
        <w:rPr>
          <w:sz w:val="24"/>
          <w:szCs w:val="24"/>
        </w:rPr>
        <w:t>30</w:t>
      </w:r>
      <w:r w:rsidRPr="005E6592">
        <w:rPr>
          <w:sz w:val="24"/>
          <w:szCs w:val="24"/>
        </w:rPr>
        <w:t>日），最大冻土深度</w:t>
      </w:r>
      <w:r w:rsidRPr="005E6592">
        <w:rPr>
          <w:sz w:val="24"/>
          <w:szCs w:val="24"/>
        </w:rPr>
        <w:t>0.16m</w:t>
      </w:r>
      <w:r w:rsidRPr="005E6592">
        <w:rPr>
          <w:sz w:val="24"/>
          <w:szCs w:val="24"/>
        </w:rPr>
        <w:t>。历年平均年降水量</w:t>
      </w:r>
      <w:r w:rsidRPr="005E6592">
        <w:rPr>
          <w:sz w:val="24"/>
          <w:szCs w:val="24"/>
        </w:rPr>
        <w:t>841.9mm(1961</w:t>
      </w:r>
      <w:r w:rsidRPr="005E6592">
        <w:rPr>
          <w:sz w:val="24"/>
          <w:szCs w:val="24"/>
        </w:rPr>
        <w:t>年</w:t>
      </w:r>
      <w:r w:rsidRPr="005E6592">
        <w:rPr>
          <w:sz w:val="24"/>
          <w:szCs w:val="24"/>
        </w:rPr>
        <w:t>)</w:t>
      </w:r>
      <w:r w:rsidRPr="005E6592">
        <w:rPr>
          <w:sz w:val="24"/>
          <w:szCs w:val="24"/>
        </w:rPr>
        <w:t>，年最大降水量</w:t>
      </w:r>
      <w:r w:rsidRPr="005E6592">
        <w:rPr>
          <w:sz w:val="24"/>
          <w:szCs w:val="24"/>
        </w:rPr>
        <w:t>1387mm(1964)</w:t>
      </w:r>
      <w:r w:rsidRPr="005E6592">
        <w:rPr>
          <w:sz w:val="24"/>
          <w:szCs w:val="24"/>
        </w:rPr>
        <w:t>，每年降水量多集巾在</w:t>
      </w:r>
      <w:r w:rsidRPr="005E6592">
        <w:rPr>
          <w:sz w:val="24"/>
          <w:szCs w:val="24"/>
        </w:rPr>
        <w:t>7</w:t>
      </w:r>
      <w:r w:rsidRPr="005E6592">
        <w:rPr>
          <w:sz w:val="24"/>
          <w:szCs w:val="24"/>
        </w:rPr>
        <w:t>、</w:t>
      </w:r>
      <w:r w:rsidRPr="005E6592">
        <w:rPr>
          <w:sz w:val="24"/>
          <w:szCs w:val="24"/>
        </w:rPr>
        <w:t>8</w:t>
      </w:r>
      <w:r w:rsidRPr="005E6592">
        <w:rPr>
          <w:sz w:val="24"/>
          <w:szCs w:val="24"/>
        </w:rPr>
        <w:t>、</w:t>
      </w:r>
      <w:r w:rsidRPr="005E6592">
        <w:rPr>
          <w:sz w:val="24"/>
          <w:szCs w:val="24"/>
        </w:rPr>
        <w:t>9</w:t>
      </w:r>
      <w:r w:rsidRPr="005E6592">
        <w:rPr>
          <w:sz w:val="24"/>
          <w:szCs w:val="24"/>
        </w:rPr>
        <w:t>三个月的雨季，占今年降水量的</w:t>
      </w:r>
      <w:r w:rsidRPr="005E6592">
        <w:rPr>
          <w:sz w:val="24"/>
          <w:szCs w:val="24"/>
        </w:rPr>
        <w:t>52%</w:t>
      </w:r>
      <w:r w:rsidRPr="005E6592">
        <w:rPr>
          <w:sz w:val="24"/>
          <w:szCs w:val="24"/>
        </w:rPr>
        <w:t>左右。历年平均蒸发量</w:t>
      </w:r>
      <w:r w:rsidRPr="005E6592">
        <w:rPr>
          <w:sz w:val="24"/>
          <w:szCs w:val="24"/>
        </w:rPr>
        <w:t>1706.9mm</w:t>
      </w:r>
      <w:r w:rsidRPr="005E6592">
        <w:rPr>
          <w:sz w:val="24"/>
          <w:szCs w:val="24"/>
        </w:rPr>
        <w:t>，年最大蒸发量</w:t>
      </w:r>
      <w:r w:rsidRPr="005E6592">
        <w:rPr>
          <w:sz w:val="24"/>
          <w:szCs w:val="24"/>
        </w:rPr>
        <w:t>2115.1mm(1961</w:t>
      </w:r>
      <w:r w:rsidRPr="005E6592">
        <w:rPr>
          <w:sz w:val="24"/>
          <w:szCs w:val="24"/>
        </w:rPr>
        <w:lastRenderedPageBreak/>
        <w:t>年</w:t>
      </w:r>
      <w:r w:rsidRPr="005E6592">
        <w:rPr>
          <w:sz w:val="24"/>
          <w:szCs w:val="24"/>
        </w:rPr>
        <w:t>)</w:t>
      </w:r>
      <w:r w:rsidRPr="005E6592">
        <w:rPr>
          <w:sz w:val="24"/>
          <w:szCs w:val="24"/>
        </w:rPr>
        <w:t>，是年平均降水量的</w:t>
      </w:r>
      <w:r w:rsidRPr="005E6592">
        <w:rPr>
          <w:sz w:val="24"/>
          <w:szCs w:val="24"/>
        </w:rPr>
        <w:t>2.5</w:t>
      </w:r>
      <w:r w:rsidRPr="005E6592">
        <w:rPr>
          <w:sz w:val="24"/>
          <w:szCs w:val="24"/>
        </w:rPr>
        <w:t>倍。秋冬季多西北风，最</w:t>
      </w:r>
      <w:r w:rsidR="00EF4663" w:rsidRPr="005E6592">
        <w:rPr>
          <w:sz w:val="24"/>
          <w:szCs w:val="24"/>
        </w:rPr>
        <w:t>，</w:t>
      </w:r>
      <w:r w:rsidRPr="005E6592">
        <w:rPr>
          <w:sz w:val="24"/>
          <w:szCs w:val="24"/>
        </w:rPr>
        <w:t>大风速</w:t>
      </w:r>
      <w:r w:rsidRPr="005E6592">
        <w:rPr>
          <w:sz w:val="24"/>
          <w:szCs w:val="24"/>
        </w:rPr>
        <w:t>24m</w:t>
      </w:r>
      <w:r w:rsidR="00AF561C" w:rsidRPr="005E6592">
        <w:rPr>
          <w:rFonts w:hint="eastAsia"/>
          <w:sz w:val="24"/>
          <w:szCs w:val="24"/>
        </w:rPr>
        <w:t>/</w:t>
      </w:r>
      <w:r w:rsidR="00AF561C" w:rsidRPr="005E6592">
        <w:rPr>
          <w:sz w:val="24"/>
          <w:szCs w:val="24"/>
        </w:rPr>
        <w:t>s</w:t>
      </w:r>
      <w:r w:rsidRPr="005E6592">
        <w:rPr>
          <w:sz w:val="24"/>
          <w:szCs w:val="24"/>
        </w:rPr>
        <w:t>（</w:t>
      </w:r>
      <w:r w:rsidRPr="005E6592">
        <w:rPr>
          <w:sz w:val="24"/>
          <w:szCs w:val="24"/>
        </w:rPr>
        <w:t>1972</w:t>
      </w:r>
      <w:r w:rsidRPr="005E6592">
        <w:rPr>
          <w:sz w:val="24"/>
          <w:szCs w:val="24"/>
        </w:rPr>
        <w:t>年</w:t>
      </w:r>
      <w:r w:rsidRPr="005E6592">
        <w:rPr>
          <w:sz w:val="24"/>
          <w:szCs w:val="24"/>
        </w:rPr>
        <w:t>7</w:t>
      </w:r>
      <w:r w:rsidRPr="005E6592">
        <w:rPr>
          <w:sz w:val="24"/>
          <w:szCs w:val="24"/>
        </w:rPr>
        <w:t>月</w:t>
      </w:r>
      <w:r w:rsidRPr="005E6592">
        <w:rPr>
          <w:sz w:val="24"/>
          <w:szCs w:val="24"/>
        </w:rPr>
        <w:t>20</w:t>
      </w:r>
      <w:r w:rsidRPr="005E6592">
        <w:rPr>
          <w:sz w:val="24"/>
          <w:szCs w:val="24"/>
        </w:rPr>
        <w:t>日），年最多为东北风，次为东南风。</w:t>
      </w:r>
    </w:p>
    <w:p w:rsidR="00D5532F" w:rsidRPr="005E6592" w:rsidRDefault="00D5532F">
      <w:pPr>
        <w:pStyle w:val="3"/>
        <w:numPr>
          <w:ilvl w:val="2"/>
          <w:numId w:val="3"/>
        </w:numPr>
        <w:spacing w:before="100" w:after="100" w:line="300" w:lineRule="auto"/>
        <w:rPr>
          <w:sz w:val="28"/>
          <w:szCs w:val="28"/>
        </w:rPr>
      </w:pPr>
      <w:r w:rsidRPr="005E6592">
        <w:rPr>
          <w:sz w:val="28"/>
          <w:szCs w:val="28"/>
        </w:rPr>
        <w:t>区域地质</w:t>
      </w:r>
    </w:p>
    <w:p w:rsidR="00B67F7F" w:rsidRPr="005E6592" w:rsidRDefault="00300CFE" w:rsidP="00B67F7F">
      <w:pPr>
        <w:ind w:firstLineChars="200" w:firstLine="482"/>
        <w:rPr>
          <w:sz w:val="24"/>
        </w:rPr>
      </w:pPr>
      <w:r w:rsidRPr="005E6592">
        <w:rPr>
          <w:rFonts w:hint="eastAsia"/>
          <w:b/>
          <w:sz w:val="24"/>
        </w:rPr>
        <w:t>（</w:t>
      </w:r>
      <w:r w:rsidRPr="005E6592">
        <w:rPr>
          <w:rFonts w:hint="eastAsia"/>
          <w:b/>
          <w:sz w:val="24"/>
        </w:rPr>
        <w:t>1</w:t>
      </w:r>
      <w:r w:rsidRPr="005E6592">
        <w:rPr>
          <w:rFonts w:hint="eastAsia"/>
          <w:b/>
          <w:sz w:val="24"/>
        </w:rPr>
        <w:t>）</w:t>
      </w:r>
      <w:r w:rsidR="00EB07EE" w:rsidRPr="005E6592">
        <w:rPr>
          <w:rFonts w:hint="eastAsia"/>
          <w:b/>
          <w:sz w:val="24"/>
        </w:rPr>
        <w:t>地层岩性</w:t>
      </w:r>
    </w:p>
    <w:p w:rsidR="00EB07EE" w:rsidRPr="005E6592" w:rsidRDefault="00EB07EE" w:rsidP="00EB07EE">
      <w:pPr>
        <w:adjustRightInd w:val="0"/>
        <w:ind w:firstLineChars="200" w:firstLine="480"/>
        <w:rPr>
          <w:bCs/>
          <w:sz w:val="24"/>
          <w:szCs w:val="24"/>
        </w:rPr>
      </w:pPr>
      <w:bookmarkStart w:id="48" w:name="_Toc133075325"/>
      <w:r w:rsidRPr="005E6592">
        <w:rPr>
          <w:bCs/>
          <w:sz w:val="24"/>
          <w:szCs w:val="24"/>
        </w:rPr>
        <w:t>矿区</w:t>
      </w:r>
      <w:bookmarkEnd w:id="48"/>
      <w:r w:rsidRPr="005E6592">
        <w:rPr>
          <w:bCs/>
          <w:sz w:val="24"/>
          <w:szCs w:val="24"/>
        </w:rPr>
        <w:t>位于华北地台南缘，鲁山县西北的岳村～仓头～庙东一线大型推覆构造的南部地段。具较典型的地台构造特征。基底为太古界，除奥陶、志留、泥盆系及下石炭系缺失外，其它地层均有出露。区域内尚有煤、铝土及硬质粘土矿。</w:t>
      </w:r>
    </w:p>
    <w:p w:rsidR="00EB07EE" w:rsidRPr="005E6592" w:rsidRDefault="00EB07EE" w:rsidP="00EB07EE">
      <w:pPr>
        <w:adjustRightInd w:val="0"/>
        <w:ind w:firstLineChars="200" w:firstLine="480"/>
        <w:rPr>
          <w:bCs/>
          <w:sz w:val="24"/>
          <w:szCs w:val="24"/>
        </w:rPr>
      </w:pPr>
      <w:r w:rsidRPr="005E6592">
        <w:rPr>
          <w:bCs/>
          <w:sz w:val="24"/>
          <w:szCs w:val="24"/>
        </w:rPr>
        <w:t>矿区内出露地层由老到新为：寒武系中统徐庄组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2x</w:t>
      </w:r>
      <w:r w:rsidRPr="005E6592">
        <w:rPr>
          <w:bCs/>
          <w:sz w:val="24"/>
          <w:szCs w:val="24"/>
        </w:rPr>
        <w:t>)</w:t>
      </w:r>
      <w:r w:rsidRPr="005E6592">
        <w:rPr>
          <w:bCs/>
          <w:sz w:val="24"/>
          <w:szCs w:val="24"/>
        </w:rPr>
        <w:t>、张夏组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rPr>
        <w:t>、上统崮山组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3</w:t>
      </w:r>
      <w:r w:rsidRPr="005E6592">
        <w:rPr>
          <w:bCs/>
          <w:sz w:val="24"/>
          <w:szCs w:val="24"/>
        </w:rPr>
        <w:t>g)</w:t>
      </w:r>
      <w:r w:rsidRPr="005E6592">
        <w:rPr>
          <w:bCs/>
          <w:sz w:val="24"/>
          <w:szCs w:val="24"/>
        </w:rPr>
        <w:t>、石炭系中上统</w:t>
      </w:r>
      <w:r w:rsidRPr="005E6592">
        <w:rPr>
          <w:bCs/>
          <w:sz w:val="24"/>
          <w:szCs w:val="24"/>
        </w:rPr>
        <w:t>(C</w:t>
      </w:r>
      <w:r w:rsidRPr="005E6592">
        <w:rPr>
          <w:bCs/>
          <w:sz w:val="24"/>
          <w:szCs w:val="24"/>
          <w:vertAlign w:val="subscript"/>
        </w:rPr>
        <w:t>2+3</w:t>
      </w:r>
      <w:r w:rsidRPr="005E6592">
        <w:rPr>
          <w:bCs/>
          <w:sz w:val="24"/>
          <w:szCs w:val="24"/>
        </w:rPr>
        <w:t>)</w:t>
      </w:r>
      <w:r w:rsidRPr="005E6592">
        <w:rPr>
          <w:bCs/>
          <w:sz w:val="24"/>
          <w:szCs w:val="24"/>
        </w:rPr>
        <w:t>及第四系</w:t>
      </w:r>
      <w:r w:rsidRPr="005E6592">
        <w:rPr>
          <w:bCs/>
          <w:sz w:val="24"/>
          <w:szCs w:val="24"/>
        </w:rPr>
        <w:t>(Q)</w:t>
      </w:r>
      <w:r w:rsidRPr="005E6592">
        <w:rPr>
          <w:bCs/>
          <w:sz w:val="24"/>
          <w:szCs w:val="24"/>
        </w:rPr>
        <w:t>。寒武系及石炭系中上统局部地层因受区域性逆断层</w:t>
      </w:r>
      <w:r w:rsidRPr="005E6592">
        <w:rPr>
          <w:bCs/>
          <w:sz w:val="24"/>
          <w:szCs w:val="24"/>
        </w:rPr>
        <w:t>F6</w:t>
      </w:r>
      <w:r w:rsidRPr="005E6592">
        <w:rPr>
          <w:bCs/>
          <w:sz w:val="24"/>
          <w:szCs w:val="24"/>
        </w:rPr>
        <w:t>和</w:t>
      </w:r>
      <w:r w:rsidRPr="005E6592">
        <w:rPr>
          <w:bCs/>
          <w:sz w:val="24"/>
          <w:szCs w:val="24"/>
        </w:rPr>
        <w:t>F9</w:t>
      </w:r>
      <w:r w:rsidRPr="005E6592">
        <w:rPr>
          <w:bCs/>
          <w:sz w:val="24"/>
          <w:szCs w:val="24"/>
        </w:rPr>
        <w:t>影响，呈倒转陡倾斜产出，总体走向</w:t>
      </w:r>
      <w:r w:rsidRPr="005E6592">
        <w:rPr>
          <w:bCs/>
          <w:sz w:val="24"/>
          <w:szCs w:val="24"/>
        </w:rPr>
        <w:t>NW-SE</w:t>
      </w:r>
      <w:r w:rsidRPr="005E6592">
        <w:rPr>
          <w:bCs/>
          <w:sz w:val="24"/>
          <w:szCs w:val="24"/>
        </w:rPr>
        <w:t>，倾向</w:t>
      </w:r>
      <w:r w:rsidRPr="005E6592">
        <w:rPr>
          <w:bCs/>
          <w:sz w:val="24"/>
          <w:szCs w:val="24"/>
        </w:rPr>
        <w:t>SW</w:t>
      </w:r>
      <w:r w:rsidRPr="005E6592">
        <w:rPr>
          <w:bCs/>
          <w:sz w:val="24"/>
          <w:szCs w:val="24"/>
        </w:rPr>
        <w:t>，倾角</w:t>
      </w:r>
      <w:r w:rsidRPr="005E6592">
        <w:rPr>
          <w:bCs/>
          <w:sz w:val="24"/>
          <w:szCs w:val="24"/>
        </w:rPr>
        <w:t>60</w:t>
      </w:r>
      <w:r w:rsidRPr="005E6592">
        <w:rPr>
          <w:bCs/>
          <w:sz w:val="24"/>
          <w:szCs w:val="24"/>
        </w:rPr>
        <w:t>～</w:t>
      </w:r>
      <w:r w:rsidRPr="005E6592">
        <w:rPr>
          <w:bCs/>
          <w:sz w:val="24"/>
          <w:szCs w:val="24"/>
        </w:rPr>
        <w:t>90</w:t>
      </w:r>
      <w:r w:rsidRPr="005E6592">
        <w:rPr>
          <w:bCs/>
          <w:sz w:val="24"/>
          <w:szCs w:val="24"/>
        </w:rPr>
        <w:t>度，部分地段受青草岭褶曲影响，岩层扭曲，产状有所变化。平面上地层从西向东，由老到新，近平行带状分布。第四系零星分布于山坡洼地和山沟等处。将各层岩性由老到新分述如下：</w:t>
      </w:r>
    </w:p>
    <w:p w:rsidR="00EB07EE" w:rsidRPr="005E6592" w:rsidRDefault="00EB07EE" w:rsidP="00EB07EE">
      <w:pPr>
        <w:adjustRightInd w:val="0"/>
        <w:ind w:firstLineChars="200" w:firstLine="480"/>
        <w:rPr>
          <w:bCs/>
          <w:sz w:val="24"/>
          <w:szCs w:val="24"/>
        </w:rPr>
      </w:pPr>
      <w:r w:rsidRPr="005E6592">
        <w:rPr>
          <w:bCs/>
          <w:sz w:val="24"/>
          <w:szCs w:val="24"/>
        </w:rPr>
        <w:t>寒武系中统</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w:t>
      </w:r>
      <w:r w:rsidR="004F2141"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区内出露有徐庄组、张夏组鲕状灰岩，页岩，粉砂岩等一套台地边缘浅滩相沉积。</w:t>
      </w:r>
    </w:p>
    <w:p w:rsidR="00EB07EE" w:rsidRPr="005E6592" w:rsidRDefault="00EB07EE" w:rsidP="00EB07EE">
      <w:pPr>
        <w:adjustRightInd w:val="0"/>
        <w:ind w:firstLineChars="200" w:firstLine="480"/>
        <w:rPr>
          <w:bCs/>
          <w:sz w:val="24"/>
          <w:szCs w:val="24"/>
        </w:rPr>
      </w:pPr>
      <w:r w:rsidRPr="005E6592">
        <w:rPr>
          <w:bCs/>
          <w:sz w:val="24"/>
          <w:szCs w:val="24"/>
        </w:rPr>
        <w:t>徐庄组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x)</w:t>
      </w:r>
      <w:r w:rsidRPr="005E6592">
        <w:rPr>
          <w:bCs/>
          <w:sz w:val="24"/>
          <w:szCs w:val="24"/>
        </w:rPr>
        <w:t>：上部中厚层状灰岩，条带状鲕状灰岩夹褐绿色含海绿石粉砂岩。灰岩具细</w:t>
      </w:r>
      <w:r w:rsidRPr="005E6592">
        <w:rPr>
          <w:bCs/>
          <w:sz w:val="24"/>
          <w:szCs w:val="24"/>
        </w:rPr>
        <w:t>—</w:t>
      </w:r>
      <w:r w:rsidRPr="005E6592">
        <w:rPr>
          <w:bCs/>
          <w:sz w:val="24"/>
          <w:szCs w:val="24"/>
        </w:rPr>
        <w:t>中晶结构，块状条带状构造，鲕粒多重结晶。顶部有一层厚约</w:t>
      </w:r>
      <w:r w:rsidRPr="005E6592">
        <w:rPr>
          <w:bCs/>
          <w:sz w:val="24"/>
          <w:szCs w:val="24"/>
        </w:rPr>
        <w:t>20cm</w:t>
      </w:r>
      <w:r w:rsidRPr="005E6592">
        <w:rPr>
          <w:bCs/>
          <w:sz w:val="24"/>
          <w:szCs w:val="24"/>
        </w:rPr>
        <w:t>的含海绿石粉砂岩，全区分布稳定，为本组与张夏组分界标志层。中部为紫红色页岩与细砂岩互层，主要分布在矿山西坡脚下，该组岩性控制不全，厚度大于</w:t>
      </w:r>
      <w:r w:rsidRPr="005E6592">
        <w:rPr>
          <w:bCs/>
          <w:sz w:val="24"/>
          <w:szCs w:val="24"/>
        </w:rPr>
        <w:t>20m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张夏组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rPr>
        <w:t>：据其岩性、结构、构造特征，分为九个自然岩性层，由老到新：第一层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1</w:t>
      </w:r>
      <w:r w:rsidRPr="005E6592">
        <w:rPr>
          <w:bCs/>
          <w:sz w:val="24"/>
          <w:szCs w:val="24"/>
        </w:rPr>
        <w:t>)</w:t>
      </w:r>
      <w:r w:rsidRPr="005E6592">
        <w:rPr>
          <w:bCs/>
          <w:sz w:val="24"/>
          <w:szCs w:val="24"/>
        </w:rPr>
        <w:t>至第九层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9</w:t>
      </w:r>
      <w:r w:rsidRPr="005E6592">
        <w:rPr>
          <w:bCs/>
          <w:sz w:val="24"/>
          <w:szCs w:val="24"/>
        </w:rPr>
        <w:t>)</w:t>
      </w:r>
      <w:r w:rsidRPr="005E6592">
        <w:rPr>
          <w:bCs/>
          <w:sz w:val="24"/>
          <w:szCs w:val="24"/>
        </w:rPr>
        <w:t>。其中第五层、第六层、第七层、第八层、第九层五个岩性层为含矿层，属浅海相碳酸盐沉积矿床。各岩矿层厚度沿走向方向变化较大，一般矿区北部</w:t>
      </w:r>
      <w:r w:rsidRPr="005E6592">
        <w:rPr>
          <w:bCs/>
          <w:sz w:val="24"/>
          <w:szCs w:val="24"/>
        </w:rPr>
        <w:t>(</w:t>
      </w:r>
      <w:r w:rsidRPr="005E6592">
        <w:rPr>
          <w:rFonts w:ascii="宋体" w:hAnsi="宋体" w:cs="宋体" w:hint="eastAsia"/>
          <w:bCs/>
          <w:sz w:val="24"/>
          <w:szCs w:val="24"/>
        </w:rPr>
        <w:t>Ⅷ</w:t>
      </w:r>
      <w:r w:rsidRPr="005E6592">
        <w:rPr>
          <w:bCs/>
          <w:sz w:val="24"/>
          <w:szCs w:val="24"/>
        </w:rPr>
        <w:t>—</w:t>
      </w:r>
      <w:r w:rsidRPr="005E6592">
        <w:rPr>
          <w:rFonts w:ascii="宋体" w:hAnsi="宋体" w:cs="宋体" w:hint="eastAsia"/>
          <w:bCs/>
          <w:sz w:val="24"/>
          <w:szCs w:val="24"/>
        </w:rPr>
        <w:t>Ⅻ</w:t>
      </w:r>
      <w:r w:rsidRPr="005E6592">
        <w:rPr>
          <w:bCs/>
          <w:sz w:val="24"/>
          <w:szCs w:val="24"/>
        </w:rPr>
        <w:t>勘探线，褶皱地段</w:t>
      </w:r>
      <w:r w:rsidRPr="005E6592">
        <w:rPr>
          <w:bCs/>
          <w:sz w:val="24"/>
          <w:szCs w:val="24"/>
        </w:rPr>
        <w:t>)</w:t>
      </w:r>
      <w:r w:rsidRPr="005E6592">
        <w:rPr>
          <w:bCs/>
          <w:sz w:val="24"/>
          <w:szCs w:val="24"/>
        </w:rPr>
        <w:t>厚度较大，南端（单斜层）变薄。可见厚度变化与矿区构造有一定关系。各层岩性特征由老到新分述如下：</w:t>
      </w:r>
    </w:p>
    <w:p w:rsidR="00EB07EE" w:rsidRPr="005E6592" w:rsidRDefault="00EB07EE" w:rsidP="00EB07EE">
      <w:pPr>
        <w:adjustRightInd w:val="0"/>
        <w:ind w:firstLineChars="200" w:firstLine="480"/>
        <w:rPr>
          <w:bCs/>
          <w:sz w:val="24"/>
          <w:szCs w:val="24"/>
        </w:rPr>
      </w:pPr>
      <w:r w:rsidRPr="005E6592">
        <w:rPr>
          <w:bCs/>
          <w:sz w:val="24"/>
          <w:szCs w:val="24"/>
        </w:rPr>
        <w:t>第一层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1</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浅灰色，厚</w:t>
      </w:r>
      <w:r w:rsidRPr="005E6592">
        <w:rPr>
          <w:bCs/>
          <w:sz w:val="24"/>
          <w:szCs w:val="24"/>
        </w:rPr>
        <w:t>—</w:t>
      </w:r>
      <w:r w:rsidRPr="005E6592">
        <w:rPr>
          <w:bCs/>
          <w:sz w:val="24"/>
          <w:szCs w:val="24"/>
        </w:rPr>
        <w:t>巨厚层状花斑灰岩，隐晶结构，斑状构造。斑由浅灰色白云质组成。含少量海绿石及三叶虫化石碎片，具球状风化面。与下伏徐庄组地层整合</w:t>
      </w:r>
      <w:r w:rsidRPr="005E6592">
        <w:rPr>
          <w:bCs/>
          <w:sz w:val="24"/>
          <w:szCs w:val="24"/>
        </w:rPr>
        <w:lastRenderedPageBreak/>
        <w:t>接触。厚</w:t>
      </w:r>
      <w:r w:rsidRPr="005E6592">
        <w:rPr>
          <w:bCs/>
          <w:sz w:val="24"/>
          <w:szCs w:val="24"/>
        </w:rPr>
        <w:t>8</w:t>
      </w:r>
      <w:r w:rsidRPr="005E6592">
        <w:rPr>
          <w:bCs/>
          <w:sz w:val="24"/>
          <w:szCs w:val="24"/>
        </w:rPr>
        <w:t>～</w:t>
      </w:r>
      <w:r w:rsidRPr="005E6592">
        <w:rPr>
          <w:bCs/>
          <w:sz w:val="24"/>
          <w:szCs w:val="24"/>
        </w:rPr>
        <w:t>22m</w:t>
      </w:r>
      <w:r w:rsidRPr="005E6592">
        <w:rPr>
          <w:bCs/>
          <w:sz w:val="24"/>
          <w:szCs w:val="24"/>
        </w:rPr>
        <w:t>，一般</w:t>
      </w:r>
      <w:r w:rsidRPr="005E6592">
        <w:rPr>
          <w:bCs/>
          <w:sz w:val="24"/>
          <w:szCs w:val="24"/>
        </w:rPr>
        <w:t>14m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第二层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2</w:t>
      </w:r>
      <w:r w:rsidRPr="005E6592">
        <w:rPr>
          <w:bCs/>
          <w:sz w:val="24"/>
          <w:szCs w:val="24"/>
        </w:rPr>
        <w:t>)</w:t>
      </w:r>
    </w:p>
    <w:p w:rsidR="00EB07EE" w:rsidRPr="005E6592" w:rsidRDefault="00EB07EE" w:rsidP="00EB07EE">
      <w:pPr>
        <w:adjustRightInd w:val="0"/>
        <w:rPr>
          <w:bCs/>
          <w:sz w:val="24"/>
          <w:szCs w:val="24"/>
        </w:rPr>
      </w:pPr>
      <w:r w:rsidRPr="005E6592">
        <w:rPr>
          <w:bCs/>
          <w:sz w:val="24"/>
          <w:szCs w:val="24"/>
        </w:rPr>
        <w:t>灰色中厚</w:t>
      </w:r>
      <w:r w:rsidRPr="005E6592">
        <w:rPr>
          <w:bCs/>
          <w:sz w:val="24"/>
          <w:szCs w:val="24"/>
        </w:rPr>
        <w:t>—</w:t>
      </w:r>
      <w:r w:rsidRPr="005E6592">
        <w:rPr>
          <w:bCs/>
          <w:sz w:val="24"/>
          <w:szCs w:val="24"/>
        </w:rPr>
        <w:t>厚层条带状灰岩，鲕状结构，鲕粒密集，多重结晶，粒径</w:t>
      </w:r>
      <w:r w:rsidRPr="005E6592">
        <w:rPr>
          <w:bCs/>
          <w:sz w:val="24"/>
          <w:szCs w:val="24"/>
        </w:rPr>
        <w:t>1—2mm</w:t>
      </w:r>
      <w:r w:rsidRPr="005E6592">
        <w:rPr>
          <w:bCs/>
          <w:sz w:val="24"/>
          <w:szCs w:val="24"/>
        </w:rPr>
        <w:t>。块状、条带状构造，条带黄灰色，由白云质、泥质组成，由下至上渐多，顶部条带密集，部分地段呈薄层状。本层普遍含有呈星散状分布的海绿石，并且由下至上减少。厚</w:t>
      </w:r>
      <w:r w:rsidRPr="005E6592">
        <w:rPr>
          <w:bCs/>
          <w:sz w:val="24"/>
          <w:szCs w:val="24"/>
        </w:rPr>
        <w:t>23</w:t>
      </w:r>
      <w:r w:rsidRPr="005E6592">
        <w:rPr>
          <w:bCs/>
          <w:sz w:val="24"/>
          <w:szCs w:val="24"/>
        </w:rPr>
        <w:t>～</w:t>
      </w:r>
      <w:r w:rsidRPr="005E6592">
        <w:rPr>
          <w:bCs/>
          <w:sz w:val="24"/>
          <w:szCs w:val="24"/>
        </w:rPr>
        <w:t>61m</w:t>
      </w:r>
      <w:r w:rsidRPr="005E6592">
        <w:rPr>
          <w:bCs/>
          <w:sz w:val="24"/>
          <w:szCs w:val="24"/>
        </w:rPr>
        <w:t>，一般</w:t>
      </w:r>
      <w:r w:rsidRPr="005E6592">
        <w:rPr>
          <w:bCs/>
          <w:sz w:val="24"/>
          <w:szCs w:val="24"/>
        </w:rPr>
        <w:t>40m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第三层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3</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页岩夹灰岩，页岩黄灰、灰绿色，页理发育。夹有数层薄层状泥质灰岩、钙质泥岩，中上部见有镜状花斑灰岩，该层易风化呈负地形。厚</w:t>
      </w:r>
      <w:r w:rsidRPr="005E6592">
        <w:rPr>
          <w:bCs/>
          <w:sz w:val="24"/>
          <w:szCs w:val="24"/>
        </w:rPr>
        <w:t>10</w:t>
      </w:r>
      <w:r w:rsidRPr="005E6592">
        <w:rPr>
          <w:bCs/>
          <w:sz w:val="24"/>
          <w:szCs w:val="24"/>
        </w:rPr>
        <w:t>～</w:t>
      </w:r>
      <w:r w:rsidRPr="005E6592">
        <w:rPr>
          <w:bCs/>
          <w:sz w:val="24"/>
          <w:szCs w:val="24"/>
        </w:rPr>
        <w:t>30m</w:t>
      </w:r>
      <w:r w:rsidRPr="005E6592">
        <w:rPr>
          <w:bCs/>
          <w:sz w:val="24"/>
          <w:szCs w:val="24"/>
        </w:rPr>
        <w:t>，一般</w:t>
      </w:r>
      <w:r w:rsidRPr="005E6592">
        <w:rPr>
          <w:bCs/>
          <w:sz w:val="24"/>
          <w:szCs w:val="24"/>
        </w:rPr>
        <w:t>25m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第四层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 xml:space="preserve"> 4</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薄层灰岩，黄灰、浅灰色，隐晶质结构，条带状、薄层状构造，灰岩薄层一般厚</w:t>
      </w:r>
      <w:r w:rsidRPr="005E6592">
        <w:rPr>
          <w:bCs/>
          <w:sz w:val="24"/>
          <w:szCs w:val="24"/>
        </w:rPr>
        <w:t>2</w:t>
      </w:r>
      <w:r w:rsidRPr="005E6592">
        <w:rPr>
          <w:bCs/>
          <w:sz w:val="24"/>
          <w:szCs w:val="24"/>
        </w:rPr>
        <w:t>～</w:t>
      </w:r>
      <w:r w:rsidRPr="005E6592">
        <w:rPr>
          <w:bCs/>
          <w:sz w:val="24"/>
          <w:szCs w:val="24"/>
        </w:rPr>
        <w:t>5mm</w:t>
      </w:r>
      <w:r w:rsidRPr="005E6592">
        <w:rPr>
          <w:bCs/>
          <w:sz w:val="24"/>
          <w:szCs w:val="24"/>
        </w:rPr>
        <w:t>与黄色白云质泥质薄厚</w:t>
      </w:r>
      <w:r w:rsidRPr="005E6592">
        <w:rPr>
          <w:bCs/>
          <w:sz w:val="24"/>
          <w:szCs w:val="24"/>
        </w:rPr>
        <w:t>0.5</w:t>
      </w:r>
      <w:r w:rsidRPr="005E6592">
        <w:rPr>
          <w:bCs/>
          <w:sz w:val="24"/>
          <w:szCs w:val="24"/>
        </w:rPr>
        <w:t>～</w:t>
      </w:r>
      <w:r w:rsidRPr="005E6592">
        <w:rPr>
          <w:bCs/>
          <w:sz w:val="24"/>
          <w:szCs w:val="24"/>
        </w:rPr>
        <w:t>4mm</w:t>
      </w:r>
      <w:r w:rsidRPr="005E6592">
        <w:rPr>
          <w:bCs/>
          <w:sz w:val="24"/>
          <w:szCs w:val="24"/>
        </w:rPr>
        <w:t>相间排列。其中夹</w:t>
      </w:r>
      <w:r w:rsidRPr="005E6592">
        <w:rPr>
          <w:bCs/>
          <w:sz w:val="24"/>
          <w:szCs w:val="24"/>
        </w:rPr>
        <w:t>3</w:t>
      </w:r>
      <w:r w:rsidRPr="005E6592">
        <w:rPr>
          <w:bCs/>
          <w:sz w:val="24"/>
          <w:szCs w:val="24"/>
        </w:rPr>
        <w:t>～</w:t>
      </w:r>
      <w:r w:rsidRPr="005E6592">
        <w:rPr>
          <w:bCs/>
          <w:sz w:val="24"/>
          <w:szCs w:val="24"/>
        </w:rPr>
        <w:t>5</w:t>
      </w:r>
      <w:r w:rsidRPr="005E6592">
        <w:rPr>
          <w:bCs/>
          <w:sz w:val="24"/>
          <w:szCs w:val="24"/>
        </w:rPr>
        <w:t>层厚</w:t>
      </w:r>
      <w:r w:rsidRPr="005E6592">
        <w:rPr>
          <w:bCs/>
          <w:sz w:val="24"/>
          <w:szCs w:val="24"/>
        </w:rPr>
        <w:t>20—40mm</w:t>
      </w:r>
      <w:r w:rsidRPr="005E6592">
        <w:rPr>
          <w:bCs/>
          <w:sz w:val="24"/>
          <w:szCs w:val="24"/>
        </w:rPr>
        <w:t>的鲕状灰岩。本层沿走向厚度变化较大，厚</w:t>
      </w:r>
      <w:r w:rsidRPr="005E6592">
        <w:rPr>
          <w:bCs/>
          <w:sz w:val="24"/>
          <w:szCs w:val="24"/>
        </w:rPr>
        <w:t>13</w:t>
      </w:r>
      <w:r w:rsidRPr="005E6592">
        <w:rPr>
          <w:bCs/>
          <w:sz w:val="24"/>
          <w:szCs w:val="24"/>
        </w:rPr>
        <w:t>～</w:t>
      </w:r>
      <w:r w:rsidRPr="005E6592">
        <w:rPr>
          <w:bCs/>
          <w:sz w:val="24"/>
          <w:szCs w:val="24"/>
        </w:rPr>
        <w:t>44m</w:t>
      </w:r>
      <w:r w:rsidRPr="005E6592">
        <w:rPr>
          <w:bCs/>
          <w:sz w:val="24"/>
          <w:szCs w:val="24"/>
        </w:rPr>
        <w:t>，一般</w:t>
      </w:r>
      <w:r w:rsidRPr="005E6592">
        <w:rPr>
          <w:bCs/>
          <w:sz w:val="24"/>
          <w:szCs w:val="24"/>
        </w:rPr>
        <w:t>23m</w:t>
      </w:r>
      <w:r w:rsidRPr="005E6592">
        <w:rPr>
          <w:bCs/>
          <w:sz w:val="24"/>
          <w:szCs w:val="24"/>
        </w:rPr>
        <w:t>。该层为下矿层底板。</w:t>
      </w:r>
    </w:p>
    <w:p w:rsidR="00EB07EE" w:rsidRPr="005E6592" w:rsidRDefault="00EB07EE" w:rsidP="00EB07EE">
      <w:pPr>
        <w:adjustRightInd w:val="0"/>
        <w:ind w:firstLineChars="200" w:firstLine="480"/>
        <w:rPr>
          <w:bCs/>
          <w:sz w:val="24"/>
          <w:szCs w:val="24"/>
        </w:rPr>
      </w:pPr>
      <w:r w:rsidRPr="005E6592">
        <w:rPr>
          <w:bCs/>
          <w:sz w:val="24"/>
          <w:szCs w:val="24"/>
        </w:rPr>
        <w:t>第五层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5</w:t>
      </w:r>
      <w:r w:rsidRPr="005E6592">
        <w:rPr>
          <w:bCs/>
          <w:sz w:val="24"/>
          <w:szCs w:val="24"/>
        </w:rPr>
        <w:t>)</w:t>
      </w:r>
    </w:p>
    <w:p w:rsidR="00EB07EE" w:rsidRPr="005E6592" w:rsidRDefault="00EB07EE" w:rsidP="00EB07EE">
      <w:pPr>
        <w:ind w:firstLineChars="200" w:firstLine="480"/>
        <w:rPr>
          <w:bCs/>
          <w:sz w:val="24"/>
          <w:szCs w:val="24"/>
        </w:rPr>
      </w:pPr>
      <w:r w:rsidRPr="005E6592">
        <w:rPr>
          <w:bCs/>
          <w:sz w:val="24"/>
          <w:szCs w:val="24"/>
        </w:rPr>
        <w:t>条带状鲕状灰岩，灰色，鲕状结构，鲕粒多圆形，具重结晶，粒径</w:t>
      </w:r>
      <w:r w:rsidRPr="005E6592">
        <w:rPr>
          <w:bCs/>
          <w:sz w:val="24"/>
          <w:szCs w:val="24"/>
        </w:rPr>
        <w:t>0.3</w:t>
      </w:r>
      <w:r w:rsidRPr="005E6592">
        <w:rPr>
          <w:bCs/>
          <w:sz w:val="24"/>
          <w:szCs w:val="24"/>
        </w:rPr>
        <w:t>～</w:t>
      </w:r>
      <w:r w:rsidRPr="005E6592">
        <w:rPr>
          <w:bCs/>
          <w:sz w:val="24"/>
          <w:szCs w:val="24"/>
        </w:rPr>
        <w:t>1mm</w:t>
      </w:r>
      <w:r w:rsidRPr="005E6592">
        <w:rPr>
          <w:bCs/>
          <w:sz w:val="24"/>
          <w:szCs w:val="24"/>
        </w:rPr>
        <w:t>，含量约占</w:t>
      </w:r>
      <w:r w:rsidRPr="005E6592">
        <w:rPr>
          <w:bCs/>
          <w:sz w:val="24"/>
          <w:szCs w:val="24"/>
        </w:rPr>
        <w:t>10—20%</w:t>
      </w:r>
      <w:r w:rsidRPr="005E6592">
        <w:rPr>
          <w:bCs/>
          <w:sz w:val="24"/>
          <w:szCs w:val="24"/>
        </w:rPr>
        <w:t>。条带状构造，条带多为暗黄灰色钙泥质条带，也有鲕粒密集而成。条带一般顺层分布，含量</w:t>
      </w:r>
      <w:r w:rsidRPr="005E6592">
        <w:rPr>
          <w:bCs/>
          <w:sz w:val="24"/>
          <w:szCs w:val="24"/>
        </w:rPr>
        <w:t>30%</w:t>
      </w:r>
      <w:r w:rsidRPr="005E6592">
        <w:rPr>
          <w:bCs/>
          <w:sz w:val="24"/>
          <w:szCs w:val="24"/>
        </w:rPr>
        <w:t>左右，风化面呈沟槽状。</w:t>
      </w:r>
    </w:p>
    <w:p w:rsidR="00EB07EE" w:rsidRPr="005E6592" w:rsidRDefault="00EB07EE" w:rsidP="00EB07EE">
      <w:pPr>
        <w:adjustRightInd w:val="0"/>
        <w:ind w:firstLineChars="200" w:firstLine="480"/>
        <w:rPr>
          <w:bCs/>
          <w:sz w:val="24"/>
          <w:szCs w:val="24"/>
        </w:rPr>
      </w:pPr>
      <w:r w:rsidRPr="005E6592">
        <w:rPr>
          <w:bCs/>
          <w:sz w:val="24"/>
          <w:szCs w:val="24"/>
        </w:rPr>
        <w:t>该层上、中、下部各含一层豆状灰岩，豆粒多为椭圆形，具同心环，粒径</w:t>
      </w:r>
      <w:r w:rsidRPr="005E6592">
        <w:rPr>
          <w:bCs/>
          <w:sz w:val="24"/>
          <w:szCs w:val="24"/>
        </w:rPr>
        <w:t>0.5cm</w:t>
      </w:r>
      <w:r w:rsidRPr="005E6592">
        <w:rPr>
          <w:bCs/>
          <w:sz w:val="24"/>
          <w:szCs w:val="24"/>
        </w:rPr>
        <w:t>，突出风化面，顺层分布。单层厚</w:t>
      </w:r>
      <w:r w:rsidRPr="005E6592">
        <w:rPr>
          <w:bCs/>
          <w:sz w:val="24"/>
          <w:szCs w:val="24"/>
        </w:rPr>
        <w:t>30</w:t>
      </w:r>
      <w:r w:rsidRPr="005E6592">
        <w:rPr>
          <w:bCs/>
          <w:sz w:val="24"/>
          <w:szCs w:val="24"/>
        </w:rPr>
        <w:t>～</w:t>
      </w:r>
      <w:r w:rsidRPr="005E6592">
        <w:rPr>
          <w:bCs/>
          <w:sz w:val="24"/>
          <w:szCs w:val="24"/>
        </w:rPr>
        <w:t>40cm</w:t>
      </w:r>
      <w:r w:rsidRPr="005E6592">
        <w:rPr>
          <w:bCs/>
          <w:sz w:val="24"/>
          <w:szCs w:val="24"/>
        </w:rPr>
        <w:t>，以其顶部一层豆状灰岩与上覆第六层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6</w:t>
      </w:r>
      <w:r w:rsidRPr="005E6592">
        <w:rPr>
          <w:bCs/>
          <w:sz w:val="24"/>
          <w:szCs w:val="24"/>
        </w:rPr>
        <w:t>)</w:t>
      </w:r>
      <w:r w:rsidRPr="005E6592">
        <w:rPr>
          <w:bCs/>
          <w:sz w:val="24"/>
          <w:szCs w:val="24"/>
        </w:rPr>
        <w:t>分界。</w:t>
      </w:r>
    </w:p>
    <w:p w:rsidR="00EB07EE" w:rsidRPr="005E6592" w:rsidRDefault="00EB07EE" w:rsidP="00EB07EE">
      <w:pPr>
        <w:adjustRightInd w:val="0"/>
        <w:ind w:firstLineChars="200" w:firstLine="480"/>
        <w:rPr>
          <w:bCs/>
          <w:sz w:val="24"/>
          <w:szCs w:val="24"/>
        </w:rPr>
      </w:pPr>
      <w:r w:rsidRPr="005E6592">
        <w:rPr>
          <w:bCs/>
          <w:sz w:val="24"/>
          <w:szCs w:val="24"/>
        </w:rPr>
        <w:t>局部地段因底部泥质条带增多，与下伏的</w:t>
      </w:r>
      <w:r w:rsidRPr="005E6592">
        <w:rPr>
          <w:rFonts w:ascii="宋体" w:hAnsi="宋体" w:cs="宋体" w:hint="eastAsia"/>
          <w:bCs/>
          <w:sz w:val="24"/>
          <w:szCs w:val="24"/>
        </w:rPr>
        <w:t>∈</w:t>
      </w:r>
      <w:r w:rsidRPr="005E6592">
        <w:rPr>
          <w:bCs/>
          <w:sz w:val="24"/>
          <w:szCs w:val="24"/>
        </w:rPr>
        <w:t>2zh 4</w:t>
      </w:r>
      <w:r w:rsidRPr="005E6592">
        <w:rPr>
          <w:bCs/>
          <w:sz w:val="24"/>
          <w:szCs w:val="24"/>
        </w:rPr>
        <w:t>层薄层灰岩呈渐变关系。层厚</w:t>
      </w:r>
      <w:r w:rsidRPr="005E6592">
        <w:rPr>
          <w:bCs/>
          <w:sz w:val="24"/>
          <w:szCs w:val="24"/>
        </w:rPr>
        <w:t>5</w:t>
      </w:r>
      <w:r w:rsidRPr="005E6592">
        <w:rPr>
          <w:bCs/>
          <w:sz w:val="24"/>
          <w:szCs w:val="24"/>
        </w:rPr>
        <w:t>～</w:t>
      </w:r>
      <w:r w:rsidRPr="005E6592">
        <w:rPr>
          <w:bCs/>
          <w:sz w:val="24"/>
          <w:szCs w:val="24"/>
        </w:rPr>
        <w:t>12m</w:t>
      </w:r>
      <w:r w:rsidRPr="005E6592">
        <w:rPr>
          <w:bCs/>
          <w:sz w:val="24"/>
          <w:szCs w:val="24"/>
        </w:rPr>
        <w:t>，平均</w:t>
      </w:r>
      <w:r w:rsidRPr="005E6592">
        <w:rPr>
          <w:bCs/>
          <w:sz w:val="24"/>
          <w:szCs w:val="24"/>
        </w:rPr>
        <w:t>7m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第六层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6</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主要为豹皮灰岩，黄灰色、灰色，隐晶质结构，中厚</w:t>
      </w:r>
      <w:r w:rsidRPr="005E6592">
        <w:rPr>
          <w:bCs/>
          <w:sz w:val="24"/>
          <w:szCs w:val="24"/>
        </w:rPr>
        <w:t>—</w:t>
      </w:r>
      <w:r w:rsidRPr="005E6592">
        <w:rPr>
          <w:bCs/>
          <w:sz w:val="24"/>
          <w:szCs w:val="24"/>
        </w:rPr>
        <w:t>厚层状豹皮状构造，斑为黄色钙泥质，形状不规则，含量约占</w:t>
      </w:r>
      <w:r w:rsidRPr="005E6592">
        <w:rPr>
          <w:bCs/>
          <w:sz w:val="24"/>
          <w:szCs w:val="24"/>
        </w:rPr>
        <w:t>5</w:t>
      </w:r>
      <w:r w:rsidRPr="005E6592">
        <w:rPr>
          <w:bCs/>
          <w:sz w:val="24"/>
          <w:szCs w:val="24"/>
        </w:rPr>
        <w:t>～</w:t>
      </w:r>
      <w:r w:rsidRPr="005E6592">
        <w:rPr>
          <w:bCs/>
          <w:sz w:val="24"/>
          <w:szCs w:val="24"/>
        </w:rPr>
        <w:t>10%</w:t>
      </w:r>
      <w:r w:rsidRPr="005E6592">
        <w:rPr>
          <w:bCs/>
          <w:sz w:val="24"/>
          <w:szCs w:val="24"/>
        </w:rPr>
        <w:t>。呈负地形地貌。</w:t>
      </w:r>
    </w:p>
    <w:p w:rsidR="00EB07EE" w:rsidRPr="005E6592" w:rsidRDefault="00EB07EE" w:rsidP="00EB07EE">
      <w:pPr>
        <w:adjustRightInd w:val="0"/>
        <w:ind w:firstLineChars="200" w:firstLine="480"/>
        <w:rPr>
          <w:bCs/>
          <w:sz w:val="24"/>
          <w:szCs w:val="24"/>
        </w:rPr>
      </w:pPr>
      <w:r w:rsidRPr="005E6592">
        <w:rPr>
          <w:bCs/>
          <w:sz w:val="24"/>
          <w:szCs w:val="24"/>
        </w:rPr>
        <w:t>该层局地段中下部含有少量细粒晶质鲕，粒径</w:t>
      </w:r>
      <w:r w:rsidRPr="005E6592">
        <w:rPr>
          <w:bCs/>
          <w:sz w:val="24"/>
          <w:szCs w:val="24"/>
        </w:rPr>
        <w:t>0.5mm±</w:t>
      </w:r>
      <w:r w:rsidRPr="005E6592">
        <w:rPr>
          <w:bCs/>
          <w:sz w:val="24"/>
          <w:szCs w:val="24"/>
        </w:rPr>
        <w:t>，分布不均。</w:t>
      </w:r>
    </w:p>
    <w:p w:rsidR="00EB07EE" w:rsidRPr="005E6592" w:rsidRDefault="00EB07EE" w:rsidP="00EB07EE">
      <w:pPr>
        <w:adjustRightInd w:val="0"/>
        <w:ind w:firstLineChars="200" w:firstLine="480"/>
        <w:rPr>
          <w:bCs/>
          <w:sz w:val="24"/>
          <w:szCs w:val="24"/>
        </w:rPr>
      </w:pPr>
      <w:r w:rsidRPr="005E6592">
        <w:rPr>
          <w:bCs/>
          <w:sz w:val="24"/>
          <w:szCs w:val="24"/>
        </w:rPr>
        <w:t>顶部泥质含量增高，形成褐黄色泥质条带状灰岩，条带宽</w:t>
      </w:r>
      <w:r w:rsidRPr="005E6592">
        <w:rPr>
          <w:bCs/>
          <w:sz w:val="24"/>
          <w:szCs w:val="24"/>
        </w:rPr>
        <w:t>0.5</w:t>
      </w:r>
      <w:r w:rsidRPr="005E6592">
        <w:rPr>
          <w:bCs/>
          <w:sz w:val="24"/>
          <w:szCs w:val="24"/>
        </w:rPr>
        <w:t>～</w:t>
      </w:r>
      <w:r w:rsidRPr="005E6592">
        <w:rPr>
          <w:bCs/>
          <w:sz w:val="24"/>
          <w:szCs w:val="24"/>
        </w:rPr>
        <w:t>2cm</w:t>
      </w:r>
      <w:r w:rsidRPr="005E6592">
        <w:rPr>
          <w:bCs/>
          <w:sz w:val="24"/>
          <w:szCs w:val="24"/>
        </w:rPr>
        <w:t>。厚度</w:t>
      </w:r>
      <w:r w:rsidRPr="005E6592">
        <w:rPr>
          <w:bCs/>
          <w:sz w:val="24"/>
          <w:szCs w:val="24"/>
        </w:rPr>
        <w:t>1</w:t>
      </w:r>
      <w:r w:rsidRPr="005E6592">
        <w:rPr>
          <w:bCs/>
          <w:sz w:val="24"/>
          <w:szCs w:val="24"/>
        </w:rPr>
        <w:t>～</w:t>
      </w:r>
      <w:r w:rsidRPr="005E6592">
        <w:rPr>
          <w:bCs/>
          <w:sz w:val="24"/>
          <w:szCs w:val="24"/>
        </w:rPr>
        <w:lastRenderedPageBreak/>
        <w:t>2m</w:t>
      </w:r>
      <w:r w:rsidRPr="005E6592">
        <w:rPr>
          <w:bCs/>
          <w:sz w:val="24"/>
          <w:szCs w:val="24"/>
        </w:rPr>
        <w:t>，风化后突起呈肋条状，与其下豹皮状含泥质灰岩（泥斑含量</w:t>
      </w:r>
      <w:r w:rsidRPr="005E6592">
        <w:rPr>
          <w:bCs/>
          <w:sz w:val="24"/>
          <w:szCs w:val="24"/>
        </w:rPr>
        <w:t>20%±</w:t>
      </w:r>
      <w:r w:rsidRPr="005E6592">
        <w:rPr>
          <w:bCs/>
          <w:sz w:val="24"/>
          <w:szCs w:val="24"/>
        </w:rPr>
        <w:t>）和海绿石灰岩，构成该层顶部纵贯全区的稳定夹层（低</w:t>
      </w:r>
      <w:r w:rsidRPr="005E6592">
        <w:rPr>
          <w:bCs/>
          <w:sz w:val="24"/>
          <w:szCs w:val="24"/>
        </w:rPr>
        <w:t>CaO</w:t>
      </w:r>
      <w:r w:rsidRPr="005E6592">
        <w:rPr>
          <w:bCs/>
          <w:sz w:val="24"/>
          <w:szCs w:val="24"/>
        </w:rPr>
        <w:t>、高</w:t>
      </w:r>
      <w:r w:rsidRPr="005E6592">
        <w:rPr>
          <w:bCs/>
          <w:sz w:val="24"/>
          <w:szCs w:val="24"/>
        </w:rPr>
        <w:t>K2O</w:t>
      </w:r>
      <w:r w:rsidRPr="005E6592">
        <w:rPr>
          <w:bCs/>
          <w:sz w:val="24"/>
          <w:szCs w:val="24"/>
        </w:rPr>
        <w:t>、</w:t>
      </w:r>
      <w:r w:rsidRPr="005E6592">
        <w:rPr>
          <w:bCs/>
          <w:sz w:val="24"/>
          <w:szCs w:val="24"/>
        </w:rPr>
        <w:t>Na2O</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靠近顶面</w:t>
      </w:r>
      <w:r w:rsidRPr="005E6592">
        <w:rPr>
          <w:bCs/>
          <w:sz w:val="24"/>
          <w:szCs w:val="24"/>
        </w:rPr>
        <w:t>3m±</w:t>
      </w:r>
      <w:r w:rsidRPr="005E6592">
        <w:rPr>
          <w:bCs/>
          <w:sz w:val="24"/>
          <w:szCs w:val="24"/>
        </w:rPr>
        <w:t>，有一层海绿石灰岩，海绿石颗粒（</w:t>
      </w:r>
      <w:r w:rsidRPr="005E6592">
        <w:rPr>
          <w:bCs/>
          <w:sz w:val="24"/>
          <w:szCs w:val="24"/>
        </w:rPr>
        <w:t>Φ=2mm±</w:t>
      </w:r>
      <w:r w:rsidRPr="005E6592">
        <w:rPr>
          <w:bCs/>
          <w:sz w:val="24"/>
          <w:szCs w:val="24"/>
        </w:rPr>
        <w:t>），深绿色，星散状分布。鲕状结构，鲕粒重结晶，块状构造。层位稳定，作为与第七层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7</w:t>
      </w:r>
      <w:r w:rsidRPr="005E6592">
        <w:rPr>
          <w:bCs/>
          <w:sz w:val="24"/>
          <w:szCs w:val="24"/>
        </w:rPr>
        <w:t>)</w:t>
      </w:r>
      <w:r w:rsidRPr="005E6592">
        <w:rPr>
          <w:bCs/>
          <w:sz w:val="24"/>
          <w:szCs w:val="24"/>
        </w:rPr>
        <w:t>分层标志，层厚</w:t>
      </w:r>
      <w:r w:rsidRPr="005E6592">
        <w:rPr>
          <w:bCs/>
          <w:sz w:val="24"/>
          <w:szCs w:val="24"/>
        </w:rPr>
        <w:t>0.2</w:t>
      </w:r>
      <w:r w:rsidRPr="005E6592">
        <w:rPr>
          <w:bCs/>
          <w:sz w:val="24"/>
          <w:szCs w:val="24"/>
        </w:rPr>
        <w:t>～</w:t>
      </w:r>
      <w:r w:rsidRPr="005E6592">
        <w:rPr>
          <w:bCs/>
          <w:sz w:val="24"/>
          <w:szCs w:val="24"/>
        </w:rPr>
        <w:t>0.5m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全层厚</w:t>
      </w:r>
      <w:r w:rsidRPr="005E6592">
        <w:rPr>
          <w:bCs/>
          <w:sz w:val="24"/>
          <w:szCs w:val="24"/>
        </w:rPr>
        <w:t>17</w:t>
      </w:r>
      <w:r w:rsidRPr="005E6592">
        <w:rPr>
          <w:bCs/>
          <w:sz w:val="24"/>
          <w:szCs w:val="24"/>
        </w:rPr>
        <w:t>～</w:t>
      </w:r>
      <w:r w:rsidRPr="005E6592">
        <w:rPr>
          <w:bCs/>
          <w:sz w:val="24"/>
          <w:szCs w:val="24"/>
        </w:rPr>
        <w:t>38m</w:t>
      </w:r>
      <w:r w:rsidRPr="005E6592">
        <w:rPr>
          <w:bCs/>
          <w:sz w:val="24"/>
          <w:szCs w:val="24"/>
        </w:rPr>
        <w:t>，平均</w:t>
      </w:r>
      <w:r w:rsidRPr="005E6592">
        <w:rPr>
          <w:bCs/>
          <w:sz w:val="24"/>
          <w:szCs w:val="24"/>
        </w:rPr>
        <w:t>25m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第七层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zh</w:t>
      </w:r>
      <w:r w:rsidRPr="005E6592">
        <w:rPr>
          <w:bCs/>
          <w:sz w:val="24"/>
          <w:szCs w:val="24"/>
          <w:vertAlign w:val="subscript"/>
        </w:rPr>
        <w:t xml:space="preserve"> 7</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主要由条带状鲕状灰岩、豆状灰岩组成。</w:t>
      </w:r>
    </w:p>
    <w:p w:rsidR="00EB07EE" w:rsidRPr="005E6592" w:rsidRDefault="00EB07EE" w:rsidP="00EB07EE">
      <w:pPr>
        <w:adjustRightInd w:val="0"/>
        <w:ind w:firstLineChars="200" w:firstLine="480"/>
        <w:rPr>
          <w:bCs/>
          <w:sz w:val="24"/>
          <w:szCs w:val="24"/>
        </w:rPr>
      </w:pPr>
      <w:r w:rsidRPr="005E6592">
        <w:rPr>
          <w:bCs/>
          <w:sz w:val="24"/>
          <w:szCs w:val="24"/>
        </w:rPr>
        <w:t>条带状鲕状灰岩：灰、深灰色，鲕状结构</w:t>
      </w:r>
      <w:r w:rsidR="00EF4663" w:rsidRPr="005E6592">
        <w:rPr>
          <w:bCs/>
          <w:sz w:val="24"/>
          <w:szCs w:val="24"/>
        </w:rPr>
        <w:t>，</w:t>
      </w:r>
      <w:r w:rsidRPr="005E6592">
        <w:rPr>
          <w:bCs/>
          <w:sz w:val="24"/>
          <w:szCs w:val="24"/>
        </w:rPr>
        <w:t>厚层状、块状、条带状构造。鲕粒为黑或棕色晶质鲕，多圆形，部分椭圆形，粒径</w:t>
      </w:r>
      <w:r w:rsidRPr="005E6592">
        <w:rPr>
          <w:bCs/>
          <w:sz w:val="24"/>
          <w:szCs w:val="24"/>
        </w:rPr>
        <w:t>0.5</w:t>
      </w:r>
      <w:r w:rsidRPr="005E6592">
        <w:rPr>
          <w:bCs/>
          <w:sz w:val="24"/>
          <w:szCs w:val="24"/>
        </w:rPr>
        <w:t>～</w:t>
      </w:r>
      <w:r w:rsidRPr="005E6592">
        <w:rPr>
          <w:bCs/>
          <w:sz w:val="24"/>
          <w:szCs w:val="24"/>
        </w:rPr>
        <w:t>1mm</w:t>
      </w:r>
      <w:r w:rsidRPr="005E6592">
        <w:rPr>
          <w:bCs/>
          <w:sz w:val="24"/>
          <w:szCs w:val="24"/>
        </w:rPr>
        <w:t>，含量</w:t>
      </w:r>
      <w:r w:rsidRPr="005E6592">
        <w:rPr>
          <w:bCs/>
          <w:sz w:val="24"/>
          <w:szCs w:val="24"/>
        </w:rPr>
        <w:t>20%±</w:t>
      </w:r>
      <w:r w:rsidRPr="005E6592">
        <w:rPr>
          <w:bCs/>
          <w:sz w:val="24"/>
          <w:szCs w:val="24"/>
        </w:rPr>
        <w:t>。条带较规则，为浅色，风化面呈沟槽状，含量约</w:t>
      </w:r>
      <w:r w:rsidRPr="005E6592">
        <w:rPr>
          <w:bCs/>
          <w:sz w:val="24"/>
          <w:szCs w:val="24"/>
        </w:rPr>
        <w:t>20—30%</w:t>
      </w:r>
      <w:r w:rsidRPr="005E6592">
        <w:rPr>
          <w:bCs/>
          <w:sz w:val="24"/>
          <w:szCs w:val="24"/>
        </w:rPr>
        <w:t>。鲕状灰岩中夹有数层豆状灰岩，豆粒分布稀疏，粒径</w:t>
      </w:r>
      <w:r w:rsidRPr="005E6592">
        <w:rPr>
          <w:bCs/>
          <w:sz w:val="24"/>
          <w:szCs w:val="24"/>
        </w:rPr>
        <w:t>0.5cm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中部以豆状灰岩为主，含</w:t>
      </w:r>
      <w:r w:rsidRPr="005E6592">
        <w:rPr>
          <w:bCs/>
          <w:sz w:val="24"/>
          <w:szCs w:val="24"/>
        </w:rPr>
        <w:t>4—5</w:t>
      </w:r>
      <w:r w:rsidRPr="005E6592">
        <w:rPr>
          <w:bCs/>
          <w:sz w:val="24"/>
          <w:szCs w:val="24"/>
        </w:rPr>
        <w:t>层，豆粒分布密集，约占</w:t>
      </w:r>
      <w:r w:rsidRPr="005E6592">
        <w:rPr>
          <w:bCs/>
          <w:sz w:val="24"/>
          <w:szCs w:val="24"/>
        </w:rPr>
        <w:t>50%±</w:t>
      </w:r>
      <w:r w:rsidRPr="005E6592">
        <w:rPr>
          <w:bCs/>
          <w:sz w:val="24"/>
          <w:szCs w:val="24"/>
        </w:rPr>
        <w:t>，多为椭圆形，少数圆形，同心纹明显，粒径</w:t>
      </w:r>
      <w:r w:rsidRPr="005E6592">
        <w:rPr>
          <w:bCs/>
          <w:sz w:val="24"/>
          <w:szCs w:val="24"/>
        </w:rPr>
        <w:t>1</w:t>
      </w:r>
      <w:r w:rsidRPr="005E6592">
        <w:rPr>
          <w:bCs/>
          <w:sz w:val="24"/>
          <w:szCs w:val="24"/>
        </w:rPr>
        <w:t>～</w:t>
      </w:r>
      <w:r w:rsidRPr="005E6592">
        <w:rPr>
          <w:bCs/>
          <w:sz w:val="24"/>
          <w:szCs w:val="24"/>
        </w:rPr>
        <w:t>2cm</w:t>
      </w:r>
      <w:r w:rsidRPr="005E6592">
        <w:rPr>
          <w:bCs/>
          <w:sz w:val="24"/>
          <w:szCs w:val="24"/>
        </w:rPr>
        <w:t>，最大者达</w:t>
      </w:r>
      <w:r w:rsidRPr="005E6592">
        <w:rPr>
          <w:bCs/>
          <w:sz w:val="24"/>
          <w:szCs w:val="24"/>
        </w:rPr>
        <w:t>3cm</w:t>
      </w:r>
      <w:r w:rsidRPr="005E6592">
        <w:rPr>
          <w:bCs/>
          <w:sz w:val="24"/>
          <w:szCs w:val="24"/>
        </w:rPr>
        <w:t>。豆粒顺层分布，单层厚</w:t>
      </w:r>
      <w:r w:rsidRPr="005E6592">
        <w:rPr>
          <w:bCs/>
          <w:sz w:val="24"/>
          <w:szCs w:val="24"/>
        </w:rPr>
        <w:t>30</w:t>
      </w:r>
      <w:r w:rsidRPr="005E6592">
        <w:rPr>
          <w:bCs/>
          <w:sz w:val="24"/>
          <w:szCs w:val="24"/>
        </w:rPr>
        <w:t>～</w:t>
      </w:r>
      <w:r w:rsidRPr="005E6592">
        <w:rPr>
          <w:bCs/>
          <w:sz w:val="24"/>
          <w:szCs w:val="24"/>
        </w:rPr>
        <w:t>80cm</w:t>
      </w:r>
      <w:r w:rsidRPr="005E6592">
        <w:rPr>
          <w:bCs/>
          <w:sz w:val="24"/>
          <w:szCs w:val="24"/>
        </w:rPr>
        <w:t>。风化面上豆粒凸出。</w:t>
      </w:r>
    </w:p>
    <w:p w:rsidR="00EB07EE" w:rsidRPr="005E6592" w:rsidRDefault="00EB07EE" w:rsidP="00EB07EE">
      <w:pPr>
        <w:adjustRightInd w:val="0"/>
        <w:ind w:firstLineChars="200" w:firstLine="480"/>
        <w:rPr>
          <w:bCs/>
          <w:sz w:val="24"/>
          <w:szCs w:val="24"/>
        </w:rPr>
      </w:pPr>
      <w:r w:rsidRPr="005E6592">
        <w:rPr>
          <w:bCs/>
          <w:sz w:val="24"/>
          <w:szCs w:val="24"/>
        </w:rPr>
        <w:t>该层顶部鲕、豆粒减少，泥质条带增多。</w:t>
      </w:r>
    </w:p>
    <w:p w:rsidR="00EB07EE" w:rsidRPr="005E6592" w:rsidRDefault="00EB07EE" w:rsidP="00EB07EE">
      <w:pPr>
        <w:adjustRightInd w:val="0"/>
        <w:ind w:firstLineChars="200" w:firstLine="480"/>
        <w:rPr>
          <w:bCs/>
          <w:sz w:val="24"/>
          <w:szCs w:val="24"/>
        </w:rPr>
      </w:pPr>
      <w:r w:rsidRPr="005E6592">
        <w:rPr>
          <w:bCs/>
          <w:sz w:val="24"/>
          <w:szCs w:val="24"/>
        </w:rPr>
        <w:t>地表呈正地形地貌。全层厚</w:t>
      </w:r>
      <w:r w:rsidRPr="005E6592">
        <w:rPr>
          <w:bCs/>
          <w:sz w:val="24"/>
          <w:szCs w:val="24"/>
        </w:rPr>
        <w:t>12</w:t>
      </w:r>
      <w:r w:rsidRPr="005E6592">
        <w:rPr>
          <w:bCs/>
          <w:sz w:val="24"/>
          <w:szCs w:val="24"/>
        </w:rPr>
        <w:t>～</w:t>
      </w:r>
      <w:r w:rsidRPr="005E6592">
        <w:rPr>
          <w:bCs/>
          <w:sz w:val="24"/>
          <w:szCs w:val="24"/>
        </w:rPr>
        <w:t>37m</w:t>
      </w:r>
      <w:r w:rsidRPr="005E6592">
        <w:rPr>
          <w:bCs/>
          <w:sz w:val="24"/>
          <w:szCs w:val="24"/>
        </w:rPr>
        <w:t>，平均厚</w:t>
      </w:r>
      <w:r w:rsidRPr="005E6592">
        <w:rPr>
          <w:bCs/>
          <w:sz w:val="24"/>
          <w:szCs w:val="24"/>
        </w:rPr>
        <w:t>23m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第八层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8</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主要为豹皮灰岩，黄灰、灰色，隐晶结构，中厚层状豹皮状构造。斑多为黄色，也有紫红色，形态不规则，含量约占</w:t>
      </w:r>
      <w:r w:rsidRPr="005E6592">
        <w:rPr>
          <w:bCs/>
          <w:sz w:val="24"/>
          <w:szCs w:val="24"/>
        </w:rPr>
        <w:t>5</w:t>
      </w:r>
      <w:r w:rsidRPr="005E6592">
        <w:rPr>
          <w:bCs/>
          <w:sz w:val="24"/>
          <w:szCs w:val="24"/>
        </w:rPr>
        <w:t>～</w:t>
      </w:r>
      <w:r w:rsidRPr="005E6592">
        <w:rPr>
          <w:bCs/>
          <w:sz w:val="24"/>
          <w:szCs w:val="24"/>
        </w:rPr>
        <w:t>10%</w:t>
      </w:r>
      <w:r w:rsidRPr="005E6592">
        <w:rPr>
          <w:bCs/>
          <w:sz w:val="24"/>
          <w:szCs w:val="24"/>
        </w:rPr>
        <w:t>。矿区局部地段铁染现象明显，标本断面有红色铁质斑点。风化面凹凸不平，较破碎。</w:t>
      </w:r>
    </w:p>
    <w:p w:rsidR="00EB07EE" w:rsidRPr="005E6592" w:rsidRDefault="00EB07EE" w:rsidP="00EB07EE">
      <w:pPr>
        <w:adjustRightInd w:val="0"/>
        <w:ind w:firstLineChars="200" w:firstLine="480"/>
        <w:rPr>
          <w:bCs/>
          <w:sz w:val="24"/>
          <w:szCs w:val="24"/>
        </w:rPr>
      </w:pPr>
      <w:r w:rsidRPr="005E6592">
        <w:rPr>
          <w:bCs/>
          <w:sz w:val="24"/>
          <w:szCs w:val="24"/>
        </w:rPr>
        <w:t>该层底部稀疏分布有鲕粒、豆粒。顶部泥斑趋于顺层分布，与上覆</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9</w:t>
      </w:r>
      <w:r w:rsidRPr="005E6592">
        <w:rPr>
          <w:bCs/>
          <w:sz w:val="24"/>
          <w:szCs w:val="24"/>
        </w:rPr>
        <w:t>层呈渐变关系。</w:t>
      </w:r>
    </w:p>
    <w:p w:rsidR="00EB07EE" w:rsidRPr="005E6592" w:rsidRDefault="00EB07EE" w:rsidP="00EB07EE">
      <w:pPr>
        <w:adjustRightInd w:val="0"/>
        <w:ind w:firstLineChars="200" w:firstLine="480"/>
        <w:rPr>
          <w:bCs/>
          <w:sz w:val="24"/>
          <w:szCs w:val="24"/>
        </w:rPr>
      </w:pPr>
      <w:r w:rsidRPr="005E6592">
        <w:rPr>
          <w:bCs/>
          <w:sz w:val="24"/>
          <w:szCs w:val="24"/>
        </w:rPr>
        <w:t>全层厚</w:t>
      </w:r>
      <w:r w:rsidRPr="005E6592">
        <w:rPr>
          <w:bCs/>
          <w:sz w:val="24"/>
          <w:szCs w:val="24"/>
        </w:rPr>
        <w:t>8</w:t>
      </w:r>
      <w:r w:rsidRPr="005E6592">
        <w:rPr>
          <w:bCs/>
          <w:sz w:val="24"/>
          <w:szCs w:val="24"/>
        </w:rPr>
        <w:t>～</w:t>
      </w:r>
      <w:r w:rsidRPr="005E6592">
        <w:rPr>
          <w:bCs/>
          <w:sz w:val="24"/>
          <w:szCs w:val="24"/>
        </w:rPr>
        <w:t>52m</w:t>
      </w:r>
      <w:r w:rsidRPr="005E6592">
        <w:rPr>
          <w:bCs/>
          <w:sz w:val="24"/>
          <w:szCs w:val="24"/>
        </w:rPr>
        <w:t>，平均</w:t>
      </w:r>
      <w:r w:rsidRPr="005E6592">
        <w:rPr>
          <w:bCs/>
          <w:sz w:val="24"/>
          <w:szCs w:val="24"/>
        </w:rPr>
        <w:t>26m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第九层</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 xml:space="preserve">zh </w:t>
      </w:r>
      <w:r w:rsidRPr="005E6592">
        <w:rPr>
          <w:bCs/>
          <w:sz w:val="24"/>
          <w:szCs w:val="24"/>
          <w:vertAlign w:val="subscript"/>
        </w:rPr>
        <w:t>9</w:t>
      </w:r>
      <w:r w:rsidRPr="005E6592">
        <w:rPr>
          <w:bCs/>
          <w:sz w:val="24"/>
          <w:szCs w:val="24"/>
        </w:rPr>
        <w:t>)</w:t>
      </w:r>
      <w:r w:rsidRPr="005E6592">
        <w:rPr>
          <w:bCs/>
          <w:sz w:val="24"/>
          <w:szCs w:val="24"/>
        </w:rPr>
        <w:t>：主要为暗灰色。</w:t>
      </w:r>
    </w:p>
    <w:p w:rsidR="00EB07EE" w:rsidRPr="005E6592" w:rsidRDefault="00EB07EE" w:rsidP="00EB07EE">
      <w:pPr>
        <w:adjustRightInd w:val="0"/>
        <w:ind w:firstLineChars="200" w:firstLine="480"/>
        <w:rPr>
          <w:bCs/>
          <w:sz w:val="24"/>
          <w:szCs w:val="24"/>
        </w:rPr>
      </w:pPr>
      <w:r w:rsidRPr="005E6592">
        <w:rPr>
          <w:bCs/>
          <w:sz w:val="24"/>
          <w:szCs w:val="24"/>
        </w:rPr>
        <w:t>条带状细鲕灰岩和青灰色豹皮灰岩两种。</w:t>
      </w:r>
    </w:p>
    <w:p w:rsidR="00EB07EE" w:rsidRPr="005E6592" w:rsidRDefault="00EB07EE" w:rsidP="00EB07EE">
      <w:pPr>
        <w:adjustRightInd w:val="0"/>
        <w:ind w:firstLineChars="200" w:firstLine="480"/>
        <w:rPr>
          <w:bCs/>
          <w:sz w:val="24"/>
          <w:szCs w:val="24"/>
        </w:rPr>
      </w:pPr>
      <w:r w:rsidRPr="005E6592">
        <w:rPr>
          <w:bCs/>
          <w:sz w:val="24"/>
          <w:szCs w:val="24"/>
        </w:rPr>
        <w:t>条带状细鲕灰岩，深灰色，鲕状，中</w:t>
      </w:r>
      <w:r w:rsidRPr="005E6592">
        <w:rPr>
          <w:bCs/>
          <w:sz w:val="24"/>
          <w:szCs w:val="24"/>
        </w:rPr>
        <w:t>—</w:t>
      </w:r>
      <w:r w:rsidRPr="005E6592">
        <w:rPr>
          <w:bCs/>
          <w:sz w:val="24"/>
          <w:szCs w:val="24"/>
        </w:rPr>
        <w:t>细晶结构，中厚</w:t>
      </w:r>
      <w:r w:rsidRPr="005E6592">
        <w:rPr>
          <w:bCs/>
          <w:sz w:val="24"/>
          <w:szCs w:val="24"/>
        </w:rPr>
        <w:t>—</w:t>
      </w:r>
      <w:r w:rsidRPr="005E6592">
        <w:rPr>
          <w:bCs/>
          <w:sz w:val="24"/>
          <w:szCs w:val="24"/>
        </w:rPr>
        <w:t>厚层状，条带状或豹皮状构造。鲕粒黑灰色，多为薄皮鲕，粒径</w:t>
      </w:r>
      <w:r w:rsidRPr="005E6592">
        <w:rPr>
          <w:bCs/>
          <w:sz w:val="24"/>
          <w:szCs w:val="24"/>
        </w:rPr>
        <w:t>&lt;0.5</w:t>
      </w:r>
      <w:r w:rsidRPr="005E6592">
        <w:rPr>
          <w:bCs/>
          <w:sz w:val="24"/>
          <w:szCs w:val="24"/>
        </w:rPr>
        <w:t>毫</w:t>
      </w:r>
      <w:r w:rsidRPr="005E6592">
        <w:rPr>
          <w:bCs/>
          <w:sz w:val="24"/>
          <w:szCs w:val="24"/>
        </w:rPr>
        <w:t>m</w:t>
      </w:r>
      <w:r w:rsidRPr="005E6592">
        <w:rPr>
          <w:bCs/>
          <w:sz w:val="24"/>
          <w:szCs w:val="24"/>
        </w:rPr>
        <w:t>，含量约占</w:t>
      </w:r>
      <w:r w:rsidRPr="005E6592">
        <w:rPr>
          <w:bCs/>
          <w:sz w:val="24"/>
          <w:szCs w:val="24"/>
        </w:rPr>
        <w:t>20—40%</w:t>
      </w:r>
      <w:r w:rsidRPr="005E6592">
        <w:rPr>
          <w:bCs/>
          <w:sz w:val="24"/>
          <w:szCs w:val="24"/>
        </w:rPr>
        <w:t>。鲕粒分布不均匀，局部密集呈透镜状，不规则（宽约</w:t>
      </w:r>
      <w:r w:rsidRPr="005E6592">
        <w:rPr>
          <w:bCs/>
          <w:sz w:val="24"/>
          <w:szCs w:val="24"/>
        </w:rPr>
        <w:t>2—4mm</w:t>
      </w:r>
      <w:r w:rsidRPr="005E6592">
        <w:rPr>
          <w:bCs/>
          <w:sz w:val="24"/>
          <w:szCs w:val="24"/>
        </w:rPr>
        <w:t>），大致顺层分布，</w:t>
      </w:r>
      <w:r w:rsidRPr="005E6592">
        <w:rPr>
          <w:bCs/>
          <w:sz w:val="24"/>
          <w:szCs w:val="24"/>
        </w:rPr>
        <w:lastRenderedPageBreak/>
        <w:t>与浅灰色灰质条带（宽约</w:t>
      </w:r>
      <w:r w:rsidRPr="005E6592">
        <w:rPr>
          <w:bCs/>
          <w:sz w:val="24"/>
          <w:szCs w:val="24"/>
        </w:rPr>
        <w:t>0.5</w:t>
      </w:r>
      <w:r w:rsidRPr="005E6592">
        <w:rPr>
          <w:bCs/>
          <w:sz w:val="24"/>
          <w:szCs w:val="24"/>
        </w:rPr>
        <w:t>～</w:t>
      </w:r>
      <w:r w:rsidRPr="005E6592">
        <w:rPr>
          <w:bCs/>
          <w:sz w:val="24"/>
          <w:szCs w:val="24"/>
        </w:rPr>
        <w:t>2cm</w:t>
      </w:r>
      <w:r w:rsidRPr="005E6592">
        <w:rPr>
          <w:bCs/>
          <w:sz w:val="24"/>
          <w:szCs w:val="24"/>
        </w:rPr>
        <w:t>）相间排列，构成条带状或豹皮状。局部可见缝合线构造及铁质浸染现象。风化面上发育有顺层溶沟。</w:t>
      </w:r>
    </w:p>
    <w:p w:rsidR="00EB07EE" w:rsidRPr="005E6592" w:rsidRDefault="00EB07EE" w:rsidP="00EB07EE">
      <w:pPr>
        <w:adjustRightInd w:val="0"/>
        <w:ind w:firstLineChars="200" w:firstLine="480"/>
        <w:rPr>
          <w:bCs/>
          <w:sz w:val="24"/>
          <w:szCs w:val="24"/>
        </w:rPr>
      </w:pPr>
      <w:r w:rsidRPr="005E6592">
        <w:rPr>
          <w:bCs/>
          <w:sz w:val="24"/>
          <w:szCs w:val="24"/>
        </w:rPr>
        <w:t>中、下部夹有数层豹皮状灰岩，青灰色，隐晶结构，贝壳状断口，豹皮状构造。斑为黄色，不规则，云朵状，细条纹状，顺层集中分布，构成波浪状条带，条带宽一般约</w:t>
      </w:r>
      <w:r w:rsidRPr="005E6592">
        <w:rPr>
          <w:bCs/>
          <w:sz w:val="24"/>
          <w:szCs w:val="24"/>
        </w:rPr>
        <w:t>0.5cm</w:t>
      </w:r>
      <w:r w:rsidRPr="005E6592">
        <w:rPr>
          <w:bCs/>
          <w:sz w:val="24"/>
          <w:szCs w:val="24"/>
        </w:rPr>
        <w:t>。该层底部豹皮灰岩中泥斑增多。</w:t>
      </w:r>
    </w:p>
    <w:p w:rsidR="00EB07EE" w:rsidRPr="005E6592" w:rsidRDefault="00EB07EE" w:rsidP="00EB07EE">
      <w:pPr>
        <w:adjustRightInd w:val="0"/>
        <w:ind w:firstLineChars="200" w:firstLine="480"/>
        <w:rPr>
          <w:bCs/>
          <w:sz w:val="24"/>
          <w:szCs w:val="24"/>
        </w:rPr>
      </w:pPr>
      <w:r w:rsidRPr="005E6592">
        <w:rPr>
          <w:bCs/>
          <w:sz w:val="24"/>
          <w:szCs w:val="24"/>
        </w:rPr>
        <w:t>该层与上覆崮山组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2</w:t>
      </w:r>
      <w:r w:rsidRPr="005E6592">
        <w:rPr>
          <w:bCs/>
          <w:sz w:val="24"/>
          <w:szCs w:val="24"/>
        </w:rPr>
        <w:t>g)</w:t>
      </w:r>
      <w:r w:rsidRPr="005E6592">
        <w:rPr>
          <w:bCs/>
          <w:sz w:val="24"/>
          <w:szCs w:val="24"/>
        </w:rPr>
        <w:t>白云岩整合接触。部分地段顶部因相变（或后期白云岩化作用）而形成白云质灰岩或白云岩，以其岩性含条带状构造而区别于崮山组白云岩。因构造作用</w:t>
      </w:r>
      <w:r w:rsidRPr="005E6592">
        <w:rPr>
          <w:bCs/>
          <w:sz w:val="24"/>
          <w:szCs w:val="24"/>
        </w:rPr>
        <w:t>C</w:t>
      </w:r>
      <w:r w:rsidRPr="005E6592">
        <w:rPr>
          <w:bCs/>
          <w:sz w:val="24"/>
          <w:szCs w:val="24"/>
          <w:vertAlign w:val="subscript"/>
        </w:rPr>
        <w:t>2+3</w:t>
      </w:r>
      <w:r w:rsidRPr="005E6592">
        <w:rPr>
          <w:bCs/>
          <w:sz w:val="24"/>
          <w:szCs w:val="24"/>
        </w:rPr>
        <w:t>铁铝质粘土顺层挤入该层顶部岩层中，形成低钙层。在第</w:t>
      </w:r>
      <w:r w:rsidRPr="005E6592">
        <w:rPr>
          <w:rFonts w:ascii="宋体" w:hAnsi="宋体" w:cs="宋体" w:hint="eastAsia"/>
          <w:bCs/>
          <w:sz w:val="24"/>
          <w:szCs w:val="24"/>
        </w:rPr>
        <w:t>Ⅷ</w:t>
      </w:r>
      <w:r w:rsidRPr="005E6592">
        <w:rPr>
          <w:bCs/>
          <w:sz w:val="24"/>
          <w:szCs w:val="24"/>
        </w:rPr>
        <w:t>—</w:t>
      </w:r>
      <w:r w:rsidRPr="005E6592">
        <w:rPr>
          <w:rFonts w:ascii="宋体" w:hAnsi="宋体" w:cs="宋体" w:hint="eastAsia"/>
          <w:bCs/>
          <w:sz w:val="24"/>
          <w:szCs w:val="24"/>
        </w:rPr>
        <w:t>Ⅻ</w:t>
      </w:r>
      <w:r w:rsidRPr="005E6592">
        <w:rPr>
          <w:bCs/>
          <w:sz w:val="24"/>
          <w:szCs w:val="24"/>
        </w:rPr>
        <w:t>勘探线间，石炭系中上统（</w:t>
      </w:r>
      <w:r w:rsidRPr="005E6592">
        <w:rPr>
          <w:bCs/>
          <w:sz w:val="24"/>
          <w:szCs w:val="24"/>
        </w:rPr>
        <w:t>C</w:t>
      </w:r>
      <w:r w:rsidRPr="005E6592">
        <w:rPr>
          <w:bCs/>
          <w:sz w:val="24"/>
          <w:szCs w:val="24"/>
          <w:vertAlign w:val="subscript"/>
        </w:rPr>
        <w:t>2+3</w:t>
      </w:r>
      <w:r w:rsidRPr="005E6592">
        <w:rPr>
          <w:bCs/>
          <w:sz w:val="24"/>
          <w:szCs w:val="24"/>
        </w:rPr>
        <w:t>）铁铝质风化壳残积物直接覆盖于上</w:t>
      </w:r>
      <w:r w:rsidR="00EF4663" w:rsidRPr="005E6592">
        <w:rPr>
          <w:bCs/>
          <w:sz w:val="24"/>
          <w:szCs w:val="24"/>
        </w:rPr>
        <w:t>，</w:t>
      </w:r>
      <w:r w:rsidRPr="005E6592">
        <w:rPr>
          <w:bCs/>
          <w:sz w:val="24"/>
          <w:szCs w:val="24"/>
        </w:rPr>
        <w:t>呈假整合接触。</w:t>
      </w:r>
    </w:p>
    <w:p w:rsidR="00EB07EE" w:rsidRPr="005E6592" w:rsidRDefault="00EB07EE" w:rsidP="00EB07EE">
      <w:pPr>
        <w:adjustRightInd w:val="0"/>
        <w:ind w:firstLineChars="200" w:firstLine="480"/>
        <w:rPr>
          <w:bCs/>
          <w:sz w:val="24"/>
          <w:szCs w:val="24"/>
        </w:rPr>
      </w:pPr>
      <w:r w:rsidRPr="005E6592">
        <w:rPr>
          <w:bCs/>
          <w:sz w:val="24"/>
          <w:szCs w:val="24"/>
        </w:rPr>
        <w:t>全层厚</w:t>
      </w:r>
      <w:r w:rsidRPr="005E6592">
        <w:rPr>
          <w:bCs/>
          <w:sz w:val="24"/>
          <w:szCs w:val="24"/>
        </w:rPr>
        <w:t>33</w:t>
      </w:r>
      <w:r w:rsidRPr="005E6592">
        <w:rPr>
          <w:bCs/>
          <w:sz w:val="24"/>
          <w:szCs w:val="24"/>
        </w:rPr>
        <w:t>～</w:t>
      </w:r>
      <w:r w:rsidRPr="005E6592">
        <w:rPr>
          <w:bCs/>
          <w:sz w:val="24"/>
          <w:szCs w:val="24"/>
        </w:rPr>
        <w:t>120m</w:t>
      </w:r>
      <w:r w:rsidRPr="005E6592">
        <w:rPr>
          <w:bCs/>
          <w:sz w:val="24"/>
          <w:szCs w:val="24"/>
        </w:rPr>
        <w:t>，平均</w:t>
      </w:r>
      <w:r w:rsidRPr="005E6592">
        <w:rPr>
          <w:bCs/>
          <w:sz w:val="24"/>
          <w:szCs w:val="24"/>
        </w:rPr>
        <w:t>87m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从上述九个自然岩性层的岩性特征可知：矿区含矿层主要由条带状、鲕状灰岩，豹皮状灰岩及鲕豆状灰岩组成。各含矿层间除第九层与第八层呈渐变关系外，其它分层界线清楚。</w:t>
      </w:r>
    </w:p>
    <w:p w:rsidR="00EB07EE" w:rsidRPr="005E6592" w:rsidRDefault="00EB07EE" w:rsidP="00EB07EE">
      <w:pPr>
        <w:adjustRightInd w:val="0"/>
        <w:ind w:firstLineChars="200" w:firstLine="480"/>
        <w:rPr>
          <w:bCs/>
          <w:sz w:val="24"/>
          <w:szCs w:val="24"/>
        </w:rPr>
      </w:pPr>
      <w:r w:rsidRPr="005E6592">
        <w:rPr>
          <w:bCs/>
          <w:sz w:val="24"/>
          <w:szCs w:val="24"/>
        </w:rPr>
        <w:t>寒武系上统崮山组</w:t>
      </w:r>
      <w:r w:rsidRPr="005E6592">
        <w:rPr>
          <w:bCs/>
          <w:sz w:val="24"/>
          <w:szCs w:val="24"/>
        </w:rPr>
        <w:t>(</w:t>
      </w:r>
      <w:r w:rsidRPr="005E6592">
        <w:rPr>
          <w:rFonts w:ascii="宋体" w:hAnsi="宋体" w:cs="宋体" w:hint="eastAsia"/>
          <w:bCs/>
          <w:sz w:val="24"/>
          <w:szCs w:val="24"/>
        </w:rPr>
        <w:t>∈</w:t>
      </w:r>
      <w:r w:rsidRPr="005E6592">
        <w:rPr>
          <w:bCs/>
          <w:sz w:val="24"/>
          <w:szCs w:val="24"/>
          <w:vertAlign w:val="subscript"/>
        </w:rPr>
        <w:t>3</w:t>
      </w:r>
      <w:r w:rsidRPr="005E6592">
        <w:rPr>
          <w:bCs/>
          <w:sz w:val="24"/>
          <w:szCs w:val="24"/>
        </w:rPr>
        <w:t>g)</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浅灰色，厚</w:t>
      </w:r>
      <w:r w:rsidRPr="005E6592">
        <w:rPr>
          <w:bCs/>
          <w:sz w:val="24"/>
          <w:szCs w:val="24"/>
        </w:rPr>
        <w:t>—</w:t>
      </w:r>
      <w:r w:rsidRPr="005E6592">
        <w:rPr>
          <w:bCs/>
          <w:sz w:val="24"/>
          <w:szCs w:val="24"/>
        </w:rPr>
        <w:t>巨厚层状白云岩，中晶等粒结构，块状构造。风化面黑灰色，刀砍状溶沟发育。本组地层沿走向有剥蚀缺失现象，不稳定，矿山北部（</w:t>
      </w:r>
      <w:r w:rsidRPr="005E6592">
        <w:rPr>
          <w:rFonts w:ascii="宋体" w:hAnsi="宋体" w:cs="宋体" w:hint="eastAsia"/>
          <w:bCs/>
          <w:sz w:val="24"/>
          <w:szCs w:val="24"/>
        </w:rPr>
        <w:t>Ⅷ</w:t>
      </w:r>
      <w:r w:rsidRPr="005E6592">
        <w:rPr>
          <w:bCs/>
          <w:sz w:val="24"/>
          <w:szCs w:val="24"/>
        </w:rPr>
        <w:t>—</w:t>
      </w:r>
      <w:r w:rsidRPr="005E6592">
        <w:rPr>
          <w:rFonts w:ascii="宋体" w:hAnsi="宋体" w:cs="宋体" w:hint="eastAsia"/>
          <w:bCs/>
          <w:sz w:val="24"/>
          <w:szCs w:val="24"/>
        </w:rPr>
        <w:t>Ⅻ</w:t>
      </w:r>
      <w:r w:rsidRPr="005E6592">
        <w:rPr>
          <w:bCs/>
          <w:sz w:val="24"/>
          <w:szCs w:val="24"/>
        </w:rPr>
        <w:t>线）缺失，主要分布在矿山南部及北部的东坡。与上覆石炭系地层假整合接触。可见厚度为</w:t>
      </w:r>
      <w:r w:rsidRPr="005E6592">
        <w:rPr>
          <w:bCs/>
          <w:sz w:val="24"/>
          <w:szCs w:val="24"/>
        </w:rPr>
        <w:t>0</w:t>
      </w:r>
      <w:r w:rsidRPr="005E6592">
        <w:rPr>
          <w:bCs/>
          <w:sz w:val="24"/>
          <w:szCs w:val="24"/>
        </w:rPr>
        <w:t>～</w:t>
      </w:r>
      <w:r w:rsidRPr="005E6592">
        <w:rPr>
          <w:bCs/>
          <w:sz w:val="24"/>
          <w:szCs w:val="24"/>
        </w:rPr>
        <w:t>103m</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石炭系中上统（</w:t>
      </w:r>
      <w:r w:rsidRPr="005E6592">
        <w:rPr>
          <w:bCs/>
          <w:sz w:val="24"/>
          <w:szCs w:val="24"/>
        </w:rPr>
        <w:t>C</w:t>
      </w:r>
      <w:r w:rsidRPr="005E6592">
        <w:rPr>
          <w:bCs/>
          <w:sz w:val="24"/>
          <w:szCs w:val="24"/>
          <w:vertAlign w:val="subscript"/>
        </w:rPr>
        <w:t>2+3</w:t>
      </w:r>
      <w:r w:rsidRPr="005E6592">
        <w:rPr>
          <w:bCs/>
          <w:sz w:val="24"/>
          <w:szCs w:val="24"/>
        </w:rPr>
        <w:t>）：</w:t>
      </w:r>
    </w:p>
    <w:p w:rsidR="00EB07EE" w:rsidRPr="005E6592" w:rsidRDefault="00EB07EE" w:rsidP="00EB07EE">
      <w:pPr>
        <w:adjustRightInd w:val="0"/>
        <w:ind w:firstLineChars="200" w:firstLine="480"/>
        <w:rPr>
          <w:bCs/>
          <w:sz w:val="24"/>
          <w:szCs w:val="24"/>
        </w:rPr>
      </w:pPr>
      <w:r w:rsidRPr="005E6592">
        <w:rPr>
          <w:bCs/>
          <w:sz w:val="24"/>
          <w:szCs w:val="24"/>
        </w:rPr>
        <w:t>黄色、灰白色长石石英砂岩，粉砂质泥岩与浅灰色生物碎屑灰岩互层。灰岩致密块状，多见蜓科化石及珊瑚化石。部分地段见有一层含燧石结核灰岩，燧石呈串珠状顺层分布。底部为沉积的鲕状</w:t>
      </w:r>
      <w:r w:rsidRPr="005E6592">
        <w:rPr>
          <w:bCs/>
          <w:sz w:val="24"/>
          <w:szCs w:val="24"/>
        </w:rPr>
        <w:t>—</w:t>
      </w:r>
      <w:r w:rsidRPr="005E6592">
        <w:rPr>
          <w:bCs/>
          <w:sz w:val="24"/>
          <w:szCs w:val="24"/>
        </w:rPr>
        <w:t>水铝土矿及产于寒武系岩层剥蚀面上铁红色杂色鸡窝状赤铁矿、铁铝质粘土等风化壳产物。因区内控制不全，上部岩性不详。厚度</w:t>
      </w:r>
      <w:r w:rsidRPr="005E6592">
        <w:rPr>
          <w:bCs/>
          <w:sz w:val="24"/>
          <w:szCs w:val="24"/>
        </w:rPr>
        <w:t>&gt;30m</w:t>
      </w:r>
      <w:r w:rsidRPr="005E6592">
        <w:rPr>
          <w:bCs/>
          <w:sz w:val="24"/>
          <w:szCs w:val="24"/>
        </w:rPr>
        <w:t>。</w:t>
      </w:r>
    </w:p>
    <w:p w:rsidR="00EB07EE" w:rsidRPr="005E6592" w:rsidRDefault="00EB07EE" w:rsidP="00EB07EE">
      <w:pPr>
        <w:ind w:firstLineChars="225" w:firstLine="540"/>
        <w:rPr>
          <w:bCs/>
          <w:sz w:val="24"/>
          <w:szCs w:val="24"/>
        </w:rPr>
      </w:pPr>
      <w:r w:rsidRPr="005E6592">
        <w:rPr>
          <w:bCs/>
          <w:sz w:val="24"/>
          <w:szCs w:val="24"/>
        </w:rPr>
        <w:t>第四系</w:t>
      </w:r>
      <w:r w:rsidRPr="005E6592">
        <w:rPr>
          <w:bCs/>
          <w:sz w:val="24"/>
          <w:szCs w:val="24"/>
        </w:rPr>
        <w:t>(Q)</w:t>
      </w:r>
      <w:r w:rsidRPr="005E6592">
        <w:rPr>
          <w:bCs/>
          <w:sz w:val="24"/>
          <w:szCs w:val="24"/>
        </w:rPr>
        <w:t>：</w:t>
      </w:r>
    </w:p>
    <w:p w:rsidR="00EB07EE" w:rsidRPr="005E6592" w:rsidRDefault="00EB07EE" w:rsidP="008F6E0E">
      <w:pPr>
        <w:ind w:firstLineChars="225" w:firstLine="540"/>
        <w:rPr>
          <w:bCs/>
          <w:sz w:val="24"/>
          <w:szCs w:val="24"/>
        </w:rPr>
      </w:pPr>
      <w:r w:rsidRPr="005E6592">
        <w:rPr>
          <w:bCs/>
          <w:sz w:val="24"/>
          <w:szCs w:val="24"/>
        </w:rPr>
        <w:t>黄色、紫红色粘土，亚砂土及灰岩碎块堆积物。区内零星分布于坡洼地和山沟处。近地表灰岩层中一些顺层溶蚀裂隙里也充填有粘土。厚</w:t>
      </w:r>
      <w:r w:rsidRPr="005E6592">
        <w:rPr>
          <w:bCs/>
          <w:sz w:val="24"/>
          <w:szCs w:val="24"/>
        </w:rPr>
        <w:t>0</w:t>
      </w:r>
      <w:r w:rsidRPr="005E6592">
        <w:rPr>
          <w:bCs/>
          <w:sz w:val="24"/>
          <w:szCs w:val="24"/>
        </w:rPr>
        <w:t>～</w:t>
      </w:r>
      <w:r w:rsidRPr="005E6592">
        <w:rPr>
          <w:bCs/>
          <w:sz w:val="24"/>
          <w:szCs w:val="24"/>
        </w:rPr>
        <w:t>3m</w:t>
      </w:r>
      <w:r w:rsidRPr="005E6592">
        <w:rPr>
          <w:bCs/>
          <w:sz w:val="24"/>
          <w:szCs w:val="24"/>
        </w:rPr>
        <w:t>。</w:t>
      </w:r>
    </w:p>
    <w:p w:rsidR="00B67F7F" w:rsidRPr="005E6592" w:rsidRDefault="00300CFE" w:rsidP="00EB07EE">
      <w:pPr>
        <w:ind w:firstLineChars="200" w:firstLine="482"/>
        <w:rPr>
          <w:b/>
          <w:sz w:val="24"/>
        </w:rPr>
      </w:pPr>
      <w:r w:rsidRPr="005E6592">
        <w:rPr>
          <w:rFonts w:hint="eastAsia"/>
          <w:b/>
          <w:sz w:val="24"/>
        </w:rPr>
        <w:t>（</w:t>
      </w:r>
      <w:r w:rsidRPr="005E6592">
        <w:rPr>
          <w:rFonts w:hint="eastAsia"/>
          <w:b/>
          <w:sz w:val="24"/>
        </w:rPr>
        <w:t>2</w:t>
      </w:r>
      <w:r w:rsidRPr="005E6592">
        <w:rPr>
          <w:rFonts w:hint="eastAsia"/>
          <w:b/>
          <w:sz w:val="24"/>
        </w:rPr>
        <w:t>）</w:t>
      </w:r>
      <w:r w:rsidR="00B67F7F" w:rsidRPr="005E6592">
        <w:rPr>
          <w:b/>
          <w:sz w:val="24"/>
        </w:rPr>
        <w:t>构造</w:t>
      </w:r>
    </w:p>
    <w:p w:rsidR="00E50114" w:rsidRPr="005E6592" w:rsidRDefault="00E50114" w:rsidP="00E50114">
      <w:pPr>
        <w:ind w:firstLineChars="225" w:firstLine="540"/>
        <w:rPr>
          <w:bCs/>
          <w:sz w:val="24"/>
          <w:szCs w:val="24"/>
        </w:rPr>
      </w:pPr>
      <w:r w:rsidRPr="005E6592">
        <w:rPr>
          <w:rFonts w:hint="eastAsia"/>
          <w:bCs/>
          <w:sz w:val="24"/>
          <w:szCs w:val="24"/>
        </w:rPr>
        <w:lastRenderedPageBreak/>
        <w:t>1</w:t>
      </w:r>
      <w:r w:rsidRPr="005E6592">
        <w:rPr>
          <w:bCs/>
          <w:sz w:val="24"/>
          <w:szCs w:val="24"/>
        </w:rPr>
        <w:t>)</w:t>
      </w:r>
      <w:r w:rsidRPr="005E6592">
        <w:rPr>
          <w:bCs/>
          <w:sz w:val="24"/>
          <w:szCs w:val="24"/>
        </w:rPr>
        <w:t>地质构造</w:t>
      </w:r>
    </w:p>
    <w:p w:rsidR="00E50114" w:rsidRPr="005E6592" w:rsidRDefault="00E50114" w:rsidP="00E50114">
      <w:pPr>
        <w:ind w:firstLineChars="200" w:firstLine="480"/>
        <w:rPr>
          <w:bCs/>
          <w:sz w:val="24"/>
          <w:szCs w:val="24"/>
        </w:rPr>
      </w:pPr>
      <w:r w:rsidRPr="005E6592">
        <w:rPr>
          <w:bCs/>
          <w:sz w:val="24"/>
          <w:szCs w:val="24"/>
        </w:rPr>
        <w:t>本矿区在区域上位于廊店向斜西翼，由区域性逆断层</w:t>
      </w:r>
      <w:r w:rsidRPr="005E6592">
        <w:rPr>
          <w:bCs/>
          <w:sz w:val="24"/>
          <w:szCs w:val="24"/>
        </w:rPr>
        <w:t>F6</w:t>
      </w:r>
      <w:r w:rsidRPr="005E6592">
        <w:rPr>
          <w:bCs/>
          <w:sz w:val="24"/>
          <w:szCs w:val="24"/>
        </w:rPr>
        <w:t>和</w:t>
      </w:r>
      <w:r w:rsidRPr="005E6592">
        <w:rPr>
          <w:bCs/>
          <w:sz w:val="24"/>
          <w:szCs w:val="24"/>
        </w:rPr>
        <w:t>F9</w:t>
      </w:r>
      <w:r w:rsidRPr="005E6592">
        <w:rPr>
          <w:bCs/>
          <w:sz w:val="24"/>
          <w:szCs w:val="24"/>
        </w:rPr>
        <w:t>所围成的棱形断块内。矿区地层走向近南北向，构造主体是紧密倾伏向斜，东翼地层受其影响，地层倒转西倾，甚于接近直立，倾角</w:t>
      </w:r>
      <w:r w:rsidRPr="005E6592">
        <w:rPr>
          <w:bCs/>
          <w:sz w:val="24"/>
          <w:szCs w:val="24"/>
        </w:rPr>
        <w:t>85°</w:t>
      </w:r>
      <w:r w:rsidRPr="005E6592">
        <w:rPr>
          <w:bCs/>
          <w:sz w:val="24"/>
          <w:szCs w:val="24"/>
        </w:rPr>
        <w:t>左右。区内行五条断距不大的断层，两组共轭节理发育并充填由土。由于重力作用在</w:t>
      </w:r>
      <w:r w:rsidRPr="005E6592">
        <w:rPr>
          <w:bCs/>
          <w:sz w:val="24"/>
          <w:szCs w:val="24"/>
        </w:rPr>
        <w:t>XV</w:t>
      </w:r>
      <w:r w:rsidRPr="005E6592">
        <w:rPr>
          <w:bCs/>
          <w:sz w:val="24"/>
          <w:szCs w:val="24"/>
        </w:rPr>
        <w:t>勘探线形成一组近南北向顺层裂开的大裂隙（地裂）。矿区地表有溶蚀现象，矿区地质构造较复杂，在不同地段构造的性质及复杂程度符各不相同，在</w:t>
      </w:r>
      <w:r w:rsidRPr="005E6592">
        <w:rPr>
          <w:bCs/>
          <w:sz w:val="24"/>
          <w:szCs w:val="24"/>
        </w:rPr>
        <w:t>VI</w:t>
      </w:r>
      <w:r w:rsidRPr="005E6592">
        <w:rPr>
          <w:bCs/>
          <w:sz w:val="24"/>
          <w:szCs w:val="24"/>
        </w:rPr>
        <w:t>线以北和</w:t>
      </w:r>
      <w:r w:rsidRPr="005E6592">
        <w:rPr>
          <w:bCs/>
          <w:sz w:val="24"/>
          <w:szCs w:val="24"/>
        </w:rPr>
        <w:t>XI</w:t>
      </w:r>
      <w:r w:rsidRPr="005E6592">
        <w:rPr>
          <w:bCs/>
          <w:sz w:val="24"/>
          <w:szCs w:val="24"/>
        </w:rPr>
        <w:t>线以南地段岩矿层倒转西倾，为倒转单倾构造，在这两段的东部又有大裂缝迭加，使局部开采边坡受到影响。在</w:t>
      </w:r>
      <w:r w:rsidRPr="005E6592">
        <w:rPr>
          <w:bCs/>
          <w:sz w:val="24"/>
          <w:szCs w:val="24"/>
        </w:rPr>
        <w:t>VI-</w:t>
      </w:r>
      <w:r w:rsidRPr="005E6592">
        <w:rPr>
          <w:rFonts w:ascii="宋体" w:hAnsi="宋体" w:cs="宋体" w:hint="eastAsia"/>
          <w:bCs/>
          <w:sz w:val="24"/>
          <w:szCs w:val="24"/>
        </w:rPr>
        <w:t>Ⅶ</w:t>
      </w:r>
      <w:r w:rsidRPr="005E6592">
        <w:rPr>
          <w:bCs/>
          <w:sz w:val="24"/>
          <w:szCs w:val="24"/>
        </w:rPr>
        <w:t>之间的东部地段为青草岭斜歪倾伏背、向斜褶曲构造，岩矿层产状变化较大，使矿层重复出现，矿体形态更加复杂。</w:t>
      </w:r>
    </w:p>
    <w:p w:rsidR="00E50114" w:rsidRPr="005E6592" w:rsidRDefault="00E50114" w:rsidP="00E50114">
      <w:pPr>
        <w:ind w:firstLineChars="250" w:firstLine="600"/>
        <w:rPr>
          <w:bCs/>
          <w:sz w:val="24"/>
          <w:szCs w:val="24"/>
        </w:rPr>
      </w:pPr>
      <w:r w:rsidRPr="005E6592">
        <w:rPr>
          <w:rFonts w:hint="eastAsia"/>
          <w:bCs/>
          <w:sz w:val="24"/>
          <w:szCs w:val="24"/>
        </w:rPr>
        <w:t>2</w:t>
      </w:r>
      <w:r w:rsidRPr="005E6592">
        <w:rPr>
          <w:bCs/>
          <w:sz w:val="24"/>
          <w:szCs w:val="24"/>
        </w:rPr>
        <w:t>）地震烈度</w:t>
      </w:r>
    </w:p>
    <w:p w:rsidR="00E50114" w:rsidRPr="005E6592" w:rsidRDefault="00E50114" w:rsidP="00E50114">
      <w:pPr>
        <w:adjustRightInd w:val="0"/>
        <w:snapToGrid w:val="0"/>
        <w:ind w:firstLineChars="200" w:firstLine="480"/>
        <w:rPr>
          <w:bCs/>
          <w:sz w:val="24"/>
          <w:szCs w:val="24"/>
        </w:rPr>
      </w:pPr>
      <w:r w:rsidRPr="005E6592">
        <w:rPr>
          <w:bCs/>
          <w:sz w:val="24"/>
          <w:szCs w:val="24"/>
        </w:rPr>
        <w:t>本区在大地构造上位于位于华北陆地南缘，三门峡</w:t>
      </w:r>
      <w:r w:rsidRPr="005E6592">
        <w:rPr>
          <w:bCs/>
          <w:sz w:val="24"/>
          <w:szCs w:val="24"/>
        </w:rPr>
        <w:t>—</w:t>
      </w:r>
      <w:r w:rsidRPr="005E6592">
        <w:rPr>
          <w:bCs/>
          <w:sz w:val="24"/>
          <w:szCs w:val="24"/>
        </w:rPr>
        <w:t>鲁山断裂带之北侧，地质构造表现为两个单元：即西部青草岭逆冲断裂带，东部的石龙不对称向斜。矿区位于西部青草岭逆冲断裂带内，石龙区南向斜的南西翼。</w:t>
      </w:r>
    </w:p>
    <w:p w:rsidR="00E50114" w:rsidRPr="005E6592" w:rsidRDefault="00E50114" w:rsidP="00E50114">
      <w:pPr>
        <w:adjustRightInd w:val="0"/>
        <w:snapToGrid w:val="0"/>
        <w:ind w:firstLineChars="200" w:firstLine="480"/>
        <w:rPr>
          <w:bCs/>
          <w:sz w:val="24"/>
          <w:szCs w:val="24"/>
        </w:rPr>
      </w:pPr>
      <w:r w:rsidRPr="005E6592">
        <w:rPr>
          <w:bCs/>
          <w:sz w:val="24"/>
          <w:szCs w:val="24"/>
        </w:rPr>
        <w:t>据历史记载，平顶山地区发生在</w:t>
      </w:r>
      <w:r w:rsidRPr="005E6592">
        <w:rPr>
          <w:bCs/>
          <w:sz w:val="24"/>
          <w:szCs w:val="24"/>
        </w:rPr>
        <w:t>1970</w:t>
      </w:r>
      <w:r w:rsidRPr="005E6592">
        <w:rPr>
          <w:bCs/>
          <w:sz w:val="24"/>
          <w:szCs w:val="24"/>
        </w:rPr>
        <w:t>年以前的有感地震有</w:t>
      </w:r>
      <w:r w:rsidRPr="005E6592">
        <w:rPr>
          <w:bCs/>
          <w:sz w:val="24"/>
          <w:szCs w:val="24"/>
        </w:rPr>
        <w:t>7</w:t>
      </w:r>
      <w:r w:rsidRPr="005E6592">
        <w:rPr>
          <w:bCs/>
          <w:sz w:val="24"/>
          <w:szCs w:val="24"/>
        </w:rPr>
        <w:t>次，其中具有破坏性的（</w:t>
      </w:r>
      <w:r w:rsidRPr="005E6592">
        <w:rPr>
          <w:bCs/>
          <w:sz w:val="24"/>
          <w:szCs w:val="24"/>
        </w:rPr>
        <w:t>≥5.0</w:t>
      </w:r>
      <w:r w:rsidRPr="005E6592">
        <w:rPr>
          <w:bCs/>
          <w:sz w:val="24"/>
          <w:szCs w:val="24"/>
        </w:rPr>
        <w:t>级）地震有</w:t>
      </w:r>
      <w:r w:rsidRPr="005E6592">
        <w:rPr>
          <w:bCs/>
          <w:sz w:val="24"/>
          <w:szCs w:val="24"/>
        </w:rPr>
        <w:t>3</w:t>
      </w:r>
      <w:r w:rsidRPr="005E6592">
        <w:rPr>
          <w:bCs/>
          <w:sz w:val="24"/>
          <w:szCs w:val="24"/>
        </w:rPr>
        <w:t>次；发生在</w:t>
      </w:r>
      <w:r w:rsidRPr="005E6592">
        <w:rPr>
          <w:bCs/>
          <w:sz w:val="24"/>
          <w:szCs w:val="24"/>
        </w:rPr>
        <w:t>1970</w:t>
      </w:r>
      <w:r w:rsidRPr="005E6592">
        <w:rPr>
          <w:bCs/>
          <w:sz w:val="24"/>
          <w:szCs w:val="24"/>
        </w:rPr>
        <w:t>年以后的有感地震有</w:t>
      </w:r>
      <w:r w:rsidRPr="005E6592">
        <w:rPr>
          <w:bCs/>
          <w:sz w:val="24"/>
          <w:szCs w:val="24"/>
        </w:rPr>
        <w:t>8</w:t>
      </w:r>
      <w:r w:rsidRPr="005E6592">
        <w:rPr>
          <w:bCs/>
          <w:sz w:val="24"/>
          <w:szCs w:val="24"/>
        </w:rPr>
        <w:t>次，但震级大都在</w:t>
      </w:r>
      <w:r w:rsidRPr="005E6592">
        <w:rPr>
          <w:bCs/>
          <w:sz w:val="24"/>
          <w:szCs w:val="24"/>
        </w:rPr>
        <w:t>2.0</w:t>
      </w:r>
      <w:r w:rsidRPr="005E6592">
        <w:rPr>
          <w:bCs/>
          <w:sz w:val="24"/>
          <w:szCs w:val="24"/>
        </w:rPr>
        <w:t>～</w:t>
      </w:r>
      <w:r w:rsidRPr="005E6592">
        <w:rPr>
          <w:bCs/>
          <w:sz w:val="24"/>
          <w:szCs w:val="24"/>
        </w:rPr>
        <w:t>4.0</w:t>
      </w:r>
      <w:r w:rsidRPr="005E6592">
        <w:rPr>
          <w:bCs/>
          <w:sz w:val="24"/>
          <w:szCs w:val="24"/>
        </w:rPr>
        <w:t>之间，没有破坏性。根据国家质量技术监督局发布的</w:t>
      </w:r>
      <w:r w:rsidRPr="005E6592">
        <w:rPr>
          <w:bCs/>
          <w:sz w:val="24"/>
          <w:szCs w:val="24"/>
        </w:rPr>
        <w:t>“</w:t>
      </w:r>
      <w:r w:rsidRPr="005E6592">
        <w:rPr>
          <w:bCs/>
          <w:sz w:val="24"/>
          <w:szCs w:val="24"/>
        </w:rPr>
        <w:t>中华人民共和国国家标准</w:t>
      </w:r>
      <w:r w:rsidRPr="005E6592">
        <w:rPr>
          <w:bCs/>
          <w:sz w:val="24"/>
          <w:szCs w:val="24"/>
        </w:rPr>
        <w:t>GB18306—2001</w:t>
      </w:r>
      <w:r w:rsidRPr="005E6592">
        <w:rPr>
          <w:bCs/>
          <w:sz w:val="24"/>
          <w:szCs w:val="24"/>
        </w:rPr>
        <w:t>《中国地震参数区划图》（河南省部分），项目区地震基本加速度为</w:t>
      </w:r>
      <w:r w:rsidRPr="005E6592">
        <w:rPr>
          <w:bCs/>
          <w:sz w:val="24"/>
          <w:szCs w:val="24"/>
        </w:rPr>
        <w:t>0.05g</w:t>
      </w:r>
      <w:r w:rsidRPr="005E6592">
        <w:rPr>
          <w:bCs/>
          <w:sz w:val="24"/>
          <w:szCs w:val="24"/>
        </w:rPr>
        <w:t>，相应的基本烈度</w:t>
      </w:r>
      <w:r w:rsidRPr="005E6592">
        <w:rPr>
          <w:rFonts w:ascii="宋体" w:hAnsi="宋体" w:cs="宋体" w:hint="eastAsia"/>
          <w:bCs/>
          <w:sz w:val="24"/>
          <w:szCs w:val="24"/>
        </w:rPr>
        <w:t>Ⅵ</w:t>
      </w:r>
      <w:r w:rsidRPr="005E6592">
        <w:rPr>
          <w:bCs/>
          <w:sz w:val="24"/>
          <w:szCs w:val="24"/>
        </w:rPr>
        <w:t>度。</w:t>
      </w:r>
    </w:p>
    <w:p w:rsidR="00E50114" w:rsidRPr="005E6592" w:rsidRDefault="00E50114" w:rsidP="005E4221">
      <w:pPr>
        <w:jc w:val="center"/>
        <w:rPr>
          <w:b/>
          <w:sz w:val="24"/>
        </w:rPr>
      </w:pPr>
      <w:r w:rsidRPr="005E6592">
        <w:rPr>
          <w:b/>
          <w:sz w:val="24"/>
        </w:rPr>
        <w:t>表</w:t>
      </w:r>
      <w:r w:rsidRPr="005E6592">
        <w:rPr>
          <w:rFonts w:hint="eastAsia"/>
          <w:b/>
          <w:sz w:val="24"/>
        </w:rPr>
        <w:t>2</w:t>
      </w:r>
      <w:r w:rsidR="005E4221" w:rsidRPr="005E6592">
        <w:rPr>
          <w:rFonts w:hint="eastAsia"/>
          <w:b/>
          <w:sz w:val="24"/>
        </w:rPr>
        <w:t>.1</w:t>
      </w:r>
      <w:r w:rsidRPr="005E6592">
        <w:rPr>
          <w:rFonts w:hint="eastAsia"/>
          <w:b/>
          <w:sz w:val="24"/>
        </w:rPr>
        <w:t>-1</w:t>
      </w:r>
      <w:r w:rsidRPr="005E6592">
        <w:rPr>
          <w:b/>
          <w:sz w:val="24"/>
        </w:rPr>
        <w:t xml:space="preserve">  </w:t>
      </w:r>
      <w:r w:rsidRPr="005E6592">
        <w:rPr>
          <w:b/>
          <w:sz w:val="24"/>
        </w:rPr>
        <w:t>地震烈度分级表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0" w:type="dxa"/>
          <w:right w:w="10" w:type="dxa"/>
        </w:tblCellMar>
        <w:tblLook w:val="0000"/>
      </w:tblPr>
      <w:tblGrid>
        <w:gridCol w:w="2329"/>
        <w:gridCol w:w="1562"/>
        <w:gridCol w:w="1563"/>
        <w:gridCol w:w="1562"/>
        <w:gridCol w:w="1563"/>
      </w:tblGrid>
      <w:tr w:rsidR="00E50114" w:rsidRPr="005E6592" w:rsidTr="00173C87">
        <w:trPr>
          <w:trHeight w:hRule="exact" w:val="454"/>
          <w:jc w:val="center"/>
        </w:trPr>
        <w:tc>
          <w:tcPr>
            <w:tcW w:w="2329" w:type="dxa"/>
            <w:vAlign w:val="center"/>
          </w:tcPr>
          <w:p w:rsidR="00E50114" w:rsidRPr="005E6592" w:rsidRDefault="00E50114" w:rsidP="00435493">
            <w:pPr>
              <w:widowControl/>
              <w:spacing w:before="120" w:after="120" w:line="160" w:lineRule="exact"/>
              <w:jc w:val="center"/>
              <w:rPr>
                <w:kern w:val="0"/>
                <w:szCs w:val="21"/>
              </w:rPr>
            </w:pPr>
            <w:r w:rsidRPr="005E6592">
              <w:rPr>
                <w:kern w:val="0"/>
                <w:szCs w:val="21"/>
              </w:rPr>
              <w:t>地震基本烈度</w:t>
            </w:r>
          </w:p>
        </w:tc>
        <w:tc>
          <w:tcPr>
            <w:tcW w:w="1562" w:type="dxa"/>
            <w:vAlign w:val="center"/>
          </w:tcPr>
          <w:p w:rsidR="00E50114" w:rsidRPr="005E6592" w:rsidRDefault="00E50114" w:rsidP="00173C87">
            <w:pPr>
              <w:widowControl/>
              <w:spacing w:before="120" w:after="120" w:line="160" w:lineRule="exact"/>
              <w:ind w:firstLineChars="100" w:firstLine="210"/>
              <w:jc w:val="center"/>
              <w:rPr>
                <w:kern w:val="0"/>
                <w:szCs w:val="21"/>
              </w:rPr>
            </w:pPr>
            <w:r w:rsidRPr="005E6592">
              <w:rPr>
                <w:kern w:val="0"/>
                <w:szCs w:val="21"/>
              </w:rPr>
              <w:t>≤</w:t>
            </w:r>
            <w:r w:rsidRPr="005E6592">
              <w:rPr>
                <w:rFonts w:hAnsi="宋体"/>
                <w:kern w:val="0"/>
                <w:szCs w:val="21"/>
              </w:rPr>
              <w:t>Ⅵ</w:t>
            </w:r>
          </w:p>
        </w:tc>
        <w:tc>
          <w:tcPr>
            <w:tcW w:w="1563" w:type="dxa"/>
            <w:vAlign w:val="center"/>
          </w:tcPr>
          <w:p w:rsidR="00E50114" w:rsidRPr="005E6592" w:rsidRDefault="00E50114" w:rsidP="00435493">
            <w:pPr>
              <w:widowControl/>
              <w:spacing w:before="120" w:after="120" w:line="160" w:lineRule="exact"/>
              <w:ind w:firstLine="420"/>
              <w:jc w:val="center"/>
              <w:rPr>
                <w:kern w:val="0"/>
                <w:szCs w:val="21"/>
              </w:rPr>
            </w:pPr>
            <w:r w:rsidRPr="005E6592">
              <w:rPr>
                <w:rFonts w:hAnsi="宋体"/>
                <w:kern w:val="0"/>
                <w:szCs w:val="21"/>
              </w:rPr>
              <w:t>Ⅶ</w:t>
            </w:r>
          </w:p>
        </w:tc>
        <w:tc>
          <w:tcPr>
            <w:tcW w:w="1562" w:type="dxa"/>
            <w:vAlign w:val="center"/>
          </w:tcPr>
          <w:p w:rsidR="00E50114" w:rsidRPr="005E6592" w:rsidRDefault="00E50114" w:rsidP="00435493">
            <w:pPr>
              <w:widowControl/>
              <w:spacing w:before="120" w:after="120" w:line="160" w:lineRule="exact"/>
              <w:ind w:firstLine="420"/>
              <w:jc w:val="center"/>
              <w:rPr>
                <w:kern w:val="0"/>
                <w:szCs w:val="21"/>
              </w:rPr>
            </w:pPr>
            <w:r w:rsidRPr="005E6592">
              <w:rPr>
                <w:rFonts w:hAnsi="宋体"/>
                <w:kern w:val="0"/>
                <w:szCs w:val="21"/>
              </w:rPr>
              <w:t>Ⅷ</w:t>
            </w:r>
          </w:p>
        </w:tc>
        <w:tc>
          <w:tcPr>
            <w:tcW w:w="1563" w:type="dxa"/>
            <w:vAlign w:val="center"/>
          </w:tcPr>
          <w:p w:rsidR="00E50114" w:rsidRPr="005E6592" w:rsidRDefault="00E50114" w:rsidP="00435493">
            <w:pPr>
              <w:widowControl/>
              <w:spacing w:before="120" w:after="120" w:line="160" w:lineRule="exact"/>
              <w:ind w:firstLine="420"/>
              <w:jc w:val="center"/>
              <w:rPr>
                <w:kern w:val="0"/>
                <w:szCs w:val="21"/>
              </w:rPr>
            </w:pPr>
            <w:r w:rsidRPr="005E6592">
              <w:rPr>
                <w:kern w:val="0"/>
                <w:szCs w:val="21"/>
              </w:rPr>
              <w:t>≥</w:t>
            </w:r>
            <w:r w:rsidRPr="005E6592">
              <w:rPr>
                <w:rFonts w:hAnsi="宋体"/>
                <w:kern w:val="0"/>
                <w:szCs w:val="21"/>
              </w:rPr>
              <w:t>Ⅸ</w:t>
            </w:r>
          </w:p>
        </w:tc>
      </w:tr>
      <w:tr w:rsidR="00E50114" w:rsidRPr="005E6592" w:rsidTr="00173C87">
        <w:trPr>
          <w:trHeight w:hRule="exact" w:val="454"/>
          <w:jc w:val="center"/>
        </w:trPr>
        <w:tc>
          <w:tcPr>
            <w:tcW w:w="2329" w:type="dxa"/>
            <w:vAlign w:val="center"/>
          </w:tcPr>
          <w:p w:rsidR="00E50114" w:rsidRPr="005E6592" w:rsidRDefault="00E50114" w:rsidP="00435493">
            <w:pPr>
              <w:widowControl/>
              <w:spacing w:before="120" w:after="120" w:line="160" w:lineRule="exact"/>
              <w:jc w:val="center"/>
              <w:rPr>
                <w:kern w:val="0"/>
                <w:szCs w:val="21"/>
              </w:rPr>
            </w:pPr>
            <w:r w:rsidRPr="005E6592">
              <w:rPr>
                <w:kern w:val="0"/>
                <w:szCs w:val="21"/>
              </w:rPr>
              <w:t>区域地壳稳定性</w:t>
            </w:r>
          </w:p>
        </w:tc>
        <w:tc>
          <w:tcPr>
            <w:tcW w:w="1562" w:type="dxa"/>
            <w:vAlign w:val="center"/>
          </w:tcPr>
          <w:p w:rsidR="00E50114" w:rsidRPr="005E6592" w:rsidRDefault="00E50114" w:rsidP="00173C87">
            <w:pPr>
              <w:widowControl/>
              <w:spacing w:before="120" w:after="120" w:line="160" w:lineRule="exact"/>
              <w:ind w:firstLineChars="100" w:firstLine="210"/>
              <w:jc w:val="center"/>
              <w:rPr>
                <w:kern w:val="0"/>
                <w:szCs w:val="21"/>
              </w:rPr>
            </w:pPr>
            <w:r w:rsidRPr="005E6592">
              <w:rPr>
                <w:kern w:val="0"/>
                <w:szCs w:val="21"/>
              </w:rPr>
              <w:t>稳定</w:t>
            </w:r>
          </w:p>
        </w:tc>
        <w:tc>
          <w:tcPr>
            <w:tcW w:w="1563" w:type="dxa"/>
            <w:vAlign w:val="center"/>
          </w:tcPr>
          <w:p w:rsidR="00E50114" w:rsidRPr="005E6592" w:rsidRDefault="00E50114" w:rsidP="00173C87">
            <w:pPr>
              <w:widowControl/>
              <w:spacing w:before="120" w:after="120" w:line="160" w:lineRule="exact"/>
              <w:ind w:firstLineChars="100" w:firstLine="210"/>
              <w:jc w:val="center"/>
              <w:rPr>
                <w:kern w:val="0"/>
                <w:szCs w:val="21"/>
              </w:rPr>
            </w:pPr>
            <w:r w:rsidRPr="005E6592">
              <w:rPr>
                <w:kern w:val="0"/>
                <w:szCs w:val="21"/>
              </w:rPr>
              <w:t>较稳定</w:t>
            </w:r>
          </w:p>
        </w:tc>
        <w:tc>
          <w:tcPr>
            <w:tcW w:w="1562" w:type="dxa"/>
            <w:vAlign w:val="center"/>
          </w:tcPr>
          <w:p w:rsidR="00E50114" w:rsidRPr="005E6592" w:rsidRDefault="00E50114" w:rsidP="00435493">
            <w:pPr>
              <w:widowControl/>
              <w:spacing w:before="120" w:after="120" w:line="160" w:lineRule="exact"/>
              <w:jc w:val="center"/>
              <w:rPr>
                <w:kern w:val="0"/>
                <w:szCs w:val="21"/>
              </w:rPr>
            </w:pPr>
            <w:r w:rsidRPr="005E6592">
              <w:rPr>
                <w:kern w:val="0"/>
                <w:szCs w:val="21"/>
              </w:rPr>
              <w:t>较不稳定</w:t>
            </w:r>
          </w:p>
        </w:tc>
        <w:tc>
          <w:tcPr>
            <w:tcW w:w="1563" w:type="dxa"/>
            <w:vAlign w:val="center"/>
          </w:tcPr>
          <w:p w:rsidR="00E50114" w:rsidRPr="005E6592" w:rsidRDefault="00E50114" w:rsidP="00173C87">
            <w:pPr>
              <w:widowControl/>
              <w:spacing w:before="120" w:after="120" w:line="160" w:lineRule="exact"/>
              <w:ind w:firstLineChars="100" w:firstLine="210"/>
              <w:jc w:val="center"/>
              <w:rPr>
                <w:kern w:val="0"/>
                <w:szCs w:val="21"/>
              </w:rPr>
            </w:pPr>
            <w:r w:rsidRPr="005E6592">
              <w:rPr>
                <w:kern w:val="0"/>
                <w:szCs w:val="21"/>
              </w:rPr>
              <w:t>不稳定</w:t>
            </w:r>
          </w:p>
        </w:tc>
      </w:tr>
    </w:tbl>
    <w:p w:rsidR="00B67F7F" w:rsidRPr="005E6592" w:rsidRDefault="00300CFE" w:rsidP="00B67F7F">
      <w:pPr>
        <w:ind w:firstLineChars="200" w:firstLine="482"/>
        <w:rPr>
          <w:b/>
          <w:sz w:val="24"/>
        </w:rPr>
      </w:pPr>
      <w:r w:rsidRPr="005E6592">
        <w:rPr>
          <w:rFonts w:hint="eastAsia"/>
          <w:b/>
          <w:sz w:val="24"/>
        </w:rPr>
        <w:t>（</w:t>
      </w:r>
      <w:r w:rsidRPr="005E6592">
        <w:rPr>
          <w:rFonts w:hint="eastAsia"/>
          <w:b/>
          <w:sz w:val="24"/>
        </w:rPr>
        <w:t>3</w:t>
      </w:r>
      <w:r w:rsidRPr="005E6592">
        <w:rPr>
          <w:rFonts w:hint="eastAsia"/>
          <w:b/>
          <w:sz w:val="24"/>
        </w:rPr>
        <w:t>）</w:t>
      </w:r>
      <w:r w:rsidR="00B67F7F" w:rsidRPr="005E6592">
        <w:rPr>
          <w:b/>
          <w:sz w:val="24"/>
        </w:rPr>
        <w:t>岩浆岩</w:t>
      </w:r>
    </w:p>
    <w:p w:rsidR="00D5532F" w:rsidRPr="005E6592" w:rsidRDefault="00B67F7F" w:rsidP="00B67F7F">
      <w:pPr>
        <w:ind w:firstLineChars="200" w:firstLine="480"/>
        <w:rPr>
          <w:sz w:val="24"/>
        </w:rPr>
      </w:pPr>
      <w:r w:rsidRPr="005E6592">
        <w:rPr>
          <w:rFonts w:hint="eastAsia"/>
          <w:sz w:val="24"/>
        </w:rPr>
        <w:t>矿区出露岩性基本为岩浆岩，为燕山晚期（γ</w:t>
      </w:r>
      <w:r w:rsidRPr="005E6592">
        <w:rPr>
          <w:rFonts w:hint="eastAsia"/>
          <w:sz w:val="24"/>
          <w:vertAlign w:val="subscript"/>
        </w:rPr>
        <w:t>5</w:t>
      </w:r>
      <w:r w:rsidRPr="005E6592">
        <w:rPr>
          <w:rFonts w:hint="eastAsia"/>
          <w:sz w:val="24"/>
          <w:vertAlign w:val="superscript"/>
        </w:rPr>
        <w:t>3</w:t>
      </w:r>
      <w:r w:rsidRPr="005E6592">
        <w:rPr>
          <w:rFonts w:hint="eastAsia"/>
          <w:sz w:val="24"/>
        </w:rPr>
        <w:t>）花岗岩体，主要岩性为中细粒黑云母花岗岩。黑云母花岗岩：岩石呈灰白色，中细粒花岗结构、块状构造。主要矿物由钾长石（</w:t>
      </w:r>
      <w:r w:rsidRPr="005E6592">
        <w:rPr>
          <w:rFonts w:hint="eastAsia"/>
          <w:sz w:val="24"/>
        </w:rPr>
        <w:t>20%</w:t>
      </w:r>
      <w:r w:rsidRPr="005E6592">
        <w:rPr>
          <w:rFonts w:hint="eastAsia"/>
          <w:sz w:val="24"/>
        </w:rPr>
        <w:t>～</w:t>
      </w:r>
      <w:r w:rsidRPr="005E6592">
        <w:rPr>
          <w:rFonts w:hint="eastAsia"/>
          <w:sz w:val="24"/>
        </w:rPr>
        <w:t>30%</w:t>
      </w:r>
      <w:r w:rsidRPr="005E6592">
        <w:rPr>
          <w:rFonts w:hint="eastAsia"/>
          <w:sz w:val="24"/>
        </w:rPr>
        <w:t>）、斜长石（</w:t>
      </w:r>
      <w:r w:rsidRPr="005E6592">
        <w:rPr>
          <w:rFonts w:hint="eastAsia"/>
          <w:sz w:val="24"/>
        </w:rPr>
        <w:t>30%</w:t>
      </w:r>
      <w:r w:rsidRPr="005E6592">
        <w:rPr>
          <w:rFonts w:hint="eastAsia"/>
          <w:sz w:val="24"/>
        </w:rPr>
        <w:t>～</w:t>
      </w:r>
      <w:r w:rsidRPr="005E6592">
        <w:rPr>
          <w:rFonts w:hint="eastAsia"/>
          <w:sz w:val="24"/>
        </w:rPr>
        <w:t>40%</w:t>
      </w:r>
      <w:r w:rsidRPr="005E6592">
        <w:rPr>
          <w:rFonts w:hint="eastAsia"/>
          <w:sz w:val="24"/>
        </w:rPr>
        <w:t>）、石英（</w:t>
      </w:r>
      <w:r w:rsidRPr="005E6592">
        <w:rPr>
          <w:rFonts w:hint="eastAsia"/>
          <w:sz w:val="24"/>
        </w:rPr>
        <w:t>25%</w:t>
      </w:r>
      <w:r w:rsidRPr="005E6592">
        <w:rPr>
          <w:rFonts w:hint="eastAsia"/>
          <w:sz w:val="24"/>
        </w:rPr>
        <w:t>～</w:t>
      </w:r>
      <w:r w:rsidRPr="005E6592">
        <w:rPr>
          <w:rFonts w:hint="eastAsia"/>
          <w:sz w:val="24"/>
        </w:rPr>
        <w:t>40%</w:t>
      </w:r>
      <w:r w:rsidRPr="005E6592">
        <w:rPr>
          <w:rFonts w:hint="eastAsia"/>
          <w:sz w:val="24"/>
        </w:rPr>
        <w:t>）、黑云母（</w:t>
      </w:r>
      <w:r w:rsidRPr="005E6592">
        <w:rPr>
          <w:rFonts w:hint="eastAsia"/>
          <w:sz w:val="24"/>
        </w:rPr>
        <w:t>5%</w:t>
      </w:r>
      <w:r w:rsidRPr="005E6592">
        <w:rPr>
          <w:rFonts w:hint="eastAsia"/>
          <w:sz w:val="24"/>
        </w:rPr>
        <w:t>）等组成。副矿物为磁铁矿、磷灰石、榍石等。钾长石、斜长石浅红</w:t>
      </w:r>
      <w:r w:rsidRPr="005E6592">
        <w:rPr>
          <w:sz w:val="24"/>
        </w:rPr>
        <w:t>—</w:t>
      </w:r>
      <w:r w:rsidRPr="005E6592">
        <w:rPr>
          <w:rFonts w:hint="eastAsia"/>
          <w:sz w:val="24"/>
        </w:rPr>
        <w:t>紫红</w:t>
      </w:r>
      <w:r w:rsidRPr="005E6592">
        <w:rPr>
          <w:sz w:val="24"/>
        </w:rPr>
        <w:t>—</w:t>
      </w:r>
      <w:r w:rsidRPr="005E6592">
        <w:rPr>
          <w:rFonts w:hint="eastAsia"/>
          <w:sz w:val="24"/>
        </w:rPr>
        <w:t>灰白色，呈半自形</w:t>
      </w:r>
      <w:r w:rsidRPr="005E6592">
        <w:rPr>
          <w:sz w:val="24"/>
        </w:rPr>
        <w:t>—</w:t>
      </w:r>
      <w:r w:rsidRPr="005E6592">
        <w:rPr>
          <w:rFonts w:hint="eastAsia"/>
          <w:sz w:val="24"/>
        </w:rPr>
        <w:t>自形晶，粒径</w:t>
      </w:r>
      <w:r w:rsidRPr="005E6592">
        <w:rPr>
          <w:rFonts w:hint="eastAsia"/>
          <w:sz w:val="24"/>
        </w:rPr>
        <w:t>0.5</w:t>
      </w:r>
      <w:r w:rsidRPr="005E6592">
        <w:rPr>
          <w:rFonts w:hint="eastAsia"/>
          <w:sz w:val="24"/>
        </w:rPr>
        <w:t>～</w:t>
      </w:r>
      <w:r w:rsidRPr="005E6592">
        <w:rPr>
          <w:rFonts w:hint="eastAsia"/>
          <w:sz w:val="24"/>
        </w:rPr>
        <w:t>3 mm</w:t>
      </w:r>
      <w:r w:rsidRPr="005E6592">
        <w:rPr>
          <w:rFonts w:hint="eastAsia"/>
          <w:sz w:val="24"/>
        </w:rPr>
        <w:t>；石英，无色，它形粒状，粒径</w:t>
      </w:r>
      <w:r w:rsidRPr="005E6592">
        <w:rPr>
          <w:rFonts w:hint="eastAsia"/>
          <w:sz w:val="24"/>
        </w:rPr>
        <w:t>0.5</w:t>
      </w:r>
      <w:r w:rsidRPr="005E6592">
        <w:rPr>
          <w:rFonts w:hint="eastAsia"/>
          <w:sz w:val="24"/>
        </w:rPr>
        <w:t>～</w:t>
      </w:r>
      <w:r w:rsidRPr="005E6592">
        <w:rPr>
          <w:rFonts w:hint="eastAsia"/>
          <w:sz w:val="24"/>
        </w:rPr>
        <w:t>2</w:t>
      </w:r>
      <w:smartTag w:uri="urn:schemas-microsoft-com:office:smarttags" w:element="chmetcnv">
        <w:smartTagPr>
          <w:attr w:name="TCSC" w:val="0"/>
          <w:attr w:name="NumberType" w:val="1"/>
          <w:attr w:name="Negative" w:val="False"/>
          <w:attr w:name="HasSpace" w:val="False"/>
          <w:attr w:name="SourceValue" w:val="0"/>
          <w:attr w:name="UnitName" w:val="mm"/>
        </w:smartTagPr>
        <w:r w:rsidRPr="005E6592">
          <w:rPr>
            <w:rFonts w:hint="eastAsia"/>
            <w:sz w:val="24"/>
          </w:rPr>
          <w:t>.0mm</w:t>
        </w:r>
      </w:smartTag>
      <w:r w:rsidRPr="005E6592">
        <w:rPr>
          <w:rFonts w:hint="eastAsia"/>
          <w:sz w:val="24"/>
        </w:rPr>
        <w:t>；黑云母，灰黑—黑色，它形鳞片状，粒径</w:t>
      </w:r>
      <w:r w:rsidRPr="005E6592">
        <w:rPr>
          <w:rFonts w:hint="eastAsia"/>
          <w:sz w:val="24"/>
        </w:rPr>
        <w:t>0.5</w:t>
      </w:r>
      <w:r w:rsidRPr="005E6592">
        <w:rPr>
          <w:rFonts w:hint="eastAsia"/>
          <w:sz w:val="24"/>
        </w:rPr>
        <w:t>～</w:t>
      </w:r>
      <w:r w:rsidRPr="005E6592">
        <w:rPr>
          <w:rFonts w:hint="eastAsia"/>
          <w:sz w:val="24"/>
        </w:rPr>
        <w:t>3</w:t>
      </w:r>
      <w:smartTag w:uri="urn:schemas-microsoft-com:office:smarttags" w:element="chmetcnv">
        <w:smartTagPr>
          <w:attr w:name="TCSC" w:val="0"/>
          <w:attr w:name="NumberType" w:val="1"/>
          <w:attr w:name="Negative" w:val="False"/>
          <w:attr w:name="HasSpace" w:val="False"/>
          <w:attr w:name="SourceValue" w:val="0"/>
          <w:attr w:name="UnitName" w:val="mm"/>
        </w:smartTagPr>
        <w:r w:rsidRPr="005E6592">
          <w:rPr>
            <w:rFonts w:hint="eastAsia"/>
            <w:sz w:val="24"/>
          </w:rPr>
          <w:t>.0mm</w:t>
        </w:r>
      </w:smartTag>
      <w:r w:rsidRPr="005E6592">
        <w:rPr>
          <w:rFonts w:hint="eastAsia"/>
          <w:sz w:val="24"/>
        </w:rPr>
        <w:t>。</w:t>
      </w:r>
    </w:p>
    <w:p w:rsidR="00D5532F" w:rsidRPr="005E6592" w:rsidRDefault="00D5532F">
      <w:pPr>
        <w:pStyle w:val="3"/>
        <w:numPr>
          <w:ilvl w:val="2"/>
          <w:numId w:val="3"/>
        </w:numPr>
        <w:spacing w:before="100" w:after="100" w:line="300" w:lineRule="auto"/>
        <w:rPr>
          <w:sz w:val="28"/>
          <w:szCs w:val="28"/>
        </w:rPr>
      </w:pPr>
      <w:r w:rsidRPr="005E6592">
        <w:rPr>
          <w:sz w:val="28"/>
          <w:szCs w:val="28"/>
        </w:rPr>
        <w:lastRenderedPageBreak/>
        <w:t>水文</w:t>
      </w:r>
    </w:p>
    <w:p w:rsidR="002829EE" w:rsidRPr="005E6592" w:rsidRDefault="002829EE" w:rsidP="002829EE">
      <w:pPr>
        <w:ind w:firstLineChars="200" w:firstLine="480"/>
        <w:rPr>
          <w:sz w:val="24"/>
          <w:szCs w:val="24"/>
        </w:rPr>
      </w:pPr>
      <w:r w:rsidRPr="005E6592">
        <w:rPr>
          <w:sz w:val="24"/>
          <w:szCs w:val="24"/>
        </w:rPr>
        <w:t>矿区属淮河水系。季节性水冲沟较发育，平时干涸，大雨时节可形成临时水流，注入矿区东部约</w:t>
      </w:r>
      <w:r w:rsidRPr="005E6592">
        <w:rPr>
          <w:sz w:val="24"/>
          <w:szCs w:val="24"/>
        </w:rPr>
        <w:t>4km</w:t>
      </w:r>
      <w:r w:rsidRPr="005E6592">
        <w:rPr>
          <w:sz w:val="24"/>
          <w:szCs w:val="24"/>
        </w:rPr>
        <w:t>的常年性地表水体石龙河。石龙河主要靠雨季大气降水补给，平时靠煤矿井下疏干排水补给。水质污染严重，属重碳酸钙镁水，不能饮用。石龙河枯水期流量为</w:t>
      </w:r>
      <w:r w:rsidRPr="005E6592">
        <w:rPr>
          <w:sz w:val="24"/>
          <w:szCs w:val="24"/>
        </w:rPr>
        <w:t>0.1676m</w:t>
      </w:r>
      <w:r w:rsidRPr="005E6592">
        <w:rPr>
          <w:sz w:val="24"/>
          <w:szCs w:val="24"/>
          <w:vertAlign w:val="superscript"/>
        </w:rPr>
        <w:t>3</w:t>
      </w:r>
      <w:r w:rsidRPr="005E6592">
        <w:rPr>
          <w:sz w:val="24"/>
          <w:szCs w:val="24"/>
        </w:rPr>
        <w:t>/s</w:t>
      </w:r>
      <w:r w:rsidRPr="005E6592">
        <w:rPr>
          <w:sz w:val="24"/>
          <w:szCs w:val="24"/>
        </w:rPr>
        <w:t>，最大流量</w:t>
      </w:r>
      <w:r w:rsidRPr="005E6592">
        <w:rPr>
          <w:sz w:val="24"/>
          <w:szCs w:val="24"/>
        </w:rPr>
        <w:t>33.13m</w:t>
      </w:r>
      <w:r w:rsidRPr="005E6592">
        <w:rPr>
          <w:sz w:val="24"/>
          <w:szCs w:val="24"/>
          <w:vertAlign w:val="superscript"/>
        </w:rPr>
        <w:t>3</w:t>
      </w:r>
      <w:r w:rsidRPr="005E6592">
        <w:rPr>
          <w:sz w:val="24"/>
          <w:szCs w:val="24"/>
        </w:rPr>
        <w:t>/s</w:t>
      </w:r>
      <w:r w:rsidRPr="005E6592">
        <w:rPr>
          <w:sz w:val="24"/>
          <w:szCs w:val="24"/>
        </w:rPr>
        <w:t>，河流两侧有宽约</w:t>
      </w:r>
      <w:r w:rsidRPr="005E6592">
        <w:rPr>
          <w:sz w:val="24"/>
          <w:szCs w:val="24"/>
        </w:rPr>
        <w:t>100-400m</w:t>
      </w:r>
      <w:r w:rsidRPr="005E6592">
        <w:rPr>
          <w:sz w:val="24"/>
          <w:szCs w:val="24"/>
        </w:rPr>
        <w:t>的阶地，暴雨时可形成洪峰，洪水持续时间短，一般不超过</w:t>
      </w:r>
      <w:r w:rsidRPr="005E6592">
        <w:rPr>
          <w:sz w:val="24"/>
          <w:szCs w:val="24"/>
        </w:rPr>
        <w:t>12</w:t>
      </w:r>
      <w:r w:rsidRPr="005E6592">
        <w:rPr>
          <w:sz w:val="24"/>
          <w:szCs w:val="24"/>
        </w:rPr>
        <w:t>个小时。地面径流条件良好。山高水库位于该区的东北部，</w:t>
      </w:r>
      <w:r w:rsidRPr="005E6592">
        <w:rPr>
          <w:sz w:val="24"/>
          <w:szCs w:val="24"/>
        </w:rPr>
        <w:t>SN</w:t>
      </w:r>
      <w:r w:rsidRPr="005E6592">
        <w:rPr>
          <w:sz w:val="24"/>
          <w:szCs w:val="24"/>
        </w:rPr>
        <w:t>长</w:t>
      </w:r>
      <w:r w:rsidRPr="005E6592">
        <w:rPr>
          <w:sz w:val="24"/>
          <w:szCs w:val="24"/>
        </w:rPr>
        <w:t>650m</w:t>
      </w:r>
      <w:r w:rsidRPr="005E6592">
        <w:rPr>
          <w:sz w:val="24"/>
          <w:szCs w:val="24"/>
        </w:rPr>
        <w:t>，</w:t>
      </w:r>
      <w:r w:rsidRPr="005E6592">
        <w:rPr>
          <w:sz w:val="24"/>
          <w:szCs w:val="24"/>
        </w:rPr>
        <w:t>EW</w:t>
      </w:r>
      <w:r w:rsidRPr="005E6592">
        <w:rPr>
          <w:sz w:val="24"/>
          <w:szCs w:val="24"/>
        </w:rPr>
        <w:t>宽</w:t>
      </w:r>
      <w:r w:rsidRPr="005E6592">
        <w:rPr>
          <w:sz w:val="24"/>
          <w:szCs w:val="24"/>
        </w:rPr>
        <w:t>100m</w:t>
      </w:r>
      <w:r w:rsidRPr="005E6592">
        <w:rPr>
          <w:sz w:val="24"/>
          <w:szCs w:val="24"/>
        </w:rPr>
        <w:t>。</w:t>
      </w:r>
    </w:p>
    <w:p w:rsidR="00887797" w:rsidRPr="005E6592" w:rsidRDefault="00887797" w:rsidP="00887797">
      <w:pPr>
        <w:pStyle w:val="3"/>
        <w:numPr>
          <w:ilvl w:val="2"/>
          <w:numId w:val="3"/>
        </w:numPr>
        <w:spacing w:before="100" w:after="100" w:line="300" w:lineRule="auto"/>
        <w:rPr>
          <w:sz w:val="28"/>
          <w:szCs w:val="28"/>
        </w:rPr>
      </w:pPr>
      <w:r w:rsidRPr="005E6592">
        <w:rPr>
          <w:sz w:val="28"/>
          <w:szCs w:val="28"/>
        </w:rPr>
        <w:t>水文</w:t>
      </w:r>
      <w:r w:rsidRPr="005E6592">
        <w:rPr>
          <w:rFonts w:hint="eastAsia"/>
          <w:sz w:val="28"/>
          <w:szCs w:val="28"/>
        </w:rPr>
        <w:t>地质</w:t>
      </w:r>
    </w:p>
    <w:p w:rsidR="009F7885" w:rsidRPr="005E6592" w:rsidRDefault="009F7885" w:rsidP="009F7885">
      <w:pPr>
        <w:adjustRightInd w:val="0"/>
        <w:snapToGrid w:val="0"/>
        <w:ind w:firstLineChars="200" w:firstLine="480"/>
        <w:rPr>
          <w:sz w:val="24"/>
          <w:szCs w:val="24"/>
        </w:rPr>
      </w:pPr>
      <w:r w:rsidRPr="005E6592">
        <w:rPr>
          <w:sz w:val="24"/>
          <w:szCs w:val="24"/>
        </w:rPr>
        <w:t>矿区地形西北高，东南低，矿山呈北北西</w:t>
      </w:r>
      <w:r w:rsidR="001C4DF5" w:rsidRPr="005E6592">
        <w:rPr>
          <w:sz w:val="24"/>
          <w:szCs w:val="24"/>
        </w:rPr>
        <w:t>-</w:t>
      </w:r>
      <w:r w:rsidRPr="005E6592">
        <w:rPr>
          <w:sz w:val="24"/>
          <w:szCs w:val="24"/>
        </w:rPr>
        <w:t>南南东向的狭长条状山形，最高海拔</w:t>
      </w:r>
      <w:r w:rsidRPr="005E6592">
        <w:rPr>
          <w:sz w:val="24"/>
          <w:szCs w:val="24"/>
        </w:rPr>
        <w:t>474m</w:t>
      </w:r>
      <w:r w:rsidRPr="005E6592">
        <w:rPr>
          <w:sz w:val="24"/>
          <w:szCs w:val="24"/>
        </w:rPr>
        <w:t>，东西两侧坡度大约</w:t>
      </w:r>
      <w:r w:rsidRPr="005E6592">
        <w:rPr>
          <w:sz w:val="24"/>
          <w:szCs w:val="24"/>
        </w:rPr>
        <w:t>15°</w:t>
      </w:r>
      <w:r w:rsidRPr="005E6592">
        <w:rPr>
          <w:sz w:val="24"/>
          <w:szCs w:val="24"/>
        </w:rPr>
        <w:t>～</w:t>
      </w:r>
      <w:r w:rsidRPr="005E6592">
        <w:rPr>
          <w:sz w:val="24"/>
          <w:szCs w:val="24"/>
        </w:rPr>
        <w:t>35°</w:t>
      </w:r>
      <w:r w:rsidRPr="005E6592">
        <w:rPr>
          <w:sz w:val="24"/>
          <w:szCs w:val="24"/>
        </w:rPr>
        <w:t>，西侧坡脚海拔一般为为</w:t>
      </w:r>
      <w:r w:rsidRPr="005E6592">
        <w:rPr>
          <w:sz w:val="24"/>
          <w:szCs w:val="24"/>
        </w:rPr>
        <w:t>280</w:t>
      </w:r>
      <w:r w:rsidRPr="005E6592">
        <w:rPr>
          <w:sz w:val="24"/>
          <w:szCs w:val="24"/>
        </w:rPr>
        <w:t>～</w:t>
      </w:r>
      <w:r w:rsidRPr="005E6592">
        <w:rPr>
          <w:sz w:val="24"/>
          <w:szCs w:val="24"/>
        </w:rPr>
        <w:t>350m</w:t>
      </w:r>
      <w:r w:rsidRPr="005E6592">
        <w:rPr>
          <w:sz w:val="24"/>
          <w:szCs w:val="24"/>
        </w:rPr>
        <w:t>，向南东渐低，形成沟谷，矿山东侧坡脚海拔一般为</w:t>
      </w:r>
      <w:r w:rsidRPr="005E6592">
        <w:rPr>
          <w:sz w:val="24"/>
          <w:szCs w:val="24"/>
        </w:rPr>
        <w:t>250--300m</w:t>
      </w:r>
      <w:r w:rsidRPr="005E6592">
        <w:rPr>
          <w:sz w:val="24"/>
          <w:szCs w:val="24"/>
        </w:rPr>
        <w:t>，由北西向南东逐渐低缓，无大的沟谷切削。</w:t>
      </w:r>
    </w:p>
    <w:p w:rsidR="009F7885" w:rsidRPr="005E6592" w:rsidRDefault="009F7885" w:rsidP="009F7885">
      <w:pPr>
        <w:adjustRightInd w:val="0"/>
        <w:snapToGrid w:val="0"/>
        <w:ind w:firstLineChars="200" w:firstLine="480"/>
        <w:rPr>
          <w:sz w:val="24"/>
          <w:szCs w:val="24"/>
        </w:rPr>
      </w:pPr>
      <w:r w:rsidRPr="005E6592">
        <w:rPr>
          <w:sz w:val="24"/>
          <w:szCs w:val="24"/>
        </w:rPr>
        <w:t>矿区水文地质调查结果，区内无地表水体存在，仅矿山西侧坡脚徐庄组紫红色砂质页岩内有少量的地下水露点头；水量微小。</w:t>
      </w:r>
    </w:p>
    <w:p w:rsidR="009F7885" w:rsidRPr="005E6592" w:rsidRDefault="009F7885" w:rsidP="009F7885">
      <w:pPr>
        <w:adjustRightInd w:val="0"/>
        <w:snapToGrid w:val="0"/>
        <w:ind w:firstLineChars="200" w:firstLine="480"/>
        <w:rPr>
          <w:sz w:val="24"/>
          <w:szCs w:val="24"/>
        </w:rPr>
      </w:pPr>
      <w:r w:rsidRPr="005E6592">
        <w:rPr>
          <w:sz w:val="24"/>
          <w:szCs w:val="24"/>
        </w:rPr>
        <w:t>矿区内无构造破碎带存在。</w:t>
      </w:r>
    </w:p>
    <w:p w:rsidR="009F7885" w:rsidRPr="005E6592" w:rsidRDefault="009F7885" w:rsidP="009F7885">
      <w:pPr>
        <w:adjustRightInd w:val="0"/>
        <w:snapToGrid w:val="0"/>
        <w:ind w:firstLineChars="200" w:firstLine="480"/>
        <w:rPr>
          <w:sz w:val="24"/>
          <w:szCs w:val="24"/>
        </w:rPr>
      </w:pPr>
      <w:r w:rsidRPr="005E6592">
        <w:rPr>
          <w:sz w:val="24"/>
          <w:szCs w:val="24"/>
        </w:rPr>
        <w:t>根据区域水文地质含水类型的划分，结合矿区水文地质调查，矿区属于碳酸盐岩类裂隙</w:t>
      </w:r>
      <w:r w:rsidRPr="005E6592">
        <w:rPr>
          <w:sz w:val="24"/>
          <w:szCs w:val="24"/>
        </w:rPr>
        <w:t>--</w:t>
      </w:r>
      <w:r w:rsidRPr="005E6592">
        <w:rPr>
          <w:sz w:val="24"/>
          <w:szCs w:val="24"/>
        </w:rPr>
        <w:t>岩溶水中第二亚类，即白云质灰岩裂隙岩溶水。各岩性层（组）的主要岩性含水特征如下：</w:t>
      </w:r>
    </w:p>
    <w:p w:rsidR="009F7885" w:rsidRPr="005E6592" w:rsidRDefault="009F7885" w:rsidP="009F7885">
      <w:pPr>
        <w:adjustRightInd w:val="0"/>
        <w:snapToGrid w:val="0"/>
        <w:rPr>
          <w:sz w:val="24"/>
          <w:szCs w:val="24"/>
        </w:rPr>
      </w:pPr>
      <w:r w:rsidRPr="005E6592">
        <w:rPr>
          <w:sz w:val="24"/>
          <w:szCs w:val="24"/>
        </w:rPr>
        <w:t xml:space="preserve">   (1)</w:t>
      </w:r>
      <w:r w:rsidRPr="005E6592">
        <w:rPr>
          <w:sz w:val="24"/>
          <w:szCs w:val="24"/>
        </w:rPr>
        <w:t>徐庄组</w:t>
      </w:r>
      <w:r w:rsidRPr="005E6592">
        <w:rPr>
          <w:sz w:val="24"/>
          <w:szCs w:val="24"/>
        </w:rPr>
        <w:t>(</w:t>
      </w:r>
      <w:r w:rsidRPr="005E6592">
        <w:rPr>
          <w:rFonts w:ascii="宋体" w:hAnsi="宋体" w:cs="宋体" w:hint="eastAsia"/>
          <w:sz w:val="24"/>
          <w:szCs w:val="24"/>
        </w:rPr>
        <w:t>∈</w:t>
      </w:r>
      <w:r w:rsidRPr="005E6592">
        <w:rPr>
          <w:sz w:val="24"/>
          <w:szCs w:val="24"/>
          <w:vertAlign w:val="subscript"/>
        </w:rPr>
        <w:t>2</w:t>
      </w:r>
      <w:r w:rsidRPr="005E6592">
        <w:rPr>
          <w:sz w:val="24"/>
          <w:szCs w:val="24"/>
        </w:rPr>
        <w:t>X)</w:t>
      </w:r>
      <w:r w:rsidRPr="005E6592">
        <w:rPr>
          <w:sz w:val="24"/>
          <w:szCs w:val="24"/>
        </w:rPr>
        <w:t>：以暗紫红色砂质页岩为主，间夹灰岩，粉砂岩，区域厚</w:t>
      </w:r>
      <w:r w:rsidRPr="005E6592">
        <w:rPr>
          <w:sz w:val="24"/>
          <w:szCs w:val="24"/>
        </w:rPr>
        <w:t>70--120m</w:t>
      </w:r>
      <w:r w:rsidRPr="005E6592">
        <w:rPr>
          <w:sz w:val="24"/>
          <w:szCs w:val="24"/>
        </w:rPr>
        <w:t>，呈北北西</w:t>
      </w:r>
      <w:r w:rsidRPr="005E6592">
        <w:rPr>
          <w:sz w:val="24"/>
          <w:szCs w:val="24"/>
        </w:rPr>
        <w:t>—</w:t>
      </w:r>
      <w:r w:rsidRPr="005E6592">
        <w:rPr>
          <w:sz w:val="24"/>
          <w:szCs w:val="24"/>
        </w:rPr>
        <w:t>南南东向展布于矿山西侧坡脚下。</w:t>
      </w:r>
    </w:p>
    <w:p w:rsidR="009F7885" w:rsidRPr="005E6592" w:rsidRDefault="009F7885" w:rsidP="009F7885">
      <w:pPr>
        <w:adjustRightInd w:val="0"/>
        <w:snapToGrid w:val="0"/>
        <w:rPr>
          <w:sz w:val="24"/>
          <w:szCs w:val="24"/>
        </w:rPr>
      </w:pPr>
      <w:r w:rsidRPr="005E6592">
        <w:rPr>
          <w:sz w:val="24"/>
          <w:szCs w:val="24"/>
        </w:rPr>
        <w:t>有数处民井，水量微小，随季节变化显著，为常年性水点。井水来源于周边高处的渗流汇集。</w:t>
      </w:r>
    </w:p>
    <w:p w:rsidR="009F7885" w:rsidRPr="005E6592" w:rsidRDefault="009F7885" w:rsidP="009F7885">
      <w:pPr>
        <w:adjustRightInd w:val="0"/>
        <w:snapToGrid w:val="0"/>
        <w:ind w:firstLineChars="200" w:firstLine="480"/>
        <w:rPr>
          <w:sz w:val="24"/>
          <w:szCs w:val="24"/>
        </w:rPr>
      </w:pPr>
      <w:r w:rsidRPr="005E6592">
        <w:rPr>
          <w:sz w:val="24"/>
          <w:szCs w:val="24"/>
        </w:rPr>
        <w:t>徐庄组紫红色砂质页岩为矿区隔水层。</w:t>
      </w:r>
    </w:p>
    <w:p w:rsidR="009F7885" w:rsidRPr="005E6592" w:rsidRDefault="009F7885" w:rsidP="009F7885">
      <w:pPr>
        <w:adjustRightInd w:val="0"/>
        <w:snapToGrid w:val="0"/>
        <w:ind w:firstLineChars="200" w:firstLine="480"/>
        <w:rPr>
          <w:sz w:val="24"/>
          <w:szCs w:val="24"/>
        </w:rPr>
      </w:pPr>
      <w:r w:rsidRPr="005E6592">
        <w:rPr>
          <w:sz w:val="24"/>
          <w:szCs w:val="24"/>
        </w:rPr>
        <w:t>(2)</w:t>
      </w:r>
      <w:r w:rsidRPr="005E6592">
        <w:rPr>
          <w:sz w:val="24"/>
          <w:szCs w:val="24"/>
        </w:rPr>
        <w:t>张夏组</w:t>
      </w:r>
      <w:r w:rsidRPr="005E6592">
        <w:rPr>
          <w:sz w:val="24"/>
          <w:szCs w:val="24"/>
        </w:rPr>
        <w:t>(</w:t>
      </w:r>
      <w:r w:rsidRPr="005E6592">
        <w:rPr>
          <w:rFonts w:ascii="宋体" w:hAnsi="宋体" w:cs="宋体" w:hint="eastAsia"/>
          <w:sz w:val="24"/>
          <w:szCs w:val="24"/>
        </w:rPr>
        <w:t>∈</w:t>
      </w:r>
      <w:r w:rsidRPr="005E6592">
        <w:rPr>
          <w:sz w:val="24"/>
          <w:szCs w:val="24"/>
          <w:vertAlign w:val="subscript"/>
        </w:rPr>
        <w:t>2</w:t>
      </w:r>
      <w:r w:rsidRPr="005E6592">
        <w:rPr>
          <w:sz w:val="24"/>
          <w:szCs w:val="24"/>
        </w:rPr>
        <w:t>Zh)</w:t>
      </w:r>
      <w:r w:rsidRPr="005E6592">
        <w:rPr>
          <w:sz w:val="24"/>
          <w:szCs w:val="24"/>
        </w:rPr>
        <w:t>与崮山组</w:t>
      </w:r>
      <w:r w:rsidRPr="005E6592">
        <w:rPr>
          <w:sz w:val="24"/>
          <w:szCs w:val="24"/>
        </w:rPr>
        <w:t>(</w:t>
      </w:r>
      <w:r w:rsidRPr="005E6592">
        <w:rPr>
          <w:rFonts w:ascii="宋体" w:hAnsi="宋体" w:cs="宋体" w:hint="eastAsia"/>
          <w:sz w:val="24"/>
          <w:szCs w:val="24"/>
        </w:rPr>
        <w:t>∈</w:t>
      </w:r>
      <w:r w:rsidRPr="005E6592">
        <w:rPr>
          <w:sz w:val="24"/>
          <w:szCs w:val="24"/>
          <w:vertAlign w:val="subscript"/>
        </w:rPr>
        <w:t>3</w:t>
      </w:r>
      <w:r w:rsidRPr="005E6592">
        <w:rPr>
          <w:sz w:val="24"/>
          <w:szCs w:val="24"/>
        </w:rPr>
        <w:t>g)</w:t>
      </w:r>
      <w:r w:rsidRPr="005E6592">
        <w:rPr>
          <w:sz w:val="24"/>
          <w:szCs w:val="24"/>
        </w:rPr>
        <w:t>：</w:t>
      </w:r>
    </w:p>
    <w:p w:rsidR="009F7885" w:rsidRPr="005E6592" w:rsidRDefault="009F7885" w:rsidP="009F7885">
      <w:pPr>
        <w:adjustRightInd w:val="0"/>
        <w:snapToGrid w:val="0"/>
        <w:ind w:firstLineChars="200" w:firstLine="480"/>
        <w:rPr>
          <w:sz w:val="24"/>
          <w:szCs w:val="24"/>
        </w:rPr>
      </w:pPr>
      <w:r w:rsidRPr="005E6592">
        <w:rPr>
          <w:sz w:val="24"/>
          <w:szCs w:val="24"/>
        </w:rPr>
        <w:t>张夏组主要岩性为中厚层鲕状豹皮状灰岩，厚</w:t>
      </w:r>
      <w:r w:rsidRPr="005E6592">
        <w:rPr>
          <w:sz w:val="24"/>
          <w:szCs w:val="24"/>
        </w:rPr>
        <w:t>273m</w:t>
      </w:r>
      <w:r w:rsidRPr="005E6592">
        <w:rPr>
          <w:sz w:val="24"/>
          <w:szCs w:val="24"/>
        </w:rPr>
        <w:t>，其中上部为矿层。崮山组主要岩性为厚</w:t>
      </w:r>
      <w:r w:rsidRPr="005E6592">
        <w:rPr>
          <w:sz w:val="24"/>
          <w:szCs w:val="24"/>
        </w:rPr>
        <w:t>-</w:t>
      </w:r>
      <w:r w:rsidRPr="005E6592">
        <w:rPr>
          <w:sz w:val="24"/>
          <w:szCs w:val="24"/>
        </w:rPr>
        <w:t>巨厚层状白云岩，厚</w:t>
      </w:r>
      <w:r w:rsidR="00887797" w:rsidRPr="005E6592">
        <w:rPr>
          <w:sz w:val="24"/>
          <w:szCs w:val="24"/>
        </w:rPr>
        <w:t>0-</w:t>
      </w:r>
      <w:r w:rsidRPr="005E6592">
        <w:rPr>
          <w:sz w:val="24"/>
          <w:szCs w:val="24"/>
        </w:rPr>
        <w:t>130m</w:t>
      </w:r>
      <w:r w:rsidRPr="005E6592">
        <w:rPr>
          <w:sz w:val="24"/>
          <w:szCs w:val="24"/>
        </w:rPr>
        <w:t>。它们展布于矿山山脊及东西两侧，呈北北西</w:t>
      </w:r>
      <w:r w:rsidRPr="005E6592">
        <w:rPr>
          <w:sz w:val="24"/>
          <w:szCs w:val="24"/>
        </w:rPr>
        <w:t>-</w:t>
      </w:r>
      <w:r w:rsidRPr="005E6592">
        <w:rPr>
          <w:sz w:val="24"/>
          <w:szCs w:val="24"/>
        </w:rPr>
        <w:t>南南东向，裸露良好，组成一个以裂隙为主的裂隙岩溶含水层（组）。在矿区内无地下水露头，矿区南鲁山梁洼乡泉上大队泉上村上升泉，流量</w:t>
      </w:r>
      <w:r w:rsidRPr="005E6592">
        <w:rPr>
          <w:sz w:val="24"/>
          <w:szCs w:val="24"/>
        </w:rPr>
        <w:t>1.</w:t>
      </w:r>
      <w:r w:rsidR="00887797" w:rsidRPr="005E6592">
        <w:rPr>
          <w:rFonts w:hint="eastAsia"/>
          <w:sz w:val="24"/>
          <w:szCs w:val="24"/>
        </w:rPr>
        <w:t>14</w:t>
      </w:r>
      <w:r w:rsidR="00090989" w:rsidRPr="005E6592">
        <w:rPr>
          <w:rFonts w:hint="eastAsia"/>
          <w:sz w:val="24"/>
          <w:szCs w:val="24"/>
        </w:rPr>
        <w:t>L</w:t>
      </w:r>
      <w:r w:rsidR="00887797" w:rsidRPr="005E6592">
        <w:rPr>
          <w:rFonts w:hint="eastAsia"/>
          <w:sz w:val="24"/>
          <w:szCs w:val="24"/>
        </w:rPr>
        <w:t>/</w:t>
      </w:r>
      <w:r w:rsidRPr="005E6592">
        <w:rPr>
          <w:sz w:val="24"/>
          <w:szCs w:val="24"/>
        </w:rPr>
        <w:t>s</w:t>
      </w:r>
      <w:r w:rsidRPr="005E6592">
        <w:rPr>
          <w:sz w:val="24"/>
          <w:szCs w:val="24"/>
        </w:rPr>
        <w:t>，</w:t>
      </w:r>
      <w:r w:rsidRPr="005E6592">
        <w:rPr>
          <w:sz w:val="24"/>
          <w:szCs w:val="24"/>
        </w:rPr>
        <w:lastRenderedPageBreak/>
        <w:t>据区域资料泉水流量</w:t>
      </w:r>
      <w:r w:rsidRPr="005E6592">
        <w:rPr>
          <w:sz w:val="24"/>
          <w:szCs w:val="24"/>
        </w:rPr>
        <w:t>1</w:t>
      </w:r>
      <w:r w:rsidRPr="005E6592">
        <w:rPr>
          <w:sz w:val="24"/>
          <w:szCs w:val="24"/>
        </w:rPr>
        <w:t>～</w:t>
      </w:r>
      <w:r w:rsidR="00887797" w:rsidRPr="005E6592">
        <w:rPr>
          <w:rFonts w:hint="eastAsia"/>
          <w:sz w:val="24"/>
          <w:szCs w:val="24"/>
        </w:rPr>
        <w:t>5</w:t>
      </w:r>
      <w:r w:rsidR="00090989" w:rsidRPr="005E6592">
        <w:rPr>
          <w:rFonts w:hint="eastAsia"/>
          <w:sz w:val="24"/>
          <w:szCs w:val="24"/>
        </w:rPr>
        <w:t>L</w:t>
      </w:r>
      <w:r w:rsidR="00887797" w:rsidRPr="005E6592">
        <w:rPr>
          <w:rFonts w:hint="eastAsia"/>
          <w:sz w:val="24"/>
          <w:szCs w:val="24"/>
        </w:rPr>
        <w:t>/</w:t>
      </w:r>
      <w:r w:rsidRPr="005E6592">
        <w:rPr>
          <w:sz w:val="24"/>
          <w:szCs w:val="24"/>
        </w:rPr>
        <w:t>s</w:t>
      </w:r>
      <w:r w:rsidRPr="005E6592">
        <w:rPr>
          <w:sz w:val="24"/>
          <w:szCs w:val="24"/>
        </w:rPr>
        <w:t>。</w:t>
      </w:r>
    </w:p>
    <w:p w:rsidR="009F7885" w:rsidRPr="005E6592" w:rsidRDefault="009F7885" w:rsidP="009F7885">
      <w:pPr>
        <w:adjustRightInd w:val="0"/>
        <w:snapToGrid w:val="0"/>
        <w:ind w:firstLineChars="200" w:firstLine="480"/>
        <w:rPr>
          <w:sz w:val="24"/>
          <w:szCs w:val="24"/>
        </w:rPr>
      </w:pPr>
      <w:r w:rsidRPr="005E6592">
        <w:rPr>
          <w:sz w:val="24"/>
          <w:szCs w:val="24"/>
        </w:rPr>
        <w:t>徐庄组、张夏组、崮山组岩层产状，在矿区南部为倒转南西陡倾倾向</w:t>
      </w:r>
      <w:r w:rsidRPr="005E6592">
        <w:rPr>
          <w:sz w:val="24"/>
          <w:szCs w:val="24"/>
        </w:rPr>
        <w:t>250°</w:t>
      </w:r>
      <w:r w:rsidRPr="005E6592">
        <w:rPr>
          <w:sz w:val="24"/>
          <w:szCs w:val="24"/>
        </w:rPr>
        <w:t>左右，倾角</w:t>
      </w:r>
      <w:r w:rsidRPr="005E6592">
        <w:rPr>
          <w:sz w:val="24"/>
          <w:szCs w:val="24"/>
        </w:rPr>
        <w:t>49°</w:t>
      </w:r>
      <w:r w:rsidRPr="005E6592">
        <w:rPr>
          <w:sz w:val="24"/>
          <w:szCs w:val="24"/>
        </w:rPr>
        <w:t>～</w:t>
      </w:r>
      <w:r w:rsidRPr="005E6592">
        <w:rPr>
          <w:sz w:val="24"/>
          <w:szCs w:val="24"/>
        </w:rPr>
        <w:t>88°</w:t>
      </w:r>
      <w:r w:rsidRPr="005E6592">
        <w:rPr>
          <w:sz w:val="24"/>
          <w:szCs w:val="24"/>
        </w:rPr>
        <w:t>，北部为一轴向</w:t>
      </w:r>
      <w:r w:rsidRPr="005E6592">
        <w:rPr>
          <w:sz w:val="24"/>
          <w:szCs w:val="24"/>
        </w:rPr>
        <w:t>325°</w:t>
      </w:r>
      <w:r w:rsidRPr="005E6592">
        <w:rPr>
          <w:sz w:val="24"/>
          <w:szCs w:val="24"/>
        </w:rPr>
        <w:t>方向的倾伏斜歪向、背斜。背斜东翼倾向</w:t>
      </w:r>
      <w:r w:rsidRPr="005E6592">
        <w:rPr>
          <w:sz w:val="24"/>
          <w:szCs w:val="24"/>
        </w:rPr>
        <w:t>65°</w:t>
      </w:r>
      <w:r w:rsidRPr="005E6592">
        <w:rPr>
          <w:sz w:val="24"/>
          <w:szCs w:val="24"/>
        </w:rPr>
        <w:t>～</w:t>
      </w:r>
      <w:r w:rsidRPr="005E6592">
        <w:rPr>
          <w:sz w:val="24"/>
          <w:szCs w:val="24"/>
        </w:rPr>
        <w:t>250°</w:t>
      </w:r>
      <w:r w:rsidRPr="005E6592">
        <w:rPr>
          <w:sz w:val="24"/>
          <w:szCs w:val="24"/>
        </w:rPr>
        <w:t>，倾角</w:t>
      </w:r>
      <w:r w:rsidRPr="005E6592">
        <w:rPr>
          <w:sz w:val="24"/>
          <w:szCs w:val="24"/>
        </w:rPr>
        <w:t xml:space="preserve"> 68°</w:t>
      </w:r>
      <w:r w:rsidRPr="005E6592">
        <w:rPr>
          <w:sz w:val="24"/>
          <w:szCs w:val="24"/>
        </w:rPr>
        <w:t>～</w:t>
      </w:r>
      <w:r w:rsidRPr="005E6592">
        <w:rPr>
          <w:sz w:val="24"/>
          <w:szCs w:val="24"/>
        </w:rPr>
        <w:t>87°</w:t>
      </w:r>
      <w:r w:rsidR="003D4915" w:rsidRPr="005E6592">
        <w:rPr>
          <w:rFonts w:hint="eastAsia"/>
          <w:sz w:val="24"/>
          <w:szCs w:val="24"/>
        </w:rPr>
        <w:t>。</w:t>
      </w:r>
    </w:p>
    <w:p w:rsidR="009F7885" w:rsidRPr="005E6592" w:rsidRDefault="009F7885" w:rsidP="009F7885">
      <w:pPr>
        <w:ind w:firstLineChars="200" w:firstLine="480"/>
        <w:rPr>
          <w:sz w:val="24"/>
          <w:szCs w:val="24"/>
        </w:rPr>
      </w:pPr>
      <w:r w:rsidRPr="005E6592">
        <w:rPr>
          <w:sz w:val="24"/>
          <w:szCs w:val="24"/>
        </w:rPr>
        <w:t xml:space="preserve"> (3)</w:t>
      </w:r>
      <w:r w:rsidRPr="005E6592">
        <w:rPr>
          <w:sz w:val="24"/>
          <w:szCs w:val="24"/>
        </w:rPr>
        <w:t>石炭系</w:t>
      </w:r>
      <w:r w:rsidRPr="005E6592">
        <w:rPr>
          <w:sz w:val="24"/>
          <w:szCs w:val="24"/>
        </w:rPr>
        <w:t>(C</w:t>
      </w:r>
      <w:r w:rsidRPr="005E6592">
        <w:rPr>
          <w:sz w:val="24"/>
          <w:szCs w:val="24"/>
          <w:vertAlign w:val="subscript"/>
        </w:rPr>
        <w:t>2+3</w:t>
      </w:r>
      <w:r w:rsidRPr="005E6592">
        <w:rPr>
          <w:sz w:val="24"/>
          <w:szCs w:val="24"/>
        </w:rPr>
        <w:t>)</w:t>
      </w:r>
      <w:r w:rsidRPr="005E6592">
        <w:rPr>
          <w:sz w:val="24"/>
          <w:szCs w:val="24"/>
        </w:rPr>
        <w:t>主要岩性为石英砂岩，粉砂质泥岩互层夹灰岩，区域厚</w:t>
      </w:r>
      <w:r w:rsidRPr="005E6592">
        <w:rPr>
          <w:sz w:val="24"/>
          <w:szCs w:val="24"/>
        </w:rPr>
        <w:t xml:space="preserve"> l5-90m</w:t>
      </w:r>
      <w:r w:rsidRPr="005E6592">
        <w:rPr>
          <w:sz w:val="24"/>
          <w:szCs w:val="24"/>
        </w:rPr>
        <w:t>，展布于矿山东侧坡脚下，下部（或底部）产状同张夏崮山组相吻合，中上部倾向北东或南东。含孔隙裂隙水，据区域水文资料单位涌水量一般</w:t>
      </w:r>
      <w:r w:rsidR="00887797" w:rsidRPr="005E6592">
        <w:rPr>
          <w:rFonts w:hint="eastAsia"/>
          <w:sz w:val="24"/>
          <w:szCs w:val="24"/>
        </w:rPr>
        <w:t>为</w:t>
      </w:r>
      <w:r w:rsidRPr="005E6592">
        <w:rPr>
          <w:sz w:val="24"/>
          <w:szCs w:val="24"/>
        </w:rPr>
        <w:t>0.01-0.035</w:t>
      </w:r>
      <w:r w:rsidR="00887797" w:rsidRPr="005E6592">
        <w:rPr>
          <w:rFonts w:hint="eastAsia"/>
          <w:sz w:val="24"/>
          <w:szCs w:val="24"/>
        </w:rPr>
        <w:t>L/</w:t>
      </w:r>
      <w:r w:rsidRPr="005E6592">
        <w:rPr>
          <w:sz w:val="24"/>
          <w:szCs w:val="24"/>
        </w:rPr>
        <w:t>S·m</w:t>
      </w:r>
      <w:r w:rsidRPr="005E6592">
        <w:rPr>
          <w:sz w:val="24"/>
          <w:szCs w:val="24"/>
        </w:rPr>
        <w:t>。矿区各含水层（组）的水位，由于矿区条件的变化，水位低于矿山最低开采标高</w:t>
      </w:r>
      <w:r w:rsidRPr="005E6592">
        <w:rPr>
          <w:sz w:val="24"/>
          <w:szCs w:val="24"/>
        </w:rPr>
        <w:t>240m</w:t>
      </w:r>
      <w:r w:rsidRPr="005E6592">
        <w:rPr>
          <w:sz w:val="24"/>
          <w:szCs w:val="24"/>
        </w:rPr>
        <w:t>。</w:t>
      </w:r>
    </w:p>
    <w:p w:rsidR="009F7885" w:rsidRPr="005E6592" w:rsidRDefault="009F7885" w:rsidP="009F7885">
      <w:pPr>
        <w:ind w:firstLineChars="200" w:firstLine="480"/>
        <w:rPr>
          <w:sz w:val="24"/>
          <w:szCs w:val="24"/>
        </w:rPr>
      </w:pPr>
      <w:r w:rsidRPr="005E6592">
        <w:rPr>
          <w:sz w:val="24"/>
          <w:szCs w:val="24"/>
        </w:rPr>
        <w:t>根据对矿床水文地质条件划分原则，本矿床以裂隙含水层充水为主。水文地质条件属简单类型。</w:t>
      </w:r>
    </w:p>
    <w:p w:rsidR="00D5532F" w:rsidRPr="005E6592" w:rsidRDefault="00D5532F">
      <w:pPr>
        <w:pStyle w:val="3"/>
        <w:numPr>
          <w:ilvl w:val="2"/>
          <w:numId w:val="3"/>
        </w:numPr>
        <w:spacing w:before="100" w:after="100" w:line="300" w:lineRule="auto"/>
        <w:rPr>
          <w:sz w:val="28"/>
          <w:szCs w:val="28"/>
        </w:rPr>
      </w:pPr>
      <w:r w:rsidRPr="005E6592">
        <w:rPr>
          <w:sz w:val="28"/>
          <w:szCs w:val="28"/>
        </w:rPr>
        <w:t>土壤</w:t>
      </w:r>
    </w:p>
    <w:p w:rsidR="00D5532F" w:rsidRPr="005E6592" w:rsidRDefault="00810CBB" w:rsidP="002F72BE">
      <w:pPr>
        <w:ind w:firstLineChars="200" w:firstLine="480"/>
        <w:rPr>
          <w:sz w:val="24"/>
          <w:szCs w:val="24"/>
        </w:rPr>
      </w:pPr>
      <w:r w:rsidRPr="005E6592">
        <w:rPr>
          <w:sz w:val="24"/>
          <w:szCs w:val="24"/>
        </w:rPr>
        <w:t>土壤据调查项目区内土壤的主要类型有棕壤和褐土，棕壤主要分布于项目区沟谷及支沟内，成因主要是残坡积，由于沟谷纵比降较大，土壤厚度总体较薄，土壤厚度为</w:t>
      </w:r>
      <w:r w:rsidRPr="005E6592">
        <w:rPr>
          <w:sz w:val="24"/>
          <w:szCs w:val="24"/>
        </w:rPr>
        <w:t>0.3</w:t>
      </w:r>
      <w:r w:rsidRPr="005E6592">
        <w:rPr>
          <w:sz w:val="24"/>
          <w:szCs w:val="24"/>
        </w:rPr>
        <w:t>～</w:t>
      </w:r>
      <w:r w:rsidRPr="005E6592">
        <w:rPr>
          <w:sz w:val="24"/>
          <w:szCs w:val="24"/>
        </w:rPr>
        <w:t>0.9m</w:t>
      </w:r>
      <w:r w:rsidRPr="005E6592">
        <w:rPr>
          <w:sz w:val="24"/>
          <w:szCs w:val="24"/>
        </w:rPr>
        <w:t>，</w:t>
      </w:r>
      <w:r w:rsidRPr="005E6592">
        <w:rPr>
          <w:sz w:val="24"/>
          <w:szCs w:val="24"/>
        </w:rPr>
        <w:t>pH</w:t>
      </w:r>
      <w:r w:rsidRPr="005E6592">
        <w:rPr>
          <w:sz w:val="24"/>
          <w:szCs w:val="24"/>
        </w:rPr>
        <w:t>值在</w:t>
      </w:r>
      <w:r w:rsidRPr="005E6592">
        <w:rPr>
          <w:sz w:val="24"/>
          <w:szCs w:val="24"/>
        </w:rPr>
        <w:t>6.5</w:t>
      </w:r>
      <w:r w:rsidRPr="005E6592">
        <w:rPr>
          <w:sz w:val="24"/>
          <w:szCs w:val="24"/>
        </w:rPr>
        <w:t>～</w:t>
      </w:r>
      <w:r w:rsidRPr="005E6592">
        <w:rPr>
          <w:sz w:val="24"/>
          <w:szCs w:val="24"/>
        </w:rPr>
        <w:t>7.0</w:t>
      </w:r>
      <w:r w:rsidRPr="005E6592">
        <w:rPr>
          <w:sz w:val="24"/>
          <w:szCs w:val="24"/>
        </w:rPr>
        <w:t>之间，地表植被以落叶阔叶混交林为主，间有草灌丛，项目区多为此类土；褐土主要分布于地形坡度平缓，土壤厚度为</w:t>
      </w:r>
      <w:r w:rsidRPr="005E6592">
        <w:rPr>
          <w:sz w:val="24"/>
          <w:szCs w:val="24"/>
        </w:rPr>
        <w:t>1.0</w:t>
      </w:r>
      <w:r w:rsidRPr="005E6592">
        <w:rPr>
          <w:sz w:val="24"/>
          <w:szCs w:val="24"/>
        </w:rPr>
        <w:t>～</w:t>
      </w:r>
      <w:r w:rsidRPr="005E6592">
        <w:rPr>
          <w:sz w:val="24"/>
          <w:szCs w:val="24"/>
        </w:rPr>
        <w:t>1.5m</w:t>
      </w:r>
      <w:r w:rsidRPr="005E6592">
        <w:rPr>
          <w:sz w:val="24"/>
          <w:szCs w:val="24"/>
        </w:rPr>
        <w:t>，</w:t>
      </w:r>
      <w:r w:rsidRPr="005E6592">
        <w:rPr>
          <w:sz w:val="24"/>
          <w:szCs w:val="24"/>
        </w:rPr>
        <w:t>pH</w:t>
      </w:r>
      <w:r w:rsidRPr="005E6592">
        <w:rPr>
          <w:sz w:val="24"/>
          <w:szCs w:val="24"/>
        </w:rPr>
        <w:t>值在</w:t>
      </w:r>
      <w:r w:rsidRPr="005E6592">
        <w:rPr>
          <w:sz w:val="24"/>
          <w:szCs w:val="24"/>
        </w:rPr>
        <w:t>6.5</w:t>
      </w:r>
      <w:r w:rsidRPr="005E6592">
        <w:rPr>
          <w:sz w:val="24"/>
          <w:szCs w:val="24"/>
        </w:rPr>
        <w:t>～</w:t>
      </w:r>
      <w:r w:rsidRPr="005E6592">
        <w:rPr>
          <w:sz w:val="24"/>
          <w:szCs w:val="24"/>
        </w:rPr>
        <w:t>7.5</w:t>
      </w:r>
      <w:r w:rsidRPr="005E6592">
        <w:rPr>
          <w:sz w:val="24"/>
          <w:szCs w:val="24"/>
        </w:rPr>
        <w:t>之间，此类土养分含量丰富，多种植粮经作物，产高。</w:t>
      </w:r>
    </w:p>
    <w:p w:rsidR="00D5532F" w:rsidRPr="00821AFB" w:rsidRDefault="00D5532F"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49" w:name="_Toc534729923"/>
      <w:r w:rsidRPr="00821AFB">
        <w:rPr>
          <w:rFonts w:ascii="Times New Roman" w:eastAsia="宋体" w:hAnsi="Times New Roman" w:hint="eastAsia"/>
          <w:sz w:val="30"/>
          <w:szCs w:val="30"/>
        </w:rPr>
        <w:t>环境保护目标调查</w:t>
      </w:r>
      <w:bookmarkEnd w:id="49"/>
    </w:p>
    <w:p w:rsidR="00E761F9" w:rsidRPr="005E6592" w:rsidRDefault="00E761F9" w:rsidP="00E761F9">
      <w:pPr>
        <w:pStyle w:val="3"/>
        <w:numPr>
          <w:ilvl w:val="2"/>
          <w:numId w:val="3"/>
        </w:numPr>
        <w:spacing w:before="100" w:after="100" w:line="300" w:lineRule="auto"/>
        <w:rPr>
          <w:sz w:val="28"/>
          <w:szCs w:val="28"/>
        </w:rPr>
      </w:pPr>
      <w:r w:rsidRPr="005E6592">
        <w:rPr>
          <w:rFonts w:hint="eastAsia"/>
          <w:sz w:val="28"/>
          <w:szCs w:val="28"/>
        </w:rPr>
        <w:t>环境功能区划</w:t>
      </w:r>
    </w:p>
    <w:p w:rsidR="00E761F9" w:rsidRPr="005E6592" w:rsidRDefault="00E761F9" w:rsidP="00E761F9">
      <w:pPr>
        <w:pStyle w:val="44Char11111Char41111Char4CharChar1"/>
      </w:pPr>
      <w:r w:rsidRPr="005E6592">
        <w:rPr>
          <w:rFonts w:hint="eastAsia"/>
        </w:rPr>
        <w:t>环境空气质量功能区划</w:t>
      </w:r>
    </w:p>
    <w:p w:rsidR="00E761F9" w:rsidRPr="005E6592" w:rsidRDefault="00E761F9" w:rsidP="00E761F9">
      <w:pPr>
        <w:ind w:firstLineChars="200" w:firstLine="480"/>
        <w:rPr>
          <w:sz w:val="24"/>
          <w:szCs w:val="24"/>
        </w:rPr>
      </w:pPr>
      <w:r w:rsidRPr="005E6592">
        <w:rPr>
          <w:rFonts w:hint="eastAsia"/>
          <w:sz w:val="24"/>
          <w:szCs w:val="24"/>
        </w:rPr>
        <w:t>本项目位于</w:t>
      </w:r>
      <w:r w:rsidR="00D96FC6" w:rsidRPr="005E6592">
        <w:rPr>
          <w:sz w:val="24"/>
          <w:szCs w:val="24"/>
        </w:rPr>
        <w:t>平顶山市石龙区与鲁山县交界处</w:t>
      </w:r>
      <w:r w:rsidRPr="005E6592">
        <w:rPr>
          <w:rFonts w:hint="eastAsia"/>
          <w:sz w:val="24"/>
          <w:szCs w:val="24"/>
        </w:rPr>
        <w:t>，</w:t>
      </w:r>
      <w:r w:rsidRPr="005E6592">
        <w:rPr>
          <w:sz w:val="24"/>
          <w:szCs w:val="24"/>
        </w:rPr>
        <w:t>评价区环境空气质量为二类区，执行</w:t>
      </w:r>
      <w:r w:rsidRPr="005E6592">
        <w:rPr>
          <w:rFonts w:hint="eastAsia"/>
          <w:sz w:val="24"/>
          <w:szCs w:val="24"/>
        </w:rPr>
        <w:t>环境空气质量标准》（</w:t>
      </w:r>
      <w:r w:rsidRPr="005E6592">
        <w:rPr>
          <w:sz w:val="24"/>
          <w:szCs w:val="24"/>
        </w:rPr>
        <w:t>GB3095-</w:t>
      </w:r>
      <w:r w:rsidRPr="005E6592">
        <w:rPr>
          <w:rFonts w:hint="eastAsia"/>
          <w:sz w:val="24"/>
          <w:szCs w:val="24"/>
        </w:rPr>
        <w:t>2012</w:t>
      </w:r>
      <w:r w:rsidRPr="005E6592">
        <w:rPr>
          <w:rFonts w:hint="eastAsia"/>
          <w:sz w:val="24"/>
          <w:szCs w:val="24"/>
        </w:rPr>
        <w:t>）二级标准</w:t>
      </w:r>
      <w:r w:rsidRPr="005E6592">
        <w:rPr>
          <w:sz w:val="24"/>
          <w:szCs w:val="24"/>
        </w:rPr>
        <w:t>。</w:t>
      </w:r>
    </w:p>
    <w:p w:rsidR="00E761F9" w:rsidRPr="005E6592" w:rsidRDefault="00E761F9" w:rsidP="00E761F9">
      <w:pPr>
        <w:pStyle w:val="44Char11111Char41111Char4CharChar1"/>
      </w:pPr>
      <w:r w:rsidRPr="005E6592">
        <w:rPr>
          <w:rFonts w:hint="eastAsia"/>
        </w:rPr>
        <w:t>水环境功能区划</w:t>
      </w:r>
    </w:p>
    <w:p w:rsidR="00D5532F" w:rsidRPr="005E6592" w:rsidRDefault="00E761F9" w:rsidP="00E761F9">
      <w:pPr>
        <w:ind w:firstLineChars="200" w:firstLine="480"/>
        <w:rPr>
          <w:sz w:val="24"/>
          <w:szCs w:val="24"/>
        </w:rPr>
      </w:pPr>
      <w:r w:rsidRPr="005E6592">
        <w:rPr>
          <w:rFonts w:hint="eastAsia"/>
          <w:sz w:val="24"/>
          <w:szCs w:val="24"/>
        </w:rPr>
        <w:t>本项目矿区附近地表水为</w:t>
      </w:r>
      <w:r w:rsidR="00BC6743" w:rsidRPr="005E6592">
        <w:rPr>
          <w:rFonts w:hint="eastAsia"/>
          <w:sz w:val="24"/>
          <w:szCs w:val="24"/>
        </w:rPr>
        <w:t>石龙</w:t>
      </w:r>
      <w:r w:rsidRPr="005E6592">
        <w:rPr>
          <w:rFonts w:hint="eastAsia"/>
          <w:sz w:val="24"/>
          <w:szCs w:val="24"/>
        </w:rPr>
        <w:t>河，根据当地环境功能区划，该水体为Ⅲ</w:t>
      </w:r>
      <w:r w:rsidRPr="005E6592">
        <w:rPr>
          <w:sz w:val="24"/>
          <w:szCs w:val="24"/>
        </w:rPr>
        <w:t>类</w:t>
      </w:r>
      <w:r w:rsidRPr="005E6592">
        <w:rPr>
          <w:rFonts w:hint="eastAsia"/>
          <w:sz w:val="24"/>
          <w:szCs w:val="24"/>
        </w:rPr>
        <w:t>地表水体，区域地表水执行</w:t>
      </w:r>
      <w:r w:rsidRPr="005E6592">
        <w:rPr>
          <w:sz w:val="24"/>
          <w:szCs w:val="24"/>
        </w:rPr>
        <w:t>《地表水环境质量标准》（</w:t>
      </w:r>
      <w:r w:rsidRPr="005E6592">
        <w:rPr>
          <w:sz w:val="24"/>
          <w:szCs w:val="24"/>
        </w:rPr>
        <w:t>GB3838-2002</w:t>
      </w:r>
      <w:r w:rsidRPr="005E6592">
        <w:rPr>
          <w:sz w:val="24"/>
          <w:szCs w:val="24"/>
        </w:rPr>
        <w:t>）</w:t>
      </w:r>
      <w:r w:rsidRPr="005E6592">
        <w:rPr>
          <w:rFonts w:hint="eastAsia"/>
          <w:sz w:val="24"/>
          <w:szCs w:val="24"/>
        </w:rPr>
        <w:t>Ⅲ</w:t>
      </w:r>
      <w:r w:rsidRPr="005E6592">
        <w:rPr>
          <w:sz w:val="24"/>
          <w:szCs w:val="24"/>
        </w:rPr>
        <w:t>类</w:t>
      </w:r>
      <w:r w:rsidRPr="005E6592">
        <w:rPr>
          <w:rFonts w:hint="eastAsia"/>
          <w:sz w:val="24"/>
          <w:szCs w:val="24"/>
        </w:rPr>
        <w:t>标准。</w:t>
      </w:r>
    </w:p>
    <w:p w:rsidR="00E761F9" w:rsidRPr="005E6592" w:rsidRDefault="00E761F9" w:rsidP="00E761F9">
      <w:pPr>
        <w:pStyle w:val="44Char11111Char41111Char4CharChar1"/>
      </w:pPr>
      <w:r w:rsidRPr="005E6592">
        <w:rPr>
          <w:rFonts w:hint="eastAsia"/>
        </w:rPr>
        <w:lastRenderedPageBreak/>
        <w:t>地下水环境功能区划</w:t>
      </w:r>
    </w:p>
    <w:p w:rsidR="00512740" w:rsidRPr="005E6592" w:rsidRDefault="00512740" w:rsidP="00512740">
      <w:pPr>
        <w:ind w:firstLineChars="200" w:firstLine="480"/>
        <w:rPr>
          <w:sz w:val="24"/>
          <w:szCs w:val="24"/>
        </w:rPr>
      </w:pPr>
      <w:r w:rsidRPr="005E6592">
        <w:rPr>
          <w:rFonts w:hint="eastAsia"/>
          <w:sz w:val="24"/>
          <w:szCs w:val="24"/>
        </w:rPr>
        <w:t>本项目区域</w:t>
      </w:r>
      <w:r w:rsidRPr="005E6592">
        <w:rPr>
          <w:sz w:val="24"/>
          <w:szCs w:val="24"/>
        </w:rPr>
        <w:t>地下水执行《地下水质量标准》</w:t>
      </w:r>
      <w:r w:rsidRPr="005E6592">
        <w:rPr>
          <w:sz w:val="24"/>
          <w:szCs w:val="24"/>
        </w:rPr>
        <w:t>(</w:t>
      </w:r>
      <w:r w:rsidR="00BA410A" w:rsidRPr="005E6592">
        <w:rPr>
          <w:sz w:val="24"/>
          <w:szCs w:val="24"/>
        </w:rPr>
        <w:t>GB/T14848-2017</w:t>
      </w:r>
      <w:r w:rsidRPr="005E6592">
        <w:rPr>
          <w:sz w:val="24"/>
          <w:szCs w:val="24"/>
        </w:rPr>
        <w:t>)Ⅲ</w:t>
      </w:r>
      <w:r w:rsidRPr="005E6592">
        <w:rPr>
          <w:sz w:val="24"/>
          <w:szCs w:val="24"/>
        </w:rPr>
        <w:t>类标准。</w:t>
      </w:r>
    </w:p>
    <w:p w:rsidR="00512740" w:rsidRPr="005E6592" w:rsidRDefault="00512740" w:rsidP="00512740">
      <w:pPr>
        <w:pStyle w:val="44Char11111Char41111Char4CharChar1"/>
      </w:pPr>
      <w:r w:rsidRPr="005E6592">
        <w:rPr>
          <w:rFonts w:hint="eastAsia"/>
        </w:rPr>
        <w:t>声环境功能区划</w:t>
      </w:r>
    </w:p>
    <w:p w:rsidR="00512740" w:rsidRPr="005E6592" w:rsidRDefault="00512740" w:rsidP="00512740">
      <w:pPr>
        <w:ind w:firstLineChars="200" w:firstLine="480"/>
        <w:rPr>
          <w:sz w:val="24"/>
          <w:szCs w:val="24"/>
        </w:rPr>
      </w:pPr>
      <w:r w:rsidRPr="005E6592">
        <w:rPr>
          <w:sz w:val="24"/>
          <w:szCs w:val="24"/>
        </w:rPr>
        <w:t>根据《声环境质量标准》</w:t>
      </w:r>
      <w:r w:rsidRPr="005E6592">
        <w:rPr>
          <w:sz w:val="24"/>
          <w:szCs w:val="24"/>
        </w:rPr>
        <w:t>(GB3096-2008)</w:t>
      </w:r>
      <w:r w:rsidRPr="005E6592">
        <w:rPr>
          <w:sz w:val="24"/>
          <w:szCs w:val="24"/>
        </w:rPr>
        <w:t>的规定和该项目周围的状况，功能区划适用其中的</w:t>
      </w:r>
      <w:r w:rsidRPr="005E6592">
        <w:rPr>
          <w:sz w:val="24"/>
          <w:szCs w:val="24"/>
        </w:rPr>
        <w:t>2</w:t>
      </w:r>
      <w:r w:rsidRPr="005E6592">
        <w:rPr>
          <w:sz w:val="24"/>
          <w:szCs w:val="24"/>
        </w:rPr>
        <w:t>类标准。厂界噪声执行《工业企业厂界环境噪声排放标准》</w:t>
      </w:r>
      <w:r w:rsidRPr="005E6592">
        <w:rPr>
          <w:sz w:val="24"/>
          <w:szCs w:val="24"/>
        </w:rPr>
        <w:t>(GB12348-2008)2</w:t>
      </w:r>
      <w:r w:rsidRPr="005E6592">
        <w:rPr>
          <w:sz w:val="24"/>
          <w:szCs w:val="24"/>
        </w:rPr>
        <w:t>类标准。</w:t>
      </w:r>
    </w:p>
    <w:p w:rsidR="00512740" w:rsidRPr="005E6592" w:rsidRDefault="00512740" w:rsidP="00512740">
      <w:pPr>
        <w:pStyle w:val="44Char11111Char41111Char4CharChar1"/>
      </w:pPr>
      <w:r w:rsidRPr="005E6592">
        <w:rPr>
          <w:rFonts w:hint="eastAsia"/>
        </w:rPr>
        <w:t>土壤环境功能区划</w:t>
      </w:r>
    </w:p>
    <w:p w:rsidR="00E761F9" w:rsidRPr="005E6592" w:rsidRDefault="00512740" w:rsidP="00E761F9">
      <w:pPr>
        <w:ind w:firstLineChars="200" w:firstLine="480"/>
        <w:rPr>
          <w:sz w:val="24"/>
          <w:szCs w:val="24"/>
        </w:rPr>
      </w:pPr>
      <w:r w:rsidRPr="005E6592">
        <w:rPr>
          <w:rFonts w:hint="eastAsia"/>
          <w:sz w:val="24"/>
          <w:szCs w:val="24"/>
        </w:rPr>
        <w:t>矿区附近的农田土壤执行</w:t>
      </w:r>
      <w:r w:rsidRPr="005E6592">
        <w:rPr>
          <w:sz w:val="24"/>
          <w:szCs w:val="24"/>
        </w:rPr>
        <w:t>《</w:t>
      </w:r>
      <w:r w:rsidRPr="005E6592">
        <w:rPr>
          <w:rFonts w:hint="eastAsia"/>
          <w:sz w:val="24"/>
          <w:szCs w:val="24"/>
        </w:rPr>
        <w:t>土壤环境质量标准</w:t>
      </w:r>
      <w:r w:rsidRPr="005E6592">
        <w:rPr>
          <w:sz w:val="24"/>
          <w:szCs w:val="24"/>
        </w:rPr>
        <w:t>》（</w:t>
      </w:r>
      <w:r w:rsidRPr="005E6592">
        <w:rPr>
          <w:sz w:val="24"/>
          <w:szCs w:val="24"/>
        </w:rPr>
        <w:t>GB</w:t>
      </w:r>
      <w:r w:rsidRPr="005E6592">
        <w:rPr>
          <w:rFonts w:hint="eastAsia"/>
          <w:sz w:val="24"/>
          <w:szCs w:val="24"/>
        </w:rPr>
        <w:t>15618</w:t>
      </w:r>
      <w:r w:rsidRPr="005E6592">
        <w:rPr>
          <w:sz w:val="24"/>
          <w:szCs w:val="24"/>
        </w:rPr>
        <w:t>-</w:t>
      </w:r>
      <w:r w:rsidRPr="005E6592">
        <w:rPr>
          <w:rFonts w:hint="eastAsia"/>
          <w:sz w:val="24"/>
          <w:szCs w:val="24"/>
        </w:rPr>
        <w:t>1995</w:t>
      </w:r>
      <w:r w:rsidRPr="005E6592">
        <w:rPr>
          <w:sz w:val="24"/>
          <w:szCs w:val="24"/>
        </w:rPr>
        <w:t>）</w:t>
      </w:r>
      <w:r w:rsidRPr="005E6592">
        <w:rPr>
          <w:rFonts w:hint="eastAsia"/>
          <w:sz w:val="24"/>
          <w:szCs w:val="24"/>
        </w:rPr>
        <w:t>三级标准</w:t>
      </w:r>
      <w:r w:rsidR="00C02C94" w:rsidRPr="005E6592">
        <w:rPr>
          <w:rFonts w:hint="eastAsia"/>
          <w:sz w:val="24"/>
          <w:szCs w:val="24"/>
        </w:rPr>
        <w:t>；同时，按照</w:t>
      </w:r>
      <w:r w:rsidR="00C02C94" w:rsidRPr="005E6592">
        <w:rPr>
          <w:sz w:val="24"/>
          <w:szCs w:val="24"/>
        </w:rPr>
        <w:t>《土壤环境质量</w:t>
      </w:r>
      <w:r w:rsidR="00C02C94" w:rsidRPr="005E6592">
        <w:rPr>
          <w:sz w:val="24"/>
          <w:szCs w:val="24"/>
        </w:rPr>
        <w:t xml:space="preserve"> </w:t>
      </w:r>
      <w:r w:rsidR="00C02C94" w:rsidRPr="005E6592">
        <w:rPr>
          <w:sz w:val="24"/>
          <w:szCs w:val="24"/>
        </w:rPr>
        <w:t>建设用地土壤污染风险管控标准（试行）》（</w:t>
      </w:r>
      <w:r w:rsidR="00C02C94" w:rsidRPr="005E6592">
        <w:rPr>
          <w:sz w:val="24"/>
          <w:szCs w:val="24"/>
        </w:rPr>
        <w:t>GB36600-2018</w:t>
      </w:r>
      <w:r w:rsidR="00C02C94" w:rsidRPr="005E6592">
        <w:rPr>
          <w:sz w:val="24"/>
          <w:szCs w:val="24"/>
        </w:rPr>
        <w:t>）</w:t>
      </w:r>
      <w:r w:rsidR="00B66598">
        <w:rPr>
          <w:rFonts w:hint="eastAsia"/>
          <w:sz w:val="24"/>
          <w:szCs w:val="24"/>
        </w:rPr>
        <w:t>和</w:t>
      </w:r>
      <w:r w:rsidR="00B66598" w:rsidRPr="005E6592">
        <w:rPr>
          <w:sz w:val="24"/>
          <w:szCs w:val="24"/>
        </w:rPr>
        <w:t>《土壤环境质量</w:t>
      </w:r>
      <w:r w:rsidR="00B66598" w:rsidRPr="005E6592">
        <w:rPr>
          <w:sz w:val="24"/>
          <w:szCs w:val="24"/>
        </w:rPr>
        <w:t xml:space="preserve"> </w:t>
      </w:r>
      <w:r w:rsidR="00B66598">
        <w:rPr>
          <w:rFonts w:hint="eastAsia"/>
          <w:sz w:val="24"/>
          <w:szCs w:val="24"/>
        </w:rPr>
        <w:t>农</w:t>
      </w:r>
      <w:r w:rsidR="00B66598" w:rsidRPr="005E6592">
        <w:rPr>
          <w:sz w:val="24"/>
          <w:szCs w:val="24"/>
        </w:rPr>
        <w:t>用地土壤污染风险管控标准（试行）》（</w:t>
      </w:r>
      <w:r w:rsidR="00B66598" w:rsidRPr="005E6592">
        <w:rPr>
          <w:sz w:val="24"/>
          <w:szCs w:val="24"/>
        </w:rPr>
        <w:t>GB</w:t>
      </w:r>
      <w:r w:rsidR="00B66598">
        <w:rPr>
          <w:rFonts w:hint="eastAsia"/>
          <w:sz w:val="24"/>
          <w:szCs w:val="24"/>
        </w:rPr>
        <w:t>15618</w:t>
      </w:r>
      <w:r w:rsidR="00B66598" w:rsidRPr="005E6592">
        <w:rPr>
          <w:sz w:val="24"/>
          <w:szCs w:val="24"/>
        </w:rPr>
        <w:t>-2018</w:t>
      </w:r>
      <w:r w:rsidR="00B66598" w:rsidRPr="005E6592">
        <w:rPr>
          <w:sz w:val="24"/>
          <w:szCs w:val="24"/>
        </w:rPr>
        <w:t>）</w:t>
      </w:r>
      <w:r w:rsidR="00C02C94" w:rsidRPr="005E6592">
        <w:rPr>
          <w:rFonts w:hint="eastAsia"/>
          <w:sz w:val="24"/>
          <w:szCs w:val="24"/>
        </w:rPr>
        <w:t>进行复核。</w:t>
      </w:r>
    </w:p>
    <w:p w:rsidR="00512740" w:rsidRPr="005E6592" w:rsidRDefault="00512740" w:rsidP="00512740">
      <w:pPr>
        <w:pStyle w:val="3"/>
        <w:numPr>
          <w:ilvl w:val="2"/>
          <w:numId w:val="3"/>
        </w:numPr>
        <w:spacing w:before="100" w:after="100" w:line="300" w:lineRule="auto"/>
        <w:rPr>
          <w:sz w:val="28"/>
          <w:szCs w:val="28"/>
        </w:rPr>
      </w:pPr>
      <w:r w:rsidRPr="005E6592">
        <w:rPr>
          <w:rFonts w:hint="eastAsia"/>
          <w:sz w:val="28"/>
          <w:szCs w:val="28"/>
        </w:rPr>
        <w:t>环境敏感区</w:t>
      </w:r>
    </w:p>
    <w:p w:rsidR="00D5532F" w:rsidRPr="005E6592" w:rsidRDefault="00F46219" w:rsidP="00F46219">
      <w:pPr>
        <w:ind w:firstLineChars="200" w:firstLine="480"/>
        <w:rPr>
          <w:sz w:val="24"/>
          <w:szCs w:val="24"/>
        </w:rPr>
      </w:pPr>
      <w:r w:rsidRPr="005E6592">
        <w:rPr>
          <w:rFonts w:hint="eastAsia"/>
          <w:sz w:val="24"/>
          <w:szCs w:val="24"/>
        </w:rPr>
        <w:t>根据现场调查，本项目</w:t>
      </w:r>
      <w:r w:rsidR="00763231" w:rsidRPr="005E6592">
        <w:rPr>
          <w:rFonts w:hint="eastAsia"/>
          <w:sz w:val="24"/>
          <w:szCs w:val="24"/>
        </w:rPr>
        <w:t>周边</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5E6592">
          <w:rPr>
            <w:rFonts w:hint="eastAsia"/>
            <w:sz w:val="24"/>
            <w:szCs w:val="24"/>
          </w:rPr>
          <w:t>1000m</w:t>
        </w:r>
      </w:smartTag>
      <w:r w:rsidRPr="005E6592">
        <w:rPr>
          <w:rFonts w:hint="eastAsia"/>
          <w:sz w:val="24"/>
          <w:szCs w:val="24"/>
        </w:rPr>
        <w:t>范围内未发现珍稀动植物物种、未发现有需要保护的自然</w:t>
      </w:r>
      <w:r w:rsidR="009C134E" w:rsidRPr="005E6592">
        <w:rPr>
          <w:rFonts w:hint="eastAsia"/>
          <w:sz w:val="24"/>
          <w:szCs w:val="24"/>
        </w:rPr>
        <w:t>及</w:t>
      </w:r>
      <w:r w:rsidRPr="005E6592">
        <w:rPr>
          <w:rFonts w:hint="eastAsia"/>
          <w:sz w:val="24"/>
          <w:szCs w:val="24"/>
        </w:rPr>
        <w:t>人文景观。最近的</w:t>
      </w:r>
      <w:r w:rsidR="001F0B24" w:rsidRPr="005E6592">
        <w:rPr>
          <w:rFonts w:hint="eastAsia"/>
          <w:sz w:val="24"/>
          <w:szCs w:val="24"/>
        </w:rPr>
        <w:t>平顶山白龟山湿地等省级自然保护区</w:t>
      </w:r>
      <w:r w:rsidR="00AE7CD0" w:rsidRPr="005E6592">
        <w:rPr>
          <w:rFonts w:hint="eastAsia"/>
          <w:sz w:val="24"/>
          <w:szCs w:val="24"/>
        </w:rPr>
        <w:t>位于</w:t>
      </w:r>
      <w:r w:rsidR="001F0B24" w:rsidRPr="005E6592">
        <w:rPr>
          <w:rFonts w:hint="eastAsia"/>
          <w:sz w:val="24"/>
          <w:szCs w:val="24"/>
        </w:rPr>
        <w:t>本</w:t>
      </w:r>
      <w:r w:rsidRPr="005E6592">
        <w:rPr>
          <w:rFonts w:hint="eastAsia"/>
          <w:sz w:val="24"/>
          <w:szCs w:val="24"/>
        </w:rPr>
        <w:t>项目</w:t>
      </w:r>
      <w:r w:rsidR="001F0B24" w:rsidRPr="005E6592">
        <w:rPr>
          <w:rFonts w:hint="eastAsia"/>
          <w:sz w:val="24"/>
          <w:szCs w:val="24"/>
        </w:rPr>
        <w:t>东南</w:t>
      </w:r>
      <w:r w:rsidR="00AE7CD0" w:rsidRPr="005E6592">
        <w:rPr>
          <w:rFonts w:hint="eastAsia"/>
          <w:sz w:val="24"/>
          <w:szCs w:val="24"/>
        </w:rPr>
        <w:t>约</w:t>
      </w:r>
      <w:r w:rsidR="00AE7CD0" w:rsidRPr="005E6592">
        <w:rPr>
          <w:rFonts w:hint="eastAsia"/>
          <w:sz w:val="24"/>
          <w:szCs w:val="24"/>
        </w:rPr>
        <w:t>25</w:t>
      </w:r>
      <w:r w:rsidRPr="005E6592">
        <w:rPr>
          <w:rFonts w:hint="eastAsia"/>
          <w:sz w:val="24"/>
          <w:szCs w:val="24"/>
        </w:rPr>
        <w:t>km</w:t>
      </w:r>
      <w:r w:rsidRPr="005E6592">
        <w:rPr>
          <w:rFonts w:hint="eastAsia"/>
          <w:sz w:val="24"/>
          <w:szCs w:val="24"/>
        </w:rPr>
        <w:t>处</w:t>
      </w:r>
      <w:r w:rsidR="00763231" w:rsidRPr="005E6592">
        <w:rPr>
          <w:rFonts w:hint="eastAsia"/>
          <w:sz w:val="24"/>
          <w:szCs w:val="24"/>
        </w:rPr>
        <w:t>，</w:t>
      </w:r>
      <w:r w:rsidR="00971B90" w:rsidRPr="005E6592">
        <w:rPr>
          <w:rFonts w:hint="eastAsia"/>
          <w:sz w:val="24"/>
          <w:szCs w:val="24"/>
        </w:rPr>
        <w:t>最近的风景名胜区昭平湖</w:t>
      </w:r>
      <w:r w:rsidR="00B468C8" w:rsidRPr="005E6592">
        <w:rPr>
          <w:rFonts w:hint="eastAsia"/>
          <w:sz w:val="24"/>
          <w:szCs w:val="24"/>
        </w:rPr>
        <w:t>位于本项目西南约</w:t>
      </w:r>
      <w:r w:rsidR="00715FFD" w:rsidRPr="005E6592">
        <w:rPr>
          <w:rFonts w:hint="eastAsia"/>
          <w:sz w:val="24"/>
          <w:szCs w:val="24"/>
        </w:rPr>
        <w:t>13.5</w:t>
      </w:r>
      <w:r w:rsidR="00B468C8" w:rsidRPr="005E6592">
        <w:rPr>
          <w:rFonts w:hint="eastAsia"/>
          <w:sz w:val="24"/>
          <w:szCs w:val="24"/>
        </w:rPr>
        <w:t>km</w:t>
      </w:r>
      <w:r w:rsidR="00B468C8" w:rsidRPr="005E6592">
        <w:rPr>
          <w:rFonts w:hint="eastAsia"/>
          <w:sz w:val="24"/>
          <w:szCs w:val="24"/>
        </w:rPr>
        <w:t>处，</w:t>
      </w:r>
      <w:r w:rsidR="00763231" w:rsidRPr="005E6592">
        <w:rPr>
          <w:rFonts w:hint="eastAsia"/>
          <w:sz w:val="24"/>
          <w:szCs w:val="24"/>
        </w:rPr>
        <w:t>项目不在其保护区范围内。</w:t>
      </w:r>
    </w:p>
    <w:p w:rsidR="004D00A6" w:rsidRPr="005E6592" w:rsidRDefault="004D00A6" w:rsidP="004D00A6">
      <w:pPr>
        <w:pStyle w:val="44Char11111Char41111Char4CharChar1"/>
      </w:pPr>
      <w:r w:rsidRPr="005E6592">
        <w:rPr>
          <w:rFonts w:hint="eastAsia"/>
        </w:rPr>
        <w:t>本项目与南水北调中线一期工程总干渠位置关系</w:t>
      </w:r>
    </w:p>
    <w:p w:rsidR="004D00A6" w:rsidRPr="005E6592" w:rsidRDefault="004D00A6" w:rsidP="004D00A6">
      <w:pPr>
        <w:ind w:firstLineChars="200" w:firstLine="480"/>
        <w:rPr>
          <w:sz w:val="24"/>
          <w:szCs w:val="24"/>
        </w:rPr>
      </w:pPr>
      <w:r w:rsidRPr="005E6592">
        <w:rPr>
          <w:sz w:val="24"/>
          <w:szCs w:val="24"/>
        </w:rPr>
        <w:t>根据《南水北调中线一期工程总干渠（河南段）两侧水源保护区划定方案》（河南省南水北调</w:t>
      </w:r>
      <w:r w:rsidRPr="005E6592">
        <w:rPr>
          <w:sz w:val="24"/>
          <w:szCs w:val="24"/>
        </w:rPr>
        <w:t xml:space="preserve">  </w:t>
      </w:r>
      <w:r w:rsidRPr="005E6592">
        <w:rPr>
          <w:sz w:val="24"/>
          <w:szCs w:val="24"/>
        </w:rPr>
        <w:t>省环保厅</w:t>
      </w:r>
      <w:r w:rsidRPr="005E6592">
        <w:rPr>
          <w:sz w:val="24"/>
          <w:szCs w:val="24"/>
        </w:rPr>
        <w:t xml:space="preserve">  </w:t>
      </w:r>
      <w:r w:rsidRPr="005E6592">
        <w:rPr>
          <w:sz w:val="24"/>
          <w:szCs w:val="24"/>
        </w:rPr>
        <w:t>省水利厅</w:t>
      </w:r>
      <w:r w:rsidRPr="005E6592">
        <w:rPr>
          <w:sz w:val="24"/>
          <w:szCs w:val="24"/>
        </w:rPr>
        <w:t xml:space="preserve">  </w:t>
      </w:r>
      <w:r w:rsidRPr="005E6592">
        <w:rPr>
          <w:sz w:val="24"/>
          <w:szCs w:val="24"/>
        </w:rPr>
        <w:t>省国土资源厅，</w:t>
      </w:r>
      <w:smartTag w:uri="urn:schemas-microsoft-com:office:smarttags" w:element="chsdate">
        <w:smartTagPr>
          <w:attr w:name="IsROCDate" w:val="False"/>
          <w:attr w:name="IsLunarDate" w:val="False"/>
          <w:attr w:name="Day" w:val="25"/>
          <w:attr w:name="Month" w:val="6"/>
          <w:attr w:name="Year" w:val="2010"/>
        </w:smartTagPr>
        <w:r w:rsidRPr="005E6592">
          <w:rPr>
            <w:sz w:val="24"/>
            <w:szCs w:val="24"/>
          </w:rPr>
          <w:t>2010</w:t>
        </w:r>
        <w:r w:rsidRPr="005E6592">
          <w:rPr>
            <w:sz w:val="24"/>
            <w:szCs w:val="24"/>
          </w:rPr>
          <w:t>年</w:t>
        </w:r>
        <w:r w:rsidRPr="005E6592">
          <w:rPr>
            <w:sz w:val="24"/>
            <w:szCs w:val="24"/>
          </w:rPr>
          <w:t>6</w:t>
        </w:r>
        <w:r w:rsidRPr="005E6592">
          <w:rPr>
            <w:sz w:val="24"/>
            <w:szCs w:val="24"/>
          </w:rPr>
          <w:t>月</w:t>
        </w:r>
        <w:r w:rsidRPr="005E6592">
          <w:rPr>
            <w:sz w:val="24"/>
            <w:szCs w:val="24"/>
          </w:rPr>
          <w:t>25</w:t>
        </w:r>
        <w:r w:rsidRPr="005E6592">
          <w:rPr>
            <w:sz w:val="24"/>
            <w:szCs w:val="24"/>
          </w:rPr>
          <w:t>日</w:t>
        </w:r>
      </w:smartTag>
      <w:r w:rsidRPr="005E6592">
        <w:rPr>
          <w:sz w:val="24"/>
          <w:szCs w:val="24"/>
        </w:rPr>
        <w:t>）：</w:t>
      </w:r>
    </w:p>
    <w:p w:rsidR="004D00A6" w:rsidRPr="005E6592" w:rsidRDefault="004D00A6" w:rsidP="004D00A6">
      <w:pPr>
        <w:ind w:firstLineChars="200" w:firstLine="480"/>
        <w:rPr>
          <w:sz w:val="24"/>
          <w:szCs w:val="24"/>
        </w:rPr>
      </w:pPr>
      <w:r w:rsidRPr="005E6592">
        <w:rPr>
          <w:sz w:val="24"/>
          <w:szCs w:val="24"/>
        </w:rPr>
        <w:t>“</w:t>
      </w:r>
      <w:r w:rsidRPr="005E6592">
        <w:rPr>
          <w:sz w:val="24"/>
          <w:szCs w:val="24"/>
        </w:rPr>
        <w:t>南水北调中线一期工程总干渠在我省境内的工程类型分为明渠和非明渠。按照国调办环移〔</w:t>
      </w:r>
      <w:r w:rsidRPr="005E6592">
        <w:rPr>
          <w:sz w:val="24"/>
          <w:szCs w:val="24"/>
        </w:rPr>
        <w:t>2006</w:t>
      </w:r>
      <w:r w:rsidRPr="005E6592">
        <w:rPr>
          <w:sz w:val="24"/>
          <w:szCs w:val="24"/>
        </w:rPr>
        <w:t>〕</w:t>
      </w:r>
      <w:r w:rsidRPr="005E6592">
        <w:rPr>
          <w:sz w:val="24"/>
          <w:szCs w:val="24"/>
        </w:rPr>
        <w:t>134</w:t>
      </w:r>
      <w:r w:rsidRPr="005E6592">
        <w:rPr>
          <w:sz w:val="24"/>
          <w:szCs w:val="24"/>
        </w:rPr>
        <w:t>号文件规定，总干渠两侧水源保护区分为一级保护区和二级保护区。</w:t>
      </w:r>
    </w:p>
    <w:p w:rsidR="004D00A6" w:rsidRPr="005E6592" w:rsidRDefault="004D00A6" w:rsidP="004D00A6">
      <w:pPr>
        <w:ind w:firstLineChars="200" w:firstLine="480"/>
        <w:rPr>
          <w:sz w:val="24"/>
          <w:szCs w:val="24"/>
        </w:rPr>
      </w:pPr>
      <w:r w:rsidRPr="005E6592">
        <w:rPr>
          <w:sz w:val="24"/>
          <w:szCs w:val="24"/>
        </w:rPr>
        <w:t>（一）非明渠段（隧洞、渡槽、暗渠等）。一级保护区范围自建筑物外边线（防护栏网）向两侧各外延</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5E6592">
          <w:rPr>
            <w:sz w:val="24"/>
            <w:szCs w:val="24"/>
          </w:rPr>
          <w:t>50</w:t>
        </w:r>
        <w:r w:rsidRPr="005E6592">
          <w:rPr>
            <w:sz w:val="24"/>
            <w:szCs w:val="24"/>
          </w:rPr>
          <w:t>米</w:t>
        </w:r>
      </w:smartTag>
      <w:r w:rsidRPr="005E6592">
        <w:rPr>
          <w:sz w:val="24"/>
          <w:szCs w:val="24"/>
        </w:rPr>
        <w:t>；二级水源保护区范围自一级保护区边线向两侧各外延</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5E6592">
          <w:rPr>
            <w:sz w:val="24"/>
            <w:szCs w:val="24"/>
          </w:rPr>
          <w:t>150</w:t>
        </w:r>
        <w:r w:rsidRPr="005E6592">
          <w:rPr>
            <w:sz w:val="24"/>
            <w:szCs w:val="24"/>
          </w:rPr>
          <w:t>米</w:t>
        </w:r>
      </w:smartTag>
      <w:r w:rsidRPr="005E6592">
        <w:rPr>
          <w:sz w:val="24"/>
          <w:szCs w:val="24"/>
        </w:rPr>
        <w:t>。</w:t>
      </w:r>
    </w:p>
    <w:p w:rsidR="004D00A6" w:rsidRPr="005E6592" w:rsidRDefault="004D00A6" w:rsidP="004D00A6">
      <w:pPr>
        <w:ind w:firstLineChars="200" w:firstLine="480"/>
        <w:rPr>
          <w:sz w:val="24"/>
          <w:szCs w:val="24"/>
        </w:rPr>
      </w:pPr>
      <w:r w:rsidRPr="005E6592">
        <w:rPr>
          <w:sz w:val="24"/>
          <w:szCs w:val="24"/>
        </w:rPr>
        <w:t>（二）明渠段。根据地下水位与总干渠渠底高程的关系及地下水内排、外排等情况，分为以下几种类型：</w:t>
      </w:r>
      <w:r w:rsidRPr="005E6592">
        <w:rPr>
          <w:sz w:val="24"/>
          <w:szCs w:val="24"/>
        </w:rPr>
        <w:t>1</w:t>
      </w:r>
      <w:r w:rsidRPr="005E6592">
        <w:rPr>
          <w:sz w:val="24"/>
          <w:szCs w:val="24"/>
        </w:rPr>
        <w:t>、设计地下水位低于渠底。一级保护区范围自渠</w:t>
      </w:r>
      <w:r w:rsidRPr="005E6592">
        <w:rPr>
          <w:sz w:val="24"/>
          <w:szCs w:val="24"/>
        </w:rPr>
        <w:lastRenderedPageBreak/>
        <w:t>道管理范围边线（防护栏网）向两侧各外延</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5E6592">
          <w:rPr>
            <w:sz w:val="24"/>
            <w:szCs w:val="24"/>
          </w:rPr>
          <w:t>50</w:t>
        </w:r>
        <w:r w:rsidRPr="005E6592">
          <w:rPr>
            <w:sz w:val="24"/>
            <w:szCs w:val="24"/>
          </w:rPr>
          <w:t>米</w:t>
        </w:r>
      </w:smartTag>
      <w:r w:rsidRPr="005E6592">
        <w:rPr>
          <w:sz w:val="24"/>
          <w:szCs w:val="24"/>
        </w:rPr>
        <w:t>；二级保护区范围自一级保护区边线向两侧外延</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5E6592">
          <w:rPr>
            <w:sz w:val="24"/>
            <w:szCs w:val="24"/>
          </w:rPr>
          <w:t>1000</w:t>
        </w:r>
        <w:r w:rsidRPr="005E6592">
          <w:rPr>
            <w:sz w:val="24"/>
            <w:szCs w:val="24"/>
          </w:rPr>
          <w:t>米</w:t>
        </w:r>
      </w:smartTag>
      <w:r w:rsidRPr="005E6592">
        <w:rPr>
          <w:sz w:val="24"/>
          <w:szCs w:val="24"/>
        </w:rPr>
        <w:t>。</w:t>
      </w:r>
    </w:p>
    <w:p w:rsidR="004D00A6" w:rsidRPr="005E6592" w:rsidRDefault="004D00A6" w:rsidP="004D00A6">
      <w:pPr>
        <w:ind w:firstLineChars="200" w:firstLine="480"/>
        <w:rPr>
          <w:sz w:val="24"/>
          <w:szCs w:val="24"/>
        </w:rPr>
      </w:pPr>
      <w:r w:rsidRPr="005E6592">
        <w:rPr>
          <w:sz w:val="24"/>
          <w:szCs w:val="24"/>
        </w:rPr>
        <w:t>2</w:t>
      </w:r>
      <w:r w:rsidRPr="005E6592">
        <w:rPr>
          <w:sz w:val="24"/>
          <w:szCs w:val="24"/>
        </w:rPr>
        <w:t>、设计地下水位高于渠底地下水外排段。一级保护区范围自渠道管理范围边线（防护栏网）向两侧外延</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5E6592">
          <w:rPr>
            <w:sz w:val="24"/>
            <w:szCs w:val="24"/>
          </w:rPr>
          <w:t>100</w:t>
        </w:r>
        <w:r w:rsidRPr="005E6592">
          <w:rPr>
            <w:sz w:val="24"/>
            <w:szCs w:val="24"/>
          </w:rPr>
          <w:t>米</w:t>
        </w:r>
      </w:smartTag>
      <w:r w:rsidRPr="005E6592">
        <w:rPr>
          <w:sz w:val="24"/>
          <w:szCs w:val="24"/>
        </w:rPr>
        <w:t>；二级保护区范围自渠道管理范围边线（防护栏网）向左、右侧分别外延</w:t>
      </w:r>
      <w:smartTag w:uri="urn:schemas-microsoft-com:office:smarttags" w:element="chmetcnv">
        <w:smartTagPr>
          <w:attr w:name="TCSC" w:val="0"/>
          <w:attr w:name="NumberType" w:val="1"/>
          <w:attr w:name="Negative" w:val="False"/>
          <w:attr w:name="HasSpace" w:val="False"/>
          <w:attr w:name="SourceValue" w:val="2000"/>
          <w:attr w:name="UnitName" w:val="米"/>
        </w:smartTagPr>
        <w:r w:rsidRPr="005E6592">
          <w:rPr>
            <w:sz w:val="24"/>
            <w:szCs w:val="24"/>
          </w:rPr>
          <w:t>2000</w:t>
        </w:r>
        <w:r w:rsidRPr="005E6592">
          <w:rPr>
            <w:sz w:val="24"/>
            <w:szCs w:val="24"/>
          </w:rPr>
          <w:t>米</w:t>
        </w:r>
      </w:smartTag>
      <w:r w:rsidRPr="005E6592">
        <w:rPr>
          <w:sz w:val="24"/>
          <w:szCs w:val="24"/>
        </w:rPr>
        <w:t>、</w:t>
      </w:r>
      <w:smartTag w:uri="urn:schemas-microsoft-com:office:smarttags" w:element="chmetcnv">
        <w:smartTagPr>
          <w:attr w:name="TCSC" w:val="0"/>
          <w:attr w:name="NumberType" w:val="1"/>
          <w:attr w:name="Negative" w:val="False"/>
          <w:attr w:name="HasSpace" w:val="False"/>
          <w:attr w:name="SourceValue" w:val="1500"/>
          <w:attr w:name="UnitName" w:val="米"/>
        </w:smartTagPr>
        <w:r w:rsidRPr="005E6592">
          <w:rPr>
            <w:sz w:val="24"/>
            <w:szCs w:val="24"/>
          </w:rPr>
          <w:t>1500</w:t>
        </w:r>
        <w:r w:rsidRPr="005E6592">
          <w:rPr>
            <w:sz w:val="24"/>
            <w:szCs w:val="24"/>
          </w:rPr>
          <w:t>米</w:t>
        </w:r>
      </w:smartTag>
      <w:r w:rsidRPr="005E6592">
        <w:rPr>
          <w:sz w:val="24"/>
          <w:szCs w:val="24"/>
        </w:rPr>
        <w:t>。</w:t>
      </w:r>
    </w:p>
    <w:p w:rsidR="004D00A6" w:rsidRPr="005E6592" w:rsidRDefault="004D00A6" w:rsidP="004D00A6">
      <w:pPr>
        <w:ind w:firstLineChars="200" w:firstLine="480"/>
        <w:rPr>
          <w:sz w:val="24"/>
          <w:szCs w:val="24"/>
        </w:rPr>
      </w:pPr>
      <w:r w:rsidRPr="005E6592">
        <w:rPr>
          <w:sz w:val="24"/>
          <w:szCs w:val="24"/>
        </w:rPr>
        <w:t>3</w:t>
      </w:r>
      <w:r w:rsidRPr="005E6592">
        <w:rPr>
          <w:sz w:val="24"/>
          <w:szCs w:val="24"/>
        </w:rPr>
        <w:t>、设计地下水位高于渠底地下水内排段。一级保护区范围自渠道管理范围边线（防护栏网）向两侧外延</w:t>
      </w:r>
      <w:smartTag w:uri="urn:schemas-microsoft-com:office:smarttags" w:element="chmetcnv">
        <w:smartTagPr>
          <w:attr w:name="TCSC" w:val="0"/>
          <w:attr w:name="NumberType" w:val="1"/>
          <w:attr w:name="Negative" w:val="False"/>
          <w:attr w:name="HasSpace" w:val="False"/>
          <w:attr w:name="SourceValue" w:val="200"/>
          <w:attr w:name="UnitName" w:val="米"/>
        </w:smartTagPr>
        <w:r w:rsidRPr="005E6592">
          <w:rPr>
            <w:sz w:val="24"/>
            <w:szCs w:val="24"/>
          </w:rPr>
          <w:t>200</w:t>
        </w:r>
        <w:r w:rsidRPr="005E6592">
          <w:rPr>
            <w:sz w:val="24"/>
            <w:szCs w:val="24"/>
          </w:rPr>
          <w:t>米</w:t>
        </w:r>
      </w:smartTag>
      <w:r w:rsidRPr="005E6592">
        <w:rPr>
          <w:sz w:val="24"/>
          <w:szCs w:val="24"/>
        </w:rPr>
        <w:t>；二级保护区范围自渠道管理范围边线（防护栏网）向左、右两侧分别外延</w:t>
      </w:r>
      <w:smartTag w:uri="urn:schemas-microsoft-com:office:smarttags" w:element="chmetcnv">
        <w:smartTagPr>
          <w:attr w:name="TCSC" w:val="0"/>
          <w:attr w:name="NumberType" w:val="1"/>
          <w:attr w:name="Negative" w:val="False"/>
          <w:attr w:name="HasSpace" w:val="False"/>
          <w:attr w:name="SourceValue" w:val="3000"/>
          <w:attr w:name="UnitName" w:val="米"/>
        </w:smartTagPr>
        <w:r w:rsidRPr="005E6592">
          <w:rPr>
            <w:sz w:val="24"/>
            <w:szCs w:val="24"/>
          </w:rPr>
          <w:t>3000</w:t>
        </w:r>
        <w:r w:rsidRPr="005E6592">
          <w:rPr>
            <w:sz w:val="24"/>
            <w:szCs w:val="24"/>
          </w:rPr>
          <w:t>米</w:t>
        </w:r>
      </w:smartTag>
      <w:r w:rsidRPr="005E6592">
        <w:rPr>
          <w:sz w:val="24"/>
          <w:szCs w:val="24"/>
        </w:rPr>
        <w:t>、</w:t>
      </w:r>
      <w:smartTag w:uri="urn:schemas-microsoft-com:office:smarttags" w:element="chmetcnv">
        <w:smartTagPr>
          <w:attr w:name="TCSC" w:val="0"/>
          <w:attr w:name="NumberType" w:val="1"/>
          <w:attr w:name="Negative" w:val="False"/>
          <w:attr w:name="HasSpace" w:val="False"/>
          <w:attr w:name="SourceValue" w:val="2500"/>
          <w:attr w:name="UnitName" w:val="米"/>
        </w:smartTagPr>
        <w:r w:rsidRPr="005E6592">
          <w:rPr>
            <w:sz w:val="24"/>
            <w:szCs w:val="24"/>
          </w:rPr>
          <w:t>2500</w:t>
        </w:r>
        <w:r w:rsidRPr="005E6592">
          <w:rPr>
            <w:sz w:val="24"/>
            <w:szCs w:val="24"/>
          </w:rPr>
          <w:t>米</w:t>
        </w:r>
      </w:smartTag>
      <w:r w:rsidRPr="005E6592">
        <w:rPr>
          <w:sz w:val="24"/>
          <w:szCs w:val="24"/>
        </w:rPr>
        <w:t>。</w:t>
      </w:r>
    </w:p>
    <w:p w:rsidR="004D00A6" w:rsidRPr="005E6592" w:rsidRDefault="004D00A6" w:rsidP="004D00A6">
      <w:pPr>
        <w:ind w:firstLineChars="200" w:firstLine="480"/>
        <w:rPr>
          <w:sz w:val="24"/>
          <w:szCs w:val="24"/>
        </w:rPr>
      </w:pPr>
      <w:r w:rsidRPr="005E6592">
        <w:rPr>
          <w:sz w:val="24"/>
          <w:szCs w:val="24"/>
        </w:rPr>
        <w:t>矿区位于南水北调中线一期工程总干渠</w:t>
      </w:r>
      <w:r w:rsidR="00935CBD" w:rsidRPr="005E6592">
        <w:rPr>
          <w:rFonts w:hint="eastAsia"/>
          <w:sz w:val="24"/>
          <w:szCs w:val="24"/>
        </w:rPr>
        <w:t>西北</w:t>
      </w:r>
      <w:r w:rsidRPr="005E6592">
        <w:rPr>
          <w:rFonts w:hint="eastAsia"/>
          <w:sz w:val="24"/>
          <w:szCs w:val="24"/>
        </w:rPr>
        <w:t>侧</w:t>
      </w:r>
      <w:r w:rsidRPr="005E6592">
        <w:rPr>
          <w:sz w:val="24"/>
          <w:szCs w:val="24"/>
        </w:rPr>
        <w:t>约</w:t>
      </w:r>
      <w:r w:rsidRPr="005E6592">
        <w:rPr>
          <w:rFonts w:hint="eastAsia"/>
          <w:sz w:val="24"/>
          <w:szCs w:val="24"/>
        </w:rPr>
        <w:t>1</w:t>
      </w:r>
      <w:r w:rsidR="00935CBD" w:rsidRPr="005E6592">
        <w:rPr>
          <w:rFonts w:hint="eastAsia"/>
          <w:sz w:val="24"/>
          <w:szCs w:val="24"/>
        </w:rPr>
        <w:t>3</w:t>
      </w:r>
      <w:r w:rsidRPr="005E6592">
        <w:rPr>
          <w:rFonts w:hint="eastAsia"/>
          <w:sz w:val="24"/>
          <w:szCs w:val="24"/>
        </w:rPr>
        <w:t>.5</w:t>
      </w:r>
      <w:r w:rsidRPr="005E6592">
        <w:rPr>
          <w:sz w:val="24"/>
          <w:szCs w:val="24"/>
        </w:rPr>
        <w:t>km</w:t>
      </w:r>
      <w:r w:rsidRPr="005E6592">
        <w:rPr>
          <w:sz w:val="24"/>
          <w:szCs w:val="24"/>
        </w:rPr>
        <w:t>，因此，项目不在南水北调中线一期工程总干渠两侧水源保护区内，项目不外排废水，不会对南水北调中线一期工程总干渠（河南段）产生影响。</w:t>
      </w:r>
    </w:p>
    <w:p w:rsidR="00D5532F" w:rsidRDefault="00D5532F"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hint="eastAsia"/>
          <w:sz w:val="30"/>
          <w:szCs w:val="30"/>
        </w:rPr>
      </w:pPr>
      <w:bookmarkStart w:id="50" w:name="_Toc534729924"/>
      <w:r w:rsidRPr="00821AFB">
        <w:rPr>
          <w:rFonts w:ascii="Times New Roman" w:eastAsia="宋体" w:hAnsi="Times New Roman" w:hint="eastAsia"/>
          <w:sz w:val="30"/>
          <w:szCs w:val="30"/>
        </w:rPr>
        <w:t>环境质量现状调查与评价</w:t>
      </w:r>
      <w:bookmarkEnd w:id="50"/>
    </w:p>
    <w:p w:rsidR="00B66598" w:rsidRPr="00B66598" w:rsidRDefault="00B66598" w:rsidP="00B66598">
      <w:pPr>
        <w:ind w:firstLineChars="200" w:firstLine="480"/>
        <w:rPr>
          <w:sz w:val="24"/>
          <w:szCs w:val="24"/>
        </w:rPr>
      </w:pPr>
      <w:r w:rsidRPr="00B66598">
        <w:rPr>
          <w:rFonts w:hint="eastAsia"/>
          <w:sz w:val="24"/>
          <w:szCs w:val="24"/>
        </w:rPr>
        <w:t>建设单位曾于</w:t>
      </w:r>
      <w:r w:rsidRPr="00B66598">
        <w:rPr>
          <w:rFonts w:hint="eastAsia"/>
          <w:sz w:val="24"/>
          <w:szCs w:val="24"/>
        </w:rPr>
        <w:t>2018</w:t>
      </w:r>
      <w:r w:rsidRPr="00B66598">
        <w:rPr>
          <w:rFonts w:hint="eastAsia"/>
          <w:sz w:val="24"/>
          <w:szCs w:val="24"/>
        </w:rPr>
        <w:t>年</w:t>
      </w:r>
      <w:r w:rsidRPr="00B66598">
        <w:rPr>
          <w:rFonts w:hint="eastAsia"/>
          <w:sz w:val="24"/>
          <w:szCs w:val="24"/>
        </w:rPr>
        <w:t>6</w:t>
      </w:r>
      <w:r w:rsidRPr="00B66598">
        <w:rPr>
          <w:rFonts w:hint="eastAsia"/>
          <w:sz w:val="24"/>
          <w:szCs w:val="24"/>
        </w:rPr>
        <w:t>月</w:t>
      </w:r>
      <w:r w:rsidRPr="00B66598">
        <w:rPr>
          <w:rFonts w:hint="eastAsia"/>
          <w:sz w:val="24"/>
          <w:szCs w:val="24"/>
        </w:rPr>
        <w:t>10</w:t>
      </w:r>
      <w:r w:rsidRPr="00B66598">
        <w:rPr>
          <w:rFonts w:hint="eastAsia"/>
          <w:sz w:val="24"/>
          <w:szCs w:val="24"/>
        </w:rPr>
        <w:t>日委托河南深蓝检测技术有限公司对评价区的环境空气、地表水、地下水、噪声和土壤进行了现状监测，监测报告见附件</w:t>
      </w:r>
      <w:r w:rsidRPr="00B66598">
        <w:rPr>
          <w:rFonts w:hint="eastAsia"/>
          <w:sz w:val="24"/>
          <w:szCs w:val="24"/>
        </w:rPr>
        <w:t>13</w:t>
      </w:r>
      <w:r w:rsidRPr="00B66598">
        <w:rPr>
          <w:rFonts w:hint="eastAsia"/>
          <w:sz w:val="24"/>
          <w:szCs w:val="24"/>
        </w:rPr>
        <w:t>。</w:t>
      </w:r>
    </w:p>
    <w:p w:rsidR="00B626F1" w:rsidRPr="005E6592" w:rsidRDefault="00B626F1" w:rsidP="00B626F1">
      <w:pPr>
        <w:pStyle w:val="3"/>
        <w:numPr>
          <w:ilvl w:val="2"/>
          <w:numId w:val="3"/>
        </w:numPr>
        <w:spacing w:before="100" w:after="100" w:line="300" w:lineRule="auto"/>
        <w:rPr>
          <w:sz w:val="28"/>
          <w:szCs w:val="28"/>
        </w:rPr>
      </w:pPr>
      <w:r w:rsidRPr="005E6592">
        <w:rPr>
          <w:sz w:val="28"/>
          <w:szCs w:val="28"/>
        </w:rPr>
        <w:t>环境空气质量现状监测与评价</w:t>
      </w:r>
    </w:p>
    <w:p w:rsidR="00406B47" w:rsidRDefault="00406B47" w:rsidP="00B626F1">
      <w:pPr>
        <w:pStyle w:val="0852"/>
        <w:ind w:firstLine="482"/>
        <w:rPr>
          <w:rFonts w:ascii="Times New Roman" w:eastAsia="宋体" w:hAnsi="Times New Roman" w:cs="Times New Roman" w:hint="eastAsia"/>
          <w:b/>
        </w:rPr>
      </w:pPr>
      <w:r>
        <w:rPr>
          <w:rFonts w:ascii="Times New Roman" w:eastAsia="宋体" w:hAnsi="Times New Roman" w:cs="Times New Roman" w:hint="eastAsia"/>
          <w:b/>
        </w:rPr>
        <w:t>1</w:t>
      </w:r>
      <w:r w:rsidRPr="005E6592">
        <w:rPr>
          <w:rFonts w:ascii="Times New Roman" w:eastAsia="宋体" w:hAnsi="Times New Roman" w:cs="Times New Roman"/>
          <w:b/>
        </w:rPr>
        <w:t>、</w:t>
      </w:r>
      <w:r w:rsidR="00775052">
        <w:rPr>
          <w:rFonts w:ascii="Times New Roman" w:eastAsia="宋体" w:hAnsi="Times New Roman" w:cs="Times New Roman" w:hint="eastAsia"/>
          <w:b/>
        </w:rPr>
        <w:t>空气质量达标区判定</w:t>
      </w:r>
    </w:p>
    <w:p w:rsidR="006419B0" w:rsidRDefault="00775052" w:rsidP="006419B0">
      <w:pPr>
        <w:ind w:firstLineChars="200" w:firstLine="480"/>
        <w:rPr>
          <w:rFonts w:hint="eastAsia"/>
          <w:sz w:val="24"/>
          <w:szCs w:val="24"/>
        </w:rPr>
      </w:pPr>
      <w:r w:rsidRPr="00D77ECE">
        <w:rPr>
          <w:rFonts w:hint="eastAsia"/>
          <w:sz w:val="24"/>
          <w:szCs w:val="24"/>
        </w:rPr>
        <w:t>根据平顶山市</w:t>
      </w:r>
      <w:r w:rsidR="001A374B" w:rsidRPr="00D77ECE">
        <w:rPr>
          <w:rFonts w:hint="eastAsia"/>
          <w:sz w:val="24"/>
          <w:szCs w:val="24"/>
        </w:rPr>
        <w:t>环境保护局网站公布《</w:t>
      </w:r>
      <w:r w:rsidR="00200337" w:rsidRPr="00D77ECE">
        <w:rPr>
          <w:rFonts w:hint="eastAsia"/>
          <w:sz w:val="24"/>
          <w:szCs w:val="24"/>
        </w:rPr>
        <w:t>平顶山市</w:t>
      </w:r>
      <w:r w:rsidR="001A374B" w:rsidRPr="00D77ECE">
        <w:rPr>
          <w:rFonts w:hint="eastAsia"/>
          <w:sz w:val="24"/>
          <w:szCs w:val="24"/>
        </w:rPr>
        <w:t>2017</w:t>
      </w:r>
      <w:r w:rsidR="001A374B" w:rsidRPr="00D77ECE">
        <w:rPr>
          <w:rFonts w:hint="eastAsia"/>
          <w:sz w:val="24"/>
          <w:szCs w:val="24"/>
        </w:rPr>
        <w:t>年环境质量</w:t>
      </w:r>
      <w:r w:rsidR="00200337">
        <w:rPr>
          <w:rFonts w:hint="eastAsia"/>
          <w:sz w:val="24"/>
          <w:szCs w:val="24"/>
        </w:rPr>
        <w:t>状况公报</w:t>
      </w:r>
      <w:r w:rsidR="001A374B" w:rsidRPr="00D77ECE">
        <w:rPr>
          <w:rFonts w:hint="eastAsia"/>
          <w:sz w:val="24"/>
          <w:szCs w:val="24"/>
        </w:rPr>
        <w:t>》，</w:t>
      </w:r>
      <w:r w:rsidR="001A374B" w:rsidRPr="00D77ECE">
        <w:rPr>
          <w:rFonts w:hint="eastAsia"/>
          <w:sz w:val="24"/>
          <w:szCs w:val="24"/>
        </w:rPr>
        <w:t>2017</w:t>
      </w:r>
      <w:r w:rsidR="001A374B" w:rsidRPr="00D77ECE">
        <w:rPr>
          <w:rFonts w:hint="eastAsia"/>
          <w:sz w:val="24"/>
          <w:szCs w:val="24"/>
        </w:rPr>
        <w:t>年市区环境空气质量为轻污染</w:t>
      </w:r>
      <w:r w:rsidR="00D77ECE">
        <w:rPr>
          <w:rFonts w:hint="eastAsia"/>
          <w:sz w:val="24"/>
          <w:szCs w:val="24"/>
        </w:rPr>
        <w:t>，首要污染物为细颗粒物，</w:t>
      </w:r>
      <w:r w:rsidR="00734BC3">
        <w:rPr>
          <w:rFonts w:hint="eastAsia"/>
          <w:sz w:val="24"/>
          <w:szCs w:val="24"/>
        </w:rPr>
        <w:t>达标天数</w:t>
      </w:r>
      <w:r w:rsidR="00E73198">
        <w:rPr>
          <w:rFonts w:hint="eastAsia"/>
          <w:sz w:val="24"/>
          <w:szCs w:val="24"/>
        </w:rPr>
        <w:t>219</w:t>
      </w:r>
      <w:r w:rsidR="00D77ECE">
        <w:rPr>
          <w:rFonts w:hint="eastAsia"/>
          <w:sz w:val="24"/>
          <w:szCs w:val="24"/>
        </w:rPr>
        <w:t>天</w:t>
      </w:r>
      <w:r w:rsidR="00734BC3" w:rsidRPr="00F37891">
        <w:rPr>
          <w:sz w:val="24"/>
          <w:szCs w:val="24"/>
        </w:rPr>
        <w:t>（臭氧未参与考核）</w:t>
      </w:r>
      <w:r w:rsidR="00D77ECE" w:rsidRPr="00F37891">
        <w:rPr>
          <w:sz w:val="24"/>
          <w:szCs w:val="24"/>
        </w:rPr>
        <w:t>，</w:t>
      </w:r>
      <w:r w:rsidR="00E73198" w:rsidRPr="00F37891">
        <w:rPr>
          <w:sz w:val="24"/>
          <w:szCs w:val="24"/>
        </w:rPr>
        <w:t>达标率</w:t>
      </w:r>
      <w:r w:rsidR="00D77ECE" w:rsidRPr="00F37891">
        <w:rPr>
          <w:sz w:val="24"/>
          <w:szCs w:val="24"/>
        </w:rPr>
        <w:t>60</w:t>
      </w:r>
      <w:r w:rsidR="00967FA1" w:rsidRPr="00F37891">
        <w:rPr>
          <w:sz w:val="24"/>
          <w:szCs w:val="24"/>
        </w:rPr>
        <w:t>.0</w:t>
      </w:r>
      <w:r w:rsidR="00D77ECE" w:rsidRPr="00F37891">
        <w:rPr>
          <w:sz w:val="24"/>
          <w:szCs w:val="24"/>
        </w:rPr>
        <w:t>%</w:t>
      </w:r>
      <w:r w:rsidR="00E73198" w:rsidRPr="00F37891">
        <w:rPr>
          <w:sz w:val="24"/>
          <w:szCs w:val="24"/>
        </w:rPr>
        <w:t>，环境空气质量综合指数为</w:t>
      </w:r>
      <w:r w:rsidR="00E73198" w:rsidRPr="00F37891">
        <w:rPr>
          <w:sz w:val="24"/>
          <w:szCs w:val="24"/>
        </w:rPr>
        <w:t>6.77</w:t>
      </w:r>
      <w:r w:rsidR="00734BC3" w:rsidRPr="00F37891">
        <w:rPr>
          <w:sz w:val="24"/>
          <w:szCs w:val="24"/>
        </w:rPr>
        <w:t>；</w:t>
      </w:r>
      <w:r w:rsidR="00734BC3" w:rsidRPr="00F37891">
        <w:rPr>
          <w:sz w:val="24"/>
          <w:szCs w:val="24"/>
        </w:rPr>
        <w:t>2016</w:t>
      </w:r>
      <w:r w:rsidR="00734BC3" w:rsidRPr="00F37891">
        <w:rPr>
          <w:sz w:val="24"/>
          <w:szCs w:val="24"/>
        </w:rPr>
        <w:t>年达标天数</w:t>
      </w:r>
      <w:r w:rsidR="00734BC3" w:rsidRPr="00F37891">
        <w:rPr>
          <w:sz w:val="24"/>
          <w:szCs w:val="24"/>
        </w:rPr>
        <w:t>192</w:t>
      </w:r>
      <w:r w:rsidR="00734BC3" w:rsidRPr="00F37891">
        <w:rPr>
          <w:sz w:val="24"/>
          <w:szCs w:val="24"/>
        </w:rPr>
        <w:t>天，达标率</w:t>
      </w:r>
      <w:r w:rsidR="00734BC3" w:rsidRPr="00F37891">
        <w:rPr>
          <w:sz w:val="24"/>
          <w:szCs w:val="24"/>
        </w:rPr>
        <w:t>52.5%</w:t>
      </w:r>
      <w:r w:rsidR="00734BC3" w:rsidRPr="00F37891">
        <w:rPr>
          <w:sz w:val="24"/>
          <w:szCs w:val="24"/>
        </w:rPr>
        <w:t>，环境空气质量综合指数为</w:t>
      </w:r>
      <w:r w:rsidR="00734BC3" w:rsidRPr="00F37891">
        <w:rPr>
          <w:sz w:val="24"/>
          <w:szCs w:val="24"/>
        </w:rPr>
        <w:t>7.33</w:t>
      </w:r>
      <w:r w:rsidR="00734BC3" w:rsidRPr="00F37891">
        <w:rPr>
          <w:sz w:val="24"/>
          <w:szCs w:val="24"/>
        </w:rPr>
        <w:t>；</w:t>
      </w:r>
      <w:r w:rsidR="00CC5A28" w:rsidRPr="00F37891">
        <w:rPr>
          <w:sz w:val="24"/>
          <w:szCs w:val="24"/>
        </w:rPr>
        <w:t>与</w:t>
      </w:r>
      <w:r w:rsidR="00CC5A28" w:rsidRPr="00F37891">
        <w:rPr>
          <w:sz w:val="24"/>
          <w:szCs w:val="24"/>
        </w:rPr>
        <w:t>2016</w:t>
      </w:r>
      <w:r w:rsidR="00CC5A28" w:rsidRPr="00F37891">
        <w:rPr>
          <w:sz w:val="24"/>
          <w:szCs w:val="24"/>
        </w:rPr>
        <w:t>年相比，市区环境空气质量优良天数增加了</w:t>
      </w:r>
      <w:r w:rsidR="00734BC3" w:rsidRPr="00F37891">
        <w:rPr>
          <w:sz w:val="24"/>
          <w:szCs w:val="24"/>
        </w:rPr>
        <w:t>27</w:t>
      </w:r>
      <w:r w:rsidR="00CC5A28" w:rsidRPr="00F37891">
        <w:rPr>
          <w:sz w:val="24"/>
          <w:szCs w:val="24"/>
        </w:rPr>
        <w:t>天，</w:t>
      </w:r>
      <w:r w:rsidR="00CC5A28" w:rsidRPr="00F37891">
        <w:rPr>
          <w:sz w:val="24"/>
          <w:szCs w:val="24"/>
        </w:rPr>
        <w:t>PM</w:t>
      </w:r>
      <w:r w:rsidR="00CC5A28" w:rsidRPr="00F37891">
        <w:rPr>
          <w:sz w:val="24"/>
          <w:szCs w:val="24"/>
          <w:vertAlign w:val="subscript"/>
        </w:rPr>
        <w:t>10</w:t>
      </w:r>
      <w:r w:rsidR="00CC5A28" w:rsidRPr="00F37891">
        <w:rPr>
          <w:sz w:val="24"/>
          <w:szCs w:val="24"/>
        </w:rPr>
        <w:t>浓度值降低了</w:t>
      </w:r>
      <w:r w:rsidR="00CC5A28" w:rsidRPr="00F37891">
        <w:rPr>
          <w:sz w:val="24"/>
          <w:szCs w:val="24"/>
        </w:rPr>
        <w:t>29</w:t>
      </w:r>
      <w:r w:rsidR="00CC5A28" w:rsidRPr="00F37891">
        <w:rPr>
          <w:sz w:val="24"/>
          <w:szCs w:val="24"/>
        </w:rPr>
        <w:t>μg/m</w:t>
      </w:r>
      <w:r w:rsidR="00CC5A28" w:rsidRPr="00F37891">
        <w:rPr>
          <w:sz w:val="24"/>
          <w:szCs w:val="24"/>
          <w:vertAlign w:val="superscript"/>
        </w:rPr>
        <w:t>3</w:t>
      </w:r>
      <w:r w:rsidR="00CC5A28" w:rsidRPr="00F37891">
        <w:rPr>
          <w:sz w:val="24"/>
          <w:szCs w:val="24"/>
        </w:rPr>
        <w:t>，</w:t>
      </w:r>
      <w:r w:rsidR="00CC5A28" w:rsidRPr="00F37891">
        <w:rPr>
          <w:sz w:val="24"/>
          <w:szCs w:val="24"/>
        </w:rPr>
        <w:t>PM</w:t>
      </w:r>
      <w:r w:rsidR="00CC5A28" w:rsidRPr="00F37891">
        <w:rPr>
          <w:sz w:val="24"/>
          <w:szCs w:val="24"/>
          <w:vertAlign w:val="subscript"/>
        </w:rPr>
        <w:t>2.5</w:t>
      </w:r>
      <w:r w:rsidR="00CC5A28" w:rsidRPr="00F37891">
        <w:rPr>
          <w:sz w:val="24"/>
          <w:szCs w:val="24"/>
        </w:rPr>
        <w:t>浓度值降低</w:t>
      </w:r>
      <w:r w:rsidR="00CC5A28" w:rsidRPr="00F37891">
        <w:rPr>
          <w:sz w:val="24"/>
          <w:szCs w:val="24"/>
        </w:rPr>
        <w:t>9</w:t>
      </w:r>
      <w:r w:rsidR="00CC5A28" w:rsidRPr="00F37891">
        <w:rPr>
          <w:sz w:val="24"/>
          <w:szCs w:val="24"/>
        </w:rPr>
        <w:t>μg/m</w:t>
      </w:r>
      <w:r w:rsidR="00CC5A28" w:rsidRPr="00F37891">
        <w:rPr>
          <w:sz w:val="24"/>
          <w:szCs w:val="24"/>
          <w:vertAlign w:val="superscript"/>
        </w:rPr>
        <w:t>3</w:t>
      </w:r>
      <w:r w:rsidR="00E03F38">
        <w:rPr>
          <w:rFonts w:hint="eastAsia"/>
          <w:sz w:val="24"/>
          <w:szCs w:val="24"/>
        </w:rPr>
        <w:t>。</w:t>
      </w:r>
      <w:r w:rsidR="006419B0">
        <w:rPr>
          <w:rFonts w:hint="eastAsia"/>
          <w:sz w:val="24"/>
          <w:szCs w:val="24"/>
        </w:rPr>
        <w:t>石龙区</w:t>
      </w:r>
      <w:r w:rsidR="006419B0">
        <w:rPr>
          <w:rFonts w:hint="eastAsia"/>
          <w:sz w:val="24"/>
          <w:szCs w:val="24"/>
        </w:rPr>
        <w:t>3</w:t>
      </w:r>
      <w:r w:rsidR="006419B0">
        <w:rPr>
          <w:rFonts w:hint="eastAsia"/>
          <w:sz w:val="24"/>
          <w:szCs w:val="24"/>
        </w:rPr>
        <w:t>个重点点位空气质量监测情况表见下表。</w:t>
      </w:r>
    </w:p>
    <w:p w:rsidR="006419B0" w:rsidRDefault="003876D8" w:rsidP="006419B0">
      <w:pPr>
        <w:spacing w:line="240" w:lineRule="auto"/>
        <w:jc w:val="center"/>
        <w:rPr>
          <w:rFonts w:hint="eastAsia"/>
          <w:b/>
          <w:sz w:val="24"/>
        </w:rPr>
      </w:pPr>
      <w:r w:rsidRPr="006419B0">
        <w:rPr>
          <w:b/>
          <w:sz w:val="24"/>
        </w:rPr>
        <w:t>表</w:t>
      </w:r>
      <w:r w:rsidRPr="006419B0">
        <w:rPr>
          <w:b/>
          <w:sz w:val="24"/>
        </w:rPr>
        <w:t>2.</w:t>
      </w:r>
      <w:r w:rsidRPr="006419B0">
        <w:rPr>
          <w:rFonts w:hint="eastAsia"/>
          <w:b/>
          <w:sz w:val="24"/>
        </w:rPr>
        <w:t>3</w:t>
      </w:r>
      <w:r w:rsidRPr="006419B0">
        <w:rPr>
          <w:b/>
          <w:sz w:val="24"/>
        </w:rPr>
        <w:t xml:space="preserve"> -</w:t>
      </w:r>
      <w:r w:rsidR="006419B0">
        <w:rPr>
          <w:rFonts w:hint="eastAsia"/>
          <w:b/>
          <w:sz w:val="24"/>
        </w:rPr>
        <w:t>1</w:t>
      </w:r>
      <w:r w:rsidRPr="006419B0">
        <w:rPr>
          <w:b/>
          <w:sz w:val="24"/>
        </w:rPr>
        <w:t xml:space="preserve">  </w:t>
      </w:r>
      <w:r w:rsidRPr="006419B0">
        <w:rPr>
          <w:rFonts w:hint="eastAsia"/>
          <w:b/>
          <w:sz w:val="24"/>
        </w:rPr>
        <w:t>石龙区</w:t>
      </w:r>
      <w:r w:rsidRPr="006419B0">
        <w:rPr>
          <w:rFonts w:hint="eastAsia"/>
          <w:b/>
          <w:sz w:val="24"/>
        </w:rPr>
        <w:t>3</w:t>
      </w:r>
      <w:r w:rsidRPr="006419B0">
        <w:rPr>
          <w:rFonts w:hint="eastAsia"/>
          <w:b/>
          <w:sz w:val="24"/>
        </w:rPr>
        <w:t>个重点点位空气质量监测情况表</w:t>
      </w:r>
      <w:r w:rsidR="006419B0">
        <w:rPr>
          <w:rFonts w:hint="eastAsia"/>
          <w:b/>
          <w:sz w:val="24"/>
        </w:rPr>
        <w:t xml:space="preserve"> </w:t>
      </w:r>
    </w:p>
    <w:p w:rsidR="003876D8" w:rsidRPr="006419B0" w:rsidRDefault="003876D8" w:rsidP="006419B0">
      <w:pPr>
        <w:spacing w:line="240" w:lineRule="auto"/>
        <w:jc w:val="center"/>
        <w:rPr>
          <w:rFonts w:hint="eastAsia"/>
          <w:b/>
          <w:sz w:val="24"/>
        </w:rPr>
      </w:pPr>
      <w:r w:rsidRPr="006419B0">
        <w:rPr>
          <w:rFonts w:hint="eastAsia"/>
          <w:b/>
          <w:sz w:val="24"/>
        </w:rPr>
        <w:t>（</w:t>
      </w:r>
      <w:r w:rsidRPr="006419B0">
        <w:rPr>
          <w:rFonts w:hint="eastAsia"/>
          <w:b/>
          <w:sz w:val="24"/>
        </w:rPr>
        <w:t>2018</w:t>
      </w:r>
      <w:r w:rsidRPr="006419B0">
        <w:rPr>
          <w:rFonts w:hint="eastAsia"/>
          <w:b/>
          <w:sz w:val="24"/>
        </w:rPr>
        <w:t>年</w:t>
      </w:r>
      <w:r w:rsidRPr="006419B0">
        <w:rPr>
          <w:rFonts w:hint="eastAsia"/>
          <w:b/>
          <w:sz w:val="24"/>
        </w:rPr>
        <w:t>6</w:t>
      </w:r>
      <w:r w:rsidRPr="006419B0">
        <w:rPr>
          <w:rFonts w:hint="eastAsia"/>
          <w:b/>
          <w:sz w:val="24"/>
        </w:rPr>
        <w:t>月第二周，单位：</w:t>
      </w:r>
      <w:r w:rsidR="006419B0" w:rsidRPr="006419B0">
        <w:rPr>
          <w:rFonts w:ascii="黑体" w:eastAsia="黑体" w:hAnsi="黑体"/>
          <w:b/>
          <w:sz w:val="24"/>
          <w:szCs w:val="24"/>
        </w:rPr>
        <w:t>μ</w:t>
      </w:r>
      <w:r w:rsidRPr="006419B0">
        <w:rPr>
          <w:rFonts w:ascii="黑体" w:eastAsia="黑体" w:hAnsi="黑体" w:hint="eastAsia"/>
          <w:b/>
          <w:sz w:val="24"/>
        </w:rPr>
        <w:t>g</w:t>
      </w:r>
      <w:r w:rsidRPr="006419B0">
        <w:rPr>
          <w:rFonts w:hint="eastAsia"/>
          <w:b/>
          <w:sz w:val="24"/>
        </w:rPr>
        <w:t>/m</w:t>
      </w:r>
      <w:r w:rsidRPr="006419B0">
        <w:rPr>
          <w:rFonts w:hint="eastAsia"/>
          <w:b/>
          <w:sz w:val="24"/>
          <w:vertAlign w:val="superscript"/>
        </w:rPr>
        <w:t>3</w:t>
      </w:r>
      <w:r w:rsidRPr="006419B0">
        <w:rPr>
          <w:rFonts w:hint="eastAsia"/>
          <w:b/>
          <w:sz w:val="24"/>
        </w:rPr>
        <w:t>）</w:t>
      </w:r>
    </w:p>
    <w:tbl>
      <w:tblPr>
        <w:tblW w:w="85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10"/>
        <w:gridCol w:w="1554"/>
        <w:gridCol w:w="994"/>
        <w:gridCol w:w="1091"/>
        <w:gridCol w:w="721"/>
        <w:gridCol w:w="1005"/>
        <w:gridCol w:w="696"/>
        <w:gridCol w:w="850"/>
        <w:gridCol w:w="901"/>
      </w:tblGrid>
      <w:tr w:rsidR="003876D8" w:rsidTr="003876D8">
        <w:trPr>
          <w:trHeight w:val="179"/>
        </w:trPr>
        <w:tc>
          <w:tcPr>
            <w:tcW w:w="710" w:type="dxa"/>
            <w:tcBorders>
              <w:top w:val="single" w:sz="8" w:space="0" w:color="auto"/>
              <w:left w:val="single" w:sz="8"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编号</w:t>
            </w:r>
          </w:p>
        </w:tc>
        <w:tc>
          <w:tcPr>
            <w:tcW w:w="1554" w:type="dxa"/>
            <w:tcBorders>
              <w:top w:val="single" w:sz="8" w:space="0" w:color="auto"/>
              <w:left w:val="single" w:sz="6"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点位</w:t>
            </w:r>
          </w:p>
        </w:tc>
        <w:tc>
          <w:tcPr>
            <w:tcW w:w="994" w:type="dxa"/>
            <w:tcBorders>
              <w:top w:val="single" w:sz="8"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PM</w:t>
            </w:r>
            <w:r>
              <w:rPr>
                <w:rFonts w:ascii="Times New Roman" w:eastAsia="宋体" w:hAnsi="Times New Roman" w:hint="eastAsia"/>
                <w:sz w:val="21"/>
                <w:szCs w:val="21"/>
                <w:vertAlign w:val="subscript"/>
              </w:rPr>
              <w:t>10</w:t>
            </w:r>
            <w:r>
              <w:rPr>
                <w:rFonts w:ascii="Times New Roman" w:eastAsia="宋体" w:hAnsi="Times New Roman" w:hint="eastAsia"/>
                <w:sz w:val="21"/>
                <w:szCs w:val="21"/>
              </w:rPr>
              <w:t>平均浓度</w:t>
            </w:r>
          </w:p>
        </w:tc>
        <w:tc>
          <w:tcPr>
            <w:tcW w:w="1091" w:type="dxa"/>
            <w:tcBorders>
              <w:top w:val="single" w:sz="8" w:space="0" w:color="auto"/>
              <w:left w:val="nil"/>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PM</w:t>
            </w:r>
            <w:r>
              <w:rPr>
                <w:rFonts w:ascii="Times New Roman" w:eastAsia="宋体" w:hAnsi="Times New Roman" w:hint="eastAsia"/>
                <w:sz w:val="21"/>
                <w:szCs w:val="21"/>
                <w:vertAlign w:val="subscript"/>
              </w:rPr>
              <w:t>2.5</w:t>
            </w:r>
            <w:r>
              <w:rPr>
                <w:rFonts w:ascii="Times New Roman" w:eastAsia="宋体" w:hAnsi="Times New Roman" w:hint="eastAsia"/>
                <w:sz w:val="21"/>
                <w:szCs w:val="21"/>
              </w:rPr>
              <w:t>平均浓度</w:t>
            </w:r>
          </w:p>
        </w:tc>
        <w:tc>
          <w:tcPr>
            <w:tcW w:w="721" w:type="dxa"/>
            <w:tcBorders>
              <w:top w:val="single" w:sz="8"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SO</w:t>
            </w:r>
            <w:r>
              <w:rPr>
                <w:rFonts w:ascii="Times New Roman" w:eastAsia="宋体" w:hAnsi="Times New Roman" w:hint="eastAsia"/>
                <w:sz w:val="21"/>
                <w:szCs w:val="21"/>
                <w:vertAlign w:val="subscript"/>
              </w:rPr>
              <w:t>2</w:t>
            </w:r>
          </w:p>
        </w:tc>
        <w:tc>
          <w:tcPr>
            <w:tcW w:w="1005" w:type="dxa"/>
            <w:tcBorders>
              <w:top w:val="single" w:sz="8"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NO</w:t>
            </w:r>
            <w:r>
              <w:rPr>
                <w:rFonts w:ascii="Times New Roman" w:eastAsia="宋体" w:hAnsi="Times New Roman" w:hint="eastAsia"/>
                <w:sz w:val="21"/>
                <w:szCs w:val="21"/>
                <w:vertAlign w:val="subscript"/>
              </w:rPr>
              <w:t>2</w:t>
            </w:r>
          </w:p>
        </w:tc>
        <w:tc>
          <w:tcPr>
            <w:tcW w:w="696" w:type="dxa"/>
            <w:tcBorders>
              <w:top w:val="single" w:sz="8"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CO</w:t>
            </w:r>
          </w:p>
        </w:tc>
        <w:tc>
          <w:tcPr>
            <w:tcW w:w="850" w:type="dxa"/>
            <w:tcBorders>
              <w:top w:val="single" w:sz="8"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O</w:t>
            </w:r>
            <w:r>
              <w:rPr>
                <w:rFonts w:ascii="Times New Roman" w:eastAsia="宋体" w:hAnsi="Times New Roman" w:hint="eastAsia"/>
                <w:sz w:val="21"/>
                <w:szCs w:val="21"/>
                <w:vertAlign w:val="subscript"/>
              </w:rPr>
              <w:t>3</w:t>
            </w:r>
          </w:p>
        </w:tc>
        <w:tc>
          <w:tcPr>
            <w:tcW w:w="901" w:type="dxa"/>
            <w:tcBorders>
              <w:top w:val="single" w:sz="8" w:space="0" w:color="auto"/>
              <w:left w:val="nil"/>
              <w:bottom w:val="single" w:sz="6" w:space="0" w:color="auto"/>
              <w:right w:val="single" w:sz="8"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达标</w:t>
            </w:r>
          </w:p>
        </w:tc>
      </w:tr>
      <w:tr w:rsidR="003876D8" w:rsidTr="003876D8">
        <w:trPr>
          <w:trHeight w:val="163"/>
        </w:trPr>
        <w:tc>
          <w:tcPr>
            <w:tcW w:w="710" w:type="dxa"/>
            <w:tcBorders>
              <w:top w:val="single" w:sz="6" w:space="0" w:color="auto"/>
              <w:left w:val="single" w:sz="8"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w:t>
            </w:r>
          </w:p>
        </w:tc>
        <w:tc>
          <w:tcPr>
            <w:tcW w:w="1554" w:type="dxa"/>
            <w:tcBorders>
              <w:top w:val="single" w:sz="6" w:space="0" w:color="auto"/>
              <w:left w:val="single" w:sz="6"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石龙区产业区</w:t>
            </w:r>
          </w:p>
        </w:tc>
        <w:tc>
          <w:tcPr>
            <w:tcW w:w="994"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60</w:t>
            </w:r>
          </w:p>
        </w:tc>
        <w:tc>
          <w:tcPr>
            <w:tcW w:w="1091" w:type="dxa"/>
            <w:tcBorders>
              <w:top w:val="single" w:sz="6" w:space="0" w:color="auto"/>
              <w:left w:val="nil"/>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37</w:t>
            </w:r>
          </w:p>
        </w:tc>
        <w:tc>
          <w:tcPr>
            <w:tcW w:w="721" w:type="dxa"/>
            <w:tcBorders>
              <w:top w:val="single" w:sz="6"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26</w:t>
            </w:r>
          </w:p>
        </w:tc>
        <w:tc>
          <w:tcPr>
            <w:tcW w:w="1005"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20</w:t>
            </w:r>
          </w:p>
        </w:tc>
        <w:tc>
          <w:tcPr>
            <w:tcW w:w="696" w:type="dxa"/>
            <w:tcBorders>
              <w:top w:val="single" w:sz="6"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2.013</w:t>
            </w:r>
          </w:p>
        </w:tc>
        <w:tc>
          <w:tcPr>
            <w:tcW w:w="850"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123</w:t>
            </w:r>
          </w:p>
        </w:tc>
        <w:tc>
          <w:tcPr>
            <w:tcW w:w="901" w:type="dxa"/>
            <w:tcBorders>
              <w:top w:val="single" w:sz="6" w:space="0" w:color="auto"/>
              <w:left w:val="nil"/>
              <w:bottom w:val="single" w:sz="6" w:space="0" w:color="auto"/>
              <w:right w:val="single" w:sz="8"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达标</w:t>
            </w:r>
          </w:p>
        </w:tc>
      </w:tr>
      <w:tr w:rsidR="003876D8" w:rsidTr="003876D8">
        <w:trPr>
          <w:trHeight w:val="163"/>
        </w:trPr>
        <w:tc>
          <w:tcPr>
            <w:tcW w:w="710" w:type="dxa"/>
            <w:tcBorders>
              <w:top w:val="single" w:sz="6" w:space="0" w:color="auto"/>
              <w:left w:val="single" w:sz="8"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w:t>
            </w:r>
          </w:p>
        </w:tc>
        <w:tc>
          <w:tcPr>
            <w:tcW w:w="1554" w:type="dxa"/>
            <w:tcBorders>
              <w:top w:val="single" w:sz="6" w:space="0" w:color="auto"/>
              <w:left w:val="single" w:sz="6" w:space="0" w:color="auto"/>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石龙区农林水利局</w:t>
            </w:r>
          </w:p>
        </w:tc>
        <w:tc>
          <w:tcPr>
            <w:tcW w:w="994"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56</w:t>
            </w:r>
          </w:p>
        </w:tc>
        <w:tc>
          <w:tcPr>
            <w:tcW w:w="1091" w:type="dxa"/>
            <w:tcBorders>
              <w:top w:val="single" w:sz="6" w:space="0" w:color="auto"/>
              <w:left w:val="nil"/>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28</w:t>
            </w:r>
          </w:p>
        </w:tc>
        <w:tc>
          <w:tcPr>
            <w:tcW w:w="721" w:type="dxa"/>
            <w:tcBorders>
              <w:top w:val="single" w:sz="6"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22</w:t>
            </w:r>
          </w:p>
        </w:tc>
        <w:tc>
          <w:tcPr>
            <w:tcW w:w="1005"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18</w:t>
            </w:r>
          </w:p>
        </w:tc>
        <w:tc>
          <w:tcPr>
            <w:tcW w:w="696" w:type="dxa"/>
            <w:tcBorders>
              <w:top w:val="single" w:sz="6" w:space="0" w:color="auto"/>
              <w:left w:val="nil"/>
              <w:bottom w:val="single" w:sz="6"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1.339</w:t>
            </w:r>
          </w:p>
        </w:tc>
        <w:tc>
          <w:tcPr>
            <w:tcW w:w="850" w:type="dxa"/>
            <w:tcBorders>
              <w:top w:val="single" w:sz="6" w:space="0" w:color="auto"/>
              <w:left w:val="single" w:sz="6" w:space="0" w:color="auto"/>
              <w:bottom w:val="single" w:sz="6"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26</w:t>
            </w:r>
          </w:p>
        </w:tc>
        <w:tc>
          <w:tcPr>
            <w:tcW w:w="901" w:type="dxa"/>
            <w:tcBorders>
              <w:top w:val="single" w:sz="6" w:space="0" w:color="auto"/>
              <w:left w:val="nil"/>
              <w:bottom w:val="single" w:sz="6" w:space="0" w:color="auto"/>
              <w:right w:val="single" w:sz="8"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达标</w:t>
            </w:r>
          </w:p>
        </w:tc>
      </w:tr>
      <w:tr w:rsidR="003876D8" w:rsidTr="003876D8">
        <w:trPr>
          <w:trHeight w:val="70"/>
        </w:trPr>
        <w:tc>
          <w:tcPr>
            <w:tcW w:w="710" w:type="dxa"/>
            <w:tcBorders>
              <w:top w:val="single" w:sz="6" w:space="0" w:color="auto"/>
              <w:left w:val="single" w:sz="8" w:space="0" w:color="auto"/>
              <w:bottom w:val="single" w:sz="8"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3</w:t>
            </w:r>
          </w:p>
        </w:tc>
        <w:tc>
          <w:tcPr>
            <w:tcW w:w="1554" w:type="dxa"/>
            <w:tcBorders>
              <w:top w:val="single" w:sz="6" w:space="0" w:color="auto"/>
              <w:left w:val="single" w:sz="6" w:space="0" w:color="auto"/>
              <w:bottom w:val="single" w:sz="8"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石龙区年沟</w:t>
            </w:r>
          </w:p>
        </w:tc>
        <w:tc>
          <w:tcPr>
            <w:tcW w:w="994" w:type="dxa"/>
            <w:tcBorders>
              <w:top w:val="single" w:sz="6" w:space="0" w:color="auto"/>
              <w:left w:val="single" w:sz="6" w:space="0" w:color="auto"/>
              <w:bottom w:val="single" w:sz="8"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58</w:t>
            </w:r>
          </w:p>
        </w:tc>
        <w:tc>
          <w:tcPr>
            <w:tcW w:w="1091" w:type="dxa"/>
            <w:tcBorders>
              <w:top w:val="single" w:sz="6" w:space="0" w:color="auto"/>
              <w:left w:val="nil"/>
              <w:bottom w:val="single" w:sz="8"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25</w:t>
            </w:r>
          </w:p>
        </w:tc>
        <w:tc>
          <w:tcPr>
            <w:tcW w:w="721" w:type="dxa"/>
            <w:tcBorders>
              <w:top w:val="single" w:sz="6" w:space="0" w:color="auto"/>
              <w:left w:val="nil"/>
              <w:bottom w:val="single" w:sz="8"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21</w:t>
            </w:r>
          </w:p>
        </w:tc>
        <w:tc>
          <w:tcPr>
            <w:tcW w:w="1005" w:type="dxa"/>
            <w:tcBorders>
              <w:top w:val="single" w:sz="6" w:space="0" w:color="auto"/>
              <w:left w:val="single" w:sz="6" w:space="0" w:color="auto"/>
              <w:bottom w:val="single" w:sz="8"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13</w:t>
            </w:r>
          </w:p>
        </w:tc>
        <w:tc>
          <w:tcPr>
            <w:tcW w:w="696" w:type="dxa"/>
            <w:tcBorders>
              <w:top w:val="single" w:sz="6" w:space="0" w:color="auto"/>
              <w:left w:val="nil"/>
              <w:bottom w:val="single" w:sz="8" w:space="0" w:color="auto"/>
              <w:right w:val="single" w:sz="6"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1.187</w:t>
            </w:r>
          </w:p>
        </w:tc>
        <w:tc>
          <w:tcPr>
            <w:tcW w:w="850" w:type="dxa"/>
            <w:tcBorders>
              <w:top w:val="single" w:sz="6" w:space="0" w:color="auto"/>
              <w:left w:val="single" w:sz="6" w:space="0" w:color="auto"/>
              <w:bottom w:val="single" w:sz="8" w:space="0" w:color="auto"/>
              <w:right w:val="single" w:sz="4"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87</w:t>
            </w:r>
          </w:p>
        </w:tc>
        <w:tc>
          <w:tcPr>
            <w:tcW w:w="901" w:type="dxa"/>
            <w:tcBorders>
              <w:top w:val="single" w:sz="6" w:space="0" w:color="auto"/>
              <w:left w:val="nil"/>
              <w:bottom w:val="single" w:sz="8" w:space="0" w:color="auto"/>
              <w:right w:val="single" w:sz="8" w:space="0" w:color="auto"/>
            </w:tcBorders>
            <w:vAlign w:val="center"/>
            <w:hideMark/>
          </w:tcPr>
          <w:p w:rsidR="003876D8" w:rsidRDefault="003876D8">
            <w:pPr>
              <w:pStyle w:val="ListParagraph"/>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达标</w:t>
            </w:r>
          </w:p>
        </w:tc>
      </w:tr>
    </w:tbl>
    <w:p w:rsidR="006419B0" w:rsidRPr="006419B0" w:rsidRDefault="006419B0" w:rsidP="00E51730">
      <w:pPr>
        <w:ind w:firstLineChars="200" w:firstLine="480"/>
        <w:rPr>
          <w:rFonts w:hint="eastAsia"/>
          <w:sz w:val="24"/>
          <w:szCs w:val="24"/>
        </w:rPr>
      </w:pPr>
      <w:r w:rsidRPr="006419B0">
        <w:rPr>
          <w:rFonts w:hint="eastAsia"/>
          <w:sz w:val="24"/>
          <w:szCs w:val="24"/>
        </w:rPr>
        <w:lastRenderedPageBreak/>
        <w:t>综上所述，项目所在地平顶山市石龙区为环境空气质量达标区。</w:t>
      </w:r>
    </w:p>
    <w:p w:rsidR="00B626F1" w:rsidRPr="005E6592" w:rsidRDefault="00406B47" w:rsidP="006419B0">
      <w:pPr>
        <w:pStyle w:val="0852"/>
        <w:ind w:firstLine="482"/>
        <w:rPr>
          <w:rFonts w:ascii="Times New Roman" w:eastAsia="宋体" w:hAnsi="Times New Roman" w:cs="Times New Roman"/>
          <w:b/>
        </w:rPr>
      </w:pPr>
      <w:r>
        <w:rPr>
          <w:rFonts w:ascii="Times New Roman" w:eastAsia="宋体" w:hAnsi="Times New Roman" w:cs="Times New Roman" w:hint="eastAsia"/>
          <w:b/>
        </w:rPr>
        <w:t>2</w:t>
      </w:r>
      <w:r w:rsidR="00B626F1" w:rsidRPr="005E6592">
        <w:rPr>
          <w:rFonts w:ascii="Times New Roman" w:eastAsia="宋体" w:hAnsi="Times New Roman" w:cs="Times New Roman"/>
          <w:b/>
        </w:rPr>
        <w:t>、现状监测</w:t>
      </w:r>
    </w:p>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①</w:t>
      </w:r>
      <w:r w:rsidRPr="005E6592">
        <w:rPr>
          <w:rFonts w:ascii="Times New Roman" w:eastAsia="宋体" w:hAnsi="Times New Roman" w:cs="Times New Roman"/>
        </w:rPr>
        <w:t>监测布点</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共设置了</w:t>
      </w:r>
      <w:r w:rsidR="00E81F66" w:rsidRPr="005E6592">
        <w:rPr>
          <w:rFonts w:ascii="Times New Roman" w:eastAsia="宋体" w:hAnsi="Times New Roman" w:cs="Times New Roman" w:hint="eastAsia"/>
        </w:rPr>
        <w:t>7</w:t>
      </w:r>
      <w:r w:rsidRPr="005E6592">
        <w:rPr>
          <w:rFonts w:ascii="Times New Roman" w:eastAsia="宋体" w:hAnsi="Times New Roman" w:cs="Times New Roman"/>
        </w:rPr>
        <w:t>个监测点位，监测点具体位置见表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2</w:t>
      </w:r>
      <w:r w:rsidRPr="005E6592">
        <w:rPr>
          <w:rFonts w:ascii="Times New Roman" w:eastAsia="宋体" w:hAnsi="Times New Roman" w:cs="Times New Roman"/>
        </w:rPr>
        <w:t>。</w:t>
      </w:r>
    </w:p>
    <w:p w:rsidR="00B626F1" w:rsidRPr="005E6592" w:rsidRDefault="00B626F1" w:rsidP="00B626F1">
      <w:pPr>
        <w:jc w:val="center"/>
        <w:rPr>
          <w:b/>
          <w:sz w:val="24"/>
        </w:rPr>
      </w:pPr>
      <w:r w:rsidRPr="005E6592">
        <w:rPr>
          <w:b/>
          <w:sz w:val="24"/>
        </w:rPr>
        <w:t>表</w:t>
      </w:r>
      <w:r w:rsidRPr="005E6592">
        <w:rPr>
          <w:b/>
          <w:sz w:val="24"/>
        </w:rPr>
        <w:t>2.</w:t>
      </w:r>
      <w:r w:rsidR="00C04725" w:rsidRPr="005E6592">
        <w:rPr>
          <w:rFonts w:hint="eastAsia"/>
          <w:b/>
          <w:sz w:val="24"/>
        </w:rPr>
        <w:t>3</w:t>
      </w:r>
      <w:r w:rsidRPr="005E6592">
        <w:rPr>
          <w:b/>
          <w:sz w:val="24"/>
        </w:rPr>
        <w:t xml:space="preserve"> -</w:t>
      </w:r>
      <w:r w:rsidR="0013408E">
        <w:rPr>
          <w:rFonts w:hint="eastAsia"/>
          <w:b/>
          <w:sz w:val="24"/>
        </w:rPr>
        <w:t>2</w:t>
      </w:r>
      <w:r w:rsidR="0013408E" w:rsidRPr="005E6592">
        <w:rPr>
          <w:b/>
          <w:sz w:val="24"/>
        </w:rPr>
        <w:t xml:space="preserve">  </w:t>
      </w:r>
      <w:r w:rsidRPr="005E6592">
        <w:rPr>
          <w:b/>
          <w:sz w:val="24"/>
        </w:rPr>
        <w:t>环境空气质量现状监测点一览表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55"/>
        <w:gridCol w:w="1988"/>
        <w:gridCol w:w="2127"/>
        <w:gridCol w:w="1701"/>
        <w:gridCol w:w="1751"/>
      </w:tblGrid>
      <w:tr w:rsidR="003A34D6" w:rsidRPr="005E6592" w:rsidTr="00C44E38">
        <w:trPr>
          <w:trHeight w:val="179"/>
        </w:trPr>
        <w:tc>
          <w:tcPr>
            <w:tcW w:w="955" w:type="dxa"/>
            <w:vAlign w:val="center"/>
          </w:tcPr>
          <w:p w:rsidR="003A34D6" w:rsidRPr="005E6592" w:rsidRDefault="003A34D6" w:rsidP="00A919FB">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编号</w:t>
            </w:r>
          </w:p>
        </w:tc>
        <w:tc>
          <w:tcPr>
            <w:tcW w:w="1988" w:type="dxa"/>
            <w:vAlign w:val="center"/>
          </w:tcPr>
          <w:p w:rsidR="003A34D6" w:rsidRPr="005E6592" w:rsidRDefault="003A34D6" w:rsidP="00A919FB">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监测点位置</w:t>
            </w:r>
          </w:p>
        </w:tc>
        <w:tc>
          <w:tcPr>
            <w:tcW w:w="2127" w:type="dxa"/>
            <w:vAlign w:val="center"/>
          </w:tcPr>
          <w:p w:rsidR="003A34D6" w:rsidRPr="005E6592" w:rsidRDefault="003A34D6" w:rsidP="00A919FB">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与项目位置关系</w:t>
            </w:r>
          </w:p>
        </w:tc>
        <w:tc>
          <w:tcPr>
            <w:tcW w:w="1701" w:type="dxa"/>
            <w:vAlign w:val="center"/>
          </w:tcPr>
          <w:p w:rsidR="003A34D6" w:rsidRPr="005E6592" w:rsidRDefault="003A34D6" w:rsidP="00A919FB">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距离</w:t>
            </w:r>
          </w:p>
        </w:tc>
        <w:tc>
          <w:tcPr>
            <w:tcW w:w="1751" w:type="dxa"/>
            <w:vAlign w:val="center"/>
          </w:tcPr>
          <w:p w:rsidR="003A34D6" w:rsidRPr="005E6592" w:rsidRDefault="003A34D6" w:rsidP="00A919FB">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功能</w:t>
            </w:r>
          </w:p>
        </w:tc>
      </w:tr>
      <w:tr w:rsidR="00372C58" w:rsidRPr="005E6592" w:rsidTr="00C44E38">
        <w:trPr>
          <w:trHeight w:val="163"/>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w:t>
            </w:r>
            <w:r w:rsidRPr="005E6592">
              <w:rPr>
                <w:rFonts w:ascii="Times New Roman" w:eastAsia="宋体" w:hAnsi="Times New Roman"/>
                <w:sz w:val="21"/>
                <w:szCs w:val="21"/>
              </w:rPr>
              <w:t>1</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白窑村</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矿体西</w:t>
            </w:r>
            <w:r w:rsidRPr="005E6592">
              <w:rPr>
                <w:rFonts w:ascii="Times New Roman" w:eastAsia="宋体" w:hAnsi="Times New Roman" w:hint="eastAsia"/>
                <w:sz w:val="21"/>
                <w:szCs w:val="21"/>
              </w:rPr>
              <w:t>侧偏南</w:t>
            </w:r>
            <w:r w:rsidRPr="005E6592">
              <w:rPr>
                <w:rFonts w:ascii="Times New Roman" w:eastAsia="宋体" w:hAnsi="Times New Roman" w:hint="eastAsia"/>
                <w:sz w:val="21"/>
                <w:szCs w:val="21"/>
              </w:rPr>
              <w:t>SSW</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250</w:t>
            </w:r>
            <w:r w:rsidRPr="005E6592">
              <w:rPr>
                <w:rFonts w:ascii="Times New Roman" w:eastAsia="宋体" w:hAnsi="Times New Roman"/>
                <w:sz w:val="21"/>
                <w:szCs w:val="21"/>
              </w:rPr>
              <w:t>m</w:t>
            </w:r>
          </w:p>
        </w:tc>
        <w:tc>
          <w:tcPr>
            <w:tcW w:w="175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居住区（拟拆迁）</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2</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大石头沟</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矿体西</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WNW</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949</w:t>
            </w:r>
            <w:r w:rsidRPr="005E6592">
              <w:rPr>
                <w:rFonts w:ascii="Times New Roman" w:eastAsia="宋体" w:hAnsi="Times New Roman"/>
                <w:sz w:val="21"/>
                <w:szCs w:val="21"/>
              </w:rPr>
              <w:t>m</w:t>
            </w:r>
          </w:p>
        </w:tc>
        <w:tc>
          <w:tcPr>
            <w:tcW w:w="175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居住区</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3</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上后印新村</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矿体南</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S</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576</w:t>
            </w:r>
            <w:r w:rsidRPr="005E6592">
              <w:rPr>
                <w:rFonts w:ascii="Times New Roman" w:eastAsia="宋体" w:hAnsi="Times New Roman"/>
                <w:sz w:val="21"/>
                <w:szCs w:val="21"/>
              </w:rPr>
              <w:t>m</w:t>
            </w:r>
          </w:p>
        </w:tc>
        <w:tc>
          <w:tcPr>
            <w:tcW w:w="175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居住区</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4</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w:t>
            </w:r>
          </w:p>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工业场地</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c>
          <w:tcPr>
            <w:tcW w:w="175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5</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破碎</w:t>
            </w:r>
          </w:p>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工业场地</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c>
          <w:tcPr>
            <w:tcW w:w="175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6</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张庄村</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矿体东</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E</w:t>
            </w:r>
          </w:p>
        </w:tc>
        <w:tc>
          <w:tcPr>
            <w:tcW w:w="1701" w:type="dxa"/>
            <w:vAlign w:val="center"/>
          </w:tcPr>
          <w:p w:rsidR="00372C58" w:rsidRPr="005E6592" w:rsidRDefault="00E81F66"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157</w:t>
            </w:r>
            <w:r w:rsidR="00372C58" w:rsidRPr="005E6592">
              <w:rPr>
                <w:rFonts w:ascii="Times New Roman" w:eastAsia="宋体" w:hAnsi="Times New Roman"/>
                <w:sz w:val="21"/>
                <w:szCs w:val="21"/>
              </w:rPr>
              <w:t>m</w:t>
            </w:r>
          </w:p>
        </w:tc>
        <w:tc>
          <w:tcPr>
            <w:tcW w:w="1751" w:type="dxa"/>
            <w:vAlign w:val="center"/>
          </w:tcPr>
          <w:p w:rsidR="00372C58" w:rsidRPr="005E6592" w:rsidRDefault="00372C58" w:rsidP="00435493">
            <w:pPr>
              <w:jc w:val="center"/>
            </w:pPr>
            <w:r w:rsidRPr="005E6592">
              <w:rPr>
                <w:rFonts w:hint="eastAsia"/>
                <w:szCs w:val="21"/>
              </w:rPr>
              <w:t>居住区（拟拆迁）</w:t>
            </w:r>
          </w:p>
        </w:tc>
      </w:tr>
      <w:tr w:rsidR="00372C58" w:rsidRPr="005E6592" w:rsidTr="00C44E38">
        <w:trPr>
          <w:trHeight w:val="70"/>
        </w:trPr>
        <w:tc>
          <w:tcPr>
            <w:tcW w:w="955"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Q 7</w:t>
            </w:r>
          </w:p>
        </w:tc>
        <w:tc>
          <w:tcPr>
            <w:tcW w:w="1988"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山高村</w:t>
            </w:r>
          </w:p>
        </w:tc>
        <w:tc>
          <w:tcPr>
            <w:tcW w:w="2127"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矿体东</w:t>
            </w:r>
            <w:r w:rsidRPr="005E6592">
              <w:rPr>
                <w:rFonts w:ascii="Times New Roman" w:eastAsia="宋体" w:hAnsi="Times New Roman" w:hint="eastAsia"/>
                <w:sz w:val="21"/>
                <w:szCs w:val="21"/>
              </w:rPr>
              <w:t>北侧</w:t>
            </w:r>
            <w:r w:rsidRPr="005E6592">
              <w:rPr>
                <w:rFonts w:ascii="Times New Roman" w:eastAsia="宋体" w:hAnsi="Times New Roman" w:hint="eastAsia"/>
                <w:sz w:val="21"/>
                <w:szCs w:val="21"/>
              </w:rPr>
              <w:t>NNE</w:t>
            </w:r>
          </w:p>
        </w:tc>
        <w:tc>
          <w:tcPr>
            <w:tcW w:w="1701" w:type="dxa"/>
            <w:vAlign w:val="center"/>
          </w:tcPr>
          <w:p w:rsidR="00372C58" w:rsidRPr="005E6592" w:rsidRDefault="00372C5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750</w:t>
            </w:r>
            <w:r w:rsidRPr="005E6592">
              <w:rPr>
                <w:rFonts w:ascii="Times New Roman" w:eastAsia="宋体" w:hAnsi="Times New Roman"/>
                <w:sz w:val="21"/>
                <w:szCs w:val="21"/>
              </w:rPr>
              <w:t xml:space="preserve"> m</w:t>
            </w:r>
          </w:p>
        </w:tc>
        <w:tc>
          <w:tcPr>
            <w:tcW w:w="1751" w:type="dxa"/>
            <w:vAlign w:val="center"/>
          </w:tcPr>
          <w:p w:rsidR="00372C58" w:rsidRPr="005E6592" w:rsidRDefault="00372C58" w:rsidP="00435493">
            <w:pPr>
              <w:jc w:val="center"/>
            </w:pPr>
            <w:r w:rsidRPr="005E6592">
              <w:rPr>
                <w:rFonts w:hint="eastAsia"/>
                <w:szCs w:val="21"/>
              </w:rPr>
              <w:t>居住区</w:t>
            </w:r>
          </w:p>
        </w:tc>
      </w:tr>
    </w:tbl>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②</w:t>
      </w:r>
      <w:r w:rsidRPr="005E6592">
        <w:rPr>
          <w:rFonts w:ascii="Times New Roman" w:eastAsia="宋体" w:hAnsi="Times New Roman" w:cs="Times New Roman"/>
        </w:rPr>
        <w:t>监测时间及监测频率</w:t>
      </w:r>
    </w:p>
    <w:p w:rsidR="00B626F1" w:rsidRPr="005E6592" w:rsidRDefault="00B87B2C" w:rsidP="00B626F1">
      <w:pPr>
        <w:pStyle w:val="0852"/>
        <w:ind w:firstLine="480"/>
        <w:rPr>
          <w:rFonts w:ascii="Times New Roman" w:eastAsia="宋体" w:hAnsi="Times New Roman" w:cs="Times New Roman"/>
        </w:rPr>
      </w:pPr>
      <w:r w:rsidRPr="005E6592">
        <w:rPr>
          <w:rFonts w:ascii="Times New Roman" w:eastAsia="宋体" w:hAnsi="Times New Roman" w:cs="Times New Roman" w:hint="eastAsia"/>
        </w:rPr>
        <w:t>河南深蓝检测</w:t>
      </w:r>
      <w:r w:rsidR="00D62565" w:rsidRPr="005E6592">
        <w:rPr>
          <w:rFonts w:ascii="Times New Roman" w:eastAsia="宋体" w:hAnsi="Times New Roman" w:cs="Times New Roman" w:hint="eastAsia"/>
        </w:rPr>
        <w:t>技术有限公司于</w:t>
      </w:r>
      <w:r w:rsidR="00B626F1" w:rsidRPr="005E6592">
        <w:rPr>
          <w:rFonts w:ascii="Times New Roman" w:eastAsia="宋体" w:hAnsi="Times New Roman" w:cs="Times New Roman"/>
        </w:rPr>
        <w:t>201</w:t>
      </w:r>
      <w:r w:rsidRPr="005E6592">
        <w:rPr>
          <w:rFonts w:ascii="Times New Roman" w:eastAsia="宋体" w:hAnsi="Times New Roman" w:cs="Times New Roman" w:hint="eastAsia"/>
        </w:rPr>
        <w:t>8</w:t>
      </w:r>
      <w:r w:rsidR="00B626F1" w:rsidRPr="005E6592">
        <w:rPr>
          <w:rFonts w:ascii="Times New Roman" w:eastAsia="宋体" w:hAnsi="Times New Roman" w:cs="Times New Roman"/>
        </w:rPr>
        <w:t>年</w:t>
      </w:r>
      <w:r w:rsidRPr="005E6592">
        <w:rPr>
          <w:rFonts w:ascii="Times New Roman" w:eastAsia="宋体" w:hAnsi="Times New Roman" w:cs="Times New Roman" w:hint="eastAsia"/>
        </w:rPr>
        <w:t>6</w:t>
      </w:r>
      <w:r w:rsidR="00B626F1" w:rsidRPr="005E6592">
        <w:rPr>
          <w:rFonts w:ascii="Times New Roman" w:eastAsia="宋体" w:hAnsi="Times New Roman" w:cs="Times New Roman"/>
        </w:rPr>
        <w:t>月</w:t>
      </w:r>
      <w:r w:rsidR="009D5995" w:rsidRPr="005E6592">
        <w:rPr>
          <w:rFonts w:ascii="Times New Roman" w:eastAsia="宋体" w:hAnsi="Times New Roman" w:cs="Times New Roman" w:hint="eastAsia"/>
        </w:rPr>
        <w:t>10</w:t>
      </w:r>
      <w:r w:rsidR="00B626F1" w:rsidRPr="005E6592">
        <w:rPr>
          <w:rFonts w:ascii="Times New Roman" w:eastAsia="宋体" w:hAnsi="Times New Roman" w:cs="Times New Roman"/>
        </w:rPr>
        <w:t>日至</w:t>
      </w:r>
      <w:r w:rsidR="00CF1B3E" w:rsidRPr="005E6592">
        <w:rPr>
          <w:rFonts w:ascii="Times New Roman" w:eastAsia="宋体" w:hAnsi="Times New Roman" w:cs="Times New Roman"/>
        </w:rPr>
        <w:t>201</w:t>
      </w:r>
      <w:r w:rsidRPr="005E6592">
        <w:rPr>
          <w:rFonts w:ascii="Times New Roman" w:eastAsia="宋体" w:hAnsi="Times New Roman" w:cs="Times New Roman" w:hint="eastAsia"/>
        </w:rPr>
        <w:t>8</w:t>
      </w:r>
      <w:r w:rsidR="00CF1B3E" w:rsidRPr="005E6592">
        <w:rPr>
          <w:rFonts w:ascii="Times New Roman" w:eastAsia="宋体" w:hAnsi="Times New Roman" w:cs="Times New Roman"/>
        </w:rPr>
        <w:t>年</w:t>
      </w:r>
      <w:r w:rsidRPr="005E6592">
        <w:rPr>
          <w:rFonts w:ascii="Times New Roman" w:eastAsia="宋体" w:hAnsi="Times New Roman" w:cs="Times New Roman" w:hint="eastAsia"/>
        </w:rPr>
        <w:t>6</w:t>
      </w:r>
      <w:r w:rsidR="00CF1B3E" w:rsidRPr="005E6592">
        <w:rPr>
          <w:rFonts w:ascii="Times New Roman" w:eastAsia="宋体" w:hAnsi="Times New Roman" w:cs="Times New Roman"/>
        </w:rPr>
        <w:t>月</w:t>
      </w:r>
      <w:r w:rsidRPr="005E6592">
        <w:rPr>
          <w:rFonts w:ascii="Times New Roman" w:eastAsia="宋体" w:hAnsi="Times New Roman" w:cs="Times New Roman" w:hint="eastAsia"/>
        </w:rPr>
        <w:t>1</w:t>
      </w:r>
      <w:r w:rsidR="009D5995" w:rsidRPr="005E6592">
        <w:rPr>
          <w:rFonts w:ascii="Times New Roman" w:eastAsia="宋体" w:hAnsi="Times New Roman" w:cs="Times New Roman" w:hint="eastAsia"/>
        </w:rPr>
        <w:t>6</w:t>
      </w:r>
      <w:r w:rsidR="00CF1B3E" w:rsidRPr="005E6592">
        <w:rPr>
          <w:rFonts w:ascii="Times New Roman" w:eastAsia="宋体" w:hAnsi="Times New Roman" w:cs="Times New Roman"/>
        </w:rPr>
        <w:t>日</w:t>
      </w:r>
      <w:r w:rsidR="00D62565" w:rsidRPr="005E6592">
        <w:rPr>
          <w:rFonts w:ascii="Times New Roman" w:eastAsia="宋体" w:hAnsi="Times New Roman" w:cs="Times New Roman" w:hint="eastAsia"/>
        </w:rPr>
        <w:t>对环境空气</w:t>
      </w:r>
      <w:r w:rsidR="00B626F1" w:rsidRPr="005E6592">
        <w:rPr>
          <w:rFonts w:ascii="Times New Roman" w:eastAsia="宋体" w:hAnsi="Times New Roman" w:cs="Times New Roman"/>
        </w:rPr>
        <w:t>进行</w:t>
      </w:r>
      <w:r w:rsidR="00D62565" w:rsidRPr="005E6592">
        <w:rPr>
          <w:rFonts w:ascii="Times New Roman" w:eastAsia="宋体" w:hAnsi="Times New Roman" w:cs="Times New Roman" w:hint="eastAsia"/>
        </w:rPr>
        <w:t>了监测</w:t>
      </w:r>
      <w:r w:rsidR="00B626F1" w:rsidRPr="005E6592">
        <w:rPr>
          <w:rFonts w:ascii="Times New Roman" w:eastAsia="宋体" w:hAnsi="Times New Roman" w:cs="Times New Roman"/>
        </w:rPr>
        <w:t>，</w:t>
      </w:r>
      <w:r w:rsidR="00D62565" w:rsidRPr="005E6592">
        <w:rPr>
          <w:rFonts w:ascii="Times New Roman" w:eastAsia="宋体" w:hAnsi="Times New Roman" w:cs="Times New Roman" w:hint="eastAsia"/>
        </w:rPr>
        <w:t>共</w:t>
      </w:r>
      <w:r w:rsidR="00B626F1" w:rsidRPr="005E6592">
        <w:rPr>
          <w:rFonts w:ascii="Times New Roman" w:eastAsia="宋体" w:hAnsi="Times New Roman" w:cs="Times New Roman"/>
        </w:rPr>
        <w:t>监测</w:t>
      </w:r>
      <w:r w:rsidR="00B626F1" w:rsidRPr="005E6592">
        <w:rPr>
          <w:rFonts w:ascii="Times New Roman" w:eastAsia="宋体" w:hAnsi="Times New Roman" w:cs="Times New Roman"/>
        </w:rPr>
        <w:t>7</w:t>
      </w:r>
      <w:r w:rsidR="00B626F1" w:rsidRPr="005E6592">
        <w:rPr>
          <w:rFonts w:ascii="Times New Roman" w:eastAsia="宋体" w:hAnsi="Times New Roman" w:cs="Times New Roman"/>
        </w:rPr>
        <w:t>天。</w:t>
      </w:r>
      <w:r w:rsidR="00C04725" w:rsidRPr="005E6592">
        <w:rPr>
          <w:rFonts w:ascii="Times New Roman" w:eastAsia="宋体" w:hAnsi="Times New Roman" w:cs="Times New Roman" w:hint="eastAsia"/>
        </w:rPr>
        <w:t>监测频次见表</w:t>
      </w:r>
      <w:r w:rsidR="00C04725" w:rsidRPr="005E6592">
        <w:rPr>
          <w:rFonts w:ascii="Times New Roman" w:eastAsia="宋体" w:hAnsi="Times New Roman" w:cs="Times New Roman" w:hint="eastAsia"/>
        </w:rPr>
        <w:t>2.3-</w:t>
      </w:r>
      <w:r w:rsidR="0013408E">
        <w:rPr>
          <w:rFonts w:ascii="Times New Roman" w:eastAsia="宋体" w:hAnsi="Times New Roman" w:cs="Times New Roman" w:hint="eastAsia"/>
        </w:rPr>
        <w:t>3</w:t>
      </w:r>
      <w:r w:rsidR="00C04725" w:rsidRPr="005E6592">
        <w:rPr>
          <w:rFonts w:ascii="Times New Roman" w:eastAsia="宋体" w:hAnsi="Times New Roman" w:cs="Times New Roman" w:hint="eastAsia"/>
        </w:rPr>
        <w:t>所示。</w:t>
      </w:r>
    </w:p>
    <w:p w:rsidR="00C04725" w:rsidRPr="005E6592" w:rsidRDefault="00C04725" w:rsidP="00C04725">
      <w:pPr>
        <w:spacing w:line="220" w:lineRule="atLeast"/>
        <w:ind w:firstLineChars="496" w:firstLine="1195"/>
        <w:rPr>
          <w:b/>
          <w:sz w:val="24"/>
          <w:szCs w:val="24"/>
        </w:rPr>
      </w:pPr>
      <w:r w:rsidRPr="005E6592">
        <w:rPr>
          <w:b/>
          <w:sz w:val="24"/>
          <w:szCs w:val="24"/>
        </w:rPr>
        <w:t>表</w:t>
      </w:r>
      <w:r w:rsidRPr="005E6592">
        <w:rPr>
          <w:rFonts w:hint="eastAsia"/>
          <w:b/>
          <w:sz w:val="24"/>
          <w:szCs w:val="24"/>
        </w:rPr>
        <w:t>2.3-</w:t>
      </w:r>
      <w:r w:rsidR="0013408E">
        <w:rPr>
          <w:rFonts w:hint="eastAsia"/>
          <w:b/>
          <w:sz w:val="24"/>
          <w:szCs w:val="24"/>
        </w:rPr>
        <w:t>3</w:t>
      </w:r>
      <w:r w:rsidR="0013408E" w:rsidRPr="005E6592">
        <w:rPr>
          <w:b/>
          <w:sz w:val="24"/>
          <w:szCs w:val="24"/>
        </w:rPr>
        <w:t xml:space="preserve">     </w:t>
      </w:r>
      <w:r w:rsidRPr="005E6592">
        <w:rPr>
          <w:b/>
          <w:sz w:val="24"/>
          <w:szCs w:val="24"/>
        </w:rPr>
        <w:t>环境空气质量现状各监测因子的监测频率一览表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85" w:type="dxa"/>
          <w:bottom w:w="85" w:type="dxa"/>
        </w:tblCellMar>
        <w:tblLook w:val="04A0"/>
      </w:tblPr>
      <w:tblGrid>
        <w:gridCol w:w="1156"/>
        <w:gridCol w:w="1590"/>
        <w:gridCol w:w="5776"/>
      </w:tblGrid>
      <w:tr w:rsidR="00C04725" w:rsidRPr="005E6592" w:rsidTr="00C44E38">
        <w:trPr>
          <w:trHeight w:val="331"/>
        </w:trPr>
        <w:tc>
          <w:tcPr>
            <w:tcW w:w="678" w:type="pct"/>
            <w:vAlign w:val="center"/>
          </w:tcPr>
          <w:p w:rsidR="00C04725" w:rsidRPr="005E6592" w:rsidRDefault="00C04725"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监测因子</w:t>
            </w:r>
          </w:p>
        </w:tc>
        <w:tc>
          <w:tcPr>
            <w:tcW w:w="933" w:type="pct"/>
            <w:vAlign w:val="center"/>
          </w:tcPr>
          <w:p w:rsidR="00C04725" w:rsidRPr="005E6592" w:rsidRDefault="00C04725"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取值时间</w:t>
            </w:r>
          </w:p>
        </w:tc>
        <w:tc>
          <w:tcPr>
            <w:tcW w:w="3390" w:type="pct"/>
            <w:vAlign w:val="center"/>
          </w:tcPr>
          <w:p w:rsidR="00C04725" w:rsidRPr="005E6592" w:rsidRDefault="00C04725" w:rsidP="00A919FB">
            <w:pPr>
              <w:pStyle w:val="affffa"/>
              <w:spacing w:after="0" w:line="260" w:lineRule="exact"/>
              <w:jc w:val="center"/>
              <w:rPr>
                <w:rFonts w:ascii="Times New Roman" w:eastAsia="宋体" w:hAnsi="Times New Roman"/>
                <w:sz w:val="21"/>
                <w:szCs w:val="21"/>
              </w:rPr>
            </w:pPr>
            <w:r w:rsidRPr="005E6592">
              <w:rPr>
                <w:rFonts w:ascii="Times New Roman" w:eastAsia="宋体" w:hAnsi="Times New Roman"/>
                <w:sz w:val="21"/>
                <w:szCs w:val="21"/>
              </w:rPr>
              <w:t>监测频率</w:t>
            </w:r>
          </w:p>
        </w:tc>
      </w:tr>
      <w:tr w:rsidR="00B87B2C" w:rsidRPr="005E6592" w:rsidTr="00C44E38">
        <w:trPr>
          <w:trHeight w:val="331"/>
        </w:trPr>
        <w:tc>
          <w:tcPr>
            <w:tcW w:w="678"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hAnsi="Times New Roman"/>
                <w:sz w:val="21"/>
                <w:szCs w:val="21"/>
              </w:rPr>
              <w:t>PM</w:t>
            </w:r>
            <w:r w:rsidRPr="005E6592">
              <w:rPr>
                <w:rFonts w:ascii="Times New Roman" w:hAnsi="Times New Roman" w:hint="eastAsia"/>
                <w:sz w:val="21"/>
                <w:szCs w:val="21"/>
                <w:vertAlign w:val="subscript"/>
              </w:rPr>
              <w:t>2.5</w:t>
            </w:r>
          </w:p>
        </w:tc>
        <w:tc>
          <w:tcPr>
            <w:tcW w:w="933" w:type="pct"/>
            <w:vAlign w:val="center"/>
          </w:tcPr>
          <w:p w:rsidR="00B87B2C" w:rsidRPr="005E6592" w:rsidRDefault="00B87B2C" w:rsidP="00435493">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24</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435493">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连续监测七天，每天应有</w:t>
            </w:r>
            <w:r w:rsidRPr="005E6592">
              <w:rPr>
                <w:rFonts w:ascii="Times New Roman" w:eastAsia="宋体" w:hAnsi="Times New Roman"/>
                <w:sz w:val="21"/>
                <w:szCs w:val="21"/>
              </w:rPr>
              <w:t>20</w:t>
            </w:r>
            <w:r w:rsidRPr="005E6592">
              <w:rPr>
                <w:rFonts w:ascii="Times New Roman" w:eastAsia="宋体" w:hAnsi="Times New Roman"/>
                <w:sz w:val="21"/>
                <w:szCs w:val="21"/>
              </w:rPr>
              <w:t>小时连续采样时间</w:t>
            </w:r>
          </w:p>
        </w:tc>
      </w:tr>
      <w:tr w:rsidR="00B87B2C" w:rsidRPr="005E6592" w:rsidTr="00C44E38">
        <w:trPr>
          <w:trHeight w:val="349"/>
        </w:trPr>
        <w:tc>
          <w:tcPr>
            <w:tcW w:w="678"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hAnsi="Times New Roman"/>
                <w:sz w:val="21"/>
                <w:szCs w:val="21"/>
              </w:rPr>
              <w:t>PM</w:t>
            </w:r>
            <w:r w:rsidRPr="005E6592">
              <w:rPr>
                <w:rFonts w:ascii="Times New Roman" w:hAnsi="Times New Roman"/>
                <w:sz w:val="21"/>
                <w:szCs w:val="21"/>
                <w:vertAlign w:val="subscript"/>
              </w:rPr>
              <w:t>10</w:t>
            </w: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24</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连续监测七天，每天应有</w:t>
            </w:r>
            <w:r w:rsidRPr="005E6592">
              <w:rPr>
                <w:rFonts w:ascii="Times New Roman" w:eastAsia="宋体" w:hAnsi="Times New Roman"/>
                <w:sz w:val="21"/>
                <w:szCs w:val="21"/>
              </w:rPr>
              <w:t>20</w:t>
            </w:r>
            <w:r w:rsidRPr="005E6592">
              <w:rPr>
                <w:rFonts w:ascii="Times New Roman" w:eastAsia="宋体" w:hAnsi="Times New Roman"/>
                <w:sz w:val="21"/>
                <w:szCs w:val="21"/>
              </w:rPr>
              <w:t>小时连续采样时间</w:t>
            </w:r>
          </w:p>
        </w:tc>
      </w:tr>
      <w:tr w:rsidR="00B87B2C" w:rsidRPr="005E6592" w:rsidTr="00C44E38">
        <w:tc>
          <w:tcPr>
            <w:tcW w:w="678"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hAnsi="Times New Roman" w:hint="eastAsia"/>
                <w:sz w:val="21"/>
                <w:szCs w:val="21"/>
              </w:rPr>
              <w:t>TSP</w:t>
            </w: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24</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连续监测七天，每天应有</w:t>
            </w:r>
            <w:r w:rsidRPr="005E6592">
              <w:rPr>
                <w:rFonts w:ascii="Times New Roman" w:eastAsia="宋体" w:hAnsi="Times New Roman"/>
                <w:sz w:val="21"/>
                <w:szCs w:val="21"/>
              </w:rPr>
              <w:t>20</w:t>
            </w:r>
            <w:r w:rsidRPr="005E6592">
              <w:rPr>
                <w:rFonts w:ascii="Times New Roman" w:eastAsia="宋体" w:hAnsi="Times New Roman"/>
                <w:sz w:val="21"/>
                <w:szCs w:val="21"/>
              </w:rPr>
              <w:t>小时连续采样时间</w:t>
            </w:r>
          </w:p>
        </w:tc>
      </w:tr>
      <w:tr w:rsidR="00B87B2C" w:rsidRPr="005E6592" w:rsidTr="00C44E38">
        <w:tc>
          <w:tcPr>
            <w:tcW w:w="678" w:type="pct"/>
            <w:vMerge w:val="restart"/>
            <w:vAlign w:val="center"/>
          </w:tcPr>
          <w:p w:rsidR="00B87B2C" w:rsidRPr="005E6592" w:rsidRDefault="00B87B2C" w:rsidP="00A919FB">
            <w:pPr>
              <w:pStyle w:val="affffa"/>
              <w:spacing w:after="0" w:line="220" w:lineRule="atLeast"/>
              <w:ind w:firstLineChars="0" w:firstLine="0"/>
              <w:jc w:val="center"/>
              <w:rPr>
                <w:rFonts w:ascii="Times New Roman" w:eastAsia="宋体" w:hAnsi="Times New Roman"/>
                <w:sz w:val="21"/>
                <w:szCs w:val="21"/>
              </w:rPr>
            </w:pPr>
            <w:r w:rsidRPr="005E6592">
              <w:rPr>
                <w:rFonts w:ascii="Times New Roman" w:hAnsi="Times New Roman"/>
                <w:sz w:val="21"/>
                <w:szCs w:val="21"/>
              </w:rPr>
              <w:t>SO</w:t>
            </w:r>
            <w:r w:rsidRPr="005E6592">
              <w:rPr>
                <w:rFonts w:ascii="Times New Roman" w:hAnsi="Times New Roman"/>
                <w:sz w:val="21"/>
                <w:szCs w:val="21"/>
                <w:vertAlign w:val="subscript"/>
              </w:rPr>
              <w:t>2</w:t>
            </w: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24</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连续监测七天，每天应有</w:t>
            </w:r>
            <w:r w:rsidRPr="005E6592">
              <w:rPr>
                <w:rFonts w:ascii="Times New Roman" w:eastAsia="宋体" w:hAnsi="Times New Roman"/>
                <w:sz w:val="21"/>
                <w:szCs w:val="21"/>
              </w:rPr>
              <w:t>20</w:t>
            </w:r>
            <w:r w:rsidRPr="005E6592">
              <w:rPr>
                <w:rFonts w:ascii="Times New Roman" w:eastAsia="宋体" w:hAnsi="Times New Roman"/>
                <w:sz w:val="21"/>
                <w:szCs w:val="21"/>
              </w:rPr>
              <w:t>小时连续采样时间</w:t>
            </w:r>
          </w:p>
        </w:tc>
      </w:tr>
      <w:tr w:rsidR="00B87B2C" w:rsidRPr="005E6592" w:rsidTr="00C44E38">
        <w:tc>
          <w:tcPr>
            <w:tcW w:w="678" w:type="pct"/>
            <w:vMerge/>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1</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w:t>
            </w:r>
            <w:r w:rsidRPr="005E6592">
              <w:rPr>
                <w:rFonts w:ascii="Times New Roman" w:eastAsia="宋体" w:hAnsi="Times New Roman"/>
                <w:sz w:val="21"/>
                <w:szCs w:val="21"/>
              </w:rPr>
              <w:t>02</w:t>
            </w:r>
            <w:r w:rsidRPr="005E6592">
              <w:rPr>
                <w:rFonts w:ascii="Times New Roman" w:eastAsia="宋体" w:hAnsi="Times New Roman"/>
                <w:sz w:val="21"/>
                <w:szCs w:val="21"/>
              </w:rPr>
              <w:t>、</w:t>
            </w:r>
            <w:r w:rsidRPr="005E6592">
              <w:rPr>
                <w:rFonts w:ascii="Times New Roman" w:eastAsia="宋体" w:hAnsi="Times New Roman"/>
                <w:sz w:val="21"/>
                <w:szCs w:val="21"/>
              </w:rPr>
              <w:t>08</w:t>
            </w:r>
            <w:r w:rsidRPr="005E6592">
              <w:rPr>
                <w:rFonts w:ascii="Times New Roman" w:eastAsia="宋体" w:hAnsi="Times New Roman"/>
                <w:sz w:val="21"/>
                <w:szCs w:val="21"/>
              </w:rPr>
              <w:t>、</w:t>
            </w:r>
            <w:r w:rsidRPr="005E6592">
              <w:rPr>
                <w:rFonts w:ascii="Times New Roman" w:eastAsia="宋体" w:hAnsi="Times New Roman"/>
                <w:sz w:val="21"/>
                <w:szCs w:val="21"/>
              </w:rPr>
              <w:t>14</w:t>
            </w:r>
            <w:r w:rsidRPr="005E6592">
              <w:rPr>
                <w:rFonts w:ascii="Times New Roman" w:eastAsia="宋体" w:hAnsi="Times New Roman"/>
                <w:sz w:val="21"/>
                <w:szCs w:val="21"/>
              </w:rPr>
              <w:t>、</w:t>
            </w:r>
            <w:r w:rsidRPr="005E6592">
              <w:rPr>
                <w:rFonts w:ascii="Times New Roman" w:eastAsia="宋体" w:hAnsi="Times New Roman"/>
                <w:sz w:val="21"/>
                <w:szCs w:val="21"/>
              </w:rPr>
              <w:t>20</w:t>
            </w:r>
            <w:r w:rsidRPr="005E6592">
              <w:rPr>
                <w:rFonts w:ascii="Times New Roman" w:eastAsia="宋体" w:hAnsi="Times New Roman"/>
                <w:sz w:val="21"/>
                <w:szCs w:val="21"/>
              </w:rPr>
              <w:t>时取样，每小时至少有</w:t>
            </w:r>
            <w:r w:rsidRPr="005E6592">
              <w:rPr>
                <w:rFonts w:ascii="Times New Roman" w:eastAsia="宋体" w:hAnsi="Times New Roman"/>
                <w:sz w:val="21"/>
                <w:szCs w:val="21"/>
              </w:rPr>
              <w:t>45</w:t>
            </w:r>
            <w:r w:rsidRPr="005E6592">
              <w:rPr>
                <w:rFonts w:ascii="Times New Roman" w:eastAsia="宋体" w:hAnsi="Times New Roman"/>
                <w:sz w:val="21"/>
                <w:szCs w:val="21"/>
              </w:rPr>
              <w:t>分钟的采样时间</w:t>
            </w:r>
          </w:p>
        </w:tc>
      </w:tr>
      <w:tr w:rsidR="00B87B2C" w:rsidRPr="005E6592" w:rsidTr="00C44E38">
        <w:tc>
          <w:tcPr>
            <w:tcW w:w="678" w:type="pct"/>
            <w:vMerge w:val="restart"/>
            <w:vAlign w:val="center"/>
          </w:tcPr>
          <w:p w:rsidR="00B87B2C" w:rsidRPr="005E6592" w:rsidRDefault="00B87B2C" w:rsidP="00A919FB">
            <w:pPr>
              <w:pStyle w:val="affffa"/>
              <w:spacing w:after="0" w:line="220" w:lineRule="atLeast"/>
              <w:ind w:firstLineChars="0" w:firstLine="0"/>
              <w:jc w:val="center"/>
              <w:rPr>
                <w:rFonts w:ascii="Times New Roman" w:eastAsia="宋体" w:hAnsi="Times New Roman"/>
                <w:sz w:val="21"/>
                <w:szCs w:val="21"/>
              </w:rPr>
            </w:pPr>
            <w:r w:rsidRPr="005E6592">
              <w:rPr>
                <w:rFonts w:ascii="Times New Roman" w:hAnsi="Times New Roman"/>
                <w:sz w:val="21"/>
                <w:szCs w:val="21"/>
              </w:rPr>
              <w:t>NO</w:t>
            </w:r>
            <w:r w:rsidRPr="005E6592">
              <w:rPr>
                <w:rFonts w:ascii="Times New Roman" w:hAnsi="Times New Roman"/>
                <w:sz w:val="21"/>
                <w:szCs w:val="21"/>
                <w:vertAlign w:val="subscript"/>
              </w:rPr>
              <w:t>2</w:t>
            </w: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24</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连续监测七天，每天应有</w:t>
            </w:r>
            <w:r w:rsidRPr="005E6592">
              <w:rPr>
                <w:rFonts w:ascii="Times New Roman" w:eastAsia="宋体" w:hAnsi="Times New Roman"/>
                <w:sz w:val="21"/>
                <w:szCs w:val="21"/>
              </w:rPr>
              <w:t>20</w:t>
            </w:r>
            <w:r w:rsidRPr="005E6592">
              <w:rPr>
                <w:rFonts w:ascii="Times New Roman" w:eastAsia="宋体" w:hAnsi="Times New Roman"/>
                <w:sz w:val="21"/>
                <w:szCs w:val="21"/>
              </w:rPr>
              <w:t>小时连续采样时间</w:t>
            </w:r>
          </w:p>
        </w:tc>
      </w:tr>
      <w:tr w:rsidR="00B87B2C" w:rsidRPr="005E6592" w:rsidTr="00C44E38">
        <w:tc>
          <w:tcPr>
            <w:tcW w:w="678" w:type="pct"/>
            <w:vMerge/>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p>
        </w:tc>
        <w:tc>
          <w:tcPr>
            <w:tcW w:w="933"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1</w:t>
            </w:r>
            <w:r w:rsidRPr="005E6592">
              <w:rPr>
                <w:rFonts w:ascii="Times New Roman" w:eastAsia="宋体" w:hAnsi="Times New Roman" w:hint="eastAsia"/>
                <w:sz w:val="21"/>
                <w:szCs w:val="21"/>
              </w:rPr>
              <w:t>小时平均</w:t>
            </w:r>
          </w:p>
        </w:tc>
        <w:tc>
          <w:tcPr>
            <w:tcW w:w="3390" w:type="pct"/>
            <w:vAlign w:val="center"/>
          </w:tcPr>
          <w:p w:rsidR="00B87B2C" w:rsidRPr="005E6592" w:rsidRDefault="00B87B2C" w:rsidP="00A919FB">
            <w:pPr>
              <w:pStyle w:val="affffa"/>
              <w:spacing w:after="0" w:line="26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连续监测七天，每天</w:t>
            </w:r>
            <w:r w:rsidRPr="005E6592">
              <w:rPr>
                <w:rFonts w:ascii="Times New Roman" w:eastAsia="宋体" w:hAnsi="Times New Roman"/>
                <w:sz w:val="21"/>
                <w:szCs w:val="21"/>
              </w:rPr>
              <w:t>02</w:t>
            </w:r>
            <w:r w:rsidRPr="005E6592">
              <w:rPr>
                <w:rFonts w:ascii="Times New Roman" w:eastAsia="宋体" w:hAnsi="Times New Roman"/>
                <w:sz w:val="21"/>
                <w:szCs w:val="21"/>
              </w:rPr>
              <w:t>、</w:t>
            </w:r>
            <w:r w:rsidRPr="005E6592">
              <w:rPr>
                <w:rFonts w:ascii="Times New Roman" w:eastAsia="宋体" w:hAnsi="Times New Roman"/>
                <w:sz w:val="21"/>
                <w:szCs w:val="21"/>
              </w:rPr>
              <w:t>08</w:t>
            </w:r>
            <w:r w:rsidRPr="005E6592">
              <w:rPr>
                <w:rFonts w:ascii="Times New Roman" w:eastAsia="宋体" w:hAnsi="Times New Roman"/>
                <w:sz w:val="21"/>
                <w:szCs w:val="21"/>
              </w:rPr>
              <w:t>、</w:t>
            </w:r>
            <w:r w:rsidRPr="005E6592">
              <w:rPr>
                <w:rFonts w:ascii="Times New Roman" w:eastAsia="宋体" w:hAnsi="Times New Roman"/>
                <w:sz w:val="21"/>
                <w:szCs w:val="21"/>
              </w:rPr>
              <w:t>14</w:t>
            </w:r>
            <w:r w:rsidRPr="005E6592">
              <w:rPr>
                <w:rFonts w:ascii="Times New Roman" w:eastAsia="宋体" w:hAnsi="Times New Roman"/>
                <w:sz w:val="21"/>
                <w:szCs w:val="21"/>
              </w:rPr>
              <w:t>、</w:t>
            </w:r>
            <w:r w:rsidRPr="005E6592">
              <w:rPr>
                <w:rFonts w:ascii="Times New Roman" w:eastAsia="宋体" w:hAnsi="Times New Roman"/>
                <w:sz w:val="21"/>
                <w:szCs w:val="21"/>
              </w:rPr>
              <w:t>20</w:t>
            </w:r>
            <w:r w:rsidRPr="005E6592">
              <w:rPr>
                <w:rFonts w:ascii="Times New Roman" w:eastAsia="宋体" w:hAnsi="Times New Roman"/>
                <w:sz w:val="21"/>
                <w:szCs w:val="21"/>
              </w:rPr>
              <w:t>时取样，每小时至少有</w:t>
            </w:r>
            <w:r w:rsidRPr="005E6592">
              <w:rPr>
                <w:rFonts w:ascii="Times New Roman" w:eastAsia="宋体" w:hAnsi="Times New Roman"/>
                <w:sz w:val="21"/>
                <w:szCs w:val="21"/>
              </w:rPr>
              <w:t>45</w:t>
            </w:r>
            <w:r w:rsidRPr="005E6592">
              <w:rPr>
                <w:rFonts w:ascii="Times New Roman" w:eastAsia="宋体" w:hAnsi="Times New Roman"/>
                <w:sz w:val="21"/>
                <w:szCs w:val="21"/>
              </w:rPr>
              <w:t>分钟的采样时间</w:t>
            </w:r>
          </w:p>
        </w:tc>
      </w:tr>
    </w:tbl>
    <w:p w:rsidR="00B626F1" w:rsidRPr="005E6592" w:rsidRDefault="00406B47" w:rsidP="00B626F1">
      <w:pPr>
        <w:pStyle w:val="0852"/>
        <w:ind w:firstLine="482"/>
        <w:rPr>
          <w:rFonts w:ascii="Times New Roman" w:eastAsia="宋体" w:hAnsi="Times New Roman" w:cs="Times New Roman"/>
          <w:b/>
        </w:rPr>
      </w:pPr>
      <w:r>
        <w:rPr>
          <w:rFonts w:ascii="Times New Roman" w:eastAsia="宋体" w:hAnsi="Times New Roman" w:cs="Times New Roman" w:hint="eastAsia"/>
          <w:b/>
        </w:rPr>
        <w:t>3</w:t>
      </w:r>
      <w:r w:rsidR="00B626F1" w:rsidRPr="005E6592">
        <w:rPr>
          <w:rFonts w:ascii="Times New Roman" w:eastAsia="宋体" w:hAnsi="Times New Roman" w:cs="Times New Roman"/>
          <w:b/>
        </w:rPr>
        <w:t>、现状评价</w:t>
      </w:r>
    </w:p>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①</w:t>
      </w:r>
      <w:r w:rsidRPr="005E6592">
        <w:rPr>
          <w:rFonts w:ascii="Times New Roman" w:eastAsia="宋体" w:hAnsi="Times New Roman" w:cs="Times New Roman"/>
        </w:rPr>
        <w:t>评价方法</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评价方法采用单因子污染指数法，公式为</w:t>
      </w:r>
      <w:r w:rsidR="004F2141" w:rsidRPr="005E6592">
        <w:rPr>
          <w:rFonts w:ascii="Times New Roman" w:eastAsia="宋体" w:hAnsi="Times New Roman" w:cs="Times New Roman"/>
        </w:rPr>
        <w:t>：</w:t>
      </w:r>
      <w:r w:rsidRPr="005E6592">
        <w:rPr>
          <w:rFonts w:ascii="Times New Roman" w:eastAsia="宋体" w:hAnsi="Times New Roman" w:cs="Times New Roman"/>
        </w:rPr>
        <w:t>Pi=Ci/Si</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其中：</w:t>
      </w:r>
      <w:r w:rsidRPr="005E6592">
        <w:rPr>
          <w:rFonts w:ascii="Times New Roman" w:eastAsia="宋体" w:hAnsi="Times New Roman" w:cs="Times New Roman"/>
        </w:rPr>
        <w:t>Pi—</w:t>
      </w:r>
      <w:r w:rsidRPr="005E6592">
        <w:rPr>
          <w:rFonts w:ascii="Times New Roman" w:eastAsia="宋体" w:hAnsi="Times New Roman" w:cs="Times New Roman"/>
        </w:rPr>
        <w:t>评价因子污染指数</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lastRenderedPageBreak/>
        <w:t xml:space="preserve">      Ci—</w:t>
      </w:r>
      <w:r w:rsidRPr="005E6592">
        <w:rPr>
          <w:rFonts w:ascii="Times New Roman" w:eastAsia="宋体" w:hAnsi="Times New Roman" w:cs="Times New Roman"/>
        </w:rPr>
        <w:t>评价因子实测浓度</w:t>
      </w:r>
      <w:r w:rsidRPr="005E6592">
        <w:rPr>
          <w:rFonts w:ascii="Times New Roman" w:eastAsia="宋体" w:hAnsi="Times New Roman" w:cs="Times New Roman"/>
        </w:rPr>
        <w:t>(mg/m</w:t>
      </w:r>
      <w:r w:rsidRPr="005E6592">
        <w:rPr>
          <w:rFonts w:ascii="Times New Roman" w:eastAsia="宋体" w:hAnsi="Times New Roman" w:cs="Times New Roman"/>
          <w:vertAlign w:val="superscript"/>
        </w:rPr>
        <w:t>3</w:t>
      </w:r>
      <w:r w:rsidRPr="005E6592">
        <w:rPr>
          <w:rFonts w:ascii="Times New Roman" w:eastAsia="宋体" w:hAnsi="Times New Roman" w:cs="Times New Roman"/>
        </w:rPr>
        <w:t>)</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 xml:space="preserve">      Si—</w:t>
      </w:r>
      <w:r w:rsidRPr="005E6592">
        <w:rPr>
          <w:rFonts w:ascii="Times New Roman" w:eastAsia="宋体" w:hAnsi="Times New Roman" w:cs="Times New Roman"/>
        </w:rPr>
        <w:t>评价因子评价标准</w:t>
      </w:r>
      <w:r w:rsidRPr="005E6592">
        <w:rPr>
          <w:rFonts w:ascii="Times New Roman" w:eastAsia="宋体" w:hAnsi="Times New Roman" w:cs="Times New Roman"/>
        </w:rPr>
        <w:t>(mg/m</w:t>
      </w:r>
      <w:r w:rsidRPr="005E6592">
        <w:rPr>
          <w:rFonts w:ascii="Times New Roman" w:eastAsia="宋体" w:hAnsi="Times New Roman" w:cs="Times New Roman"/>
          <w:vertAlign w:val="superscript"/>
        </w:rPr>
        <w:t>3</w:t>
      </w:r>
      <w:r w:rsidRPr="005E6592">
        <w:rPr>
          <w:rFonts w:ascii="Times New Roman" w:eastAsia="宋体" w:hAnsi="Times New Roman" w:cs="Times New Roman"/>
        </w:rPr>
        <w:t>)</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当某监测项目</w:t>
      </w:r>
      <w:r w:rsidRPr="005E6592">
        <w:rPr>
          <w:rFonts w:ascii="Times New Roman" w:eastAsia="宋体" w:hAnsi="Times New Roman" w:cs="Times New Roman"/>
        </w:rPr>
        <w:t>Pi≥1</w:t>
      </w:r>
      <w:r w:rsidRPr="005E6592">
        <w:rPr>
          <w:rFonts w:ascii="Times New Roman" w:eastAsia="宋体" w:hAnsi="Times New Roman" w:cs="Times New Roman"/>
        </w:rPr>
        <w:t>时，即表示该项目超标。</w:t>
      </w:r>
    </w:p>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②</w:t>
      </w:r>
      <w:r w:rsidRPr="005E6592">
        <w:rPr>
          <w:rFonts w:ascii="Times New Roman" w:eastAsia="宋体" w:hAnsi="Times New Roman" w:cs="Times New Roman"/>
        </w:rPr>
        <w:t>评价因子</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评价因子为</w:t>
      </w:r>
      <w:r w:rsidRPr="005E6592">
        <w:rPr>
          <w:rFonts w:ascii="Times New Roman" w:eastAsia="宋体" w:hAnsi="Times New Roman" w:cs="Times New Roman"/>
        </w:rPr>
        <w:t>SO</w:t>
      </w:r>
      <w:r w:rsidRPr="005E6592">
        <w:rPr>
          <w:rFonts w:ascii="Times New Roman" w:eastAsia="宋体" w:hAnsi="Times New Roman" w:cs="Times New Roman"/>
          <w:vertAlign w:val="subscript"/>
        </w:rPr>
        <w:t>2</w:t>
      </w:r>
      <w:r w:rsidRPr="005E6592">
        <w:rPr>
          <w:rFonts w:ascii="Times New Roman" w:eastAsia="宋体" w:hAnsi="Times New Roman" w:cs="Times New Roman"/>
        </w:rPr>
        <w:t>、</w:t>
      </w:r>
      <w:r w:rsidRPr="005E6592">
        <w:rPr>
          <w:rFonts w:ascii="Times New Roman" w:eastAsia="宋体" w:hAnsi="Times New Roman" w:cs="Times New Roman"/>
        </w:rPr>
        <w:t>NO</w:t>
      </w:r>
      <w:r w:rsidRPr="005E6592">
        <w:rPr>
          <w:rFonts w:ascii="Times New Roman" w:eastAsia="宋体" w:hAnsi="Times New Roman" w:cs="Times New Roman"/>
          <w:vertAlign w:val="subscript"/>
        </w:rPr>
        <w:t>2</w:t>
      </w:r>
      <w:r w:rsidRPr="005E6592">
        <w:rPr>
          <w:rFonts w:ascii="Times New Roman" w:eastAsia="宋体" w:hAnsi="Times New Roman" w:cs="Times New Roman"/>
        </w:rPr>
        <w:t>、</w:t>
      </w:r>
      <w:r w:rsidRPr="005E6592">
        <w:rPr>
          <w:rFonts w:ascii="Times New Roman" w:eastAsia="宋体" w:hAnsi="Times New Roman" w:cs="Times New Roman"/>
        </w:rPr>
        <w:t>TSP</w:t>
      </w:r>
      <w:r w:rsidRPr="005E6592">
        <w:rPr>
          <w:rFonts w:ascii="Times New Roman" w:eastAsia="宋体" w:hAnsi="Times New Roman" w:cs="Times New Roman"/>
        </w:rPr>
        <w:t>、</w:t>
      </w:r>
      <w:r w:rsidRPr="005E6592">
        <w:rPr>
          <w:rFonts w:ascii="Times New Roman" w:eastAsia="宋体" w:hAnsi="Times New Roman" w:cs="Times New Roman"/>
        </w:rPr>
        <w:t>PM</w:t>
      </w:r>
      <w:r w:rsidRPr="005E6592">
        <w:rPr>
          <w:rFonts w:ascii="Times New Roman" w:eastAsia="宋体" w:hAnsi="Times New Roman" w:cs="Times New Roman"/>
          <w:vertAlign w:val="subscript"/>
        </w:rPr>
        <w:t>10</w:t>
      </w:r>
      <w:r w:rsidR="00B21D5E" w:rsidRPr="005E6592">
        <w:rPr>
          <w:rFonts w:ascii="Times New Roman" w:eastAsia="宋体" w:hAnsi="Times New Roman" w:cs="Times New Roman"/>
        </w:rPr>
        <w:t>、</w:t>
      </w:r>
      <w:r w:rsidR="00B21D5E" w:rsidRPr="005E6592">
        <w:rPr>
          <w:rFonts w:ascii="Times New Roman" w:eastAsia="宋体" w:hAnsi="Times New Roman" w:cs="Times New Roman"/>
        </w:rPr>
        <w:t>PM</w:t>
      </w:r>
      <w:r w:rsidR="00B21D5E" w:rsidRPr="005E6592">
        <w:rPr>
          <w:rFonts w:ascii="Times New Roman" w:eastAsia="宋体" w:hAnsi="Times New Roman" w:cs="Times New Roman" w:hint="eastAsia"/>
          <w:vertAlign w:val="subscript"/>
        </w:rPr>
        <w:t>2.5</w:t>
      </w:r>
      <w:r w:rsidR="00B21D5E" w:rsidRPr="005E6592">
        <w:rPr>
          <w:rFonts w:ascii="Times New Roman" w:eastAsia="宋体" w:hAnsi="Times New Roman" w:cs="Times New Roman" w:hint="eastAsia"/>
        </w:rPr>
        <w:t>五</w:t>
      </w:r>
      <w:r w:rsidRPr="005E6592">
        <w:rPr>
          <w:rFonts w:ascii="Times New Roman" w:eastAsia="宋体" w:hAnsi="Times New Roman" w:cs="Times New Roman"/>
        </w:rPr>
        <w:t>项。</w:t>
      </w:r>
    </w:p>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③</w:t>
      </w:r>
      <w:r w:rsidRPr="005E6592">
        <w:rPr>
          <w:rFonts w:ascii="Times New Roman" w:eastAsia="宋体" w:hAnsi="Times New Roman" w:cs="Times New Roman"/>
        </w:rPr>
        <w:t>评价标准</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本项目采用的环境空气见表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4</w:t>
      </w:r>
      <w:r w:rsidRPr="005E6592">
        <w:rPr>
          <w:rFonts w:ascii="Times New Roman" w:eastAsia="宋体" w:hAnsi="Times New Roman" w:cs="Times New Roman"/>
        </w:rPr>
        <w:t>。</w:t>
      </w:r>
    </w:p>
    <w:p w:rsidR="00B626F1" w:rsidRPr="005E6592" w:rsidRDefault="00B626F1" w:rsidP="00B626F1">
      <w:pPr>
        <w:jc w:val="center"/>
        <w:rPr>
          <w:b/>
          <w:sz w:val="24"/>
        </w:rPr>
      </w:pPr>
      <w:r w:rsidRPr="005E6592">
        <w:rPr>
          <w:b/>
          <w:sz w:val="24"/>
        </w:rPr>
        <w:t>表</w:t>
      </w:r>
      <w:r w:rsidRPr="005E6592">
        <w:rPr>
          <w:b/>
          <w:sz w:val="24"/>
        </w:rPr>
        <w:t>2.</w:t>
      </w:r>
      <w:r w:rsidR="00E23425" w:rsidRPr="005E6592">
        <w:rPr>
          <w:rFonts w:hint="eastAsia"/>
          <w:b/>
          <w:sz w:val="24"/>
        </w:rPr>
        <w:t>3</w:t>
      </w:r>
      <w:r w:rsidRPr="005E6592">
        <w:rPr>
          <w:b/>
          <w:sz w:val="24"/>
        </w:rPr>
        <w:t>-</w:t>
      </w:r>
      <w:r w:rsidR="0013408E">
        <w:rPr>
          <w:rFonts w:hint="eastAsia"/>
          <w:b/>
          <w:sz w:val="24"/>
        </w:rPr>
        <w:t>4</w:t>
      </w:r>
      <w:r w:rsidR="0013408E" w:rsidRPr="005E6592">
        <w:rPr>
          <w:b/>
          <w:sz w:val="24"/>
        </w:rPr>
        <w:t xml:space="preserve">  </w:t>
      </w:r>
      <w:r w:rsidRPr="005E6592">
        <w:rPr>
          <w:b/>
          <w:sz w:val="24"/>
        </w:rPr>
        <w:t>执行的环境空气质量标准值</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869"/>
        <w:gridCol w:w="1936"/>
        <w:gridCol w:w="1858"/>
        <w:gridCol w:w="1859"/>
      </w:tblGrid>
      <w:tr w:rsidR="00B626F1" w:rsidRPr="005E6592" w:rsidTr="00C44E38">
        <w:trPr>
          <w:trHeight w:hRule="exact" w:val="397"/>
        </w:trPr>
        <w:tc>
          <w:tcPr>
            <w:tcW w:w="2869" w:type="dxa"/>
            <w:vAlign w:val="center"/>
          </w:tcPr>
          <w:p w:rsidR="00B626F1" w:rsidRPr="005E6592" w:rsidRDefault="00B626F1" w:rsidP="00A919FB">
            <w:pPr>
              <w:jc w:val="center"/>
            </w:pPr>
            <w:bookmarkStart w:id="51" w:name="_Toc153189135"/>
            <w:r w:rsidRPr="005E6592">
              <w:t>标准名称及</w:t>
            </w:r>
            <w:bookmarkStart w:id="52" w:name="_Toc153189136"/>
            <w:bookmarkEnd w:id="51"/>
            <w:r w:rsidRPr="005E6592">
              <w:t>级</w:t>
            </w:r>
            <w:r w:rsidRPr="005E6592">
              <w:t>(</w:t>
            </w:r>
            <w:r w:rsidRPr="005E6592">
              <w:t>类</w:t>
            </w:r>
            <w:r w:rsidRPr="005E6592">
              <w:t>)</w:t>
            </w:r>
            <w:r w:rsidRPr="005E6592">
              <w:t>别</w:t>
            </w:r>
            <w:bookmarkEnd w:id="52"/>
          </w:p>
        </w:tc>
        <w:tc>
          <w:tcPr>
            <w:tcW w:w="1936" w:type="dxa"/>
            <w:vAlign w:val="center"/>
          </w:tcPr>
          <w:p w:rsidR="00B626F1" w:rsidRPr="005E6592" w:rsidRDefault="00B626F1" w:rsidP="00A919FB">
            <w:pPr>
              <w:jc w:val="center"/>
            </w:pPr>
            <w:bookmarkStart w:id="53" w:name="_Toc153189137"/>
            <w:r w:rsidRPr="005E6592">
              <w:t>项目</w:t>
            </w:r>
            <w:bookmarkEnd w:id="53"/>
          </w:p>
        </w:tc>
        <w:tc>
          <w:tcPr>
            <w:tcW w:w="3717" w:type="dxa"/>
            <w:gridSpan w:val="2"/>
            <w:vAlign w:val="center"/>
          </w:tcPr>
          <w:p w:rsidR="00B626F1" w:rsidRPr="005E6592" w:rsidRDefault="00B626F1" w:rsidP="00615CC7">
            <w:pPr>
              <w:jc w:val="center"/>
            </w:pPr>
            <w:bookmarkStart w:id="54" w:name="_Toc153189138"/>
            <w:r w:rsidRPr="005E6592">
              <w:t>标准值</w:t>
            </w:r>
            <w:bookmarkStart w:id="55" w:name="_Toc153189145"/>
            <w:bookmarkEnd w:id="54"/>
            <w:r w:rsidRPr="005E6592">
              <w:t xml:space="preserve">   (</w:t>
            </w:r>
            <w:r w:rsidR="00615CC7" w:rsidRPr="005E6592">
              <w:t>μ</w:t>
            </w:r>
            <w:r w:rsidRPr="005E6592">
              <w:t>g/</w:t>
            </w:r>
            <w:bookmarkEnd w:id="55"/>
            <w:r w:rsidRPr="005E6592">
              <w:t xml:space="preserve"> m</w:t>
            </w:r>
            <w:r w:rsidRPr="005E6592">
              <w:rPr>
                <w:vertAlign w:val="superscript"/>
              </w:rPr>
              <w:t>3</w:t>
            </w:r>
            <w:r w:rsidRPr="005E6592">
              <w:t>)</w:t>
            </w:r>
          </w:p>
        </w:tc>
      </w:tr>
      <w:tr w:rsidR="00615CC7" w:rsidRPr="005E6592" w:rsidTr="00C44E38">
        <w:trPr>
          <w:trHeight w:hRule="exact" w:val="340"/>
        </w:trPr>
        <w:tc>
          <w:tcPr>
            <w:tcW w:w="2869" w:type="dxa"/>
            <w:vMerge w:val="restart"/>
            <w:vAlign w:val="center"/>
          </w:tcPr>
          <w:p w:rsidR="00615CC7" w:rsidRPr="005E6592" w:rsidRDefault="00615CC7" w:rsidP="00A919FB">
            <w:pPr>
              <w:jc w:val="center"/>
            </w:pPr>
            <w:r w:rsidRPr="005E6592">
              <w:t>《环境空气质量标准》</w:t>
            </w:r>
            <w:bookmarkStart w:id="56" w:name="_Toc153189143"/>
            <w:r w:rsidRPr="005E6592">
              <w:t>(</w:t>
            </w:r>
            <w:r w:rsidRPr="005E6592">
              <w:rPr>
                <w:szCs w:val="21"/>
              </w:rPr>
              <w:t>GB3095-2012</w:t>
            </w:r>
            <w:r w:rsidRPr="005E6592">
              <w:t>)</w:t>
            </w:r>
            <w:r w:rsidRPr="005E6592">
              <w:t>二级标准</w:t>
            </w:r>
            <w:bookmarkEnd w:id="56"/>
          </w:p>
        </w:tc>
        <w:tc>
          <w:tcPr>
            <w:tcW w:w="1936" w:type="dxa"/>
            <w:vMerge w:val="restart"/>
            <w:vAlign w:val="center"/>
          </w:tcPr>
          <w:p w:rsidR="00615CC7" w:rsidRPr="005E6592" w:rsidRDefault="00615CC7" w:rsidP="00A919FB">
            <w:pPr>
              <w:jc w:val="center"/>
            </w:pPr>
            <w:bookmarkStart w:id="57" w:name="_Toc153189144"/>
            <w:r w:rsidRPr="005E6592">
              <w:t>SO</w:t>
            </w:r>
            <w:r w:rsidRPr="005E6592">
              <w:rPr>
                <w:vertAlign w:val="subscript"/>
              </w:rPr>
              <w:t>2</w:t>
            </w:r>
            <w:bookmarkEnd w:id="57"/>
          </w:p>
        </w:tc>
        <w:tc>
          <w:tcPr>
            <w:tcW w:w="1858" w:type="dxa"/>
            <w:vAlign w:val="center"/>
          </w:tcPr>
          <w:p w:rsidR="00615CC7" w:rsidRPr="005E6592" w:rsidRDefault="00615CC7" w:rsidP="00A919FB">
            <w:pPr>
              <w:spacing w:line="240" w:lineRule="exact"/>
              <w:jc w:val="center"/>
              <w:rPr>
                <w:szCs w:val="21"/>
              </w:rPr>
            </w:pPr>
            <w:r w:rsidRPr="005E6592">
              <w:rPr>
                <w:szCs w:val="21"/>
              </w:rPr>
              <w:t>1</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500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Merge/>
            <w:vAlign w:val="center"/>
          </w:tcPr>
          <w:p w:rsidR="00615CC7" w:rsidRPr="005E6592" w:rsidRDefault="00615CC7" w:rsidP="00A919FB">
            <w:pPr>
              <w:jc w:val="center"/>
            </w:pPr>
          </w:p>
        </w:tc>
        <w:tc>
          <w:tcPr>
            <w:tcW w:w="1858" w:type="dxa"/>
            <w:vAlign w:val="center"/>
          </w:tcPr>
          <w:p w:rsidR="00615CC7" w:rsidRPr="005E6592" w:rsidRDefault="00615CC7" w:rsidP="00A919FB">
            <w:pPr>
              <w:spacing w:line="240" w:lineRule="exact"/>
              <w:jc w:val="center"/>
              <w:rPr>
                <w:szCs w:val="21"/>
              </w:rPr>
            </w:pPr>
            <w:r w:rsidRPr="005E6592">
              <w:rPr>
                <w:szCs w:val="21"/>
              </w:rPr>
              <w:t>24</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150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Merge w:val="restart"/>
            <w:vAlign w:val="center"/>
          </w:tcPr>
          <w:p w:rsidR="00615CC7" w:rsidRPr="005E6592" w:rsidRDefault="00615CC7" w:rsidP="00A919FB">
            <w:pPr>
              <w:jc w:val="center"/>
            </w:pPr>
            <w:r w:rsidRPr="005E6592">
              <w:t>NO</w:t>
            </w:r>
            <w:r w:rsidRPr="005E6592">
              <w:rPr>
                <w:vertAlign w:val="subscript"/>
              </w:rPr>
              <w:t>2</w:t>
            </w:r>
          </w:p>
        </w:tc>
        <w:tc>
          <w:tcPr>
            <w:tcW w:w="1858" w:type="dxa"/>
            <w:vAlign w:val="center"/>
          </w:tcPr>
          <w:p w:rsidR="00615CC7" w:rsidRPr="005E6592" w:rsidRDefault="00615CC7" w:rsidP="00A919FB">
            <w:pPr>
              <w:spacing w:line="240" w:lineRule="exact"/>
              <w:jc w:val="center"/>
              <w:rPr>
                <w:szCs w:val="21"/>
              </w:rPr>
            </w:pPr>
            <w:r w:rsidRPr="005E6592">
              <w:rPr>
                <w:szCs w:val="21"/>
              </w:rPr>
              <w:t>1</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200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Merge/>
            <w:vAlign w:val="center"/>
          </w:tcPr>
          <w:p w:rsidR="00615CC7" w:rsidRPr="005E6592" w:rsidRDefault="00615CC7" w:rsidP="00A919FB">
            <w:pPr>
              <w:jc w:val="center"/>
            </w:pPr>
          </w:p>
        </w:tc>
        <w:tc>
          <w:tcPr>
            <w:tcW w:w="1858" w:type="dxa"/>
            <w:vAlign w:val="center"/>
          </w:tcPr>
          <w:p w:rsidR="00615CC7" w:rsidRPr="005E6592" w:rsidRDefault="00615CC7" w:rsidP="00A919FB">
            <w:pPr>
              <w:spacing w:line="240" w:lineRule="exact"/>
              <w:jc w:val="center"/>
              <w:rPr>
                <w:szCs w:val="21"/>
              </w:rPr>
            </w:pPr>
            <w:r w:rsidRPr="005E6592">
              <w:rPr>
                <w:szCs w:val="21"/>
              </w:rPr>
              <w:t>24</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80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Align w:val="center"/>
          </w:tcPr>
          <w:p w:rsidR="00615CC7" w:rsidRPr="005E6592" w:rsidRDefault="00615CC7" w:rsidP="00A919FB">
            <w:pPr>
              <w:jc w:val="center"/>
            </w:pPr>
            <w:r w:rsidRPr="005E6592">
              <w:t>TSP</w:t>
            </w:r>
          </w:p>
        </w:tc>
        <w:tc>
          <w:tcPr>
            <w:tcW w:w="1858" w:type="dxa"/>
            <w:vAlign w:val="center"/>
          </w:tcPr>
          <w:p w:rsidR="00615CC7" w:rsidRPr="005E6592" w:rsidRDefault="00615CC7" w:rsidP="00A919FB">
            <w:pPr>
              <w:spacing w:line="240" w:lineRule="exact"/>
              <w:jc w:val="center"/>
              <w:rPr>
                <w:szCs w:val="21"/>
              </w:rPr>
            </w:pPr>
            <w:r w:rsidRPr="005E6592">
              <w:rPr>
                <w:szCs w:val="21"/>
              </w:rPr>
              <w:t>24</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300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Align w:val="center"/>
          </w:tcPr>
          <w:p w:rsidR="00615CC7" w:rsidRPr="005E6592" w:rsidRDefault="00615CC7" w:rsidP="00A919FB">
            <w:pPr>
              <w:jc w:val="center"/>
            </w:pPr>
            <w:r w:rsidRPr="005E6592">
              <w:t>PM</w:t>
            </w:r>
            <w:r w:rsidRPr="005E6592">
              <w:rPr>
                <w:vertAlign w:val="subscript"/>
              </w:rPr>
              <w:t>10</w:t>
            </w:r>
          </w:p>
        </w:tc>
        <w:tc>
          <w:tcPr>
            <w:tcW w:w="1858" w:type="dxa"/>
            <w:vAlign w:val="center"/>
          </w:tcPr>
          <w:p w:rsidR="00615CC7" w:rsidRPr="005E6592" w:rsidRDefault="00615CC7" w:rsidP="00A919FB">
            <w:pPr>
              <w:spacing w:line="240" w:lineRule="exact"/>
              <w:jc w:val="center"/>
              <w:rPr>
                <w:szCs w:val="21"/>
              </w:rPr>
            </w:pPr>
            <w:r w:rsidRPr="005E6592">
              <w:rPr>
                <w:szCs w:val="21"/>
              </w:rPr>
              <w:t>24</w:t>
            </w:r>
            <w:r w:rsidRPr="005E6592">
              <w:rPr>
                <w:szCs w:val="21"/>
              </w:rPr>
              <w:t>小时平均</w:t>
            </w:r>
          </w:p>
        </w:tc>
        <w:tc>
          <w:tcPr>
            <w:tcW w:w="1859" w:type="dxa"/>
            <w:vAlign w:val="center"/>
          </w:tcPr>
          <w:p w:rsidR="00615CC7" w:rsidRPr="005E6592" w:rsidRDefault="00615CC7" w:rsidP="00A919FB">
            <w:pPr>
              <w:spacing w:line="240" w:lineRule="exact"/>
              <w:jc w:val="center"/>
              <w:rPr>
                <w:szCs w:val="21"/>
              </w:rPr>
            </w:pPr>
            <w:r w:rsidRPr="005E6592">
              <w:rPr>
                <w:rFonts w:hint="eastAsia"/>
                <w:szCs w:val="21"/>
              </w:rPr>
              <w:t>150</w:t>
            </w:r>
          </w:p>
        </w:tc>
      </w:tr>
      <w:tr w:rsidR="00615CC7" w:rsidRPr="005E6592" w:rsidTr="00C44E38">
        <w:trPr>
          <w:trHeight w:hRule="exact" w:val="340"/>
        </w:trPr>
        <w:tc>
          <w:tcPr>
            <w:tcW w:w="2869" w:type="dxa"/>
            <w:vMerge/>
            <w:vAlign w:val="center"/>
          </w:tcPr>
          <w:p w:rsidR="00615CC7" w:rsidRPr="005E6592" w:rsidRDefault="00615CC7" w:rsidP="00A919FB">
            <w:pPr>
              <w:jc w:val="center"/>
            </w:pPr>
          </w:p>
        </w:tc>
        <w:tc>
          <w:tcPr>
            <w:tcW w:w="1936" w:type="dxa"/>
            <w:vAlign w:val="center"/>
          </w:tcPr>
          <w:p w:rsidR="00615CC7" w:rsidRPr="005E6592" w:rsidRDefault="00615CC7" w:rsidP="00A919FB">
            <w:pPr>
              <w:jc w:val="center"/>
            </w:pPr>
            <w:r w:rsidRPr="005E6592">
              <w:t>PM</w:t>
            </w:r>
            <w:r w:rsidRPr="005E6592">
              <w:rPr>
                <w:rFonts w:hint="eastAsia"/>
                <w:vertAlign w:val="subscript"/>
              </w:rPr>
              <w:t>2.5</w:t>
            </w:r>
          </w:p>
        </w:tc>
        <w:tc>
          <w:tcPr>
            <w:tcW w:w="1858" w:type="dxa"/>
            <w:vAlign w:val="center"/>
          </w:tcPr>
          <w:p w:rsidR="00615CC7" w:rsidRPr="005E6592" w:rsidRDefault="00D635F7" w:rsidP="00A919FB">
            <w:pPr>
              <w:spacing w:line="240" w:lineRule="exact"/>
              <w:jc w:val="center"/>
              <w:rPr>
                <w:szCs w:val="21"/>
              </w:rPr>
            </w:pPr>
            <w:r w:rsidRPr="005E6592">
              <w:rPr>
                <w:szCs w:val="21"/>
              </w:rPr>
              <w:t>24</w:t>
            </w:r>
            <w:r w:rsidRPr="005E6592">
              <w:rPr>
                <w:szCs w:val="21"/>
              </w:rPr>
              <w:t>小时平均</w:t>
            </w:r>
          </w:p>
        </w:tc>
        <w:tc>
          <w:tcPr>
            <w:tcW w:w="1859" w:type="dxa"/>
            <w:vAlign w:val="center"/>
          </w:tcPr>
          <w:p w:rsidR="00615CC7" w:rsidRPr="005E6592" w:rsidRDefault="00D635F7" w:rsidP="00A919FB">
            <w:pPr>
              <w:spacing w:line="240" w:lineRule="exact"/>
              <w:jc w:val="center"/>
              <w:rPr>
                <w:szCs w:val="21"/>
              </w:rPr>
            </w:pPr>
            <w:r w:rsidRPr="005E6592">
              <w:rPr>
                <w:rFonts w:hint="eastAsia"/>
                <w:szCs w:val="21"/>
              </w:rPr>
              <w:t>75</w:t>
            </w:r>
          </w:p>
        </w:tc>
      </w:tr>
    </w:tbl>
    <w:p w:rsidR="00B626F1" w:rsidRPr="005E6592" w:rsidRDefault="00B626F1" w:rsidP="00B626F1">
      <w:pPr>
        <w:pStyle w:val="0852"/>
        <w:ind w:firstLine="480"/>
        <w:rPr>
          <w:rFonts w:ascii="Times New Roman" w:eastAsia="宋体" w:hAnsi="Times New Roman" w:cs="Times New Roman"/>
        </w:rPr>
      </w:pPr>
      <w:r w:rsidRPr="005E6592">
        <w:rPr>
          <w:rFonts w:ascii="宋体" w:eastAsia="宋体" w:hAnsi="宋体" w:cs="宋体" w:hint="eastAsia"/>
        </w:rPr>
        <w:t>④</w:t>
      </w:r>
      <w:r w:rsidRPr="005E6592">
        <w:rPr>
          <w:rFonts w:ascii="Times New Roman" w:eastAsia="宋体" w:hAnsi="Times New Roman" w:cs="Times New Roman"/>
        </w:rPr>
        <w:t>监测及评价结果</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监测结果见附件，统计结果见表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5</w:t>
      </w:r>
      <w:r w:rsidRPr="005E6592">
        <w:rPr>
          <w:rFonts w:ascii="Times New Roman" w:eastAsia="宋体" w:hAnsi="Times New Roman" w:cs="Times New Roman"/>
        </w:rPr>
        <w:t>。</w:t>
      </w:r>
      <w:bookmarkStart w:id="58" w:name="_Toc209779868"/>
      <w:bookmarkStart w:id="59" w:name="_Toc213381829"/>
      <w:bookmarkStart w:id="60" w:name="_Toc214205992"/>
    </w:p>
    <w:bookmarkEnd w:id="58"/>
    <w:bookmarkEnd w:id="59"/>
    <w:bookmarkEnd w:id="60"/>
    <w:p w:rsidR="00B626F1" w:rsidRPr="005E6592" w:rsidRDefault="00B626F1" w:rsidP="00B626F1">
      <w:pPr>
        <w:jc w:val="center"/>
      </w:pPr>
      <w:r w:rsidRPr="005E6592">
        <w:rPr>
          <w:b/>
          <w:sz w:val="24"/>
        </w:rPr>
        <w:t>表</w:t>
      </w:r>
      <w:r w:rsidRPr="005E6592">
        <w:rPr>
          <w:b/>
          <w:sz w:val="24"/>
        </w:rPr>
        <w:t>2.</w:t>
      </w:r>
      <w:r w:rsidR="00E23425" w:rsidRPr="005E6592">
        <w:rPr>
          <w:rFonts w:hint="eastAsia"/>
          <w:b/>
          <w:sz w:val="24"/>
        </w:rPr>
        <w:t>3</w:t>
      </w:r>
      <w:r w:rsidRPr="005E6592">
        <w:rPr>
          <w:b/>
          <w:sz w:val="24"/>
        </w:rPr>
        <w:t>-</w:t>
      </w:r>
      <w:r w:rsidR="0013408E">
        <w:rPr>
          <w:rFonts w:hint="eastAsia"/>
          <w:b/>
          <w:sz w:val="24"/>
        </w:rPr>
        <w:t>5</w:t>
      </w:r>
      <w:r w:rsidR="0013408E" w:rsidRPr="005E6592">
        <w:rPr>
          <w:b/>
          <w:sz w:val="24"/>
        </w:rPr>
        <w:t xml:space="preserve"> </w:t>
      </w:r>
      <w:r w:rsidR="0013408E">
        <w:rPr>
          <w:rFonts w:hint="eastAsia"/>
          <w:b/>
          <w:sz w:val="24"/>
        </w:rPr>
        <w:t xml:space="preserve"> </w:t>
      </w:r>
      <w:r w:rsidRPr="005E6592">
        <w:rPr>
          <w:b/>
          <w:sz w:val="24"/>
        </w:rPr>
        <w:t>环境空气现状监测结果统计表</w:t>
      </w:r>
    </w:p>
    <w:tbl>
      <w:tblPr>
        <w:tblW w:w="86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486"/>
        <w:gridCol w:w="726"/>
        <w:gridCol w:w="1766"/>
        <w:gridCol w:w="1470"/>
        <w:gridCol w:w="1162"/>
        <w:gridCol w:w="1399"/>
        <w:gridCol w:w="868"/>
        <w:gridCol w:w="798"/>
      </w:tblGrid>
      <w:tr w:rsidR="00B626F1" w:rsidRPr="005E6592" w:rsidTr="00C44E38">
        <w:trPr>
          <w:trHeight w:val="470"/>
        </w:trPr>
        <w:tc>
          <w:tcPr>
            <w:tcW w:w="486" w:type="dxa"/>
            <w:vAlign w:val="center"/>
          </w:tcPr>
          <w:p w:rsidR="00B626F1" w:rsidRPr="005E6592" w:rsidRDefault="00B626F1" w:rsidP="00A919FB">
            <w:pPr>
              <w:spacing w:line="240" w:lineRule="exact"/>
              <w:jc w:val="center"/>
            </w:pPr>
            <w:bookmarkStart w:id="61" w:name="OLE_LINK3"/>
            <w:r w:rsidRPr="005E6592">
              <w:t>监测点位</w:t>
            </w:r>
          </w:p>
        </w:tc>
        <w:tc>
          <w:tcPr>
            <w:tcW w:w="726" w:type="dxa"/>
            <w:vAlign w:val="center"/>
          </w:tcPr>
          <w:p w:rsidR="00B626F1" w:rsidRPr="005E6592" w:rsidRDefault="00B626F1" w:rsidP="00A919FB">
            <w:pPr>
              <w:spacing w:line="240" w:lineRule="exact"/>
              <w:jc w:val="center"/>
            </w:pPr>
            <w:r w:rsidRPr="005E6592">
              <w:t>污染物</w:t>
            </w:r>
          </w:p>
        </w:tc>
        <w:tc>
          <w:tcPr>
            <w:tcW w:w="1766" w:type="dxa"/>
            <w:vAlign w:val="center"/>
          </w:tcPr>
          <w:p w:rsidR="00B626F1" w:rsidRPr="005E6592" w:rsidRDefault="00B626F1" w:rsidP="00A919FB">
            <w:pPr>
              <w:spacing w:line="240" w:lineRule="exact"/>
              <w:jc w:val="center"/>
            </w:pPr>
            <w:r w:rsidRPr="005E6592">
              <w:t>时段</w:t>
            </w:r>
          </w:p>
        </w:tc>
        <w:tc>
          <w:tcPr>
            <w:tcW w:w="1470" w:type="dxa"/>
            <w:vAlign w:val="center"/>
          </w:tcPr>
          <w:p w:rsidR="00B626F1" w:rsidRPr="005E6592" w:rsidRDefault="00B626F1" w:rsidP="00A919FB">
            <w:pPr>
              <w:spacing w:line="240" w:lineRule="exact"/>
              <w:jc w:val="center"/>
            </w:pPr>
            <w:r w:rsidRPr="005E6592">
              <w:t>浓度范围</w:t>
            </w:r>
          </w:p>
          <w:p w:rsidR="00B626F1" w:rsidRPr="005E6592" w:rsidRDefault="00B626F1" w:rsidP="00A919FB">
            <w:pPr>
              <w:spacing w:line="240" w:lineRule="exact"/>
              <w:jc w:val="center"/>
            </w:pPr>
            <w:r w:rsidRPr="005E6592">
              <w:t>（</w:t>
            </w:r>
            <w:r w:rsidR="00D06544" w:rsidRPr="005E6592">
              <w:rPr>
                <w:szCs w:val="21"/>
              </w:rPr>
              <w:t>μg/m</w:t>
            </w:r>
            <w:r w:rsidR="00D06544" w:rsidRPr="005E6592">
              <w:rPr>
                <w:szCs w:val="21"/>
                <w:vertAlign w:val="superscript"/>
              </w:rPr>
              <w:t>3</w:t>
            </w:r>
            <w:r w:rsidRPr="005E6592">
              <w:t>）</w:t>
            </w:r>
          </w:p>
        </w:tc>
        <w:tc>
          <w:tcPr>
            <w:tcW w:w="1162" w:type="dxa"/>
            <w:vAlign w:val="center"/>
          </w:tcPr>
          <w:p w:rsidR="00B626F1" w:rsidRPr="005E6592" w:rsidRDefault="00B626F1" w:rsidP="00A919FB">
            <w:pPr>
              <w:spacing w:line="240" w:lineRule="exact"/>
              <w:jc w:val="center"/>
            </w:pPr>
            <w:r w:rsidRPr="005E6592">
              <w:t>浓度限值（</w:t>
            </w:r>
            <w:r w:rsidR="00D06544" w:rsidRPr="005E6592">
              <w:rPr>
                <w:szCs w:val="21"/>
              </w:rPr>
              <w:t>μg/m</w:t>
            </w:r>
            <w:r w:rsidR="00D06544" w:rsidRPr="005E6592">
              <w:rPr>
                <w:szCs w:val="21"/>
                <w:vertAlign w:val="superscript"/>
              </w:rPr>
              <w:t>3</w:t>
            </w:r>
            <w:r w:rsidRPr="005E6592">
              <w:t>）</w:t>
            </w:r>
          </w:p>
        </w:tc>
        <w:tc>
          <w:tcPr>
            <w:tcW w:w="1399" w:type="dxa"/>
            <w:vAlign w:val="center"/>
          </w:tcPr>
          <w:p w:rsidR="00B626F1" w:rsidRPr="005E6592" w:rsidRDefault="00B626F1" w:rsidP="00A919FB">
            <w:pPr>
              <w:spacing w:line="240" w:lineRule="exact"/>
              <w:jc w:val="center"/>
            </w:pPr>
            <w:r w:rsidRPr="005E6592">
              <w:t>单因子指数</w:t>
            </w:r>
          </w:p>
        </w:tc>
        <w:tc>
          <w:tcPr>
            <w:tcW w:w="868" w:type="dxa"/>
            <w:vAlign w:val="center"/>
          </w:tcPr>
          <w:p w:rsidR="00B626F1" w:rsidRPr="005E6592" w:rsidRDefault="00B626F1" w:rsidP="00A919FB">
            <w:pPr>
              <w:spacing w:line="240" w:lineRule="exact"/>
              <w:jc w:val="center"/>
            </w:pPr>
            <w:r w:rsidRPr="005E6592">
              <w:t>超标率（</w:t>
            </w:r>
            <w:r w:rsidRPr="005E6592">
              <w:t>%</w:t>
            </w:r>
            <w:r w:rsidRPr="005E6592">
              <w:t>）</w:t>
            </w:r>
          </w:p>
        </w:tc>
        <w:tc>
          <w:tcPr>
            <w:tcW w:w="798" w:type="dxa"/>
            <w:vAlign w:val="center"/>
          </w:tcPr>
          <w:p w:rsidR="00B626F1" w:rsidRPr="005E6592" w:rsidRDefault="00B626F1" w:rsidP="00A919FB">
            <w:pPr>
              <w:spacing w:line="240" w:lineRule="exact"/>
              <w:jc w:val="center"/>
            </w:pPr>
            <w:bookmarkStart w:id="62" w:name="OLE_LINK17"/>
            <w:r w:rsidRPr="005E6592">
              <w:t>最大超标倍数</w:t>
            </w:r>
            <w:bookmarkEnd w:id="62"/>
          </w:p>
        </w:tc>
      </w:tr>
      <w:bookmarkEnd w:id="61"/>
      <w:tr w:rsidR="00741754" w:rsidRPr="005E6592" w:rsidTr="00C44E38">
        <w:trPr>
          <w:trHeight w:val="312"/>
        </w:trPr>
        <w:tc>
          <w:tcPr>
            <w:tcW w:w="486" w:type="dxa"/>
            <w:vMerge w:val="restart"/>
            <w:vAlign w:val="center"/>
          </w:tcPr>
          <w:p w:rsidR="00741754" w:rsidRPr="005E6592" w:rsidRDefault="00741754" w:rsidP="00A919FB">
            <w:pPr>
              <w:spacing w:line="240" w:lineRule="exact"/>
              <w:jc w:val="center"/>
            </w:pPr>
            <w:r w:rsidRPr="005E6592">
              <w:rPr>
                <w:rFonts w:hint="eastAsia"/>
                <w:szCs w:val="21"/>
              </w:rPr>
              <w:t>白窑村</w:t>
            </w:r>
          </w:p>
        </w:tc>
        <w:tc>
          <w:tcPr>
            <w:tcW w:w="726" w:type="dxa"/>
            <w:vMerge w:val="restart"/>
            <w:vAlign w:val="center"/>
          </w:tcPr>
          <w:p w:rsidR="00741754" w:rsidRPr="005E6592" w:rsidRDefault="00741754" w:rsidP="00A919FB">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6C009A">
            <w:pPr>
              <w:spacing w:line="240" w:lineRule="exact"/>
              <w:jc w:val="center"/>
            </w:pPr>
            <w:r w:rsidRPr="005E6592">
              <w:rPr>
                <w:rFonts w:hint="eastAsia"/>
              </w:rPr>
              <w:t>54-112</w:t>
            </w:r>
          </w:p>
        </w:tc>
        <w:tc>
          <w:tcPr>
            <w:tcW w:w="1162" w:type="dxa"/>
            <w:vAlign w:val="center"/>
          </w:tcPr>
          <w:p w:rsidR="00741754" w:rsidRPr="005E6592" w:rsidRDefault="00741754" w:rsidP="00A919FB">
            <w:pPr>
              <w:spacing w:line="240" w:lineRule="exact"/>
              <w:jc w:val="center"/>
            </w:pPr>
            <w:r w:rsidRPr="005E6592">
              <w:rPr>
                <w:rFonts w:hint="eastAsia"/>
              </w:rPr>
              <w:t>500</w:t>
            </w:r>
          </w:p>
        </w:tc>
        <w:tc>
          <w:tcPr>
            <w:tcW w:w="1399" w:type="dxa"/>
            <w:vAlign w:val="center"/>
          </w:tcPr>
          <w:p w:rsidR="00741754" w:rsidRPr="005E6592" w:rsidRDefault="00741754" w:rsidP="00A919FB">
            <w:pPr>
              <w:spacing w:line="240" w:lineRule="exact"/>
              <w:jc w:val="center"/>
            </w:pPr>
            <w:r w:rsidRPr="005E6592">
              <w:rPr>
                <w:rFonts w:hint="eastAsia"/>
              </w:rPr>
              <w:t>0.11-0.22</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48-64</w:t>
            </w:r>
          </w:p>
        </w:tc>
        <w:tc>
          <w:tcPr>
            <w:tcW w:w="1162" w:type="dxa"/>
            <w:vAlign w:val="center"/>
          </w:tcPr>
          <w:p w:rsidR="00741754" w:rsidRPr="005E6592" w:rsidRDefault="00741754" w:rsidP="00A919FB">
            <w:pPr>
              <w:spacing w:line="240" w:lineRule="exact"/>
              <w:jc w:val="center"/>
            </w:pPr>
            <w:r w:rsidRPr="005E6592">
              <w:rPr>
                <w:rFonts w:hint="eastAsia"/>
              </w:rPr>
              <w:t>150</w:t>
            </w:r>
          </w:p>
        </w:tc>
        <w:tc>
          <w:tcPr>
            <w:tcW w:w="1399" w:type="dxa"/>
            <w:vAlign w:val="center"/>
          </w:tcPr>
          <w:p w:rsidR="00741754" w:rsidRPr="005E6592" w:rsidRDefault="00741754" w:rsidP="00A919FB">
            <w:pPr>
              <w:spacing w:line="240" w:lineRule="exact"/>
              <w:jc w:val="center"/>
            </w:pPr>
            <w:r w:rsidRPr="005E6592">
              <w:rPr>
                <w:rFonts w:hint="eastAsia"/>
              </w:rPr>
              <w:t>0.32-0.43</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87"/>
        </w:trPr>
        <w:tc>
          <w:tcPr>
            <w:tcW w:w="486" w:type="dxa"/>
            <w:vMerge/>
            <w:vAlign w:val="center"/>
          </w:tcPr>
          <w:p w:rsidR="00741754" w:rsidRPr="005E6592" w:rsidRDefault="00741754" w:rsidP="00A919FB">
            <w:pPr>
              <w:spacing w:line="240" w:lineRule="exact"/>
              <w:jc w:val="center"/>
            </w:pPr>
          </w:p>
        </w:tc>
        <w:tc>
          <w:tcPr>
            <w:tcW w:w="726" w:type="dxa"/>
            <w:vMerge w:val="restart"/>
            <w:vAlign w:val="center"/>
          </w:tcPr>
          <w:p w:rsidR="00741754" w:rsidRPr="005E6592" w:rsidRDefault="00741754" w:rsidP="00A919FB">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6C009A">
            <w:pPr>
              <w:spacing w:line="240" w:lineRule="exact"/>
              <w:jc w:val="center"/>
            </w:pPr>
            <w:r w:rsidRPr="005E6592">
              <w:rPr>
                <w:rFonts w:hint="eastAsia"/>
              </w:rPr>
              <w:t>34-115</w:t>
            </w:r>
          </w:p>
        </w:tc>
        <w:tc>
          <w:tcPr>
            <w:tcW w:w="1162" w:type="dxa"/>
            <w:vAlign w:val="center"/>
          </w:tcPr>
          <w:p w:rsidR="00741754" w:rsidRPr="005E6592" w:rsidRDefault="00741754" w:rsidP="00A919FB">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A919FB">
            <w:pPr>
              <w:spacing w:line="240" w:lineRule="exact"/>
              <w:jc w:val="center"/>
            </w:pPr>
            <w:r w:rsidRPr="005E6592">
              <w:rPr>
                <w:rFonts w:hint="eastAsia"/>
              </w:rPr>
              <w:t>0.17-0.58</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35-55</w:t>
            </w:r>
          </w:p>
        </w:tc>
        <w:tc>
          <w:tcPr>
            <w:tcW w:w="1162" w:type="dxa"/>
            <w:vAlign w:val="center"/>
          </w:tcPr>
          <w:p w:rsidR="00741754" w:rsidRPr="005E6592" w:rsidRDefault="00741754" w:rsidP="00A919FB">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A919FB">
            <w:pPr>
              <w:spacing w:line="240" w:lineRule="exact"/>
              <w:jc w:val="center"/>
            </w:pPr>
            <w:r w:rsidRPr="005E6592">
              <w:rPr>
                <w:rFonts w:hint="eastAsia"/>
              </w:rPr>
              <w:t>0.44-0.69</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TSP</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125-146</w:t>
            </w:r>
          </w:p>
        </w:tc>
        <w:tc>
          <w:tcPr>
            <w:tcW w:w="1162" w:type="dxa"/>
            <w:vAlign w:val="center"/>
          </w:tcPr>
          <w:p w:rsidR="00741754" w:rsidRPr="005E6592" w:rsidRDefault="00741754" w:rsidP="00A919FB">
            <w:pPr>
              <w:spacing w:line="240" w:lineRule="exact"/>
              <w:jc w:val="center"/>
            </w:pPr>
            <w:r w:rsidRPr="005E6592">
              <w:rPr>
                <w:rFonts w:hint="eastAsia"/>
              </w:rPr>
              <w:t>300</w:t>
            </w:r>
          </w:p>
        </w:tc>
        <w:tc>
          <w:tcPr>
            <w:tcW w:w="1399" w:type="dxa"/>
            <w:vAlign w:val="center"/>
          </w:tcPr>
          <w:p w:rsidR="00741754" w:rsidRPr="005E6592" w:rsidRDefault="00741754" w:rsidP="00A919FB">
            <w:pPr>
              <w:spacing w:line="240" w:lineRule="exact"/>
              <w:jc w:val="center"/>
            </w:pPr>
            <w:r w:rsidRPr="005E6592">
              <w:rPr>
                <w:rFonts w:hint="eastAsia"/>
              </w:rPr>
              <w:t>0.42-0.49</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69-82</w:t>
            </w:r>
          </w:p>
        </w:tc>
        <w:tc>
          <w:tcPr>
            <w:tcW w:w="1162" w:type="dxa"/>
            <w:vAlign w:val="center"/>
          </w:tcPr>
          <w:p w:rsidR="00741754" w:rsidRPr="005E6592" w:rsidRDefault="00741754" w:rsidP="00A919FB">
            <w:pPr>
              <w:spacing w:line="240" w:lineRule="exact"/>
              <w:jc w:val="center"/>
            </w:pPr>
            <w:r w:rsidRPr="005E6592">
              <w:rPr>
                <w:rFonts w:hint="eastAsia"/>
                <w:szCs w:val="21"/>
              </w:rPr>
              <w:t>150</w:t>
            </w:r>
          </w:p>
        </w:tc>
        <w:tc>
          <w:tcPr>
            <w:tcW w:w="1399" w:type="dxa"/>
            <w:vAlign w:val="center"/>
          </w:tcPr>
          <w:p w:rsidR="00741754" w:rsidRPr="005E6592" w:rsidRDefault="00741754" w:rsidP="00A919FB">
            <w:pPr>
              <w:spacing w:line="240" w:lineRule="exact"/>
              <w:jc w:val="center"/>
            </w:pPr>
            <w:r w:rsidRPr="005E6592">
              <w:rPr>
                <w:rFonts w:hint="eastAsia"/>
              </w:rPr>
              <w:t>0.46-0.55</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49-56</w:t>
            </w:r>
          </w:p>
        </w:tc>
        <w:tc>
          <w:tcPr>
            <w:tcW w:w="1162" w:type="dxa"/>
            <w:vAlign w:val="center"/>
          </w:tcPr>
          <w:p w:rsidR="00741754" w:rsidRPr="005E6592" w:rsidRDefault="00741754" w:rsidP="00A919FB">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A919FB">
            <w:pPr>
              <w:spacing w:line="240" w:lineRule="exact"/>
              <w:jc w:val="center"/>
            </w:pPr>
            <w:r w:rsidRPr="005E6592">
              <w:rPr>
                <w:rFonts w:hint="eastAsia"/>
              </w:rPr>
              <w:t>0.65-0.75</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A919FB">
            <w:pPr>
              <w:spacing w:line="240" w:lineRule="exact"/>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CC265D">
            <w:pPr>
              <w:spacing w:line="240" w:lineRule="exact"/>
              <w:jc w:val="center"/>
              <w:rPr>
                <w:szCs w:val="21"/>
              </w:rPr>
            </w:pPr>
            <w:r w:rsidRPr="005E6592">
              <w:rPr>
                <w:rFonts w:hint="eastAsia"/>
                <w:szCs w:val="21"/>
              </w:rPr>
              <w:t>大石头沟</w:t>
            </w:r>
          </w:p>
        </w:tc>
        <w:tc>
          <w:tcPr>
            <w:tcW w:w="726" w:type="dxa"/>
            <w:vMerge w:val="restart"/>
            <w:vAlign w:val="center"/>
          </w:tcPr>
          <w:p w:rsidR="00741754" w:rsidRPr="005E6592" w:rsidRDefault="00741754" w:rsidP="00A919FB">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517424">
            <w:pPr>
              <w:spacing w:line="240" w:lineRule="exact"/>
              <w:jc w:val="center"/>
            </w:pPr>
            <w:r w:rsidRPr="005E6592">
              <w:rPr>
                <w:rFonts w:hint="eastAsia"/>
              </w:rPr>
              <w:t>46</w:t>
            </w:r>
            <w:r w:rsidRPr="005E6592">
              <w:t>～</w:t>
            </w:r>
            <w:r w:rsidRPr="005E6592">
              <w:rPr>
                <w:rFonts w:hint="eastAsia"/>
              </w:rPr>
              <w:t>163</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A919FB">
            <w:pPr>
              <w:spacing w:line="240" w:lineRule="exact"/>
              <w:jc w:val="center"/>
            </w:pPr>
            <w:r w:rsidRPr="005E6592">
              <w:rPr>
                <w:rFonts w:hint="eastAsia"/>
              </w:rPr>
              <w:t>0.1-0.33</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52096F">
            <w:pPr>
              <w:spacing w:line="240" w:lineRule="exact"/>
              <w:jc w:val="center"/>
            </w:pPr>
            <w:r w:rsidRPr="005E6592">
              <w:rPr>
                <w:rFonts w:hint="eastAsia"/>
              </w:rPr>
              <w:t>54-63</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A919FB">
            <w:pPr>
              <w:spacing w:line="240" w:lineRule="exact"/>
              <w:jc w:val="center"/>
            </w:pPr>
            <w:r w:rsidRPr="005E6592">
              <w:rPr>
                <w:rFonts w:hint="eastAsia"/>
              </w:rPr>
              <w:t>0.36-0.13</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restart"/>
            <w:vAlign w:val="center"/>
          </w:tcPr>
          <w:p w:rsidR="00741754" w:rsidRPr="005E6592" w:rsidRDefault="00741754" w:rsidP="00A919FB">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5333E1">
            <w:pPr>
              <w:spacing w:line="240" w:lineRule="exact"/>
              <w:jc w:val="center"/>
            </w:pPr>
            <w:r w:rsidRPr="005E6592">
              <w:rPr>
                <w:rFonts w:hint="eastAsia"/>
              </w:rPr>
              <w:t>25-159</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A919FB">
            <w:pPr>
              <w:spacing w:line="240" w:lineRule="exact"/>
              <w:jc w:val="center"/>
            </w:pPr>
            <w:r w:rsidRPr="005E6592">
              <w:rPr>
                <w:rFonts w:hint="eastAsia"/>
              </w:rPr>
              <w:t>0.13-0.79</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5333E1">
            <w:pPr>
              <w:spacing w:line="240" w:lineRule="exact"/>
              <w:jc w:val="center"/>
            </w:pPr>
            <w:r w:rsidRPr="005E6592">
              <w:rPr>
                <w:rFonts w:hint="eastAsia"/>
              </w:rPr>
              <w:t>43-52</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A919FB">
            <w:pPr>
              <w:spacing w:line="240" w:lineRule="exact"/>
              <w:jc w:val="center"/>
            </w:pPr>
            <w:r w:rsidRPr="005E6592">
              <w:rPr>
                <w:rFonts w:hint="eastAsia"/>
              </w:rPr>
              <w:t>0.54-0.65</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TSP</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B3712A">
            <w:pPr>
              <w:spacing w:line="240" w:lineRule="exact"/>
              <w:jc w:val="center"/>
            </w:pPr>
            <w:r w:rsidRPr="005E6592">
              <w:rPr>
                <w:rFonts w:hint="eastAsia"/>
              </w:rPr>
              <w:t>136-164</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A919FB">
            <w:pPr>
              <w:spacing w:line="240" w:lineRule="exact"/>
              <w:jc w:val="center"/>
            </w:pPr>
            <w:r w:rsidRPr="005E6592">
              <w:rPr>
                <w:rFonts w:hint="eastAsia"/>
              </w:rPr>
              <w:t>0.45-0.55</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551581">
            <w:pPr>
              <w:spacing w:line="240" w:lineRule="exact"/>
              <w:jc w:val="center"/>
            </w:pPr>
            <w:r w:rsidRPr="005E6592">
              <w:rPr>
                <w:rFonts w:hint="eastAsia"/>
              </w:rPr>
              <w:t>73-78</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A919FB">
            <w:pPr>
              <w:spacing w:line="240" w:lineRule="exact"/>
              <w:jc w:val="center"/>
            </w:pPr>
            <w:r w:rsidRPr="005E6592">
              <w:rPr>
                <w:rFonts w:hint="eastAsia"/>
              </w:rPr>
              <w:t>0.49-0.52</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E618CD">
            <w:pPr>
              <w:spacing w:line="240" w:lineRule="exact"/>
              <w:jc w:val="center"/>
            </w:pPr>
            <w:r w:rsidRPr="005E6592">
              <w:rPr>
                <w:rFonts w:hint="eastAsia"/>
              </w:rPr>
              <w:t>48-54</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A919FB">
            <w:pPr>
              <w:spacing w:line="240" w:lineRule="exact"/>
              <w:jc w:val="center"/>
            </w:pPr>
            <w:r w:rsidRPr="005E6592">
              <w:rPr>
                <w:rFonts w:hint="eastAsia"/>
              </w:rPr>
              <w:t>0.64-0.72</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上后印新村</w:t>
            </w:r>
          </w:p>
        </w:tc>
        <w:tc>
          <w:tcPr>
            <w:tcW w:w="726" w:type="dxa"/>
            <w:vMerge w:val="restart"/>
            <w:vAlign w:val="center"/>
          </w:tcPr>
          <w:p w:rsidR="00741754" w:rsidRPr="005E6592" w:rsidRDefault="00741754" w:rsidP="00A919FB">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1717D">
            <w:pPr>
              <w:spacing w:line="240" w:lineRule="exact"/>
              <w:jc w:val="center"/>
            </w:pPr>
            <w:r w:rsidRPr="005E6592">
              <w:rPr>
                <w:rFonts w:hint="eastAsia"/>
              </w:rPr>
              <w:t>57-159</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DF7A92">
            <w:pPr>
              <w:spacing w:line="240" w:lineRule="exact"/>
              <w:jc w:val="center"/>
            </w:pPr>
            <w:r w:rsidRPr="005E6592">
              <w:rPr>
                <w:rFonts w:hint="eastAsia"/>
              </w:rPr>
              <w:t>0.11-0.32</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163"/>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81-89</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DF7A92">
            <w:pPr>
              <w:spacing w:line="240" w:lineRule="exact"/>
              <w:jc w:val="center"/>
            </w:pPr>
            <w:r w:rsidRPr="005E6592">
              <w:rPr>
                <w:rFonts w:hint="eastAsia"/>
              </w:rPr>
              <w:t>0.54-0.59</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restart"/>
            <w:vAlign w:val="center"/>
          </w:tcPr>
          <w:p w:rsidR="00741754" w:rsidRPr="005E6592" w:rsidRDefault="00741754" w:rsidP="00A919FB">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1717D">
            <w:pPr>
              <w:spacing w:line="240" w:lineRule="exact"/>
              <w:jc w:val="center"/>
            </w:pPr>
            <w:r w:rsidRPr="005E6592">
              <w:rPr>
                <w:rFonts w:hint="eastAsia"/>
              </w:rPr>
              <w:t>43-148</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DF7A92">
            <w:pPr>
              <w:spacing w:line="240" w:lineRule="exact"/>
              <w:jc w:val="center"/>
            </w:pPr>
            <w:r w:rsidRPr="005E6592">
              <w:rPr>
                <w:rFonts w:hint="eastAsia"/>
              </w:rPr>
              <w:t>0.22-0.24</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65-78</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DF7A92">
            <w:pPr>
              <w:spacing w:line="240" w:lineRule="exact"/>
              <w:jc w:val="center"/>
            </w:pPr>
            <w:r w:rsidRPr="005E6592">
              <w:rPr>
                <w:rFonts w:hint="eastAsia"/>
              </w:rPr>
              <w:t>0.81-0.98</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TSP</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151-211</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DF7A92">
            <w:pPr>
              <w:spacing w:line="240" w:lineRule="exact"/>
              <w:jc w:val="center"/>
            </w:pPr>
            <w:r w:rsidRPr="005E6592">
              <w:rPr>
                <w:rFonts w:hint="eastAsia"/>
              </w:rPr>
              <w:t>0.50-0.70</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73-92</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DF7A92">
            <w:pPr>
              <w:spacing w:line="240" w:lineRule="exact"/>
              <w:jc w:val="center"/>
            </w:pPr>
            <w:r w:rsidRPr="005E6592">
              <w:rPr>
                <w:rFonts w:hint="eastAsia"/>
              </w:rPr>
              <w:t>0.49-0.61</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46-53</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DF7A92">
            <w:pPr>
              <w:spacing w:line="240" w:lineRule="exact"/>
              <w:jc w:val="center"/>
            </w:pPr>
            <w:r w:rsidRPr="005E6592">
              <w:rPr>
                <w:rFonts w:hint="eastAsia"/>
              </w:rPr>
              <w:t>0.61-0.71</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2A5635">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w:t>
            </w:r>
          </w:p>
          <w:p w:rsidR="00741754" w:rsidRPr="005E6592" w:rsidRDefault="00741754" w:rsidP="002A5635">
            <w:pPr>
              <w:spacing w:line="240" w:lineRule="exact"/>
              <w:jc w:val="center"/>
            </w:pPr>
            <w:r w:rsidRPr="005E6592">
              <w:rPr>
                <w:szCs w:val="21"/>
              </w:rPr>
              <w:t>工业场地</w:t>
            </w:r>
          </w:p>
        </w:tc>
        <w:tc>
          <w:tcPr>
            <w:tcW w:w="726" w:type="dxa"/>
            <w:vMerge w:val="restart"/>
            <w:vAlign w:val="center"/>
          </w:tcPr>
          <w:p w:rsidR="00741754" w:rsidRPr="005E6592" w:rsidRDefault="00741754" w:rsidP="00A919FB">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1717D">
            <w:pPr>
              <w:spacing w:line="240" w:lineRule="exact"/>
              <w:jc w:val="center"/>
            </w:pPr>
            <w:r w:rsidRPr="005E6592">
              <w:rPr>
                <w:rFonts w:hint="eastAsia"/>
              </w:rPr>
              <w:t>33-190</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A919FB">
            <w:pPr>
              <w:spacing w:line="240" w:lineRule="exact"/>
              <w:jc w:val="center"/>
            </w:pPr>
            <w:r w:rsidRPr="005E6592">
              <w:rPr>
                <w:rFonts w:hint="eastAsia"/>
              </w:rPr>
              <w:t>0.1-0.38</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93-99</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A919FB">
            <w:pPr>
              <w:spacing w:line="240" w:lineRule="exact"/>
              <w:jc w:val="center"/>
            </w:pPr>
            <w:r w:rsidRPr="005E6592">
              <w:rPr>
                <w:rFonts w:hint="eastAsia"/>
              </w:rPr>
              <w:t>0.62-0.66</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restart"/>
            <w:vAlign w:val="center"/>
          </w:tcPr>
          <w:p w:rsidR="00741754" w:rsidRPr="005E6592" w:rsidRDefault="00741754" w:rsidP="00A919FB">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A919FB">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1717D">
            <w:pPr>
              <w:spacing w:line="240" w:lineRule="exact"/>
              <w:jc w:val="center"/>
            </w:pPr>
            <w:r w:rsidRPr="005E6592">
              <w:rPr>
                <w:rFonts w:hint="eastAsia"/>
              </w:rPr>
              <w:t>50-148</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A919FB">
            <w:pPr>
              <w:spacing w:line="240" w:lineRule="exact"/>
              <w:jc w:val="center"/>
            </w:pPr>
            <w:r w:rsidRPr="005E6592">
              <w:rPr>
                <w:rFonts w:hint="eastAsia"/>
              </w:rPr>
              <w:t>0.25-0.74</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71-79</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A919FB">
            <w:pPr>
              <w:spacing w:line="240" w:lineRule="exact"/>
              <w:jc w:val="center"/>
            </w:pPr>
            <w:r w:rsidRPr="005E6592">
              <w:rPr>
                <w:rFonts w:hint="eastAsia"/>
              </w:rPr>
              <w:t>0.89-0.98</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TSP</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160-208</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A919FB">
            <w:pPr>
              <w:spacing w:line="240" w:lineRule="exact"/>
              <w:jc w:val="center"/>
            </w:pPr>
            <w:r w:rsidRPr="005E6592">
              <w:rPr>
                <w:rFonts w:hint="eastAsia"/>
              </w:rPr>
              <w:t>0.53-0.70</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41717D">
            <w:pPr>
              <w:spacing w:line="240" w:lineRule="exact"/>
              <w:jc w:val="center"/>
            </w:pPr>
            <w:r w:rsidRPr="005E6592">
              <w:rPr>
                <w:rFonts w:hint="eastAsia"/>
              </w:rPr>
              <w:t>83-98</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A919FB">
            <w:pPr>
              <w:spacing w:line="240" w:lineRule="exact"/>
              <w:jc w:val="center"/>
            </w:pPr>
            <w:r w:rsidRPr="005E6592">
              <w:rPr>
                <w:rFonts w:hint="eastAsia"/>
              </w:rPr>
              <w:t>0.55-0.65</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A919FB">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A919FB">
            <w:pPr>
              <w:spacing w:line="240" w:lineRule="exact"/>
              <w:jc w:val="center"/>
            </w:pPr>
            <w:r w:rsidRPr="005E6592">
              <w:t>24</w:t>
            </w:r>
            <w:r w:rsidRPr="005E6592">
              <w:t>小时平均</w:t>
            </w:r>
          </w:p>
        </w:tc>
        <w:tc>
          <w:tcPr>
            <w:tcW w:w="1470" w:type="dxa"/>
            <w:vAlign w:val="center"/>
          </w:tcPr>
          <w:p w:rsidR="00741754" w:rsidRPr="005E6592" w:rsidRDefault="00741754" w:rsidP="00E20BFA">
            <w:pPr>
              <w:spacing w:line="240" w:lineRule="exact"/>
              <w:jc w:val="center"/>
            </w:pPr>
            <w:r w:rsidRPr="005E6592">
              <w:rPr>
                <w:rFonts w:hint="eastAsia"/>
              </w:rPr>
              <w:t>52-58</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A919FB">
            <w:pPr>
              <w:spacing w:line="240" w:lineRule="exact"/>
              <w:jc w:val="center"/>
            </w:pPr>
            <w:r w:rsidRPr="005E6592">
              <w:rPr>
                <w:rFonts w:hint="eastAsia"/>
              </w:rPr>
              <w:t>0.69-0.77</w:t>
            </w:r>
          </w:p>
        </w:tc>
        <w:tc>
          <w:tcPr>
            <w:tcW w:w="868" w:type="dxa"/>
          </w:tcPr>
          <w:p w:rsidR="00741754" w:rsidRPr="005E6592" w:rsidRDefault="00741754" w:rsidP="00D06544">
            <w:pPr>
              <w:jc w:val="center"/>
            </w:pPr>
            <w:r w:rsidRPr="005E6592">
              <w:t>0</w:t>
            </w:r>
          </w:p>
        </w:tc>
        <w:tc>
          <w:tcPr>
            <w:tcW w:w="798" w:type="dxa"/>
            <w:vAlign w:val="center"/>
          </w:tcPr>
          <w:p w:rsidR="00741754" w:rsidRPr="005E6592" w:rsidRDefault="00741754" w:rsidP="00582B09">
            <w:pPr>
              <w:spacing w:line="240" w:lineRule="exact"/>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2A5635">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破碎</w:t>
            </w:r>
          </w:p>
          <w:p w:rsidR="00741754" w:rsidRPr="005E6592" w:rsidRDefault="00741754" w:rsidP="002A5635">
            <w:pPr>
              <w:spacing w:line="240" w:lineRule="exact"/>
              <w:jc w:val="center"/>
            </w:pPr>
            <w:r w:rsidRPr="005E6592">
              <w:rPr>
                <w:rFonts w:hint="eastAsia"/>
                <w:szCs w:val="21"/>
              </w:rPr>
              <w:t>工业场地</w:t>
            </w:r>
          </w:p>
        </w:tc>
        <w:tc>
          <w:tcPr>
            <w:tcW w:w="726" w:type="dxa"/>
            <w:vMerge w:val="restart"/>
            <w:vAlign w:val="center"/>
          </w:tcPr>
          <w:p w:rsidR="00741754" w:rsidRPr="005E6592" w:rsidRDefault="00741754" w:rsidP="00435493">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3602DC">
            <w:pPr>
              <w:spacing w:line="240" w:lineRule="exact"/>
              <w:jc w:val="center"/>
            </w:pPr>
            <w:r w:rsidRPr="005E6592">
              <w:rPr>
                <w:rFonts w:hint="eastAsia"/>
              </w:rPr>
              <w:t>51-251</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A919FB">
            <w:pPr>
              <w:spacing w:line="240" w:lineRule="exact"/>
              <w:jc w:val="center"/>
            </w:pPr>
            <w:r w:rsidRPr="005E6592">
              <w:rPr>
                <w:rFonts w:hint="eastAsia"/>
              </w:rPr>
              <w:t>0.10-0.50</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E20BFA">
            <w:pPr>
              <w:spacing w:line="240" w:lineRule="exact"/>
              <w:jc w:val="center"/>
            </w:pPr>
            <w:r w:rsidRPr="005E6592">
              <w:rPr>
                <w:rFonts w:hint="eastAsia"/>
              </w:rPr>
              <w:t>94-99</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A919FB">
            <w:pPr>
              <w:spacing w:line="240" w:lineRule="exact"/>
              <w:jc w:val="center"/>
            </w:pPr>
            <w:r w:rsidRPr="005E6592">
              <w:rPr>
                <w:rFonts w:hint="eastAsia"/>
              </w:rPr>
              <w:t>0.62-0.66</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restart"/>
            <w:vAlign w:val="center"/>
          </w:tcPr>
          <w:p w:rsidR="00741754" w:rsidRPr="005E6592" w:rsidRDefault="00741754" w:rsidP="00435493">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E20BFA">
            <w:pPr>
              <w:spacing w:line="240" w:lineRule="exact"/>
              <w:jc w:val="center"/>
            </w:pPr>
            <w:r w:rsidRPr="005E6592">
              <w:rPr>
                <w:rFonts w:hint="eastAsia"/>
              </w:rPr>
              <w:t>53-165</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A919FB">
            <w:pPr>
              <w:spacing w:line="240" w:lineRule="exact"/>
              <w:jc w:val="center"/>
            </w:pPr>
            <w:r w:rsidRPr="005E6592">
              <w:rPr>
                <w:rFonts w:hint="eastAsia"/>
              </w:rPr>
              <w:t>0.27-0.83</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Merge/>
            <w:vAlign w:val="center"/>
          </w:tcPr>
          <w:p w:rsidR="00741754" w:rsidRPr="005E6592" w:rsidRDefault="00741754" w:rsidP="00A919FB">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E20BFA">
            <w:pPr>
              <w:spacing w:line="240" w:lineRule="exact"/>
              <w:jc w:val="center"/>
            </w:pPr>
            <w:r w:rsidRPr="005E6592">
              <w:rPr>
                <w:rFonts w:hint="eastAsia"/>
              </w:rPr>
              <w:t>67-77</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A919FB">
            <w:pPr>
              <w:spacing w:line="240" w:lineRule="exact"/>
              <w:jc w:val="center"/>
            </w:pPr>
            <w:r w:rsidRPr="005E6592">
              <w:rPr>
                <w:rFonts w:hint="eastAsia"/>
              </w:rPr>
              <w:t>0.84-0.96</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435493">
            <w:pPr>
              <w:spacing w:line="240" w:lineRule="exact"/>
              <w:jc w:val="center"/>
            </w:pPr>
            <w:r w:rsidRPr="005E6592">
              <w:t>TSP</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E20BFA">
            <w:pPr>
              <w:spacing w:line="240" w:lineRule="exact"/>
              <w:jc w:val="center"/>
            </w:pPr>
            <w:r w:rsidRPr="005E6592">
              <w:rPr>
                <w:rFonts w:hint="eastAsia"/>
              </w:rPr>
              <w:t>180-217</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A919FB">
            <w:pPr>
              <w:spacing w:line="240" w:lineRule="exact"/>
              <w:jc w:val="center"/>
            </w:pPr>
            <w:r w:rsidRPr="005E6592">
              <w:rPr>
                <w:rFonts w:hint="eastAsia"/>
              </w:rPr>
              <w:t>0.60-0.72</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A919FB">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E20BFA">
            <w:pPr>
              <w:spacing w:line="240" w:lineRule="exact"/>
              <w:jc w:val="center"/>
            </w:pPr>
            <w:r w:rsidRPr="005E6592">
              <w:rPr>
                <w:rFonts w:hint="eastAsia"/>
              </w:rPr>
              <w:t>87-99</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A919FB">
            <w:pPr>
              <w:spacing w:line="240" w:lineRule="exact"/>
              <w:jc w:val="center"/>
            </w:pPr>
            <w:r w:rsidRPr="005E6592">
              <w:rPr>
                <w:rFonts w:hint="eastAsia"/>
              </w:rPr>
              <w:t>0.58-0.66</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51-57</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435493">
            <w:pPr>
              <w:spacing w:line="240" w:lineRule="exact"/>
              <w:jc w:val="center"/>
            </w:pPr>
            <w:r w:rsidRPr="005E6592">
              <w:rPr>
                <w:rFonts w:hint="eastAsia"/>
              </w:rPr>
              <w:t>0.68-0.76</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435493">
            <w:pPr>
              <w:spacing w:line="240" w:lineRule="exact"/>
              <w:jc w:val="center"/>
            </w:pPr>
            <w:r w:rsidRPr="005E6592">
              <w:rPr>
                <w:rFonts w:hint="eastAsia"/>
                <w:szCs w:val="21"/>
              </w:rPr>
              <w:t>张庄村</w:t>
            </w:r>
          </w:p>
        </w:tc>
        <w:tc>
          <w:tcPr>
            <w:tcW w:w="726" w:type="dxa"/>
            <w:vMerge w:val="restart"/>
            <w:vAlign w:val="center"/>
          </w:tcPr>
          <w:p w:rsidR="00741754" w:rsidRPr="005E6592" w:rsidRDefault="00741754" w:rsidP="00435493">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35493">
            <w:pPr>
              <w:spacing w:line="240" w:lineRule="exact"/>
              <w:jc w:val="center"/>
            </w:pPr>
            <w:r w:rsidRPr="005E6592">
              <w:rPr>
                <w:rFonts w:hint="eastAsia"/>
              </w:rPr>
              <w:t>43-168</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435493">
            <w:pPr>
              <w:spacing w:line="240" w:lineRule="exact"/>
              <w:jc w:val="center"/>
            </w:pPr>
            <w:r w:rsidRPr="005E6592">
              <w:rPr>
                <w:rFonts w:hint="eastAsia"/>
              </w:rPr>
              <w:t>0.10-0.34</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ign w:val="center"/>
          </w:tcPr>
          <w:p w:rsidR="00741754" w:rsidRPr="005E6592" w:rsidRDefault="00741754" w:rsidP="00435493">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94-99</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435493">
            <w:pPr>
              <w:spacing w:line="240" w:lineRule="exact"/>
              <w:jc w:val="center"/>
            </w:pPr>
            <w:r w:rsidRPr="005E6592">
              <w:rPr>
                <w:rFonts w:hint="eastAsia"/>
              </w:rPr>
              <w:t>0.63-0.66</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restart"/>
            <w:vAlign w:val="center"/>
          </w:tcPr>
          <w:p w:rsidR="00741754" w:rsidRPr="005E6592" w:rsidRDefault="00741754" w:rsidP="00435493">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35493">
            <w:pPr>
              <w:spacing w:line="240" w:lineRule="exact"/>
              <w:jc w:val="center"/>
            </w:pPr>
            <w:r w:rsidRPr="005E6592">
              <w:rPr>
                <w:rFonts w:hint="eastAsia"/>
              </w:rPr>
              <w:t>57-163</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435493">
            <w:pPr>
              <w:spacing w:line="240" w:lineRule="exact"/>
              <w:jc w:val="center"/>
            </w:pPr>
            <w:r w:rsidRPr="005E6592">
              <w:rPr>
                <w:rFonts w:hint="eastAsia"/>
              </w:rPr>
              <w:t>0.29-0.82</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ign w:val="center"/>
          </w:tcPr>
          <w:p w:rsidR="00741754" w:rsidRPr="005E6592" w:rsidRDefault="00741754" w:rsidP="00435493">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58-73</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435493">
            <w:pPr>
              <w:spacing w:line="240" w:lineRule="exact"/>
              <w:jc w:val="center"/>
            </w:pPr>
            <w:r w:rsidRPr="005E6592">
              <w:rPr>
                <w:rFonts w:hint="eastAsia"/>
              </w:rPr>
              <w:t>0.73-0.92</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TSP</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181-218</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435493">
            <w:pPr>
              <w:spacing w:line="240" w:lineRule="exact"/>
              <w:jc w:val="center"/>
            </w:pPr>
            <w:r w:rsidRPr="005E6592">
              <w:rPr>
                <w:rFonts w:hint="eastAsia"/>
              </w:rPr>
              <w:t>0.60-0.73</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78-98</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435493">
            <w:pPr>
              <w:spacing w:line="240" w:lineRule="exact"/>
              <w:jc w:val="center"/>
            </w:pPr>
            <w:r w:rsidRPr="005E6592">
              <w:rPr>
                <w:rFonts w:hint="eastAsia"/>
              </w:rPr>
              <w:t>0.52-0.65</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43-55</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435493">
            <w:pPr>
              <w:spacing w:line="240" w:lineRule="exact"/>
              <w:jc w:val="center"/>
            </w:pPr>
            <w:r w:rsidRPr="005E6592">
              <w:rPr>
                <w:rFonts w:hint="eastAsia"/>
              </w:rPr>
              <w:t>0.57-0.73</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restart"/>
            <w:vAlign w:val="center"/>
          </w:tcPr>
          <w:p w:rsidR="00741754" w:rsidRPr="005E6592" w:rsidRDefault="00741754" w:rsidP="00435493">
            <w:pPr>
              <w:spacing w:line="240" w:lineRule="exact"/>
              <w:jc w:val="center"/>
            </w:pPr>
            <w:r w:rsidRPr="005E6592">
              <w:rPr>
                <w:rFonts w:hint="eastAsia"/>
                <w:szCs w:val="21"/>
              </w:rPr>
              <w:t>山高村</w:t>
            </w:r>
          </w:p>
        </w:tc>
        <w:tc>
          <w:tcPr>
            <w:tcW w:w="726" w:type="dxa"/>
            <w:vMerge w:val="restart"/>
            <w:vAlign w:val="center"/>
          </w:tcPr>
          <w:p w:rsidR="00741754" w:rsidRPr="005E6592" w:rsidRDefault="00741754" w:rsidP="00435493">
            <w:pPr>
              <w:spacing w:line="240" w:lineRule="exact"/>
              <w:jc w:val="center"/>
            </w:pPr>
            <w:r w:rsidRPr="005E6592">
              <w:t>SO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35493">
            <w:pPr>
              <w:spacing w:line="240" w:lineRule="exact"/>
              <w:jc w:val="center"/>
            </w:pPr>
            <w:r w:rsidRPr="005E6592">
              <w:rPr>
                <w:rFonts w:hint="eastAsia"/>
              </w:rPr>
              <w:t>77-219</w:t>
            </w:r>
          </w:p>
        </w:tc>
        <w:tc>
          <w:tcPr>
            <w:tcW w:w="1162" w:type="dxa"/>
            <w:vAlign w:val="center"/>
          </w:tcPr>
          <w:p w:rsidR="00741754" w:rsidRPr="005E6592" w:rsidRDefault="00741754" w:rsidP="0041717D">
            <w:pPr>
              <w:spacing w:line="240" w:lineRule="exact"/>
              <w:jc w:val="center"/>
            </w:pPr>
            <w:r w:rsidRPr="005E6592">
              <w:rPr>
                <w:rFonts w:hint="eastAsia"/>
              </w:rPr>
              <w:t>500</w:t>
            </w:r>
          </w:p>
        </w:tc>
        <w:tc>
          <w:tcPr>
            <w:tcW w:w="1399" w:type="dxa"/>
            <w:vAlign w:val="center"/>
          </w:tcPr>
          <w:p w:rsidR="00741754" w:rsidRPr="005E6592" w:rsidRDefault="00741754" w:rsidP="00435493">
            <w:pPr>
              <w:spacing w:line="240" w:lineRule="exact"/>
              <w:jc w:val="center"/>
            </w:pPr>
            <w:r w:rsidRPr="005E6592">
              <w:rPr>
                <w:rFonts w:hint="eastAsia"/>
              </w:rPr>
              <w:t>0.15-0.44</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ign w:val="center"/>
          </w:tcPr>
          <w:p w:rsidR="00741754" w:rsidRPr="005E6592" w:rsidRDefault="00741754" w:rsidP="00435493">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97-107</w:t>
            </w:r>
          </w:p>
        </w:tc>
        <w:tc>
          <w:tcPr>
            <w:tcW w:w="1162" w:type="dxa"/>
            <w:vAlign w:val="center"/>
          </w:tcPr>
          <w:p w:rsidR="00741754" w:rsidRPr="005E6592" w:rsidRDefault="00741754" w:rsidP="0041717D">
            <w:pPr>
              <w:spacing w:line="240" w:lineRule="exact"/>
              <w:jc w:val="center"/>
            </w:pPr>
            <w:r w:rsidRPr="005E6592">
              <w:rPr>
                <w:rFonts w:hint="eastAsia"/>
              </w:rPr>
              <w:t>150</w:t>
            </w:r>
          </w:p>
        </w:tc>
        <w:tc>
          <w:tcPr>
            <w:tcW w:w="1399" w:type="dxa"/>
            <w:vAlign w:val="center"/>
          </w:tcPr>
          <w:p w:rsidR="00741754" w:rsidRPr="005E6592" w:rsidRDefault="00741754" w:rsidP="00435493">
            <w:pPr>
              <w:spacing w:line="240" w:lineRule="exact"/>
              <w:jc w:val="center"/>
            </w:pPr>
            <w:r w:rsidRPr="005E6592">
              <w:rPr>
                <w:rFonts w:hint="eastAsia"/>
              </w:rPr>
              <w:t>0.65-0.71</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restart"/>
            <w:vAlign w:val="center"/>
          </w:tcPr>
          <w:p w:rsidR="00741754" w:rsidRPr="005E6592" w:rsidRDefault="00741754" w:rsidP="00435493">
            <w:pPr>
              <w:spacing w:line="240" w:lineRule="exact"/>
              <w:jc w:val="center"/>
            </w:pPr>
            <w:r w:rsidRPr="005E6592">
              <w:t>NO</w:t>
            </w:r>
            <w:r w:rsidRPr="005E6592">
              <w:rPr>
                <w:vertAlign w:val="subscript"/>
              </w:rPr>
              <w:t>2</w:t>
            </w:r>
          </w:p>
        </w:tc>
        <w:tc>
          <w:tcPr>
            <w:tcW w:w="1766" w:type="dxa"/>
            <w:vAlign w:val="center"/>
          </w:tcPr>
          <w:p w:rsidR="00741754" w:rsidRPr="005E6592" w:rsidRDefault="00741754" w:rsidP="00435493">
            <w:pPr>
              <w:spacing w:line="240" w:lineRule="exact"/>
              <w:jc w:val="center"/>
            </w:pPr>
            <w:r w:rsidRPr="005E6592">
              <w:rPr>
                <w:rFonts w:hint="eastAsia"/>
              </w:rPr>
              <w:t>1</w:t>
            </w:r>
            <w:r w:rsidRPr="005E6592">
              <w:t>小时</w:t>
            </w:r>
            <w:r w:rsidRPr="005E6592">
              <w:rPr>
                <w:rFonts w:hint="eastAsia"/>
              </w:rPr>
              <w:t>平均</w:t>
            </w:r>
          </w:p>
        </w:tc>
        <w:tc>
          <w:tcPr>
            <w:tcW w:w="1470" w:type="dxa"/>
            <w:vAlign w:val="center"/>
          </w:tcPr>
          <w:p w:rsidR="00741754" w:rsidRPr="005E6592" w:rsidRDefault="00741754" w:rsidP="00435493">
            <w:pPr>
              <w:spacing w:line="240" w:lineRule="exact"/>
              <w:jc w:val="center"/>
            </w:pPr>
            <w:r w:rsidRPr="005E6592">
              <w:rPr>
                <w:rFonts w:hint="eastAsia"/>
              </w:rPr>
              <w:t>56-162</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200</w:t>
            </w:r>
          </w:p>
        </w:tc>
        <w:tc>
          <w:tcPr>
            <w:tcW w:w="1399" w:type="dxa"/>
            <w:vAlign w:val="center"/>
          </w:tcPr>
          <w:p w:rsidR="00741754" w:rsidRPr="005E6592" w:rsidRDefault="00741754" w:rsidP="00435493">
            <w:pPr>
              <w:spacing w:line="240" w:lineRule="exact"/>
              <w:jc w:val="center"/>
            </w:pPr>
            <w:r w:rsidRPr="005E6592">
              <w:rPr>
                <w:rFonts w:hint="eastAsia"/>
              </w:rPr>
              <w:t>0.28-0.81</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Merge/>
            <w:vAlign w:val="center"/>
          </w:tcPr>
          <w:p w:rsidR="00741754" w:rsidRPr="005E6592" w:rsidRDefault="00741754" w:rsidP="00435493">
            <w:pPr>
              <w:spacing w:line="240" w:lineRule="exact"/>
              <w:jc w:val="center"/>
            </w:pP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71-79</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80</w:t>
            </w:r>
          </w:p>
        </w:tc>
        <w:tc>
          <w:tcPr>
            <w:tcW w:w="1399" w:type="dxa"/>
            <w:vAlign w:val="center"/>
          </w:tcPr>
          <w:p w:rsidR="00741754" w:rsidRPr="005E6592" w:rsidRDefault="00741754" w:rsidP="00C8583A">
            <w:pPr>
              <w:spacing w:line="240" w:lineRule="exact"/>
              <w:jc w:val="center"/>
            </w:pPr>
            <w:r w:rsidRPr="005E6592">
              <w:rPr>
                <w:rFonts w:hint="eastAsia"/>
              </w:rPr>
              <w:t>0.88-0.98</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TSP</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191-217</w:t>
            </w:r>
          </w:p>
        </w:tc>
        <w:tc>
          <w:tcPr>
            <w:tcW w:w="1162" w:type="dxa"/>
            <w:vAlign w:val="center"/>
          </w:tcPr>
          <w:p w:rsidR="00741754" w:rsidRPr="005E6592" w:rsidRDefault="00741754" w:rsidP="0041717D">
            <w:pPr>
              <w:spacing w:line="240" w:lineRule="exact"/>
              <w:jc w:val="center"/>
            </w:pPr>
            <w:r w:rsidRPr="005E6592">
              <w:rPr>
                <w:rFonts w:hint="eastAsia"/>
              </w:rPr>
              <w:t>300</w:t>
            </w:r>
          </w:p>
        </w:tc>
        <w:tc>
          <w:tcPr>
            <w:tcW w:w="1399" w:type="dxa"/>
            <w:vAlign w:val="center"/>
          </w:tcPr>
          <w:p w:rsidR="00741754" w:rsidRPr="005E6592" w:rsidRDefault="00741754" w:rsidP="00435493">
            <w:pPr>
              <w:spacing w:line="240" w:lineRule="exact"/>
              <w:jc w:val="center"/>
            </w:pPr>
            <w:r w:rsidRPr="005E6592">
              <w:rPr>
                <w:rFonts w:hint="eastAsia"/>
              </w:rPr>
              <w:t>0.64-0.72</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vertAlign w:val="subscript"/>
              </w:rPr>
              <w:t>10</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68-79</w:t>
            </w:r>
          </w:p>
        </w:tc>
        <w:tc>
          <w:tcPr>
            <w:tcW w:w="1162" w:type="dxa"/>
            <w:vAlign w:val="center"/>
          </w:tcPr>
          <w:p w:rsidR="00741754" w:rsidRPr="005E6592" w:rsidRDefault="00741754" w:rsidP="0041717D">
            <w:pPr>
              <w:spacing w:line="240" w:lineRule="exact"/>
              <w:jc w:val="center"/>
            </w:pPr>
            <w:r w:rsidRPr="005E6592">
              <w:rPr>
                <w:rFonts w:hint="eastAsia"/>
                <w:szCs w:val="21"/>
              </w:rPr>
              <w:t>150</w:t>
            </w:r>
          </w:p>
        </w:tc>
        <w:tc>
          <w:tcPr>
            <w:tcW w:w="1399" w:type="dxa"/>
            <w:vAlign w:val="center"/>
          </w:tcPr>
          <w:p w:rsidR="00741754" w:rsidRPr="005E6592" w:rsidRDefault="00741754" w:rsidP="00435493">
            <w:pPr>
              <w:spacing w:line="240" w:lineRule="exact"/>
              <w:jc w:val="center"/>
            </w:pPr>
            <w:r w:rsidRPr="005E6592">
              <w:rPr>
                <w:rFonts w:hint="eastAsia"/>
              </w:rPr>
              <w:t>0.45-0.72</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r w:rsidR="00741754" w:rsidRPr="005E6592" w:rsidTr="00C44E38">
        <w:trPr>
          <w:trHeight w:val="312"/>
        </w:trPr>
        <w:tc>
          <w:tcPr>
            <w:tcW w:w="486" w:type="dxa"/>
            <w:vMerge/>
            <w:vAlign w:val="center"/>
          </w:tcPr>
          <w:p w:rsidR="00741754" w:rsidRPr="005E6592" w:rsidRDefault="00741754" w:rsidP="00435493">
            <w:pPr>
              <w:spacing w:line="240" w:lineRule="exact"/>
              <w:jc w:val="center"/>
            </w:pPr>
          </w:p>
        </w:tc>
        <w:tc>
          <w:tcPr>
            <w:tcW w:w="726" w:type="dxa"/>
            <w:vAlign w:val="center"/>
          </w:tcPr>
          <w:p w:rsidR="00741754" w:rsidRPr="005E6592" w:rsidRDefault="00741754" w:rsidP="00435493">
            <w:pPr>
              <w:spacing w:line="240" w:lineRule="exact"/>
              <w:jc w:val="center"/>
            </w:pPr>
            <w:r w:rsidRPr="005E6592">
              <w:t>PM</w:t>
            </w:r>
            <w:r w:rsidRPr="005E6592">
              <w:rPr>
                <w:rFonts w:hint="eastAsia"/>
                <w:vertAlign w:val="subscript"/>
              </w:rPr>
              <w:t>2.5</w:t>
            </w:r>
          </w:p>
        </w:tc>
        <w:tc>
          <w:tcPr>
            <w:tcW w:w="1766" w:type="dxa"/>
            <w:vAlign w:val="center"/>
          </w:tcPr>
          <w:p w:rsidR="00741754" w:rsidRPr="005E6592" w:rsidRDefault="00741754" w:rsidP="00435493">
            <w:pPr>
              <w:spacing w:line="240" w:lineRule="exact"/>
              <w:jc w:val="center"/>
            </w:pPr>
            <w:r w:rsidRPr="005E6592">
              <w:t>24</w:t>
            </w:r>
            <w:r w:rsidRPr="005E6592">
              <w:t>小时平均</w:t>
            </w:r>
          </w:p>
        </w:tc>
        <w:tc>
          <w:tcPr>
            <w:tcW w:w="1470" w:type="dxa"/>
            <w:vAlign w:val="center"/>
          </w:tcPr>
          <w:p w:rsidR="00741754" w:rsidRPr="005E6592" w:rsidRDefault="00741754" w:rsidP="00435493">
            <w:pPr>
              <w:spacing w:line="240" w:lineRule="exact"/>
              <w:jc w:val="center"/>
            </w:pPr>
            <w:r w:rsidRPr="005E6592">
              <w:rPr>
                <w:rFonts w:hint="eastAsia"/>
              </w:rPr>
              <w:t>48-53</w:t>
            </w:r>
          </w:p>
        </w:tc>
        <w:tc>
          <w:tcPr>
            <w:tcW w:w="1162" w:type="dxa"/>
            <w:vAlign w:val="center"/>
          </w:tcPr>
          <w:p w:rsidR="00741754" w:rsidRPr="005E6592" w:rsidRDefault="00741754" w:rsidP="0041717D">
            <w:pPr>
              <w:spacing w:line="240" w:lineRule="exact"/>
              <w:jc w:val="center"/>
              <w:rPr>
                <w:szCs w:val="21"/>
              </w:rPr>
            </w:pPr>
            <w:r w:rsidRPr="005E6592">
              <w:rPr>
                <w:rFonts w:hint="eastAsia"/>
                <w:szCs w:val="21"/>
              </w:rPr>
              <w:t>75</w:t>
            </w:r>
          </w:p>
        </w:tc>
        <w:tc>
          <w:tcPr>
            <w:tcW w:w="1399" w:type="dxa"/>
            <w:vAlign w:val="center"/>
          </w:tcPr>
          <w:p w:rsidR="00741754" w:rsidRPr="005E6592" w:rsidRDefault="00741754" w:rsidP="00435493">
            <w:pPr>
              <w:spacing w:line="240" w:lineRule="exact"/>
              <w:jc w:val="center"/>
            </w:pPr>
            <w:r w:rsidRPr="005E6592">
              <w:rPr>
                <w:rFonts w:hint="eastAsia"/>
              </w:rPr>
              <w:t>0.64-0.71</w:t>
            </w:r>
          </w:p>
        </w:tc>
        <w:tc>
          <w:tcPr>
            <w:tcW w:w="868" w:type="dxa"/>
          </w:tcPr>
          <w:p w:rsidR="00741754" w:rsidRPr="005E6592" w:rsidRDefault="00741754" w:rsidP="00D06544">
            <w:pPr>
              <w:jc w:val="center"/>
            </w:pPr>
            <w:r w:rsidRPr="005E6592">
              <w:t>0</w:t>
            </w:r>
          </w:p>
        </w:tc>
        <w:tc>
          <w:tcPr>
            <w:tcW w:w="798" w:type="dxa"/>
          </w:tcPr>
          <w:p w:rsidR="00741754" w:rsidRPr="005E6592" w:rsidRDefault="00741754" w:rsidP="002A5635">
            <w:pPr>
              <w:jc w:val="center"/>
            </w:pPr>
            <w:r w:rsidRPr="005E6592">
              <w:rPr>
                <w:rFonts w:hint="eastAsia"/>
              </w:rPr>
              <w:t>达标</w:t>
            </w:r>
          </w:p>
        </w:tc>
      </w:tr>
    </w:tbl>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由上表可以看出：该评价区域内监测点位</w:t>
      </w:r>
      <w:r w:rsidRPr="005E6592">
        <w:rPr>
          <w:rFonts w:ascii="Times New Roman" w:eastAsia="宋体" w:hAnsi="Times New Roman" w:cs="Times New Roman"/>
        </w:rPr>
        <w:t>SO</w:t>
      </w:r>
      <w:r w:rsidRPr="005E6592">
        <w:rPr>
          <w:rFonts w:ascii="Times New Roman" w:eastAsia="宋体" w:hAnsi="Times New Roman" w:cs="Times New Roman"/>
          <w:vertAlign w:val="subscript"/>
        </w:rPr>
        <w:t>2</w:t>
      </w:r>
      <w:r w:rsidRPr="005E6592">
        <w:rPr>
          <w:rFonts w:ascii="Times New Roman" w:eastAsia="宋体" w:hAnsi="Times New Roman" w:cs="Times New Roman"/>
        </w:rPr>
        <w:t>、</w:t>
      </w:r>
      <w:r w:rsidRPr="005E6592">
        <w:rPr>
          <w:rFonts w:ascii="Times New Roman" w:eastAsia="宋体" w:hAnsi="Times New Roman" w:cs="Times New Roman"/>
        </w:rPr>
        <w:t>NO</w:t>
      </w:r>
      <w:r w:rsidRPr="005E6592">
        <w:rPr>
          <w:rFonts w:ascii="Times New Roman" w:eastAsia="宋体" w:hAnsi="Times New Roman" w:cs="Times New Roman"/>
          <w:vertAlign w:val="subscript"/>
        </w:rPr>
        <w:t>2</w:t>
      </w:r>
      <w:r w:rsidRPr="005E6592">
        <w:rPr>
          <w:rFonts w:ascii="Times New Roman" w:eastAsia="宋体" w:hAnsi="Times New Roman" w:cs="Times New Roman"/>
        </w:rPr>
        <w:t>小时浓度及</w:t>
      </w:r>
      <w:r w:rsidRPr="005E6592">
        <w:rPr>
          <w:rFonts w:ascii="Times New Roman" w:eastAsia="宋体" w:hAnsi="Times New Roman" w:cs="Times New Roman"/>
        </w:rPr>
        <w:t>24</w:t>
      </w:r>
      <w:r w:rsidRPr="005E6592">
        <w:rPr>
          <w:rFonts w:ascii="Times New Roman" w:eastAsia="宋体" w:hAnsi="Times New Roman" w:cs="Times New Roman"/>
        </w:rPr>
        <w:t>小时平均浓度和</w:t>
      </w:r>
      <w:r w:rsidRPr="005E6592">
        <w:rPr>
          <w:rFonts w:ascii="Times New Roman" w:eastAsia="宋体" w:hAnsi="Times New Roman" w:cs="Times New Roman"/>
        </w:rPr>
        <w:t>TSP</w:t>
      </w:r>
      <w:r w:rsidRPr="005E6592">
        <w:rPr>
          <w:rFonts w:ascii="Times New Roman" w:eastAsia="宋体" w:hAnsi="Times New Roman" w:cs="Times New Roman"/>
        </w:rPr>
        <w:t>、</w:t>
      </w:r>
      <w:r w:rsidRPr="005E6592">
        <w:rPr>
          <w:rFonts w:ascii="Times New Roman" w:eastAsia="宋体" w:hAnsi="Times New Roman" w:cs="Times New Roman"/>
        </w:rPr>
        <w:t>PM</w:t>
      </w:r>
      <w:r w:rsidRPr="005E6592">
        <w:rPr>
          <w:rFonts w:ascii="Times New Roman" w:eastAsia="宋体" w:hAnsi="Times New Roman" w:cs="Times New Roman"/>
          <w:vertAlign w:val="subscript"/>
        </w:rPr>
        <w:t>10</w:t>
      </w:r>
      <w:r w:rsidR="00B0139F" w:rsidRPr="005E6592">
        <w:rPr>
          <w:rFonts w:ascii="Times New Roman" w:eastAsia="宋体" w:hAnsi="Times New Roman" w:cs="Times New Roman"/>
        </w:rPr>
        <w:t>、</w:t>
      </w:r>
      <w:r w:rsidR="00B0139F" w:rsidRPr="005E6592">
        <w:rPr>
          <w:rFonts w:ascii="Times New Roman" w:eastAsia="宋体" w:hAnsi="Times New Roman" w:cs="Times New Roman"/>
        </w:rPr>
        <w:t>PM</w:t>
      </w:r>
      <w:r w:rsidR="00B0139F" w:rsidRPr="005E6592">
        <w:rPr>
          <w:rFonts w:ascii="Times New Roman" w:eastAsia="宋体" w:hAnsi="Times New Roman" w:cs="Times New Roman" w:hint="eastAsia"/>
          <w:vertAlign w:val="subscript"/>
        </w:rPr>
        <w:t>2.5</w:t>
      </w:r>
      <w:r w:rsidR="00B0139F" w:rsidRPr="005E6592">
        <w:rPr>
          <w:rFonts w:ascii="Times New Roman" w:eastAsia="宋体" w:hAnsi="Times New Roman" w:cs="Times New Roman" w:hint="eastAsia"/>
        </w:rPr>
        <w:t>的</w:t>
      </w:r>
      <w:r w:rsidRPr="005E6592">
        <w:rPr>
          <w:rFonts w:ascii="Times New Roman" w:eastAsia="宋体" w:hAnsi="Times New Roman" w:cs="Times New Roman"/>
        </w:rPr>
        <w:t>24</w:t>
      </w:r>
      <w:r w:rsidRPr="005E6592">
        <w:rPr>
          <w:rFonts w:ascii="Times New Roman" w:eastAsia="宋体" w:hAnsi="Times New Roman" w:cs="Times New Roman"/>
        </w:rPr>
        <w:t>小时平均浓度均满足《环境空气质量标准》</w:t>
      </w:r>
      <w:r w:rsidRPr="005E6592">
        <w:rPr>
          <w:rFonts w:ascii="Times New Roman" w:eastAsia="宋体" w:hAnsi="Times New Roman" w:cs="Times New Roman"/>
        </w:rPr>
        <w:t>(</w:t>
      </w:r>
      <w:r w:rsidRPr="005E6592">
        <w:rPr>
          <w:rFonts w:ascii="Times New Roman" w:eastAsia="宋体" w:hAnsi="Times New Roman" w:cs="Times New Roman"/>
          <w:szCs w:val="21"/>
        </w:rPr>
        <w:t>GB3095-2012</w:t>
      </w:r>
      <w:r w:rsidRPr="005E6592">
        <w:rPr>
          <w:rFonts w:ascii="Times New Roman" w:eastAsia="宋体" w:hAnsi="Times New Roman" w:cs="Times New Roman"/>
        </w:rPr>
        <w:t>)</w:t>
      </w:r>
      <w:r w:rsidRPr="005E6592">
        <w:rPr>
          <w:rFonts w:ascii="Times New Roman" w:eastAsia="宋体" w:hAnsi="Times New Roman" w:cs="Times New Roman"/>
        </w:rPr>
        <w:t>二级标准的要求。</w:t>
      </w:r>
    </w:p>
    <w:p w:rsidR="00B626F1" w:rsidRPr="005E6592" w:rsidRDefault="00B626F1" w:rsidP="00B626F1">
      <w:pPr>
        <w:pStyle w:val="3"/>
        <w:numPr>
          <w:ilvl w:val="2"/>
          <w:numId w:val="3"/>
        </w:numPr>
        <w:spacing w:before="100" w:after="100" w:line="300" w:lineRule="auto"/>
        <w:rPr>
          <w:sz w:val="28"/>
          <w:szCs w:val="28"/>
        </w:rPr>
      </w:pPr>
      <w:bookmarkStart w:id="63" w:name="_Toc369762241"/>
      <w:r w:rsidRPr="005E6592">
        <w:rPr>
          <w:sz w:val="28"/>
          <w:szCs w:val="28"/>
        </w:rPr>
        <w:t>地表水环境质量现状</w:t>
      </w:r>
      <w:bookmarkEnd w:id="63"/>
      <w:r w:rsidRPr="005E6592">
        <w:rPr>
          <w:sz w:val="28"/>
          <w:szCs w:val="28"/>
        </w:rPr>
        <w:t>监测与评价</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1</w:t>
      </w:r>
      <w:r w:rsidRPr="005E6592">
        <w:rPr>
          <w:rFonts w:ascii="Times New Roman" w:eastAsia="宋体" w:hAnsi="Times New Roman" w:cs="Times New Roman"/>
          <w:b/>
        </w:rPr>
        <w:t>、监测断面布设</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本次地表水监测共设置了</w:t>
      </w:r>
      <w:r w:rsidR="00E81F66" w:rsidRPr="005E6592">
        <w:rPr>
          <w:rFonts w:ascii="Times New Roman" w:eastAsia="宋体" w:hAnsi="Times New Roman" w:cs="Times New Roman" w:hint="eastAsia"/>
        </w:rPr>
        <w:t>3</w:t>
      </w:r>
      <w:r w:rsidRPr="005E6592">
        <w:rPr>
          <w:rFonts w:ascii="Times New Roman" w:eastAsia="宋体" w:hAnsi="Times New Roman" w:cs="Times New Roman"/>
        </w:rPr>
        <w:t>个监测点位，布点情况见表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6</w:t>
      </w:r>
      <w:r w:rsidRPr="005E6592">
        <w:rPr>
          <w:rFonts w:ascii="Times New Roman" w:eastAsia="宋体" w:hAnsi="Times New Roman" w:cs="Times New Roman"/>
        </w:rPr>
        <w:t>。</w:t>
      </w:r>
    </w:p>
    <w:p w:rsidR="00B626F1" w:rsidRPr="005E6592" w:rsidRDefault="00B626F1" w:rsidP="00B626F1">
      <w:pPr>
        <w:jc w:val="center"/>
        <w:rPr>
          <w:b/>
          <w:sz w:val="24"/>
        </w:rPr>
      </w:pPr>
      <w:r w:rsidRPr="005E6592">
        <w:rPr>
          <w:b/>
          <w:sz w:val="24"/>
        </w:rPr>
        <w:t>表</w:t>
      </w:r>
      <w:r w:rsidRPr="005E6592">
        <w:rPr>
          <w:b/>
          <w:sz w:val="24"/>
        </w:rPr>
        <w:t>2.</w:t>
      </w:r>
      <w:r w:rsidR="00E23425" w:rsidRPr="005E6592">
        <w:rPr>
          <w:rFonts w:hint="eastAsia"/>
          <w:b/>
          <w:sz w:val="24"/>
        </w:rPr>
        <w:t>3</w:t>
      </w:r>
      <w:r w:rsidRPr="005E6592">
        <w:rPr>
          <w:b/>
          <w:sz w:val="24"/>
        </w:rPr>
        <w:t>-</w:t>
      </w:r>
      <w:r w:rsidR="0013408E">
        <w:rPr>
          <w:rFonts w:hint="eastAsia"/>
          <w:b/>
          <w:sz w:val="24"/>
        </w:rPr>
        <w:t>6</w:t>
      </w:r>
      <w:r w:rsidR="0013408E" w:rsidRPr="005E6592">
        <w:rPr>
          <w:b/>
          <w:sz w:val="24"/>
        </w:rPr>
        <w:t xml:space="preserve">  </w:t>
      </w:r>
      <w:r w:rsidRPr="005E6592">
        <w:rPr>
          <w:b/>
          <w:sz w:val="24"/>
        </w:rPr>
        <w:t>地表水现状监测一览表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093"/>
        <w:gridCol w:w="6429"/>
      </w:tblGrid>
      <w:tr w:rsidR="00B626F1" w:rsidRPr="005E6592" w:rsidTr="00E1647F">
        <w:tc>
          <w:tcPr>
            <w:tcW w:w="1228" w:type="pct"/>
            <w:vAlign w:val="center"/>
          </w:tcPr>
          <w:p w:rsidR="00B626F1" w:rsidRPr="005E6592" w:rsidRDefault="00B626F1" w:rsidP="00A919FB">
            <w:pPr>
              <w:spacing w:line="240" w:lineRule="exact"/>
              <w:jc w:val="center"/>
            </w:pPr>
            <w:r w:rsidRPr="005E6592">
              <w:t>编号</w:t>
            </w:r>
          </w:p>
        </w:tc>
        <w:tc>
          <w:tcPr>
            <w:tcW w:w="3772" w:type="pct"/>
            <w:vAlign w:val="center"/>
          </w:tcPr>
          <w:p w:rsidR="00B626F1" w:rsidRPr="005E6592" w:rsidRDefault="00B626F1" w:rsidP="00A919FB">
            <w:pPr>
              <w:spacing w:line="240" w:lineRule="exact"/>
              <w:jc w:val="center"/>
            </w:pPr>
            <w:r w:rsidRPr="005E6592">
              <w:t>名称</w:t>
            </w:r>
          </w:p>
        </w:tc>
      </w:tr>
      <w:tr w:rsidR="00C37D18" w:rsidRPr="005E6592" w:rsidTr="00E1647F">
        <w:tc>
          <w:tcPr>
            <w:tcW w:w="1228" w:type="pct"/>
            <w:vAlign w:val="center"/>
          </w:tcPr>
          <w:p w:rsidR="00C37D18" w:rsidRPr="005E6592" w:rsidRDefault="00C37D18" w:rsidP="00A919FB">
            <w:pPr>
              <w:spacing w:line="240" w:lineRule="exact"/>
              <w:jc w:val="center"/>
            </w:pPr>
            <w:r w:rsidRPr="005E6592">
              <w:t>1</w:t>
            </w:r>
          </w:p>
        </w:tc>
        <w:tc>
          <w:tcPr>
            <w:tcW w:w="3772" w:type="pct"/>
            <w:vAlign w:val="center"/>
          </w:tcPr>
          <w:p w:rsidR="00C37D18" w:rsidRPr="005E6592" w:rsidRDefault="00C37D1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石龙河与黑河交汇处</w:t>
            </w:r>
            <w:r w:rsidRPr="005E6592">
              <w:rPr>
                <w:rFonts w:ascii="Times New Roman" w:eastAsia="宋体" w:hAnsi="Times New Roman"/>
                <w:sz w:val="21"/>
                <w:szCs w:val="21"/>
              </w:rPr>
              <w:t>上游</w:t>
            </w:r>
            <w:r w:rsidRPr="005E6592">
              <w:rPr>
                <w:rFonts w:ascii="Times New Roman" w:eastAsia="宋体" w:hAnsi="Times New Roman"/>
                <w:sz w:val="21"/>
                <w:szCs w:val="21"/>
              </w:rPr>
              <w:t>500m</w:t>
            </w:r>
            <w:r w:rsidRPr="005E6592">
              <w:rPr>
                <w:rFonts w:ascii="Times New Roman" w:eastAsia="宋体" w:hAnsi="Times New Roman" w:hint="eastAsia"/>
                <w:sz w:val="21"/>
                <w:szCs w:val="21"/>
              </w:rPr>
              <w:t>（石龙河）</w:t>
            </w:r>
          </w:p>
        </w:tc>
      </w:tr>
      <w:tr w:rsidR="00C37D18" w:rsidRPr="005E6592" w:rsidTr="00E1647F">
        <w:tc>
          <w:tcPr>
            <w:tcW w:w="1228" w:type="pct"/>
            <w:vAlign w:val="center"/>
          </w:tcPr>
          <w:p w:rsidR="00C37D18" w:rsidRPr="005E6592" w:rsidRDefault="00C37D18" w:rsidP="00A919FB">
            <w:pPr>
              <w:spacing w:line="240" w:lineRule="exact"/>
              <w:jc w:val="center"/>
            </w:pPr>
            <w:r w:rsidRPr="005E6592">
              <w:t>2</w:t>
            </w:r>
          </w:p>
        </w:tc>
        <w:tc>
          <w:tcPr>
            <w:tcW w:w="3772" w:type="pct"/>
            <w:vAlign w:val="center"/>
          </w:tcPr>
          <w:p w:rsidR="00C37D18" w:rsidRPr="005E6592" w:rsidRDefault="00C37D18" w:rsidP="00435493">
            <w:pPr>
              <w:pStyle w:val="affffa"/>
              <w:spacing w:after="0" w:line="320" w:lineRule="exact"/>
              <w:ind w:firstLineChars="0" w:firstLine="0"/>
              <w:jc w:val="center"/>
              <w:rPr>
                <w:sz w:val="21"/>
                <w:szCs w:val="21"/>
              </w:rPr>
            </w:pPr>
            <w:r w:rsidRPr="005E6592">
              <w:rPr>
                <w:rFonts w:ascii="Times New Roman" w:eastAsia="宋体" w:hAnsi="Times New Roman" w:hint="eastAsia"/>
                <w:sz w:val="21"/>
                <w:szCs w:val="21"/>
              </w:rPr>
              <w:t>黑鱼河断面</w:t>
            </w:r>
            <w:r w:rsidR="001C579D" w:rsidRPr="005E6592">
              <w:rPr>
                <w:rFonts w:ascii="Times New Roman" w:eastAsia="宋体" w:hAnsi="Times New Roman" w:hint="eastAsia"/>
                <w:sz w:val="21"/>
                <w:szCs w:val="21"/>
              </w:rPr>
              <w:t>（入石龙河前</w:t>
            </w:r>
            <w:smartTag w:uri="urn:schemas-microsoft-com:office:smarttags" w:element="chmetcnv">
              <w:smartTagPr>
                <w:attr w:name="TCSC" w:val="0"/>
                <w:attr w:name="NumberType" w:val="1"/>
                <w:attr w:name="Negative" w:val="False"/>
                <w:attr w:name="HasSpace" w:val="False"/>
                <w:attr w:name="SourceValue" w:val="500"/>
                <w:attr w:name="UnitName" w:val="m"/>
              </w:smartTagPr>
              <w:r w:rsidR="001C579D" w:rsidRPr="005E6592">
                <w:rPr>
                  <w:rFonts w:ascii="Times New Roman" w:eastAsia="宋体" w:hAnsi="Times New Roman" w:hint="eastAsia"/>
                  <w:sz w:val="21"/>
                  <w:szCs w:val="21"/>
                </w:rPr>
                <w:t>500m</w:t>
              </w:r>
            </w:smartTag>
            <w:r w:rsidR="001C579D" w:rsidRPr="005E6592">
              <w:rPr>
                <w:rFonts w:ascii="Times New Roman" w:eastAsia="宋体" w:hAnsi="Times New Roman" w:hint="eastAsia"/>
                <w:sz w:val="21"/>
                <w:szCs w:val="21"/>
              </w:rPr>
              <w:t>）</w:t>
            </w:r>
          </w:p>
        </w:tc>
      </w:tr>
      <w:tr w:rsidR="00C37D18" w:rsidRPr="005E6592" w:rsidTr="00E1647F">
        <w:tc>
          <w:tcPr>
            <w:tcW w:w="1228" w:type="pct"/>
            <w:vAlign w:val="center"/>
          </w:tcPr>
          <w:p w:rsidR="00C37D18" w:rsidRPr="005E6592" w:rsidRDefault="00C37D18" w:rsidP="00A919FB">
            <w:pPr>
              <w:spacing w:line="240" w:lineRule="exact"/>
              <w:jc w:val="center"/>
            </w:pPr>
            <w:r w:rsidRPr="005E6592">
              <w:t>3</w:t>
            </w:r>
          </w:p>
        </w:tc>
        <w:tc>
          <w:tcPr>
            <w:tcW w:w="3772" w:type="pct"/>
            <w:vAlign w:val="center"/>
          </w:tcPr>
          <w:p w:rsidR="00C37D18" w:rsidRPr="005E6592" w:rsidRDefault="00C37D18"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石龙河与黑河交汇处</w:t>
            </w:r>
            <w:r w:rsidRPr="005E6592">
              <w:rPr>
                <w:rFonts w:ascii="Times New Roman" w:eastAsia="宋体" w:hAnsi="Times New Roman"/>
                <w:sz w:val="21"/>
                <w:szCs w:val="21"/>
              </w:rPr>
              <w:t>下游</w:t>
            </w:r>
            <w:r w:rsidRPr="005E6592">
              <w:rPr>
                <w:rFonts w:ascii="Times New Roman" w:eastAsia="宋体" w:hAnsi="Times New Roman"/>
                <w:sz w:val="21"/>
                <w:szCs w:val="21"/>
              </w:rPr>
              <w:t>500m</w:t>
            </w:r>
            <w:r w:rsidRPr="005E6592">
              <w:rPr>
                <w:rFonts w:ascii="Times New Roman" w:eastAsia="宋体" w:hAnsi="Times New Roman" w:hint="eastAsia"/>
                <w:sz w:val="21"/>
                <w:szCs w:val="21"/>
              </w:rPr>
              <w:t>（石龙河）</w:t>
            </w:r>
          </w:p>
        </w:tc>
      </w:tr>
    </w:tbl>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2</w:t>
      </w:r>
      <w:r w:rsidRPr="005E6592">
        <w:rPr>
          <w:rFonts w:ascii="Times New Roman" w:eastAsia="宋体" w:hAnsi="Times New Roman" w:cs="Times New Roman"/>
          <w:b/>
        </w:rPr>
        <w:t>、监测项目</w:t>
      </w:r>
    </w:p>
    <w:p w:rsidR="006C43D3" w:rsidRPr="005E6592" w:rsidRDefault="00B626F1" w:rsidP="006C43D3">
      <w:pPr>
        <w:ind w:firstLineChars="200" w:firstLine="480"/>
        <w:rPr>
          <w:sz w:val="24"/>
          <w:szCs w:val="24"/>
        </w:rPr>
      </w:pPr>
      <w:r w:rsidRPr="005E6592">
        <w:rPr>
          <w:sz w:val="24"/>
          <w:szCs w:val="24"/>
        </w:rPr>
        <w:t>监测项目为</w:t>
      </w:r>
      <w:r w:rsidR="00C37D18" w:rsidRPr="005E6592">
        <w:rPr>
          <w:sz w:val="24"/>
          <w:szCs w:val="24"/>
        </w:rPr>
        <w:t>：</w:t>
      </w:r>
      <w:r w:rsidR="00C37D18" w:rsidRPr="005E6592">
        <w:rPr>
          <w:sz w:val="24"/>
          <w:szCs w:val="24"/>
        </w:rPr>
        <w:t>pH</w:t>
      </w:r>
      <w:r w:rsidR="00C37D18" w:rsidRPr="005E6592">
        <w:rPr>
          <w:sz w:val="24"/>
          <w:szCs w:val="24"/>
        </w:rPr>
        <w:t>、</w:t>
      </w:r>
      <w:r w:rsidR="00C37D18" w:rsidRPr="005E6592">
        <w:rPr>
          <w:rFonts w:hint="eastAsia"/>
          <w:sz w:val="24"/>
          <w:szCs w:val="24"/>
        </w:rPr>
        <w:t>SS</w:t>
      </w:r>
      <w:r w:rsidR="00C37D18" w:rsidRPr="005E6592">
        <w:rPr>
          <w:rFonts w:hint="eastAsia"/>
          <w:sz w:val="24"/>
          <w:szCs w:val="24"/>
        </w:rPr>
        <w:t>、</w:t>
      </w:r>
      <w:r w:rsidR="00C37D18" w:rsidRPr="005E6592">
        <w:rPr>
          <w:sz w:val="24"/>
          <w:szCs w:val="24"/>
        </w:rPr>
        <w:t>氨氮</w:t>
      </w:r>
      <w:r w:rsidR="00C37D18" w:rsidRPr="005E6592">
        <w:rPr>
          <w:rFonts w:hint="eastAsia"/>
          <w:sz w:val="24"/>
          <w:szCs w:val="24"/>
        </w:rPr>
        <w:t>、磷酸盐（</w:t>
      </w:r>
      <w:r w:rsidR="00C37D18" w:rsidRPr="005E6592">
        <w:rPr>
          <w:rFonts w:hint="eastAsia"/>
          <w:sz w:val="24"/>
          <w:szCs w:val="24"/>
        </w:rPr>
        <w:t>TP</w:t>
      </w:r>
      <w:r w:rsidR="00C37D18" w:rsidRPr="005E6592">
        <w:rPr>
          <w:rFonts w:hint="eastAsia"/>
          <w:sz w:val="24"/>
          <w:szCs w:val="24"/>
        </w:rPr>
        <w:t>）</w:t>
      </w:r>
      <w:r w:rsidR="00C37D18" w:rsidRPr="005E6592">
        <w:rPr>
          <w:sz w:val="24"/>
          <w:szCs w:val="24"/>
        </w:rPr>
        <w:t>、</w:t>
      </w:r>
      <w:r w:rsidR="00C37D18" w:rsidRPr="005E6592">
        <w:rPr>
          <w:sz w:val="24"/>
          <w:szCs w:val="24"/>
        </w:rPr>
        <w:t>COD</w:t>
      </w:r>
      <w:r w:rsidR="00C37D18" w:rsidRPr="005E6592">
        <w:rPr>
          <w:sz w:val="24"/>
          <w:szCs w:val="24"/>
        </w:rPr>
        <w:t>、</w:t>
      </w:r>
      <w:r w:rsidR="00C37D18" w:rsidRPr="005E6592">
        <w:rPr>
          <w:sz w:val="24"/>
          <w:szCs w:val="24"/>
        </w:rPr>
        <w:t>BOD</w:t>
      </w:r>
      <w:r w:rsidR="00C37D18" w:rsidRPr="005E6592">
        <w:rPr>
          <w:sz w:val="24"/>
          <w:szCs w:val="24"/>
          <w:vertAlign w:val="subscript"/>
        </w:rPr>
        <w:t>5</w:t>
      </w:r>
      <w:r w:rsidR="006C43D3" w:rsidRPr="005E6592">
        <w:rPr>
          <w:rFonts w:hint="eastAsia"/>
          <w:sz w:val="24"/>
          <w:szCs w:val="24"/>
        </w:rPr>
        <w:t>；同步监测水温、流量、流速。</w:t>
      </w:r>
    </w:p>
    <w:p w:rsidR="00D62565" w:rsidRPr="005E6592" w:rsidRDefault="00D62565" w:rsidP="00D62565">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t>3</w:t>
      </w:r>
      <w:r w:rsidRPr="005E6592">
        <w:rPr>
          <w:rFonts w:ascii="Times New Roman" w:eastAsia="宋体" w:hAnsi="Times New Roman" w:cs="Times New Roman" w:hint="eastAsia"/>
          <w:b/>
        </w:rPr>
        <w:t>、</w:t>
      </w:r>
      <w:r w:rsidRPr="005E6592">
        <w:rPr>
          <w:rFonts w:ascii="Times New Roman" w:eastAsia="宋体" w:hAnsi="Times New Roman" w:cs="Times New Roman"/>
          <w:b/>
        </w:rPr>
        <w:t>监测时间及监测频率</w:t>
      </w:r>
    </w:p>
    <w:p w:rsidR="00D62565" w:rsidRPr="005E6592" w:rsidRDefault="00C37D18" w:rsidP="00D62565">
      <w:pPr>
        <w:pStyle w:val="0852"/>
        <w:ind w:firstLine="480"/>
        <w:rPr>
          <w:rFonts w:ascii="Times New Roman" w:eastAsia="宋体" w:hAnsi="Times New Roman" w:cs="Times New Roman"/>
          <w:b/>
        </w:rPr>
      </w:pPr>
      <w:r w:rsidRPr="005E6592">
        <w:rPr>
          <w:rFonts w:ascii="Times New Roman" w:eastAsia="宋体" w:hAnsi="Times New Roman" w:cs="Times New Roman" w:hint="eastAsia"/>
        </w:rPr>
        <w:t>河南深蓝检测技术有限公司于</w:t>
      </w:r>
      <w:r w:rsidRPr="005E6592">
        <w:rPr>
          <w:rFonts w:ascii="Times New Roman" w:eastAsia="宋体" w:hAnsi="Times New Roman" w:cs="Times New Roman"/>
        </w:rPr>
        <w:t>201</w:t>
      </w:r>
      <w:r w:rsidRPr="005E6592">
        <w:rPr>
          <w:rFonts w:ascii="Times New Roman" w:eastAsia="宋体" w:hAnsi="Times New Roman" w:cs="Times New Roman" w:hint="eastAsia"/>
        </w:rPr>
        <w:t>8</w:t>
      </w:r>
      <w:r w:rsidRPr="005E6592">
        <w:rPr>
          <w:rFonts w:ascii="Times New Roman" w:eastAsia="宋体" w:hAnsi="Times New Roman" w:cs="Times New Roman"/>
        </w:rPr>
        <w:t>年</w:t>
      </w:r>
      <w:r w:rsidRPr="005E6592">
        <w:rPr>
          <w:rFonts w:ascii="Times New Roman" w:eastAsia="宋体" w:hAnsi="Times New Roman" w:cs="Times New Roman" w:hint="eastAsia"/>
        </w:rPr>
        <w:t>6</w:t>
      </w:r>
      <w:r w:rsidRPr="005E6592">
        <w:rPr>
          <w:rFonts w:ascii="Times New Roman" w:eastAsia="宋体" w:hAnsi="Times New Roman" w:cs="Times New Roman"/>
        </w:rPr>
        <w:t>月</w:t>
      </w:r>
      <w:r w:rsidR="009D5995" w:rsidRPr="005E6592">
        <w:rPr>
          <w:rFonts w:ascii="Times New Roman" w:eastAsia="宋体" w:hAnsi="Times New Roman" w:cs="Times New Roman" w:hint="eastAsia"/>
        </w:rPr>
        <w:t>10</w:t>
      </w:r>
      <w:r w:rsidRPr="005E6592">
        <w:rPr>
          <w:rFonts w:ascii="Times New Roman" w:eastAsia="宋体" w:hAnsi="Times New Roman" w:cs="Times New Roman"/>
        </w:rPr>
        <w:t>日至</w:t>
      </w:r>
      <w:r w:rsidRPr="005E6592">
        <w:rPr>
          <w:rFonts w:ascii="Times New Roman" w:eastAsia="宋体" w:hAnsi="Times New Roman" w:cs="Times New Roman"/>
        </w:rPr>
        <w:t>201</w:t>
      </w:r>
      <w:r w:rsidRPr="005E6592">
        <w:rPr>
          <w:rFonts w:ascii="Times New Roman" w:eastAsia="宋体" w:hAnsi="Times New Roman" w:cs="Times New Roman" w:hint="eastAsia"/>
        </w:rPr>
        <w:t>8</w:t>
      </w:r>
      <w:r w:rsidRPr="005E6592">
        <w:rPr>
          <w:rFonts w:ascii="Times New Roman" w:eastAsia="宋体" w:hAnsi="Times New Roman" w:cs="Times New Roman"/>
        </w:rPr>
        <w:t>年</w:t>
      </w:r>
      <w:r w:rsidRPr="005E6592">
        <w:rPr>
          <w:rFonts w:ascii="Times New Roman" w:eastAsia="宋体" w:hAnsi="Times New Roman" w:cs="Times New Roman" w:hint="eastAsia"/>
        </w:rPr>
        <w:t>6</w:t>
      </w:r>
      <w:r w:rsidRPr="005E6592">
        <w:rPr>
          <w:rFonts w:ascii="Times New Roman" w:eastAsia="宋体" w:hAnsi="Times New Roman" w:cs="Times New Roman"/>
        </w:rPr>
        <w:t>月</w:t>
      </w:r>
      <w:r w:rsidRPr="005E6592">
        <w:rPr>
          <w:rFonts w:ascii="Times New Roman" w:eastAsia="宋体" w:hAnsi="Times New Roman" w:cs="Times New Roman" w:hint="eastAsia"/>
        </w:rPr>
        <w:t>1</w:t>
      </w:r>
      <w:r w:rsidR="009D5995" w:rsidRPr="005E6592">
        <w:rPr>
          <w:rFonts w:ascii="Times New Roman" w:eastAsia="宋体" w:hAnsi="Times New Roman" w:cs="Times New Roman" w:hint="eastAsia"/>
        </w:rPr>
        <w:t>2</w:t>
      </w:r>
      <w:r w:rsidRPr="005E6592">
        <w:rPr>
          <w:rFonts w:ascii="Times New Roman" w:eastAsia="宋体" w:hAnsi="Times New Roman" w:cs="Times New Roman"/>
        </w:rPr>
        <w:t>日</w:t>
      </w:r>
      <w:r w:rsidR="00D62565" w:rsidRPr="005E6592">
        <w:rPr>
          <w:rFonts w:ascii="Times New Roman" w:eastAsia="宋体" w:hAnsi="Times New Roman" w:cs="Times New Roman" w:hint="eastAsia"/>
        </w:rPr>
        <w:t>对</w:t>
      </w:r>
      <w:r w:rsidR="003C57A7" w:rsidRPr="005E6592">
        <w:rPr>
          <w:rFonts w:ascii="Times New Roman" w:eastAsia="宋体" w:hAnsi="Times New Roman" w:cs="Times New Roman" w:hint="eastAsia"/>
        </w:rPr>
        <w:t>地表水</w:t>
      </w:r>
      <w:r w:rsidR="00D62565" w:rsidRPr="005E6592">
        <w:rPr>
          <w:rFonts w:ascii="Times New Roman" w:eastAsia="宋体" w:hAnsi="Times New Roman" w:cs="Times New Roman"/>
        </w:rPr>
        <w:t>进行</w:t>
      </w:r>
      <w:r w:rsidR="00D62565" w:rsidRPr="005E6592">
        <w:rPr>
          <w:rFonts w:ascii="Times New Roman" w:eastAsia="宋体" w:hAnsi="Times New Roman" w:cs="Times New Roman" w:hint="eastAsia"/>
        </w:rPr>
        <w:t>了监测</w:t>
      </w:r>
      <w:r w:rsidR="00D62565" w:rsidRPr="005E6592">
        <w:rPr>
          <w:rFonts w:ascii="Times New Roman" w:eastAsia="宋体" w:hAnsi="Times New Roman" w:cs="Times New Roman"/>
        </w:rPr>
        <w:t>，</w:t>
      </w:r>
      <w:r w:rsidR="003C57A7" w:rsidRPr="005E6592">
        <w:rPr>
          <w:rFonts w:ascii="Times New Roman" w:eastAsia="宋体" w:hAnsi="Times New Roman" w:cs="Times New Roman" w:hint="eastAsia"/>
        </w:rPr>
        <w:t>连续</w:t>
      </w:r>
      <w:r w:rsidR="00D62565" w:rsidRPr="005E6592">
        <w:rPr>
          <w:rFonts w:ascii="Times New Roman" w:eastAsia="宋体" w:hAnsi="Times New Roman" w:cs="Times New Roman"/>
        </w:rPr>
        <w:t>监测</w:t>
      </w:r>
      <w:r w:rsidR="003C57A7" w:rsidRPr="005E6592">
        <w:rPr>
          <w:rFonts w:ascii="Times New Roman" w:eastAsia="宋体" w:hAnsi="Times New Roman" w:cs="Times New Roman" w:hint="eastAsia"/>
        </w:rPr>
        <w:t>3</w:t>
      </w:r>
      <w:r w:rsidR="00D62565" w:rsidRPr="005E6592">
        <w:rPr>
          <w:rFonts w:ascii="Times New Roman" w:eastAsia="宋体" w:hAnsi="Times New Roman" w:cs="Times New Roman"/>
        </w:rPr>
        <w:t>天。</w:t>
      </w:r>
    </w:p>
    <w:p w:rsidR="00B626F1" w:rsidRPr="005E6592" w:rsidRDefault="00D62565" w:rsidP="00B626F1">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t>4</w:t>
      </w:r>
      <w:r w:rsidR="00B626F1" w:rsidRPr="005E6592">
        <w:rPr>
          <w:rFonts w:ascii="Times New Roman" w:eastAsia="宋体" w:hAnsi="Times New Roman" w:cs="Times New Roman"/>
          <w:b/>
        </w:rPr>
        <w:t>、监测方法</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按照《地表水环境质量标准》（</w:t>
      </w:r>
      <w:r w:rsidRPr="005E6592">
        <w:rPr>
          <w:rFonts w:ascii="Times New Roman" w:eastAsia="宋体" w:hAnsi="Times New Roman" w:cs="Times New Roman"/>
        </w:rPr>
        <w:t>GB3838-2002</w:t>
      </w:r>
      <w:r w:rsidRPr="005E6592">
        <w:rPr>
          <w:rFonts w:ascii="Times New Roman" w:eastAsia="宋体" w:hAnsi="Times New Roman" w:cs="Times New Roman"/>
        </w:rPr>
        <w:t>）中有关规定进行监测和分析。</w:t>
      </w:r>
    </w:p>
    <w:p w:rsidR="00B45E1B" w:rsidRPr="005E6592" w:rsidRDefault="00D62565" w:rsidP="00B45E1B">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lastRenderedPageBreak/>
        <w:t>5</w:t>
      </w:r>
      <w:r w:rsidR="00B45E1B" w:rsidRPr="005E6592">
        <w:rPr>
          <w:rFonts w:ascii="Times New Roman" w:eastAsia="宋体" w:hAnsi="Times New Roman" w:cs="Times New Roman" w:hint="eastAsia"/>
          <w:b/>
        </w:rPr>
        <w:t>、评价方法</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根据现状监测结果给出各评价因子的超标率，均值超标倍数等，并采用标准指数法对各评价因子进行单项水质参数评价，分析项目所在区域地表水环境质量现状情况，计算方法如下：</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 xml:space="preserve">  Sij=Cij /Csi</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式中，</w:t>
      </w:r>
      <w:r w:rsidRPr="005E6592">
        <w:rPr>
          <w:rFonts w:ascii="Times New Roman" w:eastAsia="宋体" w:hAnsi="Times New Roman" w:cs="Times New Roman"/>
        </w:rPr>
        <w:t>Sij——</w:t>
      </w:r>
      <w:r w:rsidRPr="005E6592">
        <w:rPr>
          <w:rFonts w:ascii="Times New Roman" w:eastAsia="宋体" w:hAnsi="Times New Roman" w:cs="Times New Roman"/>
        </w:rPr>
        <w:t>某污染物的单项污染指数；</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 xml:space="preserve">      Cij——</w:t>
      </w:r>
      <w:r w:rsidRPr="005E6592">
        <w:rPr>
          <w:rFonts w:ascii="Times New Roman" w:eastAsia="宋体" w:hAnsi="Times New Roman" w:cs="Times New Roman"/>
        </w:rPr>
        <w:t>某污染物的实测浓度，</w:t>
      </w:r>
      <w:r w:rsidRPr="005E6592">
        <w:rPr>
          <w:rFonts w:ascii="Times New Roman" w:eastAsia="宋体" w:hAnsi="Times New Roman" w:cs="Times New Roman"/>
        </w:rPr>
        <w:t>mg/L</w:t>
      </w:r>
      <w:r w:rsidRPr="005E6592">
        <w:rPr>
          <w:rFonts w:ascii="Times New Roman" w:eastAsia="宋体" w:hAnsi="Times New Roman" w:cs="Times New Roman"/>
        </w:rPr>
        <w:t>；</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ab/>
        <w:t xml:space="preserve">   Csi——</w:t>
      </w:r>
      <w:r w:rsidRPr="005E6592">
        <w:rPr>
          <w:rFonts w:ascii="Times New Roman" w:eastAsia="宋体" w:hAnsi="Times New Roman" w:cs="Times New Roman"/>
        </w:rPr>
        <w:t>某污染物的评价标准，</w:t>
      </w:r>
      <w:r w:rsidRPr="005E6592">
        <w:rPr>
          <w:rFonts w:ascii="Times New Roman" w:eastAsia="宋体" w:hAnsi="Times New Roman" w:cs="Times New Roman"/>
        </w:rPr>
        <w:t>mg/L</w:t>
      </w:r>
      <w:r w:rsidRPr="005E6592">
        <w:rPr>
          <w:rFonts w:ascii="Times New Roman" w:eastAsia="宋体" w:hAnsi="Times New Roman" w:cs="Times New Roman"/>
        </w:rPr>
        <w:t>。</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pH</w:t>
      </w:r>
      <w:r w:rsidRPr="005E6592">
        <w:rPr>
          <w:rFonts w:ascii="Times New Roman" w:eastAsia="宋体" w:hAnsi="Times New Roman" w:cs="Times New Roman"/>
        </w:rPr>
        <w:t>的标准指数为：</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object w:dxaOrig="1842"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1in;mso-position-horizontal-relative:page;mso-position-vertical-relative:page" o:ole="">
            <v:imagedata r:id="rId14" o:title=""/>
          </v:shape>
          <o:OLEObject Type="Embed" ProgID="Equation.3" ShapeID="_x0000_i1025" DrawAspect="Content" ObjectID="_1608537763" r:id="rId15"/>
        </w:object>
      </w:r>
      <w:r w:rsidRPr="005E6592">
        <w:rPr>
          <w:rFonts w:ascii="Times New Roman" w:eastAsia="宋体" w:hAnsi="Times New Roman" w:cs="Times New Roman"/>
        </w:rPr>
        <w:t xml:space="preserve">   </w:t>
      </w:r>
      <w:r w:rsidRPr="005E6592">
        <w:rPr>
          <w:rFonts w:ascii="Times New Roman" w:eastAsia="宋体" w:hAnsi="Times New Roman" w:cs="Times New Roman"/>
        </w:rPr>
        <w:object w:dxaOrig="1081" w:dyaOrig="1122">
          <v:shape id="_x0000_i1026" type="#_x0000_t75" style="width:52.65pt;height:55.9pt;mso-position-horizontal-relative:page;mso-position-vertical-relative:page" o:ole="">
            <v:imagedata r:id="rId16" o:title=""/>
          </v:shape>
          <o:OLEObject Type="Embed" ProgID="Equation.3" ShapeID="_x0000_i1026" DrawAspect="Content" ObjectID="_1608537764" r:id="rId17"/>
        </w:objec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式中，</w:t>
      </w:r>
      <w:r w:rsidRPr="005E6592">
        <w:rPr>
          <w:rFonts w:ascii="Times New Roman" w:eastAsia="宋体" w:hAnsi="Times New Roman" w:cs="Times New Roman"/>
        </w:rPr>
        <w:t>S</w:t>
      </w:r>
      <w:r w:rsidRPr="005E6592">
        <w:rPr>
          <w:rFonts w:ascii="Times New Roman" w:eastAsia="宋体" w:hAnsi="Times New Roman" w:cs="Times New Roman"/>
          <w:vertAlign w:val="subscript"/>
        </w:rPr>
        <w:t>pH</w:t>
      </w:r>
      <w:r w:rsidR="00EF4663"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 xml:space="preserve"> j</w:t>
      </w:r>
      <w:r w:rsidRPr="005E6592">
        <w:rPr>
          <w:rFonts w:ascii="Times New Roman" w:eastAsia="宋体" w:hAnsi="Times New Roman" w:cs="Times New Roman"/>
        </w:rPr>
        <w:t>——pH</w:t>
      </w:r>
      <w:r w:rsidRPr="005E6592">
        <w:rPr>
          <w:rFonts w:ascii="Times New Roman" w:eastAsia="宋体" w:hAnsi="Times New Roman" w:cs="Times New Roman"/>
        </w:rPr>
        <w:t>在第</w:t>
      </w:r>
      <w:r w:rsidRPr="005E6592">
        <w:rPr>
          <w:rFonts w:ascii="Times New Roman" w:eastAsia="宋体" w:hAnsi="Times New Roman" w:cs="Times New Roman"/>
        </w:rPr>
        <w:t>j</w:t>
      </w:r>
      <w:r w:rsidRPr="005E6592">
        <w:rPr>
          <w:rFonts w:ascii="Times New Roman" w:eastAsia="宋体" w:hAnsi="Times New Roman" w:cs="Times New Roman"/>
        </w:rPr>
        <w:t>点的标准指数；</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ab/>
      </w:r>
      <w:r w:rsidRPr="005E6592">
        <w:rPr>
          <w:rFonts w:ascii="Times New Roman" w:eastAsia="宋体" w:hAnsi="Times New Roman" w:cs="Times New Roman"/>
        </w:rPr>
        <w:tab/>
        <w:t>pH</w:t>
      </w:r>
      <w:r w:rsidRPr="005E6592">
        <w:rPr>
          <w:rFonts w:ascii="Times New Roman" w:eastAsia="宋体" w:hAnsi="Times New Roman" w:cs="Times New Roman"/>
          <w:vertAlign w:val="subscript"/>
        </w:rPr>
        <w:t>j</w:t>
      </w:r>
      <w:r w:rsidRPr="005E6592">
        <w:rPr>
          <w:rFonts w:ascii="Times New Roman" w:eastAsia="宋体" w:hAnsi="Times New Roman" w:cs="Times New Roman"/>
        </w:rPr>
        <w:t>——j</w:t>
      </w:r>
      <w:r w:rsidRPr="005E6592">
        <w:rPr>
          <w:rFonts w:ascii="Times New Roman" w:eastAsia="宋体" w:hAnsi="Times New Roman" w:cs="Times New Roman"/>
        </w:rPr>
        <w:t>点</w:t>
      </w:r>
      <w:r w:rsidRPr="005E6592">
        <w:rPr>
          <w:rFonts w:ascii="Times New Roman" w:eastAsia="宋体" w:hAnsi="Times New Roman" w:cs="Times New Roman"/>
        </w:rPr>
        <w:t>pH</w:t>
      </w:r>
      <w:r w:rsidRPr="005E6592">
        <w:rPr>
          <w:rFonts w:ascii="Times New Roman" w:eastAsia="宋体" w:hAnsi="Times New Roman" w:cs="Times New Roman"/>
        </w:rPr>
        <w:t>值；</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ab/>
      </w:r>
      <w:r w:rsidRPr="005E6592">
        <w:rPr>
          <w:rFonts w:ascii="Times New Roman" w:eastAsia="宋体" w:hAnsi="Times New Roman" w:cs="Times New Roman"/>
        </w:rPr>
        <w:tab/>
        <w:t>PH</w:t>
      </w:r>
      <w:r w:rsidRPr="005E6592">
        <w:rPr>
          <w:rFonts w:ascii="Times New Roman" w:eastAsia="宋体" w:hAnsi="Times New Roman" w:cs="Times New Roman"/>
          <w:vertAlign w:val="subscript"/>
        </w:rPr>
        <w:t>sd</w:t>
      </w:r>
      <w:r w:rsidRPr="005E6592">
        <w:rPr>
          <w:rFonts w:ascii="Times New Roman" w:eastAsia="宋体" w:hAnsi="Times New Roman" w:cs="Times New Roman"/>
        </w:rPr>
        <w:t>——</w:t>
      </w:r>
      <w:r w:rsidRPr="005E6592">
        <w:rPr>
          <w:rFonts w:ascii="Times New Roman" w:eastAsia="宋体" w:hAnsi="Times New Roman" w:cs="Times New Roman"/>
        </w:rPr>
        <w:t>地表水水质标准中规定的</w:t>
      </w:r>
      <w:r w:rsidRPr="005E6592">
        <w:rPr>
          <w:rFonts w:ascii="Times New Roman" w:eastAsia="宋体" w:hAnsi="Times New Roman" w:cs="Times New Roman"/>
        </w:rPr>
        <w:t>pH</w:t>
      </w:r>
      <w:r w:rsidRPr="005E6592">
        <w:rPr>
          <w:rFonts w:ascii="Times New Roman" w:eastAsia="宋体" w:hAnsi="Times New Roman" w:cs="Times New Roman"/>
        </w:rPr>
        <w:t>值下限；</w:t>
      </w:r>
    </w:p>
    <w:p w:rsidR="00B45E1B" w:rsidRPr="005E6592" w:rsidRDefault="00B45E1B" w:rsidP="00B45E1B">
      <w:pPr>
        <w:pStyle w:val="0852"/>
        <w:ind w:firstLine="480"/>
        <w:rPr>
          <w:rFonts w:ascii="Times New Roman" w:eastAsia="宋体" w:hAnsi="Times New Roman" w:cs="Times New Roman"/>
        </w:rPr>
      </w:pPr>
      <w:r w:rsidRPr="005E6592">
        <w:rPr>
          <w:rFonts w:ascii="Times New Roman" w:eastAsia="宋体" w:hAnsi="Times New Roman" w:cs="Times New Roman"/>
        </w:rPr>
        <w:tab/>
      </w:r>
      <w:r w:rsidRPr="005E6592">
        <w:rPr>
          <w:rFonts w:ascii="Times New Roman" w:eastAsia="宋体" w:hAnsi="Times New Roman" w:cs="Times New Roman"/>
        </w:rPr>
        <w:tab/>
        <w:t>pH</w:t>
      </w:r>
      <w:r w:rsidRPr="005E6592">
        <w:rPr>
          <w:rFonts w:ascii="Times New Roman" w:eastAsia="宋体" w:hAnsi="Times New Roman" w:cs="Times New Roman"/>
          <w:vertAlign w:val="subscript"/>
        </w:rPr>
        <w:t>su</w:t>
      </w:r>
      <w:r w:rsidRPr="005E6592">
        <w:rPr>
          <w:rFonts w:ascii="Times New Roman" w:eastAsia="宋体" w:hAnsi="Times New Roman" w:cs="Times New Roman"/>
        </w:rPr>
        <w:softHyphen/>
        <w:t>——</w:t>
      </w:r>
      <w:r w:rsidRPr="005E6592">
        <w:rPr>
          <w:rFonts w:ascii="Times New Roman" w:eastAsia="宋体" w:hAnsi="Times New Roman" w:cs="Times New Roman"/>
        </w:rPr>
        <w:t>地表水水质标准中规定的</w:t>
      </w:r>
      <w:r w:rsidRPr="005E6592">
        <w:rPr>
          <w:rFonts w:ascii="Times New Roman" w:eastAsia="宋体" w:hAnsi="Times New Roman" w:cs="Times New Roman"/>
        </w:rPr>
        <w:t>pH</w:t>
      </w:r>
      <w:r w:rsidRPr="005E6592">
        <w:rPr>
          <w:rFonts w:ascii="Times New Roman" w:eastAsia="宋体" w:hAnsi="Times New Roman" w:cs="Times New Roman"/>
        </w:rPr>
        <w:t>值上限。</w:t>
      </w:r>
    </w:p>
    <w:p w:rsidR="00B45E1B" w:rsidRPr="005E6592" w:rsidRDefault="003C57A7" w:rsidP="00B45E1B">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t>6</w:t>
      </w:r>
      <w:r w:rsidR="00B45E1B" w:rsidRPr="005E6592">
        <w:rPr>
          <w:rFonts w:ascii="Times New Roman" w:eastAsia="宋体" w:hAnsi="Times New Roman" w:cs="Times New Roman" w:hint="eastAsia"/>
          <w:b/>
        </w:rPr>
        <w:t>、</w:t>
      </w:r>
      <w:r w:rsidR="00B45E1B" w:rsidRPr="005E6592">
        <w:rPr>
          <w:rFonts w:ascii="Times New Roman" w:eastAsia="宋体" w:hAnsi="Times New Roman" w:cs="Times New Roman"/>
          <w:b/>
        </w:rPr>
        <w:t>现状监测结果与评价</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地表水</w:t>
      </w:r>
      <w:r w:rsidR="005857BF" w:rsidRPr="005E6592">
        <w:rPr>
          <w:rFonts w:ascii="Times New Roman" w:eastAsia="宋体" w:hAnsi="Times New Roman" w:cs="Times New Roman" w:hint="eastAsia"/>
        </w:rPr>
        <w:t>石龙河流量为</w:t>
      </w:r>
      <w:r w:rsidR="005857BF" w:rsidRPr="005E6592">
        <w:rPr>
          <w:rFonts w:ascii="Times New Roman" w:eastAsia="宋体" w:hAnsi="Times New Roman" w:cs="Times New Roman" w:hint="eastAsia"/>
        </w:rPr>
        <w:t>1.2m</w:t>
      </w:r>
      <w:r w:rsidR="005857BF" w:rsidRPr="005E6592">
        <w:rPr>
          <w:rFonts w:ascii="Times New Roman" w:eastAsia="宋体" w:hAnsi="Times New Roman" w:cs="Times New Roman" w:hint="eastAsia"/>
          <w:vertAlign w:val="superscript"/>
        </w:rPr>
        <w:t>3</w:t>
      </w:r>
      <w:r w:rsidR="005857BF" w:rsidRPr="005E6592">
        <w:rPr>
          <w:rFonts w:ascii="Times New Roman" w:eastAsia="宋体" w:hAnsi="Times New Roman" w:cs="Times New Roman" w:hint="eastAsia"/>
        </w:rPr>
        <w:t>/s</w:t>
      </w:r>
      <w:r w:rsidR="005857BF" w:rsidRPr="005E6592">
        <w:rPr>
          <w:rFonts w:ascii="Times New Roman" w:eastAsia="宋体" w:hAnsi="Times New Roman" w:cs="Times New Roman" w:hint="eastAsia"/>
        </w:rPr>
        <w:t>，黑鱼河流量为</w:t>
      </w:r>
      <w:r w:rsidR="005857BF" w:rsidRPr="005E6592">
        <w:rPr>
          <w:rFonts w:ascii="Times New Roman" w:eastAsia="宋体" w:hAnsi="Times New Roman" w:cs="Times New Roman" w:hint="eastAsia"/>
        </w:rPr>
        <w:t>0.06m</w:t>
      </w:r>
      <w:r w:rsidR="005857BF" w:rsidRPr="005E6592">
        <w:rPr>
          <w:rFonts w:ascii="Times New Roman" w:eastAsia="宋体" w:hAnsi="Times New Roman" w:cs="Times New Roman" w:hint="eastAsia"/>
          <w:vertAlign w:val="superscript"/>
        </w:rPr>
        <w:t>3</w:t>
      </w:r>
      <w:r w:rsidR="005857BF" w:rsidRPr="005E6592">
        <w:rPr>
          <w:rFonts w:ascii="Times New Roman" w:eastAsia="宋体" w:hAnsi="Times New Roman" w:cs="Times New Roman" w:hint="eastAsia"/>
        </w:rPr>
        <w:t>/s</w:t>
      </w:r>
      <w:r w:rsidR="005857BF" w:rsidRPr="005E6592">
        <w:rPr>
          <w:rFonts w:ascii="Times New Roman" w:eastAsia="宋体" w:hAnsi="Times New Roman" w:cs="Times New Roman" w:hint="eastAsia"/>
        </w:rPr>
        <w:t>，</w:t>
      </w:r>
      <w:r w:rsidRPr="005E6592">
        <w:rPr>
          <w:rFonts w:ascii="Times New Roman" w:eastAsia="宋体" w:hAnsi="Times New Roman" w:cs="Times New Roman"/>
        </w:rPr>
        <w:t>监测统计结果见表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7</w:t>
      </w:r>
      <w:r w:rsidR="005857BF" w:rsidRPr="005E6592">
        <w:rPr>
          <w:rFonts w:ascii="Times New Roman" w:eastAsia="宋体" w:hAnsi="Times New Roman" w:cs="Times New Roman" w:hint="eastAsia"/>
        </w:rPr>
        <w:t>。</w:t>
      </w:r>
    </w:p>
    <w:p w:rsidR="00AE5742" w:rsidRPr="005E6592" w:rsidRDefault="00B626F1" w:rsidP="00B76172">
      <w:pPr>
        <w:jc w:val="center"/>
      </w:pPr>
      <w:r w:rsidRPr="005E6592">
        <w:rPr>
          <w:b/>
          <w:sz w:val="24"/>
        </w:rPr>
        <w:t>表</w:t>
      </w:r>
      <w:r w:rsidRPr="005E6592">
        <w:rPr>
          <w:b/>
          <w:sz w:val="24"/>
        </w:rPr>
        <w:t>2.</w:t>
      </w:r>
      <w:r w:rsidR="00E23425" w:rsidRPr="005E6592">
        <w:rPr>
          <w:rFonts w:hint="eastAsia"/>
          <w:b/>
          <w:sz w:val="24"/>
        </w:rPr>
        <w:t>3</w:t>
      </w:r>
      <w:r w:rsidRPr="005E6592">
        <w:rPr>
          <w:b/>
          <w:sz w:val="24"/>
        </w:rPr>
        <w:t>-</w:t>
      </w:r>
      <w:r w:rsidR="0013408E">
        <w:rPr>
          <w:rFonts w:hint="eastAsia"/>
          <w:b/>
          <w:sz w:val="24"/>
        </w:rPr>
        <w:t>7</w:t>
      </w:r>
      <w:r w:rsidR="0013408E" w:rsidRPr="005E6592">
        <w:rPr>
          <w:b/>
          <w:sz w:val="24"/>
        </w:rPr>
        <w:t xml:space="preserve"> </w:t>
      </w:r>
      <w:r w:rsidRPr="005E6592">
        <w:rPr>
          <w:b/>
          <w:sz w:val="24"/>
        </w:rPr>
        <w:t>地表水监测统计结果</w:t>
      </w:r>
      <w:r w:rsidRPr="005E6592">
        <w:rPr>
          <w:b/>
          <w:sz w:val="24"/>
        </w:rPr>
        <w:t xml:space="preserve">   </w:t>
      </w:r>
      <w:r w:rsidRPr="005E6592">
        <w:rPr>
          <w:szCs w:val="21"/>
        </w:rPr>
        <w:t>pH</w:t>
      </w:r>
      <w:r w:rsidRPr="005E6592">
        <w:rPr>
          <w:szCs w:val="21"/>
        </w:rPr>
        <w:t>无量纲，</w:t>
      </w:r>
      <w:r w:rsidRPr="005E6592">
        <w:t>单位</w:t>
      </w:r>
      <w:r w:rsidR="00AE5742" w:rsidRPr="005E6592">
        <w:rPr>
          <w:rFonts w:hint="eastAsia"/>
        </w:rPr>
        <w:t>：</w:t>
      </w:r>
      <w:r w:rsidRPr="005E6592">
        <w:t>mg/l</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526"/>
        <w:gridCol w:w="1277"/>
        <w:gridCol w:w="1416"/>
        <w:gridCol w:w="850"/>
        <w:gridCol w:w="850"/>
        <w:gridCol w:w="1277"/>
        <w:gridCol w:w="1326"/>
      </w:tblGrid>
      <w:tr w:rsidR="00B45E1B" w:rsidRPr="005E6592" w:rsidTr="00C44E38">
        <w:trPr>
          <w:trHeight w:val="59"/>
          <w:tblHeader/>
        </w:trPr>
        <w:tc>
          <w:tcPr>
            <w:tcW w:w="895" w:type="pct"/>
            <w:vAlign w:val="center"/>
          </w:tcPr>
          <w:p w:rsidR="00B45E1B" w:rsidRPr="005E6592" w:rsidRDefault="00B45E1B" w:rsidP="000B7EE6">
            <w:pPr>
              <w:widowControl/>
              <w:spacing w:line="0" w:lineRule="atLeast"/>
              <w:jc w:val="center"/>
              <w:rPr>
                <w:szCs w:val="21"/>
              </w:rPr>
            </w:pPr>
            <w:r w:rsidRPr="005E6592">
              <w:rPr>
                <w:rFonts w:hAnsi="宋体"/>
                <w:szCs w:val="21"/>
              </w:rPr>
              <w:t>监测断面</w:t>
            </w:r>
          </w:p>
        </w:tc>
        <w:tc>
          <w:tcPr>
            <w:tcW w:w="749" w:type="pct"/>
            <w:vAlign w:val="center"/>
          </w:tcPr>
          <w:p w:rsidR="00B45E1B" w:rsidRPr="005E6592" w:rsidRDefault="00B45E1B" w:rsidP="000B7EE6">
            <w:pPr>
              <w:widowControl/>
              <w:spacing w:line="0" w:lineRule="atLeast"/>
              <w:jc w:val="center"/>
              <w:rPr>
                <w:szCs w:val="21"/>
              </w:rPr>
            </w:pPr>
            <w:r w:rsidRPr="005E6592">
              <w:rPr>
                <w:rFonts w:hAnsi="宋体"/>
                <w:szCs w:val="21"/>
              </w:rPr>
              <w:t>监测因子</w:t>
            </w:r>
          </w:p>
        </w:tc>
        <w:tc>
          <w:tcPr>
            <w:tcW w:w="831" w:type="pct"/>
            <w:vAlign w:val="center"/>
          </w:tcPr>
          <w:p w:rsidR="00B45E1B" w:rsidRPr="005E6592" w:rsidRDefault="00B45E1B" w:rsidP="000B7EE6">
            <w:pPr>
              <w:widowControl/>
              <w:spacing w:line="0" w:lineRule="atLeast"/>
              <w:jc w:val="center"/>
              <w:rPr>
                <w:szCs w:val="21"/>
              </w:rPr>
            </w:pPr>
            <w:r w:rsidRPr="005E6592">
              <w:rPr>
                <w:rFonts w:hAnsi="宋体"/>
                <w:szCs w:val="21"/>
              </w:rPr>
              <w:t>测值范围</w:t>
            </w:r>
          </w:p>
        </w:tc>
        <w:tc>
          <w:tcPr>
            <w:tcW w:w="499" w:type="pct"/>
            <w:vAlign w:val="center"/>
          </w:tcPr>
          <w:p w:rsidR="00B45E1B" w:rsidRPr="005E6592" w:rsidRDefault="00B45E1B" w:rsidP="000B7EE6">
            <w:pPr>
              <w:widowControl/>
              <w:spacing w:line="0" w:lineRule="atLeast"/>
              <w:jc w:val="center"/>
              <w:rPr>
                <w:kern w:val="0"/>
                <w:szCs w:val="21"/>
              </w:rPr>
            </w:pPr>
            <w:r w:rsidRPr="005E6592">
              <w:rPr>
                <w:rFonts w:hAnsi="宋体"/>
                <w:szCs w:val="21"/>
              </w:rPr>
              <w:t>均值</w:t>
            </w:r>
          </w:p>
        </w:tc>
        <w:tc>
          <w:tcPr>
            <w:tcW w:w="499" w:type="pct"/>
            <w:vAlign w:val="center"/>
          </w:tcPr>
          <w:p w:rsidR="00B45E1B" w:rsidRPr="005E6592" w:rsidRDefault="00B45E1B" w:rsidP="000B7EE6">
            <w:pPr>
              <w:widowControl/>
              <w:spacing w:line="0" w:lineRule="atLeast"/>
              <w:jc w:val="center"/>
              <w:rPr>
                <w:kern w:val="0"/>
                <w:szCs w:val="21"/>
              </w:rPr>
            </w:pPr>
            <w:r w:rsidRPr="005E6592">
              <w:rPr>
                <w:rFonts w:hAnsi="宋体"/>
                <w:szCs w:val="21"/>
              </w:rPr>
              <w:t>超标率（</w:t>
            </w:r>
            <w:r w:rsidRPr="005E6592">
              <w:rPr>
                <w:szCs w:val="21"/>
              </w:rPr>
              <w:t>%</w:t>
            </w:r>
            <w:r w:rsidRPr="005E6592">
              <w:rPr>
                <w:rFonts w:hAnsi="宋体"/>
                <w:szCs w:val="21"/>
              </w:rPr>
              <w:t>）</w:t>
            </w:r>
          </w:p>
        </w:tc>
        <w:tc>
          <w:tcPr>
            <w:tcW w:w="749" w:type="pct"/>
            <w:vAlign w:val="center"/>
          </w:tcPr>
          <w:p w:rsidR="00B45E1B" w:rsidRPr="005E6592" w:rsidRDefault="00B45E1B" w:rsidP="000B7EE6">
            <w:pPr>
              <w:widowControl/>
              <w:spacing w:line="0" w:lineRule="atLeast"/>
              <w:jc w:val="center"/>
              <w:rPr>
                <w:kern w:val="0"/>
                <w:szCs w:val="21"/>
              </w:rPr>
            </w:pPr>
            <w:r w:rsidRPr="005E6592">
              <w:rPr>
                <w:rFonts w:hAnsi="宋体"/>
                <w:szCs w:val="21"/>
              </w:rPr>
              <w:t>均值标准指数</w:t>
            </w:r>
          </w:p>
        </w:tc>
        <w:tc>
          <w:tcPr>
            <w:tcW w:w="778" w:type="pct"/>
            <w:vAlign w:val="center"/>
          </w:tcPr>
          <w:p w:rsidR="00B45E1B" w:rsidRPr="005E6592" w:rsidRDefault="00B45E1B" w:rsidP="000B7EE6">
            <w:pPr>
              <w:spacing w:line="0" w:lineRule="atLeast"/>
              <w:jc w:val="center"/>
              <w:rPr>
                <w:w w:val="90"/>
                <w:szCs w:val="21"/>
              </w:rPr>
            </w:pPr>
            <w:r w:rsidRPr="005E6592">
              <w:rPr>
                <w:rFonts w:hAnsi="宋体"/>
                <w:szCs w:val="21"/>
              </w:rPr>
              <w:t>最大值超标倍数</w:t>
            </w:r>
            <w:r w:rsidRPr="005E6592">
              <w:rPr>
                <w:szCs w:val="21"/>
              </w:rPr>
              <w:t>(</w:t>
            </w:r>
            <w:r w:rsidRPr="005E6592">
              <w:rPr>
                <w:rFonts w:hAnsi="宋体"/>
                <w:szCs w:val="21"/>
              </w:rPr>
              <w:t>倍</w:t>
            </w:r>
            <w:r w:rsidRPr="005E6592">
              <w:rPr>
                <w:szCs w:val="21"/>
              </w:rPr>
              <w:t>)</w:t>
            </w:r>
          </w:p>
        </w:tc>
      </w:tr>
      <w:tr w:rsidR="002D2309" w:rsidRPr="005E6592" w:rsidTr="00C44E38">
        <w:trPr>
          <w:trHeight w:val="59"/>
          <w:tblHeader/>
        </w:trPr>
        <w:tc>
          <w:tcPr>
            <w:tcW w:w="895" w:type="pct"/>
            <w:vMerge w:val="restart"/>
            <w:vAlign w:val="center"/>
          </w:tcPr>
          <w:p w:rsidR="002D2309" w:rsidRPr="005E6592" w:rsidRDefault="002D2309" w:rsidP="000B7EE6">
            <w:pPr>
              <w:jc w:val="center"/>
              <w:rPr>
                <w:szCs w:val="21"/>
              </w:rPr>
            </w:pPr>
            <w:r w:rsidRPr="005E6592">
              <w:rPr>
                <w:rFonts w:hAnsi="宋体"/>
                <w:szCs w:val="21"/>
              </w:rPr>
              <w:t>石龙河与黑河交汇处上游</w:t>
            </w:r>
            <w:r w:rsidRPr="005E6592">
              <w:rPr>
                <w:szCs w:val="21"/>
              </w:rPr>
              <w:t>500m</w:t>
            </w:r>
            <w:r w:rsidRPr="005E6592">
              <w:rPr>
                <w:rFonts w:hAnsi="宋体"/>
                <w:szCs w:val="21"/>
              </w:rPr>
              <w:t>（石龙河）</w:t>
            </w:r>
          </w:p>
        </w:tc>
        <w:tc>
          <w:tcPr>
            <w:tcW w:w="749" w:type="pct"/>
            <w:vAlign w:val="center"/>
          </w:tcPr>
          <w:p w:rsidR="002D2309" w:rsidRPr="005E6592" w:rsidRDefault="00E07425" w:rsidP="000B7EE6">
            <w:pPr>
              <w:widowControl/>
              <w:jc w:val="center"/>
              <w:rPr>
                <w:kern w:val="0"/>
                <w:szCs w:val="21"/>
              </w:rPr>
            </w:pPr>
            <w:r w:rsidRPr="005E6592">
              <w:rPr>
                <w:rFonts w:hint="eastAsia"/>
                <w:kern w:val="0"/>
                <w:szCs w:val="21"/>
              </w:rPr>
              <w:t>p</w:t>
            </w:r>
            <w:r w:rsidR="002D2309" w:rsidRPr="005E6592">
              <w:rPr>
                <w:kern w:val="0"/>
                <w:szCs w:val="21"/>
              </w:rPr>
              <w:t>H</w:t>
            </w:r>
          </w:p>
        </w:tc>
        <w:tc>
          <w:tcPr>
            <w:tcW w:w="831" w:type="pct"/>
            <w:vAlign w:val="center"/>
          </w:tcPr>
          <w:p w:rsidR="002D2309" w:rsidRPr="005E6592" w:rsidRDefault="00AA12CD" w:rsidP="000B7EE6">
            <w:pPr>
              <w:widowControl/>
              <w:spacing w:line="0" w:lineRule="atLeast"/>
              <w:jc w:val="center"/>
              <w:rPr>
                <w:szCs w:val="21"/>
              </w:rPr>
            </w:pPr>
            <w:r w:rsidRPr="005E6592">
              <w:rPr>
                <w:rFonts w:hint="eastAsia"/>
                <w:szCs w:val="21"/>
              </w:rPr>
              <w:t>7.79</w:t>
            </w:r>
            <w:r w:rsidR="002D2309" w:rsidRPr="005E6592">
              <w:rPr>
                <w:rFonts w:hAnsi="宋体"/>
                <w:szCs w:val="21"/>
              </w:rPr>
              <w:t>～</w:t>
            </w:r>
            <w:r w:rsidRPr="005E6592">
              <w:rPr>
                <w:rFonts w:hint="eastAsia"/>
                <w:szCs w:val="21"/>
              </w:rPr>
              <w:t>7.91</w:t>
            </w:r>
          </w:p>
        </w:tc>
        <w:tc>
          <w:tcPr>
            <w:tcW w:w="499" w:type="pct"/>
            <w:vAlign w:val="center"/>
          </w:tcPr>
          <w:p w:rsidR="002D2309" w:rsidRPr="005E6592" w:rsidRDefault="002D2309" w:rsidP="000B7EE6">
            <w:pPr>
              <w:widowControl/>
              <w:spacing w:line="0" w:lineRule="atLeast"/>
              <w:jc w:val="center"/>
              <w:rPr>
                <w:szCs w:val="21"/>
              </w:rPr>
            </w:pPr>
            <w:r w:rsidRPr="005E6592">
              <w:rPr>
                <w:szCs w:val="21"/>
              </w:rPr>
              <w:t>/</w:t>
            </w:r>
          </w:p>
        </w:tc>
        <w:tc>
          <w:tcPr>
            <w:tcW w:w="499" w:type="pct"/>
            <w:vAlign w:val="center"/>
          </w:tcPr>
          <w:p w:rsidR="002D2309" w:rsidRPr="005E6592" w:rsidRDefault="002D2309" w:rsidP="000B7EE6">
            <w:pPr>
              <w:widowControl/>
              <w:spacing w:line="0" w:lineRule="atLeast"/>
              <w:jc w:val="center"/>
              <w:rPr>
                <w:szCs w:val="21"/>
              </w:rPr>
            </w:pPr>
            <w:r w:rsidRPr="005E6592">
              <w:rPr>
                <w:szCs w:val="21"/>
              </w:rPr>
              <w:t>0</w:t>
            </w:r>
          </w:p>
        </w:tc>
        <w:tc>
          <w:tcPr>
            <w:tcW w:w="749" w:type="pct"/>
            <w:vAlign w:val="center"/>
          </w:tcPr>
          <w:p w:rsidR="002D2309" w:rsidRPr="005E6592" w:rsidRDefault="002D2309" w:rsidP="000B7EE6">
            <w:pPr>
              <w:widowControl/>
              <w:spacing w:line="0" w:lineRule="atLeast"/>
              <w:jc w:val="center"/>
              <w:rPr>
                <w:szCs w:val="21"/>
              </w:rPr>
            </w:pPr>
            <w:r w:rsidRPr="005E6592">
              <w:rPr>
                <w:szCs w:val="21"/>
              </w:rPr>
              <w:t>0.</w:t>
            </w:r>
            <w:r w:rsidR="00D1567C" w:rsidRPr="005E6592">
              <w:rPr>
                <w:rFonts w:hint="eastAsia"/>
                <w:szCs w:val="21"/>
              </w:rPr>
              <w:t>39</w:t>
            </w:r>
            <w:r w:rsidRPr="005E6592">
              <w:rPr>
                <w:rFonts w:hAnsi="宋体"/>
                <w:szCs w:val="21"/>
              </w:rPr>
              <w:t>～</w:t>
            </w:r>
            <w:r w:rsidRPr="005E6592">
              <w:rPr>
                <w:szCs w:val="21"/>
              </w:rPr>
              <w:t>0.</w:t>
            </w:r>
            <w:r w:rsidR="00D1567C" w:rsidRPr="005E6592">
              <w:rPr>
                <w:rFonts w:hint="eastAsia"/>
                <w:szCs w:val="21"/>
              </w:rPr>
              <w:t>46</w:t>
            </w:r>
          </w:p>
        </w:tc>
        <w:tc>
          <w:tcPr>
            <w:tcW w:w="778" w:type="pct"/>
            <w:vAlign w:val="center"/>
          </w:tcPr>
          <w:p w:rsidR="002D2309" w:rsidRPr="005E6592" w:rsidRDefault="002D2309" w:rsidP="000B7EE6">
            <w:pPr>
              <w:spacing w:line="0" w:lineRule="atLeast"/>
              <w:jc w:val="center"/>
              <w:rPr>
                <w:szCs w:val="21"/>
              </w:rPr>
            </w:pPr>
            <w:r w:rsidRPr="005E6592">
              <w:rPr>
                <w:rFonts w:hAnsi="宋体"/>
                <w:szCs w:val="21"/>
              </w:rPr>
              <w:t>达标</w:t>
            </w:r>
          </w:p>
        </w:tc>
      </w:tr>
      <w:tr w:rsidR="002D2309" w:rsidRPr="005E6592" w:rsidTr="00C44E38">
        <w:trPr>
          <w:trHeight w:val="59"/>
          <w:tblHeader/>
        </w:trPr>
        <w:tc>
          <w:tcPr>
            <w:tcW w:w="895" w:type="pct"/>
            <w:vMerge/>
            <w:vAlign w:val="center"/>
          </w:tcPr>
          <w:p w:rsidR="002D2309" w:rsidRPr="005E6592" w:rsidRDefault="002D2309" w:rsidP="000B7EE6">
            <w:pPr>
              <w:widowControl/>
              <w:spacing w:line="0" w:lineRule="atLeast"/>
              <w:jc w:val="center"/>
              <w:rPr>
                <w:kern w:val="0"/>
                <w:szCs w:val="21"/>
              </w:rPr>
            </w:pPr>
          </w:p>
        </w:tc>
        <w:tc>
          <w:tcPr>
            <w:tcW w:w="749" w:type="pct"/>
            <w:vAlign w:val="center"/>
          </w:tcPr>
          <w:p w:rsidR="002D2309" w:rsidRPr="005E6592" w:rsidRDefault="002D2309" w:rsidP="000B7EE6">
            <w:pPr>
              <w:jc w:val="center"/>
              <w:rPr>
                <w:kern w:val="0"/>
                <w:szCs w:val="21"/>
              </w:rPr>
            </w:pPr>
            <w:r w:rsidRPr="005E6592">
              <w:rPr>
                <w:rFonts w:hAnsi="宋体"/>
                <w:kern w:val="0"/>
                <w:szCs w:val="21"/>
              </w:rPr>
              <w:t>悬浮物</w:t>
            </w:r>
          </w:p>
        </w:tc>
        <w:tc>
          <w:tcPr>
            <w:tcW w:w="831" w:type="pct"/>
            <w:vAlign w:val="center"/>
          </w:tcPr>
          <w:p w:rsidR="002D2309" w:rsidRPr="005E6592" w:rsidRDefault="00AA12CD" w:rsidP="000B7EE6">
            <w:pPr>
              <w:widowControl/>
              <w:spacing w:line="0" w:lineRule="atLeast"/>
              <w:jc w:val="center"/>
              <w:rPr>
                <w:szCs w:val="21"/>
              </w:rPr>
            </w:pPr>
            <w:r w:rsidRPr="005E6592">
              <w:rPr>
                <w:rFonts w:hint="eastAsia"/>
                <w:szCs w:val="21"/>
              </w:rPr>
              <w:t>74</w:t>
            </w:r>
            <w:r w:rsidRPr="005E6592">
              <w:rPr>
                <w:rFonts w:hAnsi="宋体"/>
                <w:szCs w:val="21"/>
              </w:rPr>
              <w:t>～</w:t>
            </w:r>
            <w:r w:rsidRPr="005E6592">
              <w:rPr>
                <w:rFonts w:hAnsi="宋体" w:hint="eastAsia"/>
                <w:szCs w:val="21"/>
              </w:rPr>
              <w:t>79</w:t>
            </w:r>
          </w:p>
        </w:tc>
        <w:tc>
          <w:tcPr>
            <w:tcW w:w="499" w:type="pct"/>
            <w:vAlign w:val="center"/>
          </w:tcPr>
          <w:p w:rsidR="002D2309" w:rsidRPr="005E6592" w:rsidRDefault="00D1567C" w:rsidP="000B7EE6">
            <w:pPr>
              <w:jc w:val="center"/>
              <w:rPr>
                <w:szCs w:val="21"/>
              </w:rPr>
            </w:pPr>
            <w:r w:rsidRPr="005E6592">
              <w:rPr>
                <w:rFonts w:hint="eastAsia"/>
                <w:szCs w:val="21"/>
              </w:rPr>
              <w:t>77</w:t>
            </w:r>
          </w:p>
        </w:tc>
        <w:tc>
          <w:tcPr>
            <w:tcW w:w="499" w:type="pct"/>
            <w:vAlign w:val="center"/>
          </w:tcPr>
          <w:p w:rsidR="002D2309" w:rsidRPr="005E6592" w:rsidRDefault="002D2309" w:rsidP="000B7EE6">
            <w:pPr>
              <w:widowControl/>
              <w:spacing w:line="0" w:lineRule="atLeast"/>
              <w:jc w:val="center"/>
              <w:rPr>
                <w:szCs w:val="21"/>
              </w:rPr>
            </w:pPr>
            <w:r w:rsidRPr="005E6592">
              <w:rPr>
                <w:szCs w:val="21"/>
              </w:rPr>
              <w:t>0</w:t>
            </w:r>
          </w:p>
        </w:tc>
        <w:tc>
          <w:tcPr>
            <w:tcW w:w="749" w:type="pct"/>
            <w:vAlign w:val="center"/>
          </w:tcPr>
          <w:p w:rsidR="002D2309" w:rsidRPr="005E6592" w:rsidRDefault="002D2309" w:rsidP="000B7EE6">
            <w:pPr>
              <w:widowControl/>
              <w:spacing w:line="0" w:lineRule="atLeast"/>
              <w:jc w:val="center"/>
              <w:rPr>
                <w:szCs w:val="21"/>
              </w:rPr>
            </w:pPr>
            <w:r w:rsidRPr="005E6592">
              <w:rPr>
                <w:szCs w:val="21"/>
              </w:rPr>
              <w:t>/</w:t>
            </w:r>
          </w:p>
        </w:tc>
        <w:tc>
          <w:tcPr>
            <w:tcW w:w="778" w:type="pct"/>
            <w:vAlign w:val="center"/>
          </w:tcPr>
          <w:p w:rsidR="002D2309" w:rsidRPr="005E6592" w:rsidRDefault="002D2309" w:rsidP="000B7EE6">
            <w:pPr>
              <w:spacing w:line="0" w:lineRule="atLeast"/>
              <w:jc w:val="center"/>
              <w:rPr>
                <w:szCs w:val="21"/>
              </w:rPr>
            </w:pPr>
            <w:r w:rsidRPr="005E6592">
              <w:rPr>
                <w:rFonts w:hAnsi="宋体"/>
                <w:szCs w:val="21"/>
              </w:rPr>
              <w:t>达标</w:t>
            </w:r>
          </w:p>
        </w:tc>
      </w:tr>
      <w:tr w:rsidR="002D2309" w:rsidRPr="005E6592" w:rsidTr="00C44E38">
        <w:trPr>
          <w:trHeight w:val="59"/>
          <w:tblHeader/>
        </w:trPr>
        <w:tc>
          <w:tcPr>
            <w:tcW w:w="895" w:type="pct"/>
            <w:vMerge/>
            <w:vAlign w:val="center"/>
          </w:tcPr>
          <w:p w:rsidR="002D2309" w:rsidRPr="005E6592" w:rsidRDefault="002D2309" w:rsidP="000B7EE6">
            <w:pPr>
              <w:widowControl/>
              <w:spacing w:line="0" w:lineRule="atLeast"/>
              <w:jc w:val="center"/>
              <w:rPr>
                <w:kern w:val="0"/>
                <w:szCs w:val="21"/>
              </w:rPr>
            </w:pPr>
          </w:p>
        </w:tc>
        <w:tc>
          <w:tcPr>
            <w:tcW w:w="749" w:type="pct"/>
            <w:vAlign w:val="center"/>
          </w:tcPr>
          <w:p w:rsidR="002D2309" w:rsidRPr="005E6592" w:rsidRDefault="002D2309" w:rsidP="000B7EE6">
            <w:pPr>
              <w:jc w:val="center"/>
              <w:rPr>
                <w:szCs w:val="21"/>
              </w:rPr>
            </w:pPr>
            <w:r w:rsidRPr="005E6592">
              <w:rPr>
                <w:rFonts w:hAnsi="宋体"/>
                <w:szCs w:val="21"/>
              </w:rPr>
              <w:t>氨氮</w:t>
            </w:r>
          </w:p>
        </w:tc>
        <w:tc>
          <w:tcPr>
            <w:tcW w:w="831" w:type="pct"/>
            <w:vAlign w:val="center"/>
          </w:tcPr>
          <w:p w:rsidR="002D2309" w:rsidRPr="005E6592" w:rsidRDefault="00D1567C" w:rsidP="000B7EE6">
            <w:pPr>
              <w:widowControl/>
              <w:spacing w:line="0" w:lineRule="atLeast"/>
              <w:jc w:val="center"/>
              <w:rPr>
                <w:szCs w:val="21"/>
              </w:rPr>
            </w:pPr>
            <w:r w:rsidRPr="005E6592">
              <w:rPr>
                <w:rFonts w:hint="eastAsia"/>
                <w:szCs w:val="21"/>
              </w:rPr>
              <w:t>0.47</w:t>
            </w:r>
            <w:r w:rsidR="002D2309" w:rsidRPr="005E6592">
              <w:rPr>
                <w:rFonts w:hAnsi="宋体"/>
                <w:szCs w:val="21"/>
              </w:rPr>
              <w:t>～</w:t>
            </w:r>
            <w:r w:rsidRPr="005E6592">
              <w:rPr>
                <w:rFonts w:hint="eastAsia"/>
                <w:szCs w:val="21"/>
              </w:rPr>
              <w:t>0.51</w:t>
            </w:r>
          </w:p>
        </w:tc>
        <w:tc>
          <w:tcPr>
            <w:tcW w:w="499" w:type="pct"/>
            <w:vAlign w:val="center"/>
          </w:tcPr>
          <w:p w:rsidR="002D2309" w:rsidRPr="005E6592" w:rsidRDefault="002D2309" w:rsidP="000B7EE6">
            <w:pPr>
              <w:jc w:val="center"/>
              <w:rPr>
                <w:szCs w:val="21"/>
              </w:rPr>
            </w:pPr>
            <w:r w:rsidRPr="005E6592">
              <w:rPr>
                <w:szCs w:val="21"/>
              </w:rPr>
              <w:t>0.</w:t>
            </w:r>
            <w:r w:rsidR="004A46DA" w:rsidRPr="005E6592">
              <w:rPr>
                <w:rFonts w:hint="eastAsia"/>
                <w:szCs w:val="21"/>
              </w:rPr>
              <w:t>49</w:t>
            </w:r>
          </w:p>
        </w:tc>
        <w:tc>
          <w:tcPr>
            <w:tcW w:w="499" w:type="pct"/>
            <w:vAlign w:val="center"/>
          </w:tcPr>
          <w:p w:rsidR="002D2309" w:rsidRPr="005E6592" w:rsidRDefault="002D2309" w:rsidP="000B7EE6">
            <w:pPr>
              <w:widowControl/>
              <w:spacing w:line="0" w:lineRule="atLeast"/>
              <w:jc w:val="center"/>
              <w:rPr>
                <w:szCs w:val="21"/>
              </w:rPr>
            </w:pPr>
            <w:r w:rsidRPr="005E6592">
              <w:rPr>
                <w:szCs w:val="21"/>
              </w:rPr>
              <w:t>0</w:t>
            </w:r>
          </w:p>
        </w:tc>
        <w:tc>
          <w:tcPr>
            <w:tcW w:w="749" w:type="pct"/>
            <w:vAlign w:val="center"/>
          </w:tcPr>
          <w:p w:rsidR="002D2309" w:rsidRPr="005E6592" w:rsidRDefault="00825F4C" w:rsidP="000B7EE6">
            <w:pPr>
              <w:jc w:val="center"/>
              <w:rPr>
                <w:szCs w:val="21"/>
              </w:rPr>
            </w:pPr>
            <w:r w:rsidRPr="005E6592">
              <w:rPr>
                <w:rFonts w:hint="eastAsia"/>
                <w:szCs w:val="21"/>
              </w:rPr>
              <w:t>0.47</w:t>
            </w:r>
            <w:r w:rsidRPr="005E6592">
              <w:rPr>
                <w:rFonts w:hAnsi="宋体"/>
                <w:szCs w:val="21"/>
              </w:rPr>
              <w:t>～</w:t>
            </w:r>
            <w:r w:rsidRPr="005E6592">
              <w:rPr>
                <w:rFonts w:hint="eastAsia"/>
                <w:szCs w:val="21"/>
              </w:rPr>
              <w:t>0.51</w:t>
            </w:r>
          </w:p>
        </w:tc>
        <w:tc>
          <w:tcPr>
            <w:tcW w:w="778" w:type="pct"/>
            <w:vAlign w:val="center"/>
          </w:tcPr>
          <w:p w:rsidR="002D2309" w:rsidRPr="005E6592" w:rsidRDefault="002D2309" w:rsidP="000B7EE6">
            <w:pPr>
              <w:spacing w:line="0" w:lineRule="atLeast"/>
              <w:jc w:val="center"/>
              <w:rPr>
                <w:szCs w:val="21"/>
              </w:rPr>
            </w:pPr>
            <w:r w:rsidRPr="005E6592">
              <w:rPr>
                <w:rFonts w:hAnsi="宋体"/>
                <w:szCs w:val="21"/>
              </w:rPr>
              <w:t>达标</w:t>
            </w:r>
          </w:p>
        </w:tc>
      </w:tr>
      <w:tr w:rsidR="002D2309" w:rsidRPr="005E6592" w:rsidTr="00C44E38">
        <w:trPr>
          <w:trHeight w:val="59"/>
          <w:tblHeader/>
        </w:trPr>
        <w:tc>
          <w:tcPr>
            <w:tcW w:w="895" w:type="pct"/>
            <w:vMerge/>
            <w:vAlign w:val="center"/>
          </w:tcPr>
          <w:p w:rsidR="002D2309" w:rsidRPr="005E6592" w:rsidRDefault="002D2309" w:rsidP="000B7EE6">
            <w:pPr>
              <w:widowControl/>
              <w:spacing w:line="0" w:lineRule="atLeast"/>
              <w:jc w:val="center"/>
              <w:rPr>
                <w:kern w:val="0"/>
                <w:szCs w:val="21"/>
              </w:rPr>
            </w:pPr>
          </w:p>
        </w:tc>
        <w:tc>
          <w:tcPr>
            <w:tcW w:w="749" w:type="pct"/>
            <w:vAlign w:val="center"/>
          </w:tcPr>
          <w:p w:rsidR="002D2309" w:rsidRPr="005E6592" w:rsidRDefault="00825F4C" w:rsidP="000B7EE6">
            <w:pPr>
              <w:jc w:val="center"/>
              <w:rPr>
                <w:szCs w:val="21"/>
              </w:rPr>
            </w:pPr>
            <w:r w:rsidRPr="005E6592">
              <w:rPr>
                <w:rFonts w:hint="eastAsia"/>
                <w:szCs w:val="21"/>
              </w:rPr>
              <w:t>总磷</w:t>
            </w:r>
          </w:p>
        </w:tc>
        <w:tc>
          <w:tcPr>
            <w:tcW w:w="831" w:type="pct"/>
            <w:vAlign w:val="center"/>
          </w:tcPr>
          <w:p w:rsidR="002D2309" w:rsidRPr="005E6592" w:rsidRDefault="00AA12CD" w:rsidP="000B7EE6">
            <w:pPr>
              <w:widowControl/>
              <w:spacing w:line="0" w:lineRule="atLeast"/>
              <w:jc w:val="center"/>
              <w:rPr>
                <w:szCs w:val="21"/>
              </w:rPr>
            </w:pPr>
            <w:r w:rsidRPr="005E6592">
              <w:rPr>
                <w:rFonts w:hint="eastAsia"/>
                <w:szCs w:val="21"/>
              </w:rPr>
              <w:t>0.</w:t>
            </w:r>
            <w:r w:rsidR="00E50E51" w:rsidRPr="005E6592">
              <w:rPr>
                <w:rFonts w:hint="eastAsia"/>
                <w:szCs w:val="21"/>
              </w:rPr>
              <w:t>1</w:t>
            </w:r>
            <w:r w:rsidRPr="005E6592">
              <w:rPr>
                <w:rFonts w:hint="eastAsia"/>
                <w:szCs w:val="21"/>
              </w:rPr>
              <w:t>24</w:t>
            </w:r>
            <w:r w:rsidRPr="005E6592">
              <w:rPr>
                <w:rFonts w:hAnsi="宋体"/>
                <w:szCs w:val="21"/>
              </w:rPr>
              <w:t>～</w:t>
            </w:r>
            <w:r w:rsidRPr="005E6592">
              <w:rPr>
                <w:rFonts w:hAnsi="宋体" w:hint="eastAsia"/>
                <w:szCs w:val="21"/>
              </w:rPr>
              <w:t>0.</w:t>
            </w:r>
            <w:r w:rsidR="00E50E51" w:rsidRPr="005E6592">
              <w:rPr>
                <w:rFonts w:hAnsi="宋体" w:hint="eastAsia"/>
                <w:szCs w:val="21"/>
              </w:rPr>
              <w:t>1</w:t>
            </w:r>
            <w:r w:rsidRPr="005E6592">
              <w:rPr>
                <w:rFonts w:hAnsi="宋体" w:hint="eastAsia"/>
                <w:szCs w:val="21"/>
              </w:rPr>
              <w:t>31</w:t>
            </w:r>
          </w:p>
        </w:tc>
        <w:tc>
          <w:tcPr>
            <w:tcW w:w="499" w:type="pct"/>
            <w:vAlign w:val="center"/>
          </w:tcPr>
          <w:p w:rsidR="002D2309" w:rsidRPr="005E6592" w:rsidRDefault="00E50E51" w:rsidP="000B7EE6">
            <w:pPr>
              <w:jc w:val="center"/>
              <w:rPr>
                <w:szCs w:val="21"/>
              </w:rPr>
            </w:pPr>
            <w:r w:rsidRPr="005E6592">
              <w:rPr>
                <w:rFonts w:hint="eastAsia"/>
                <w:szCs w:val="21"/>
              </w:rPr>
              <w:t>0.128</w:t>
            </w:r>
          </w:p>
        </w:tc>
        <w:tc>
          <w:tcPr>
            <w:tcW w:w="499" w:type="pct"/>
            <w:vAlign w:val="center"/>
          </w:tcPr>
          <w:p w:rsidR="002D2309" w:rsidRPr="005E6592" w:rsidRDefault="00D055C1" w:rsidP="000B7EE6">
            <w:pPr>
              <w:widowControl/>
              <w:spacing w:line="0" w:lineRule="atLeast"/>
              <w:jc w:val="center"/>
              <w:rPr>
                <w:szCs w:val="21"/>
              </w:rPr>
            </w:pPr>
            <w:r w:rsidRPr="005E6592">
              <w:rPr>
                <w:szCs w:val="21"/>
              </w:rPr>
              <w:t>0</w:t>
            </w:r>
          </w:p>
        </w:tc>
        <w:tc>
          <w:tcPr>
            <w:tcW w:w="749" w:type="pct"/>
            <w:vAlign w:val="center"/>
          </w:tcPr>
          <w:p w:rsidR="002D2309" w:rsidRPr="005E6592" w:rsidRDefault="00E50E51" w:rsidP="000B7EE6">
            <w:pPr>
              <w:jc w:val="center"/>
              <w:rPr>
                <w:szCs w:val="21"/>
              </w:rPr>
            </w:pPr>
            <w:r w:rsidRPr="005E6592">
              <w:rPr>
                <w:rFonts w:hint="eastAsia"/>
                <w:szCs w:val="21"/>
              </w:rPr>
              <w:t>0.62</w:t>
            </w:r>
            <w:r w:rsidRPr="005E6592">
              <w:rPr>
                <w:rFonts w:hAnsi="宋体"/>
                <w:szCs w:val="21"/>
              </w:rPr>
              <w:t>～</w:t>
            </w:r>
            <w:r w:rsidRPr="005E6592">
              <w:rPr>
                <w:rFonts w:hAnsi="宋体" w:hint="eastAsia"/>
                <w:szCs w:val="21"/>
              </w:rPr>
              <w:t>0.66</w:t>
            </w:r>
          </w:p>
        </w:tc>
        <w:tc>
          <w:tcPr>
            <w:tcW w:w="778" w:type="pct"/>
            <w:vAlign w:val="center"/>
          </w:tcPr>
          <w:p w:rsidR="002D2309" w:rsidRPr="005E6592" w:rsidRDefault="00E50E51" w:rsidP="000B7EE6">
            <w:pPr>
              <w:spacing w:line="0" w:lineRule="atLeast"/>
              <w:jc w:val="center"/>
              <w:rPr>
                <w:szCs w:val="21"/>
              </w:rPr>
            </w:pPr>
            <w:r w:rsidRPr="005E6592">
              <w:rPr>
                <w:rFonts w:hAnsi="宋体"/>
                <w:szCs w:val="21"/>
              </w:rPr>
              <w:t>达标</w:t>
            </w:r>
          </w:p>
        </w:tc>
      </w:tr>
      <w:tr w:rsidR="002D2309" w:rsidRPr="005E6592" w:rsidTr="00C44E38">
        <w:trPr>
          <w:trHeight w:val="59"/>
          <w:tblHeader/>
        </w:trPr>
        <w:tc>
          <w:tcPr>
            <w:tcW w:w="895" w:type="pct"/>
            <w:vMerge/>
            <w:vAlign w:val="center"/>
          </w:tcPr>
          <w:p w:rsidR="002D2309" w:rsidRPr="005E6592" w:rsidRDefault="002D2309" w:rsidP="000B7EE6">
            <w:pPr>
              <w:widowControl/>
              <w:spacing w:line="0" w:lineRule="atLeast"/>
              <w:jc w:val="center"/>
              <w:rPr>
                <w:kern w:val="0"/>
                <w:szCs w:val="21"/>
              </w:rPr>
            </w:pPr>
          </w:p>
        </w:tc>
        <w:tc>
          <w:tcPr>
            <w:tcW w:w="749" w:type="pct"/>
            <w:vAlign w:val="center"/>
          </w:tcPr>
          <w:p w:rsidR="002D2309" w:rsidRPr="005E6592" w:rsidRDefault="002D2309" w:rsidP="000B7EE6">
            <w:pPr>
              <w:jc w:val="center"/>
              <w:rPr>
                <w:kern w:val="0"/>
                <w:szCs w:val="21"/>
              </w:rPr>
            </w:pPr>
            <w:r w:rsidRPr="005E6592">
              <w:rPr>
                <w:szCs w:val="21"/>
              </w:rPr>
              <w:t>COD</w:t>
            </w:r>
          </w:p>
        </w:tc>
        <w:tc>
          <w:tcPr>
            <w:tcW w:w="831" w:type="pct"/>
            <w:vAlign w:val="center"/>
          </w:tcPr>
          <w:p w:rsidR="002D2309" w:rsidRPr="005E6592" w:rsidRDefault="00AA12CD" w:rsidP="000B7EE6">
            <w:pPr>
              <w:widowControl/>
              <w:spacing w:line="0" w:lineRule="atLeast"/>
              <w:jc w:val="center"/>
              <w:rPr>
                <w:szCs w:val="21"/>
              </w:rPr>
            </w:pPr>
            <w:r w:rsidRPr="005E6592">
              <w:rPr>
                <w:rFonts w:hint="eastAsia"/>
                <w:szCs w:val="21"/>
              </w:rPr>
              <w:t>16</w:t>
            </w:r>
            <w:r w:rsidR="002D2309" w:rsidRPr="005E6592">
              <w:rPr>
                <w:rFonts w:hAnsi="宋体"/>
                <w:szCs w:val="21"/>
              </w:rPr>
              <w:t>～</w:t>
            </w:r>
            <w:r w:rsidR="002D2309" w:rsidRPr="005E6592">
              <w:rPr>
                <w:szCs w:val="21"/>
              </w:rPr>
              <w:t>1</w:t>
            </w:r>
            <w:r w:rsidRPr="005E6592">
              <w:rPr>
                <w:rFonts w:hint="eastAsia"/>
                <w:szCs w:val="21"/>
              </w:rPr>
              <w:t>7</w:t>
            </w:r>
          </w:p>
        </w:tc>
        <w:tc>
          <w:tcPr>
            <w:tcW w:w="499" w:type="pct"/>
            <w:vAlign w:val="center"/>
          </w:tcPr>
          <w:p w:rsidR="002D2309" w:rsidRPr="005E6592" w:rsidRDefault="00E50E51" w:rsidP="000B7EE6">
            <w:pPr>
              <w:jc w:val="center"/>
              <w:rPr>
                <w:szCs w:val="21"/>
              </w:rPr>
            </w:pPr>
            <w:r w:rsidRPr="005E6592">
              <w:rPr>
                <w:rFonts w:hint="eastAsia"/>
                <w:szCs w:val="21"/>
              </w:rPr>
              <w:t>16.5</w:t>
            </w:r>
          </w:p>
        </w:tc>
        <w:tc>
          <w:tcPr>
            <w:tcW w:w="499" w:type="pct"/>
            <w:vAlign w:val="center"/>
          </w:tcPr>
          <w:p w:rsidR="002D2309" w:rsidRPr="005E6592" w:rsidRDefault="002D2309" w:rsidP="000B7EE6">
            <w:pPr>
              <w:widowControl/>
              <w:spacing w:line="0" w:lineRule="atLeast"/>
              <w:jc w:val="center"/>
              <w:rPr>
                <w:szCs w:val="21"/>
              </w:rPr>
            </w:pPr>
            <w:r w:rsidRPr="005E6592">
              <w:rPr>
                <w:szCs w:val="21"/>
              </w:rPr>
              <w:t>0</w:t>
            </w:r>
          </w:p>
        </w:tc>
        <w:tc>
          <w:tcPr>
            <w:tcW w:w="749" w:type="pct"/>
            <w:vAlign w:val="center"/>
          </w:tcPr>
          <w:p w:rsidR="002D2309" w:rsidRPr="005E6592" w:rsidRDefault="00E50E51" w:rsidP="000B7EE6">
            <w:pPr>
              <w:jc w:val="center"/>
              <w:rPr>
                <w:szCs w:val="21"/>
              </w:rPr>
            </w:pPr>
            <w:r w:rsidRPr="005E6592">
              <w:rPr>
                <w:rFonts w:hint="eastAsia"/>
                <w:szCs w:val="21"/>
              </w:rPr>
              <w:t>0.80</w:t>
            </w:r>
            <w:r w:rsidRPr="005E6592">
              <w:rPr>
                <w:rFonts w:hAnsi="宋体"/>
                <w:szCs w:val="21"/>
              </w:rPr>
              <w:t>～</w:t>
            </w:r>
            <w:r w:rsidRPr="005E6592">
              <w:rPr>
                <w:rFonts w:hAnsi="宋体" w:hint="eastAsia"/>
                <w:szCs w:val="21"/>
              </w:rPr>
              <w:t>0.85</w:t>
            </w:r>
          </w:p>
        </w:tc>
        <w:tc>
          <w:tcPr>
            <w:tcW w:w="778" w:type="pct"/>
            <w:vAlign w:val="center"/>
          </w:tcPr>
          <w:p w:rsidR="002D2309" w:rsidRPr="005E6592" w:rsidRDefault="002D2309" w:rsidP="000B7EE6">
            <w:pPr>
              <w:spacing w:line="0" w:lineRule="atLeast"/>
              <w:jc w:val="center"/>
              <w:rPr>
                <w:szCs w:val="21"/>
              </w:rPr>
            </w:pPr>
            <w:r w:rsidRPr="005E6592">
              <w:rPr>
                <w:rFonts w:hAnsi="宋体"/>
                <w:szCs w:val="21"/>
              </w:rPr>
              <w:t>达标</w:t>
            </w:r>
          </w:p>
        </w:tc>
      </w:tr>
      <w:tr w:rsidR="002D2309" w:rsidRPr="005E6592" w:rsidTr="00C44E38">
        <w:trPr>
          <w:trHeight w:val="59"/>
          <w:tblHeader/>
        </w:trPr>
        <w:tc>
          <w:tcPr>
            <w:tcW w:w="895" w:type="pct"/>
            <w:vMerge/>
            <w:vAlign w:val="center"/>
          </w:tcPr>
          <w:p w:rsidR="002D2309" w:rsidRPr="005E6592" w:rsidRDefault="002D2309" w:rsidP="000B7EE6">
            <w:pPr>
              <w:widowControl/>
              <w:spacing w:line="0" w:lineRule="atLeast"/>
              <w:jc w:val="center"/>
              <w:rPr>
                <w:kern w:val="0"/>
                <w:szCs w:val="21"/>
              </w:rPr>
            </w:pPr>
          </w:p>
        </w:tc>
        <w:tc>
          <w:tcPr>
            <w:tcW w:w="749" w:type="pct"/>
            <w:vAlign w:val="center"/>
          </w:tcPr>
          <w:p w:rsidR="002D2309" w:rsidRPr="005E6592" w:rsidRDefault="002D2309" w:rsidP="000B7EE6">
            <w:pPr>
              <w:widowControl/>
              <w:jc w:val="center"/>
              <w:rPr>
                <w:kern w:val="0"/>
                <w:szCs w:val="21"/>
              </w:rPr>
            </w:pPr>
            <w:r w:rsidRPr="005E6592">
              <w:rPr>
                <w:szCs w:val="21"/>
              </w:rPr>
              <w:t>BOD</w:t>
            </w:r>
            <w:r w:rsidRPr="005E6592">
              <w:rPr>
                <w:szCs w:val="21"/>
                <w:vertAlign w:val="subscript"/>
              </w:rPr>
              <w:t>5</w:t>
            </w:r>
          </w:p>
        </w:tc>
        <w:tc>
          <w:tcPr>
            <w:tcW w:w="831" w:type="pct"/>
            <w:vAlign w:val="center"/>
          </w:tcPr>
          <w:p w:rsidR="002D2309" w:rsidRPr="005E6592" w:rsidRDefault="00D055C1" w:rsidP="000B7EE6">
            <w:pPr>
              <w:widowControl/>
              <w:spacing w:line="0" w:lineRule="atLeast"/>
              <w:jc w:val="center"/>
              <w:rPr>
                <w:szCs w:val="21"/>
              </w:rPr>
            </w:pPr>
            <w:r w:rsidRPr="005E6592">
              <w:rPr>
                <w:rFonts w:hint="eastAsia"/>
                <w:szCs w:val="21"/>
              </w:rPr>
              <w:t>3.3</w:t>
            </w:r>
            <w:r w:rsidRPr="005E6592">
              <w:rPr>
                <w:rFonts w:hAnsi="宋体"/>
                <w:szCs w:val="21"/>
              </w:rPr>
              <w:t>～</w:t>
            </w:r>
            <w:r w:rsidRPr="005E6592">
              <w:rPr>
                <w:rFonts w:hAnsi="宋体" w:hint="eastAsia"/>
                <w:szCs w:val="21"/>
              </w:rPr>
              <w:t>3.5</w:t>
            </w:r>
          </w:p>
        </w:tc>
        <w:tc>
          <w:tcPr>
            <w:tcW w:w="499" w:type="pct"/>
            <w:vAlign w:val="center"/>
          </w:tcPr>
          <w:p w:rsidR="002D2309" w:rsidRPr="005E6592" w:rsidRDefault="003E69A2" w:rsidP="000B7EE6">
            <w:pPr>
              <w:jc w:val="center"/>
              <w:rPr>
                <w:szCs w:val="21"/>
              </w:rPr>
            </w:pPr>
            <w:r w:rsidRPr="005E6592">
              <w:rPr>
                <w:rFonts w:hint="eastAsia"/>
                <w:szCs w:val="21"/>
              </w:rPr>
              <w:t>3.4</w:t>
            </w:r>
          </w:p>
        </w:tc>
        <w:tc>
          <w:tcPr>
            <w:tcW w:w="499" w:type="pct"/>
            <w:vAlign w:val="center"/>
          </w:tcPr>
          <w:p w:rsidR="002D2309" w:rsidRPr="005E6592" w:rsidRDefault="00D055C1" w:rsidP="000B7EE6">
            <w:pPr>
              <w:widowControl/>
              <w:spacing w:line="0" w:lineRule="atLeast"/>
              <w:jc w:val="center"/>
              <w:rPr>
                <w:szCs w:val="21"/>
              </w:rPr>
            </w:pPr>
            <w:r w:rsidRPr="005E6592">
              <w:rPr>
                <w:szCs w:val="21"/>
              </w:rPr>
              <w:t>0</w:t>
            </w:r>
          </w:p>
        </w:tc>
        <w:tc>
          <w:tcPr>
            <w:tcW w:w="749" w:type="pct"/>
            <w:vAlign w:val="center"/>
          </w:tcPr>
          <w:p w:rsidR="002D2309" w:rsidRPr="005E6592" w:rsidRDefault="003E69A2" w:rsidP="000B7EE6">
            <w:pPr>
              <w:jc w:val="center"/>
              <w:rPr>
                <w:szCs w:val="21"/>
              </w:rPr>
            </w:pPr>
            <w:r w:rsidRPr="005E6592">
              <w:rPr>
                <w:rFonts w:hAnsi="宋体" w:hint="eastAsia"/>
                <w:szCs w:val="21"/>
              </w:rPr>
              <w:t>0.83</w:t>
            </w:r>
            <w:r w:rsidR="00E50E51" w:rsidRPr="005E6592">
              <w:rPr>
                <w:rFonts w:hAnsi="宋体"/>
                <w:szCs w:val="21"/>
              </w:rPr>
              <w:t>～</w:t>
            </w:r>
            <w:r w:rsidRPr="005E6592">
              <w:rPr>
                <w:rFonts w:hAnsi="宋体" w:hint="eastAsia"/>
                <w:szCs w:val="21"/>
              </w:rPr>
              <w:t>0.88</w:t>
            </w:r>
          </w:p>
        </w:tc>
        <w:tc>
          <w:tcPr>
            <w:tcW w:w="778" w:type="pct"/>
            <w:vAlign w:val="center"/>
          </w:tcPr>
          <w:p w:rsidR="002D2309" w:rsidRPr="005E6592" w:rsidRDefault="002D2309" w:rsidP="000B7EE6">
            <w:pPr>
              <w:spacing w:line="0" w:lineRule="atLeast"/>
              <w:jc w:val="center"/>
              <w:rPr>
                <w:szCs w:val="21"/>
              </w:rPr>
            </w:pPr>
            <w:r w:rsidRPr="005E6592">
              <w:rPr>
                <w:rFonts w:hAnsi="宋体"/>
                <w:szCs w:val="21"/>
              </w:rPr>
              <w:t>达标</w:t>
            </w:r>
          </w:p>
        </w:tc>
      </w:tr>
      <w:tr w:rsidR="00E07425" w:rsidRPr="005E6592" w:rsidTr="00C44E38">
        <w:trPr>
          <w:trHeight w:val="59"/>
          <w:tblHeader/>
        </w:trPr>
        <w:tc>
          <w:tcPr>
            <w:tcW w:w="895" w:type="pct"/>
            <w:vMerge w:val="restart"/>
            <w:vAlign w:val="center"/>
          </w:tcPr>
          <w:p w:rsidR="00E07425" w:rsidRPr="005E6592" w:rsidRDefault="00E07425" w:rsidP="000B7EE6">
            <w:pPr>
              <w:widowControl/>
              <w:spacing w:line="0" w:lineRule="atLeast"/>
              <w:jc w:val="center"/>
              <w:rPr>
                <w:kern w:val="0"/>
                <w:szCs w:val="21"/>
              </w:rPr>
            </w:pPr>
            <w:r w:rsidRPr="005E6592">
              <w:rPr>
                <w:rFonts w:hAnsi="宋体"/>
                <w:szCs w:val="21"/>
              </w:rPr>
              <w:t>黑鱼河断面</w:t>
            </w:r>
            <w:r w:rsidRPr="005E6592">
              <w:rPr>
                <w:rFonts w:hAnsi="宋体"/>
                <w:kern w:val="0"/>
                <w:szCs w:val="21"/>
              </w:rPr>
              <w:lastRenderedPageBreak/>
              <w:t>（入石龙河前</w:t>
            </w:r>
            <w:smartTag w:uri="urn:schemas-microsoft-com:office:smarttags" w:element="chmetcnv">
              <w:smartTagPr>
                <w:attr w:name="TCSC" w:val="0"/>
                <w:attr w:name="NumberType" w:val="1"/>
                <w:attr w:name="Negative" w:val="False"/>
                <w:attr w:name="HasSpace" w:val="False"/>
                <w:attr w:name="SourceValue" w:val="500"/>
                <w:attr w:name="UnitName" w:val="m"/>
              </w:smartTagPr>
              <w:r w:rsidRPr="005E6592">
                <w:rPr>
                  <w:kern w:val="0"/>
                  <w:szCs w:val="21"/>
                </w:rPr>
                <w:t>500m</w:t>
              </w:r>
            </w:smartTag>
            <w:r w:rsidRPr="005E6592">
              <w:rPr>
                <w:rFonts w:hAnsi="宋体"/>
                <w:kern w:val="0"/>
                <w:szCs w:val="21"/>
              </w:rPr>
              <w:t>）</w:t>
            </w:r>
          </w:p>
        </w:tc>
        <w:tc>
          <w:tcPr>
            <w:tcW w:w="749" w:type="pct"/>
            <w:vAlign w:val="center"/>
          </w:tcPr>
          <w:p w:rsidR="00E07425" w:rsidRPr="005E6592" w:rsidRDefault="00E07425" w:rsidP="000B7EE6">
            <w:pPr>
              <w:widowControl/>
              <w:jc w:val="center"/>
              <w:rPr>
                <w:kern w:val="0"/>
                <w:szCs w:val="21"/>
              </w:rPr>
            </w:pPr>
            <w:r w:rsidRPr="005E6592">
              <w:rPr>
                <w:rFonts w:hint="eastAsia"/>
                <w:kern w:val="0"/>
                <w:szCs w:val="21"/>
              </w:rPr>
              <w:lastRenderedPageBreak/>
              <w:t>p</w:t>
            </w:r>
            <w:r w:rsidRPr="005E6592">
              <w:rPr>
                <w:kern w:val="0"/>
                <w:szCs w:val="21"/>
              </w:rPr>
              <w:t>H</w:t>
            </w:r>
          </w:p>
        </w:tc>
        <w:tc>
          <w:tcPr>
            <w:tcW w:w="831" w:type="pct"/>
            <w:vAlign w:val="center"/>
          </w:tcPr>
          <w:p w:rsidR="00E07425" w:rsidRPr="005E6592" w:rsidRDefault="00262305" w:rsidP="00262305">
            <w:pPr>
              <w:widowControl/>
              <w:spacing w:line="0" w:lineRule="atLeast"/>
              <w:jc w:val="center"/>
              <w:rPr>
                <w:szCs w:val="21"/>
              </w:rPr>
            </w:pPr>
            <w:r w:rsidRPr="005E6592">
              <w:rPr>
                <w:rFonts w:hint="eastAsia"/>
                <w:szCs w:val="21"/>
              </w:rPr>
              <w:t>7.58</w:t>
            </w:r>
            <w:r w:rsidR="00E07425" w:rsidRPr="005E6592">
              <w:rPr>
                <w:rFonts w:hAnsi="宋体"/>
                <w:szCs w:val="21"/>
              </w:rPr>
              <w:t>～</w:t>
            </w:r>
            <w:r w:rsidRPr="005E6592">
              <w:rPr>
                <w:rFonts w:hint="eastAsia"/>
                <w:szCs w:val="21"/>
              </w:rPr>
              <w:t>7.66</w:t>
            </w:r>
          </w:p>
        </w:tc>
        <w:tc>
          <w:tcPr>
            <w:tcW w:w="499" w:type="pct"/>
            <w:vAlign w:val="center"/>
          </w:tcPr>
          <w:p w:rsidR="00E07425" w:rsidRPr="005E6592" w:rsidRDefault="00E07425" w:rsidP="000B7EE6">
            <w:pPr>
              <w:widowControl/>
              <w:spacing w:line="0" w:lineRule="atLeast"/>
              <w:jc w:val="center"/>
              <w:rPr>
                <w:szCs w:val="21"/>
              </w:rPr>
            </w:pPr>
          </w:p>
        </w:tc>
        <w:tc>
          <w:tcPr>
            <w:tcW w:w="499" w:type="pct"/>
            <w:vAlign w:val="center"/>
          </w:tcPr>
          <w:p w:rsidR="00E07425" w:rsidRPr="005E6592" w:rsidRDefault="00E07425" w:rsidP="000B7EE6">
            <w:pPr>
              <w:widowControl/>
              <w:spacing w:line="0" w:lineRule="atLeast"/>
              <w:jc w:val="center"/>
              <w:rPr>
                <w:szCs w:val="21"/>
              </w:rPr>
            </w:pPr>
            <w:r w:rsidRPr="005E6592">
              <w:rPr>
                <w:szCs w:val="21"/>
              </w:rPr>
              <w:t>0</w:t>
            </w:r>
          </w:p>
        </w:tc>
        <w:tc>
          <w:tcPr>
            <w:tcW w:w="749" w:type="pct"/>
            <w:vAlign w:val="center"/>
          </w:tcPr>
          <w:p w:rsidR="00E07425" w:rsidRPr="005E6592" w:rsidRDefault="00E07425" w:rsidP="000B7EE6">
            <w:pPr>
              <w:widowControl/>
              <w:spacing w:line="0" w:lineRule="atLeast"/>
              <w:jc w:val="center"/>
              <w:rPr>
                <w:szCs w:val="21"/>
              </w:rPr>
            </w:pPr>
            <w:r w:rsidRPr="005E6592">
              <w:rPr>
                <w:szCs w:val="21"/>
              </w:rPr>
              <w:t>0.36</w:t>
            </w:r>
            <w:r w:rsidRPr="005E6592">
              <w:rPr>
                <w:rFonts w:hAnsi="宋体"/>
                <w:szCs w:val="21"/>
              </w:rPr>
              <w:t>～</w:t>
            </w:r>
            <w:r w:rsidRPr="005E6592">
              <w:rPr>
                <w:szCs w:val="21"/>
              </w:rPr>
              <w:t>0.17</w:t>
            </w:r>
          </w:p>
        </w:tc>
        <w:tc>
          <w:tcPr>
            <w:tcW w:w="778" w:type="pct"/>
            <w:vAlign w:val="center"/>
          </w:tcPr>
          <w:p w:rsidR="00E07425" w:rsidRPr="005E6592" w:rsidRDefault="00E07425" w:rsidP="000B7EE6">
            <w:pPr>
              <w:spacing w:line="0" w:lineRule="atLeast"/>
              <w:jc w:val="center"/>
              <w:rPr>
                <w:szCs w:val="21"/>
              </w:rPr>
            </w:pPr>
            <w:r w:rsidRPr="005E6592">
              <w:rPr>
                <w:rFonts w:hAnsi="宋体"/>
                <w:szCs w:val="21"/>
              </w:rPr>
              <w:t>达标</w:t>
            </w:r>
          </w:p>
        </w:tc>
      </w:tr>
      <w:tr w:rsidR="00E07425" w:rsidRPr="005E6592" w:rsidTr="00C44E38">
        <w:trPr>
          <w:trHeight w:val="59"/>
          <w:tblHeader/>
        </w:trPr>
        <w:tc>
          <w:tcPr>
            <w:tcW w:w="895" w:type="pct"/>
            <w:vMerge/>
            <w:vAlign w:val="center"/>
          </w:tcPr>
          <w:p w:rsidR="00E07425" w:rsidRPr="005E6592" w:rsidRDefault="00E07425" w:rsidP="000B7EE6">
            <w:pPr>
              <w:widowControl/>
              <w:spacing w:line="0" w:lineRule="atLeast"/>
              <w:jc w:val="center"/>
              <w:rPr>
                <w:kern w:val="0"/>
                <w:szCs w:val="21"/>
              </w:rPr>
            </w:pPr>
          </w:p>
        </w:tc>
        <w:tc>
          <w:tcPr>
            <w:tcW w:w="749" w:type="pct"/>
            <w:vAlign w:val="center"/>
          </w:tcPr>
          <w:p w:rsidR="00E07425" w:rsidRPr="005E6592" w:rsidRDefault="00E07425" w:rsidP="000B7EE6">
            <w:pPr>
              <w:jc w:val="center"/>
              <w:rPr>
                <w:kern w:val="0"/>
                <w:szCs w:val="21"/>
              </w:rPr>
            </w:pPr>
            <w:r w:rsidRPr="005E6592">
              <w:rPr>
                <w:rFonts w:hAnsi="宋体"/>
                <w:kern w:val="0"/>
                <w:szCs w:val="21"/>
              </w:rPr>
              <w:t>悬浮物</w:t>
            </w:r>
          </w:p>
        </w:tc>
        <w:tc>
          <w:tcPr>
            <w:tcW w:w="831" w:type="pct"/>
            <w:vAlign w:val="center"/>
          </w:tcPr>
          <w:p w:rsidR="00E07425" w:rsidRPr="005E6592" w:rsidRDefault="00262305" w:rsidP="00262305">
            <w:pPr>
              <w:widowControl/>
              <w:spacing w:line="0" w:lineRule="atLeast"/>
              <w:jc w:val="center"/>
              <w:rPr>
                <w:szCs w:val="21"/>
              </w:rPr>
            </w:pPr>
            <w:r w:rsidRPr="005E6592">
              <w:rPr>
                <w:rFonts w:hint="eastAsia"/>
                <w:szCs w:val="21"/>
              </w:rPr>
              <w:t>82</w:t>
            </w:r>
            <w:r w:rsidR="00E07425" w:rsidRPr="005E6592">
              <w:rPr>
                <w:rFonts w:hAnsi="宋体"/>
                <w:szCs w:val="21"/>
              </w:rPr>
              <w:t>～</w:t>
            </w:r>
            <w:r w:rsidRPr="005E6592">
              <w:rPr>
                <w:rFonts w:hint="eastAsia"/>
                <w:szCs w:val="21"/>
              </w:rPr>
              <w:t>85</w:t>
            </w:r>
          </w:p>
        </w:tc>
        <w:tc>
          <w:tcPr>
            <w:tcW w:w="499" w:type="pct"/>
            <w:vAlign w:val="center"/>
          </w:tcPr>
          <w:p w:rsidR="00E07425" w:rsidRPr="005E6592" w:rsidRDefault="00262305" w:rsidP="000B7EE6">
            <w:pPr>
              <w:jc w:val="center"/>
              <w:rPr>
                <w:szCs w:val="21"/>
              </w:rPr>
            </w:pPr>
            <w:r w:rsidRPr="005E6592">
              <w:rPr>
                <w:rFonts w:hint="eastAsia"/>
                <w:szCs w:val="21"/>
              </w:rPr>
              <w:t>84</w:t>
            </w:r>
          </w:p>
        </w:tc>
        <w:tc>
          <w:tcPr>
            <w:tcW w:w="499" w:type="pct"/>
            <w:vAlign w:val="center"/>
          </w:tcPr>
          <w:p w:rsidR="00E07425" w:rsidRPr="005E6592" w:rsidRDefault="00E07425" w:rsidP="000B7EE6">
            <w:pPr>
              <w:widowControl/>
              <w:spacing w:line="0" w:lineRule="atLeast"/>
              <w:jc w:val="center"/>
              <w:rPr>
                <w:szCs w:val="21"/>
              </w:rPr>
            </w:pPr>
            <w:r w:rsidRPr="005E6592">
              <w:rPr>
                <w:szCs w:val="21"/>
              </w:rPr>
              <w:t>0</w:t>
            </w:r>
          </w:p>
        </w:tc>
        <w:tc>
          <w:tcPr>
            <w:tcW w:w="749" w:type="pct"/>
            <w:vAlign w:val="center"/>
          </w:tcPr>
          <w:p w:rsidR="00E07425" w:rsidRPr="005E6592" w:rsidRDefault="00E07425" w:rsidP="000B7EE6">
            <w:pPr>
              <w:widowControl/>
              <w:spacing w:line="0" w:lineRule="atLeast"/>
              <w:jc w:val="center"/>
              <w:rPr>
                <w:szCs w:val="21"/>
              </w:rPr>
            </w:pPr>
            <w:r w:rsidRPr="005E6592">
              <w:rPr>
                <w:szCs w:val="21"/>
              </w:rPr>
              <w:t>/</w:t>
            </w:r>
          </w:p>
        </w:tc>
        <w:tc>
          <w:tcPr>
            <w:tcW w:w="778" w:type="pct"/>
            <w:vAlign w:val="center"/>
          </w:tcPr>
          <w:p w:rsidR="00E07425" w:rsidRPr="005E6592" w:rsidRDefault="00E0742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widowControl/>
              <w:spacing w:line="0" w:lineRule="atLeast"/>
              <w:jc w:val="center"/>
              <w:rPr>
                <w:kern w:val="0"/>
                <w:szCs w:val="21"/>
              </w:rPr>
            </w:pPr>
          </w:p>
        </w:tc>
        <w:tc>
          <w:tcPr>
            <w:tcW w:w="749" w:type="pct"/>
            <w:vAlign w:val="center"/>
          </w:tcPr>
          <w:p w:rsidR="00262305" w:rsidRPr="005E6592" w:rsidRDefault="00262305" w:rsidP="000B7EE6">
            <w:pPr>
              <w:jc w:val="center"/>
              <w:rPr>
                <w:szCs w:val="21"/>
              </w:rPr>
            </w:pPr>
            <w:r w:rsidRPr="005E6592">
              <w:rPr>
                <w:rFonts w:hAnsi="宋体"/>
                <w:szCs w:val="21"/>
              </w:rPr>
              <w:t>氨氮</w:t>
            </w:r>
          </w:p>
        </w:tc>
        <w:tc>
          <w:tcPr>
            <w:tcW w:w="831" w:type="pct"/>
            <w:vAlign w:val="center"/>
          </w:tcPr>
          <w:p w:rsidR="00262305" w:rsidRPr="005E6592" w:rsidRDefault="00262305" w:rsidP="00262305">
            <w:pPr>
              <w:widowControl/>
              <w:spacing w:line="0" w:lineRule="atLeast"/>
              <w:jc w:val="center"/>
              <w:rPr>
                <w:szCs w:val="21"/>
              </w:rPr>
            </w:pPr>
            <w:r w:rsidRPr="005E6592">
              <w:rPr>
                <w:rFonts w:hint="eastAsia"/>
                <w:szCs w:val="21"/>
              </w:rPr>
              <w:t>0.51</w:t>
            </w:r>
            <w:r w:rsidRPr="005E6592">
              <w:rPr>
                <w:rFonts w:hAnsi="宋体"/>
                <w:szCs w:val="21"/>
              </w:rPr>
              <w:t>～</w:t>
            </w:r>
            <w:r w:rsidRPr="005E6592">
              <w:rPr>
                <w:rFonts w:hint="eastAsia"/>
                <w:szCs w:val="21"/>
              </w:rPr>
              <w:t>0.56</w:t>
            </w:r>
          </w:p>
        </w:tc>
        <w:tc>
          <w:tcPr>
            <w:tcW w:w="499" w:type="pct"/>
            <w:vAlign w:val="center"/>
          </w:tcPr>
          <w:p w:rsidR="00262305" w:rsidRPr="005E6592" w:rsidRDefault="00262305" w:rsidP="000B7EE6">
            <w:pPr>
              <w:jc w:val="center"/>
              <w:rPr>
                <w:szCs w:val="21"/>
              </w:rPr>
            </w:pPr>
            <w:r w:rsidRPr="005E6592">
              <w:rPr>
                <w:rFonts w:hint="eastAsia"/>
                <w:szCs w:val="21"/>
              </w:rPr>
              <w:t>0.54</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262305" w:rsidP="0041717D">
            <w:pPr>
              <w:widowControl/>
              <w:spacing w:line="0" w:lineRule="atLeast"/>
              <w:jc w:val="center"/>
              <w:rPr>
                <w:szCs w:val="21"/>
              </w:rPr>
            </w:pPr>
            <w:r w:rsidRPr="005E6592">
              <w:rPr>
                <w:rFonts w:hint="eastAsia"/>
                <w:szCs w:val="21"/>
              </w:rPr>
              <w:t>0.51</w:t>
            </w:r>
            <w:r w:rsidRPr="005E6592">
              <w:rPr>
                <w:rFonts w:hAnsi="宋体"/>
                <w:szCs w:val="21"/>
              </w:rPr>
              <w:t>～</w:t>
            </w:r>
            <w:r w:rsidRPr="005E6592">
              <w:rPr>
                <w:rFonts w:hint="eastAsia"/>
                <w:szCs w:val="21"/>
              </w:rPr>
              <w:t>0.56</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widowControl/>
              <w:spacing w:line="0" w:lineRule="atLeast"/>
              <w:jc w:val="center"/>
              <w:rPr>
                <w:kern w:val="0"/>
                <w:szCs w:val="21"/>
              </w:rPr>
            </w:pPr>
          </w:p>
        </w:tc>
        <w:tc>
          <w:tcPr>
            <w:tcW w:w="749" w:type="pct"/>
            <w:vAlign w:val="center"/>
          </w:tcPr>
          <w:p w:rsidR="00262305" w:rsidRPr="005E6592" w:rsidRDefault="00262305" w:rsidP="000B7EE6">
            <w:pPr>
              <w:jc w:val="center"/>
              <w:rPr>
                <w:szCs w:val="21"/>
              </w:rPr>
            </w:pPr>
            <w:r w:rsidRPr="005E6592">
              <w:rPr>
                <w:rFonts w:hint="eastAsia"/>
                <w:szCs w:val="21"/>
              </w:rPr>
              <w:t>总磷</w:t>
            </w:r>
          </w:p>
        </w:tc>
        <w:tc>
          <w:tcPr>
            <w:tcW w:w="831" w:type="pct"/>
            <w:vAlign w:val="center"/>
          </w:tcPr>
          <w:p w:rsidR="00262305" w:rsidRPr="005E6592" w:rsidRDefault="00262305" w:rsidP="00262305">
            <w:pPr>
              <w:widowControl/>
              <w:spacing w:line="0" w:lineRule="atLeast"/>
              <w:jc w:val="center"/>
              <w:rPr>
                <w:szCs w:val="21"/>
              </w:rPr>
            </w:pPr>
            <w:r w:rsidRPr="005E6592">
              <w:rPr>
                <w:rFonts w:hint="eastAsia"/>
                <w:szCs w:val="21"/>
              </w:rPr>
              <w:t>0.118</w:t>
            </w:r>
            <w:r w:rsidRPr="005E6592">
              <w:rPr>
                <w:rFonts w:hAnsi="宋体"/>
                <w:szCs w:val="21"/>
              </w:rPr>
              <w:t>～</w:t>
            </w:r>
            <w:r w:rsidRPr="005E6592">
              <w:rPr>
                <w:rFonts w:hint="eastAsia"/>
                <w:szCs w:val="21"/>
              </w:rPr>
              <w:t>0.125</w:t>
            </w:r>
          </w:p>
        </w:tc>
        <w:tc>
          <w:tcPr>
            <w:tcW w:w="499" w:type="pct"/>
            <w:vAlign w:val="center"/>
          </w:tcPr>
          <w:p w:rsidR="00262305" w:rsidRPr="005E6592" w:rsidRDefault="00262305" w:rsidP="000B7EE6">
            <w:pPr>
              <w:jc w:val="center"/>
              <w:rPr>
                <w:szCs w:val="21"/>
              </w:rPr>
            </w:pPr>
            <w:r w:rsidRPr="005E6592">
              <w:rPr>
                <w:rFonts w:hint="eastAsia"/>
                <w:szCs w:val="21"/>
              </w:rPr>
              <w:t>0.122</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262305" w:rsidP="000B7EE6">
            <w:pPr>
              <w:jc w:val="center"/>
            </w:pPr>
            <w:r w:rsidRPr="005E6592">
              <w:rPr>
                <w:rFonts w:hAnsi="宋体" w:hint="eastAsia"/>
                <w:szCs w:val="21"/>
              </w:rPr>
              <w:t>0.59</w:t>
            </w:r>
            <w:r w:rsidRPr="005E6592">
              <w:rPr>
                <w:rFonts w:hAnsi="宋体"/>
                <w:szCs w:val="21"/>
              </w:rPr>
              <w:t>～</w:t>
            </w:r>
            <w:r w:rsidRPr="005E6592">
              <w:rPr>
                <w:rFonts w:hAnsi="宋体" w:hint="eastAsia"/>
                <w:szCs w:val="21"/>
              </w:rPr>
              <w:t>0.63</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widowControl/>
              <w:spacing w:line="0" w:lineRule="atLeast"/>
              <w:jc w:val="center"/>
              <w:rPr>
                <w:kern w:val="0"/>
                <w:szCs w:val="21"/>
              </w:rPr>
            </w:pPr>
          </w:p>
        </w:tc>
        <w:tc>
          <w:tcPr>
            <w:tcW w:w="749" w:type="pct"/>
            <w:vAlign w:val="center"/>
          </w:tcPr>
          <w:p w:rsidR="00262305" w:rsidRPr="005E6592" w:rsidRDefault="00262305" w:rsidP="000B7EE6">
            <w:pPr>
              <w:jc w:val="center"/>
              <w:rPr>
                <w:kern w:val="0"/>
                <w:szCs w:val="21"/>
              </w:rPr>
            </w:pPr>
            <w:r w:rsidRPr="005E6592">
              <w:rPr>
                <w:szCs w:val="21"/>
              </w:rPr>
              <w:t>COD</w:t>
            </w:r>
          </w:p>
        </w:tc>
        <w:tc>
          <w:tcPr>
            <w:tcW w:w="831" w:type="pct"/>
            <w:vAlign w:val="center"/>
          </w:tcPr>
          <w:p w:rsidR="00262305" w:rsidRPr="005E6592" w:rsidRDefault="00C45EC9" w:rsidP="00C45EC9">
            <w:pPr>
              <w:widowControl/>
              <w:spacing w:line="0" w:lineRule="atLeast"/>
              <w:jc w:val="center"/>
              <w:rPr>
                <w:szCs w:val="21"/>
              </w:rPr>
            </w:pPr>
            <w:r w:rsidRPr="005E6592">
              <w:rPr>
                <w:rFonts w:hint="eastAsia"/>
                <w:szCs w:val="21"/>
              </w:rPr>
              <w:t>15</w:t>
            </w:r>
            <w:r w:rsidRPr="005E6592">
              <w:rPr>
                <w:rFonts w:hAnsi="宋体"/>
                <w:szCs w:val="21"/>
              </w:rPr>
              <w:t>～</w:t>
            </w:r>
            <w:r w:rsidRPr="005E6592">
              <w:rPr>
                <w:szCs w:val="21"/>
              </w:rPr>
              <w:t>1</w:t>
            </w:r>
            <w:r w:rsidRPr="005E6592">
              <w:rPr>
                <w:rFonts w:hint="eastAsia"/>
                <w:szCs w:val="21"/>
              </w:rPr>
              <w:t>6</w:t>
            </w:r>
          </w:p>
        </w:tc>
        <w:tc>
          <w:tcPr>
            <w:tcW w:w="499" w:type="pct"/>
            <w:vAlign w:val="center"/>
          </w:tcPr>
          <w:p w:rsidR="00262305" w:rsidRPr="005E6592" w:rsidRDefault="00262305" w:rsidP="000B7EE6">
            <w:pPr>
              <w:jc w:val="center"/>
              <w:rPr>
                <w:szCs w:val="21"/>
              </w:rPr>
            </w:pPr>
            <w:r w:rsidRPr="005E6592">
              <w:rPr>
                <w:szCs w:val="21"/>
              </w:rPr>
              <w:t>0.68</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C45EC9" w:rsidP="000B7EE6">
            <w:pPr>
              <w:jc w:val="center"/>
            </w:pPr>
            <w:r w:rsidRPr="005E6592">
              <w:rPr>
                <w:rFonts w:hAnsi="宋体" w:hint="eastAsia"/>
                <w:szCs w:val="21"/>
              </w:rPr>
              <w:t>0.75</w:t>
            </w:r>
            <w:r w:rsidR="00262305" w:rsidRPr="005E6592">
              <w:rPr>
                <w:rFonts w:hAnsi="宋体"/>
                <w:szCs w:val="21"/>
              </w:rPr>
              <w:t>～</w:t>
            </w:r>
            <w:r w:rsidRPr="005E6592">
              <w:rPr>
                <w:rFonts w:hAnsi="宋体" w:hint="eastAsia"/>
                <w:szCs w:val="21"/>
              </w:rPr>
              <w:t>0.80</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widowControl/>
              <w:spacing w:line="0" w:lineRule="atLeast"/>
              <w:jc w:val="center"/>
              <w:rPr>
                <w:kern w:val="0"/>
                <w:szCs w:val="21"/>
              </w:rPr>
            </w:pPr>
          </w:p>
        </w:tc>
        <w:tc>
          <w:tcPr>
            <w:tcW w:w="749" w:type="pct"/>
            <w:vAlign w:val="center"/>
          </w:tcPr>
          <w:p w:rsidR="00262305" w:rsidRPr="005E6592" w:rsidRDefault="00262305" w:rsidP="000B7EE6">
            <w:pPr>
              <w:widowControl/>
              <w:jc w:val="center"/>
              <w:rPr>
                <w:kern w:val="0"/>
                <w:szCs w:val="21"/>
              </w:rPr>
            </w:pPr>
            <w:r w:rsidRPr="005E6592">
              <w:rPr>
                <w:szCs w:val="21"/>
              </w:rPr>
              <w:t>BOD</w:t>
            </w:r>
            <w:r w:rsidRPr="005E6592">
              <w:rPr>
                <w:szCs w:val="21"/>
                <w:vertAlign w:val="subscript"/>
              </w:rPr>
              <w:t>5</w:t>
            </w:r>
          </w:p>
        </w:tc>
        <w:tc>
          <w:tcPr>
            <w:tcW w:w="831" w:type="pct"/>
            <w:vAlign w:val="center"/>
          </w:tcPr>
          <w:p w:rsidR="00262305" w:rsidRPr="005E6592" w:rsidRDefault="00C45EC9" w:rsidP="00C45EC9">
            <w:pPr>
              <w:widowControl/>
              <w:spacing w:line="0" w:lineRule="atLeast"/>
              <w:jc w:val="center"/>
              <w:rPr>
                <w:szCs w:val="21"/>
              </w:rPr>
            </w:pPr>
            <w:r w:rsidRPr="005E6592">
              <w:rPr>
                <w:rFonts w:hint="eastAsia"/>
                <w:szCs w:val="21"/>
              </w:rPr>
              <w:t>2.8</w:t>
            </w:r>
            <w:r w:rsidRPr="005E6592">
              <w:rPr>
                <w:rFonts w:hAnsi="宋体"/>
                <w:szCs w:val="21"/>
              </w:rPr>
              <w:t>～</w:t>
            </w:r>
            <w:r w:rsidRPr="005E6592">
              <w:rPr>
                <w:rFonts w:hint="eastAsia"/>
                <w:szCs w:val="21"/>
              </w:rPr>
              <w:t>3.7</w:t>
            </w:r>
          </w:p>
        </w:tc>
        <w:tc>
          <w:tcPr>
            <w:tcW w:w="499" w:type="pct"/>
            <w:vAlign w:val="center"/>
          </w:tcPr>
          <w:p w:rsidR="00262305" w:rsidRPr="005E6592" w:rsidRDefault="00C45EC9" w:rsidP="000B7EE6">
            <w:pPr>
              <w:jc w:val="center"/>
              <w:rPr>
                <w:szCs w:val="21"/>
              </w:rPr>
            </w:pPr>
            <w:r w:rsidRPr="005E6592">
              <w:rPr>
                <w:rFonts w:hint="eastAsia"/>
                <w:szCs w:val="21"/>
              </w:rPr>
              <w:t>3.25</w:t>
            </w:r>
          </w:p>
        </w:tc>
        <w:tc>
          <w:tcPr>
            <w:tcW w:w="499" w:type="pct"/>
            <w:vAlign w:val="center"/>
          </w:tcPr>
          <w:p w:rsidR="00262305" w:rsidRPr="005E6592" w:rsidRDefault="00C45EC9" w:rsidP="000B7EE6">
            <w:pPr>
              <w:widowControl/>
              <w:spacing w:line="0" w:lineRule="atLeast"/>
              <w:jc w:val="center"/>
              <w:rPr>
                <w:szCs w:val="21"/>
              </w:rPr>
            </w:pPr>
            <w:r w:rsidRPr="005E6592">
              <w:rPr>
                <w:szCs w:val="21"/>
              </w:rPr>
              <w:t>0</w:t>
            </w:r>
          </w:p>
        </w:tc>
        <w:tc>
          <w:tcPr>
            <w:tcW w:w="749" w:type="pct"/>
            <w:vAlign w:val="center"/>
          </w:tcPr>
          <w:p w:rsidR="00262305" w:rsidRPr="005E6592" w:rsidRDefault="00C45EC9" w:rsidP="000B7EE6">
            <w:pPr>
              <w:jc w:val="center"/>
            </w:pPr>
            <w:r w:rsidRPr="005E6592">
              <w:rPr>
                <w:rFonts w:hAnsi="宋体" w:hint="eastAsia"/>
                <w:szCs w:val="21"/>
              </w:rPr>
              <w:t>0.70</w:t>
            </w:r>
            <w:r w:rsidR="00262305" w:rsidRPr="005E6592">
              <w:rPr>
                <w:rFonts w:hAnsi="宋体"/>
                <w:szCs w:val="21"/>
              </w:rPr>
              <w:t>～</w:t>
            </w:r>
            <w:r w:rsidRPr="005E6592">
              <w:rPr>
                <w:rFonts w:hAnsi="宋体" w:hint="eastAsia"/>
                <w:szCs w:val="21"/>
              </w:rPr>
              <w:t>0.93</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restart"/>
            <w:vAlign w:val="center"/>
          </w:tcPr>
          <w:p w:rsidR="00262305" w:rsidRPr="005E6592" w:rsidRDefault="00262305" w:rsidP="000B7EE6">
            <w:pPr>
              <w:widowControl/>
              <w:jc w:val="center"/>
              <w:rPr>
                <w:kern w:val="0"/>
                <w:szCs w:val="21"/>
              </w:rPr>
            </w:pPr>
            <w:r w:rsidRPr="00191C98">
              <w:rPr>
                <w:rFonts w:hAnsi="宋体"/>
                <w:kern w:val="0"/>
                <w:szCs w:val="21"/>
              </w:rPr>
              <w:t>石龙河与黑河交汇处下游</w:t>
            </w:r>
            <w:r w:rsidRPr="005E6592">
              <w:rPr>
                <w:szCs w:val="21"/>
              </w:rPr>
              <w:t>500m</w:t>
            </w:r>
            <w:r w:rsidRPr="005E6592">
              <w:rPr>
                <w:rFonts w:hAnsi="宋体"/>
                <w:szCs w:val="21"/>
              </w:rPr>
              <w:t>（石龙河）</w:t>
            </w:r>
          </w:p>
        </w:tc>
        <w:tc>
          <w:tcPr>
            <w:tcW w:w="749" w:type="pct"/>
            <w:vAlign w:val="center"/>
          </w:tcPr>
          <w:p w:rsidR="00262305" w:rsidRPr="005E6592" w:rsidRDefault="00262305" w:rsidP="000B7EE6">
            <w:pPr>
              <w:widowControl/>
              <w:jc w:val="center"/>
              <w:rPr>
                <w:kern w:val="0"/>
                <w:szCs w:val="21"/>
              </w:rPr>
            </w:pPr>
            <w:r w:rsidRPr="005E6592">
              <w:rPr>
                <w:rFonts w:hint="eastAsia"/>
                <w:kern w:val="0"/>
                <w:szCs w:val="21"/>
              </w:rPr>
              <w:t>p</w:t>
            </w:r>
            <w:r w:rsidRPr="005E6592">
              <w:rPr>
                <w:kern w:val="0"/>
                <w:szCs w:val="21"/>
              </w:rPr>
              <w:t>H</w:t>
            </w:r>
          </w:p>
        </w:tc>
        <w:tc>
          <w:tcPr>
            <w:tcW w:w="831" w:type="pct"/>
            <w:vAlign w:val="center"/>
          </w:tcPr>
          <w:p w:rsidR="00262305" w:rsidRPr="005E6592" w:rsidRDefault="00262305" w:rsidP="000B7EE6">
            <w:pPr>
              <w:widowControl/>
              <w:spacing w:line="0" w:lineRule="atLeast"/>
              <w:jc w:val="center"/>
              <w:rPr>
                <w:szCs w:val="21"/>
              </w:rPr>
            </w:pPr>
            <w:r w:rsidRPr="005E6592">
              <w:rPr>
                <w:szCs w:val="21"/>
              </w:rPr>
              <w:t>6.61</w:t>
            </w:r>
            <w:r w:rsidRPr="005E6592">
              <w:rPr>
                <w:rFonts w:hAnsi="宋体"/>
                <w:szCs w:val="21"/>
              </w:rPr>
              <w:t>～</w:t>
            </w:r>
            <w:r w:rsidRPr="005E6592">
              <w:rPr>
                <w:szCs w:val="21"/>
              </w:rPr>
              <w:t>6.79</w:t>
            </w:r>
          </w:p>
        </w:tc>
        <w:tc>
          <w:tcPr>
            <w:tcW w:w="499" w:type="pct"/>
            <w:vAlign w:val="center"/>
          </w:tcPr>
          <w:p w:rsidR="00262305" w:rsidRPr="005E6592" w:rsidRDefault="00262305" w:rsidP="000B7EE6">
            <w:pPr>
              <w:jc w:val="center"/>
              <w:rPr>
                <w:szCs w:val="21"/>
              </w:rPr>
            </w:pPr>
            <w:r w:rsidRPr="005E6592">
              <w:rPr>
                <w:szCs w:val="21"/>
              </w:rPr>
              <w:t>/</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262305" w:rsidP="000B7EE6">
            <w:pPr>
              <w:widowControl/>
              <w:spacing w:line="0" w:lineRule="atLeast"/>
              <w:jc w:val="center"/>
              <w:rPr>
                <w:szCs w:val="21"/>
              </w:rPr>
            </w:pPr>
            <w:r w:rsidRPr="005E6592">
              <w:rPr>
                <w:szCs w:val="21"/>
              </w:rPr>
              <w:t>0.39</w:t>
            </w:r>
            <w:r w:rsidRPr="005E6592">
              <w:rPr>
                <w:rFonts w:hAnsi="宋体"/>
                <w:szCs w:val="21"/>
              </w:rPr>
              <w:t>～</w:t>
            </w:r>
            <w:r w:rsidRPr="005E6592">
              <w:rPr>
                <w:szCs w:val="21"/>
              </w:rPr>
              <w:t>0.21</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spacing w:line="0" w:lineRule="atLeast"/>
              <w:jc w:val="center"/>
              <w:rPr>
                <w:kern w:val="0"/>
                <w:szCs w:val="21"/>
              </w:rPr>
            </w:pPr>
          </w:p>
        </w:tc>
        <w:tc>
          <w:tcPr>
            <w:tcW w:w="749" w:type="pct"/>
            <w:vAlign w:val="center"/>
          </w:tcPr>
          <w:p w:rsidR="00262305" w:rsidRPr="005E6592" w:rsidRDefault="00262305" w:rsidP="000B7EE6">
            <w:pPr>
              <w:jc w:val="center"/>
              <w:rPr>
                <w:kern w:val="0"/>
                <w:szCs w:val="21"/>
              </w:rPr>
            </w:pPr>
            <w:r w:rsidRPr="005E6592">
              <w:rPr>
                <w:rFonts w:hAnsi="宋体"/>
                <w:kern w:val="0"/>
                <w:szCs w:val="21"/>
              </w:rPr>
              <w:t>悬浮物</w:t>
            </w:r>
          </w:p>
        </w:tc>
        <w:tc>
          <w:tcPr>
            <w:tcW w:w="831" w:type="pct"/>
            <w:vAlign w:val="center"/>
          </w:tcPr>
          <w:p w:rsidR="00262305" w:rsidRPr="005E6592" w:rsidRDefault="00262305" w:rsidP="000B7EE6">
            <w:pPr>
              <w:widowControl/>
              <w:spacing w:line="0" w:lineRule="atLeast"/>
              <w:jc w:val="center"/>
              <w:rPr>
                <w:szCs w:val="21"/>
              </w:rPr>
            </w:pPr>
            <w:r w:rsidRPr="005E6592">
              <w:rPr>
                <w:szCs w:val="21"/>
              </w:rPr>
              <w:t>12.0</w:t>
            </w:r>
            <w:r w:rsidRPr="005E6592">
              <w:rPr>
                <w:rFonts w:hAnsi="宋体"/>
                <w:szCs w:val="21"/>
              </w:rPr>
              <w:t>～</w:t>
            </w:r>
            <w:r w:rsidRPr="005E6592">
              <w:rPr>
                <w:szCs w:val="21"/>
              </w:rPr>
              <w:t>16.0</w:t>
            </w:r>
          </w:p>
        </w:tc>
        <w:tc>
          <w:tcPr>
            <w:tcW w:w="499" w:type="pct"/>
            <w:vAlign w:val="center"/>
          </w:tcPr>
          <w:p w:rsidR="00262305" w:rsidRPr="005E6592" w:rsidRDefault="00262305" w:rsidP="000B7EE6">
            <w:pPr>
              <w:jc w:val="center"/>
              <w:rPr>
                <w:szCs w:val="21"/>
              </w:rPr>
            </w:pPr>
            <w:r w:rsidRPr="005E6592">
              <w:rPr>
                <w:szCs w:val="21"/>
              </w:rPr>
              <w:t>14.00</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262305" w:rsidP="000B7EE6">
            <w:pPr>
              <w:widowControl/>
              <w:spacing w:line="0" w:lineRule="atLeast"/>
              <w:jc w:val="center"/>
              <w:rPr>
                <w:szCs w:val="21"/>
              </w:rPr>
            </w:pPr>
            <w:r w:rsidRPr="005E6592">
              <w:rPr>
                <w:szCs w:val="21"/>
              </w:rPr>
              <w:t>/</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spacing w:line="0" w:lineRule="atLeast"/>
              <w:jc w:val="center"/>
              <w:rPr>
                <w:kern w:val="0"/>
                <w:szCs w:val="21"/>
              </w:rPr>
            </w:pPr>
          </w:p>
        </w:tc>
        <w:tc>
          <w:tcPr>
            <w:tcW w:w="749" w:type="pct"/>
            <w:vAlign w:val="center"/>
          </w:tcPr>
          <w:p w:rsidR="00262305" w:rsidRPr="005E6592" w:rsidRDefault="00262305" w:rsidP="000B7EE6">
            <w:pPr>
              <w:jc w:val="center"/>
              <w:rPr>
                <w:szCs w:val="21"/>
              </w:rPr>
            </w:pPr>
            <w:r w:rsidRPr="005E6592">
              <w:rPr>
                <w:rFonts w:hAnsi="宋体"/>
                <w:szCs w:val="21"/>
              </w:rPr>
              <w:t>氨氮</w:t>
            </w:r>
          </w:p>
        </w:tc>
        <w:tc>
          <w:tcPr>
            <w:tcW w:w="831" w:type="pct"/>
            <w:vAlign w:val="center"/>
          </w:tcPr>
          <w:p w:rsidR="00262305" w:rsidRPr="005E6592" w:rsidRDefault="00C45EC9" w:rsidP="00C45EC9">
            <w:pPr>
              <w:widowControl/>
              <w:spacing w:line="0" w:lineRule="atLeast"/>
              <w:jc w:val="center"/>
              <w:rPr>
                <w:szCs w:val="21"/>
              </w:rPr>
            </w:pPr>
            <w:r w:rsidRPr="005E6592">
              <w:rPr>
                <w:rFonts w:hint="eastAsia"/>
                <w:szCs w:val="21"/>
              </w:rPr>
              <w:t>0.50</w:t>
            </w:r>
            <w:r w:rsidR="00262305" w:rsidRPr="005E6592">
              <w:rPr>
                <w:rFonts w:hAnsi="宋体"/>
                <w:szCs w:val="21"/>
              </w:rPr>
              <w:t>～</w:t>
            </w:r>
            <w:r w:rsidRPr="005E6592">
              <w:rPr>
                <w:rFonts w:hint="eastAsia"/>
                <w:szCs w:val="21"/>
              </w:rPr>
              <w:t>0.57</w:t>
            </w:r>
          </w:p>
        </w:tc>
        <w:tc>
          <w:tcPr>
            <w:tcW w:w="499" w:type="pct"/>
            <w:vAlign w:val="center"/>
          </w:tcPr>
          <w:p w:rsidR="00262305" w:rsidRPr="005E6592" w:rsidRDefault="00A1151C" w:rsidP="000B7EE6">
            <w:pPr>
              <w:jc w:val="center"/>
              <w:rPr>
                <w:szCs w:val="21"/>
              </w:rPr>
            </w:pPr>
            <w:r w:rsidRPr="005E6592">
              <w:rPr>
                <w:rFonts w:hint="eastAsia"/>
                <w:szCs w:val="21"/>
              </w:rPr>
              <w:t>0.54</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C45EC9" w:rsidP="000B7EE6">
            <w:pPr>
              <w:jc w:val="center"/>
            </w:pPr>
            <w:r w:rsidRPr="005E6592">
              <w:rPr>
                <w:rFonts w:hint="eastAsia"/>
                <w:szCs w:val="21"/>
              </w:rPr>
              <w:t>0.50</w:t>
            </w:r>
            <w:r w:rsidRPr="005E6592">
              <w:rPr>
                <w:rFonts w:hAnsi="宋体"/>
                <w:szCs w:val="21"/>
              </w:rPr>
              <w:t>～</w:t>
            </w:r>
            <w:r w:rsidRPr="005E6592">
              <w:rPr>
                <w:rFonts w:hint="eastAsia"/>
                <w:szCs w:val="21"/>
              </w:rPr>
              <w:t>0.57</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spacing w:line="0" w:lineRule="atLeast"/>
              <w:jc w:val="center"/>
              <w:rPr>
                <w:kern w:val="0"/>
                <w:szCs w:val="21"/>
              </w:rPr>
            </w:pPr>
          </w:p>
        </w:tc>
        <w:tc>
          <w:tcPr>
            <w:tcW w:w="749" w:type="pct"/>
            <w:vAlign w:val="center"/>
          </w:tcPr>
          <w:p w:rsidR="00262305" w:rsidRPr="005E6592" w:rsidRDefault="00262305" w:rsidP="000B7EE6">
            <w:pPr>
              <w:jc w:val="center"/>
              <w:rPr>
                <w:szCs w:val="21"/>
              </w:rPr>
            </w:pPr>
            <w:r w:rsidRPr="005E6592">
              <w:rPr>
                <w:rFonts w:hint="eastAsia"/>
                <w:szCs w:val="21"/>
              </w:rPr>
              <w:t>总磷</w:t>
            </w:r>
          </w:p>
        </w:tc>
        <w:tc>
          <w:tcPr>
            <w:tcW w:w="831" w:type="pct"/>
            <w:vAlign w:val="center"/>
          </w:tcPr>
          <w:p w:rsidR="00262305" w:rsidRPr="005E6592" w:rsidRDefault="00A1151C" w:rsidP="00A1151C">
            <w:pPr>
              <w:widowControl/>
              <w:spacing w:line="0" w:lineRule="atLeast"/>
              <w:jc w:val="center"/>
              <w:rPr>
                <w:szCs w:val="21"/>
              </w:rPr>
            </w:pPr>
            <w:r w:rsidRPr="005E6592">
              <w:rPr>
                <w:rFonts w:hint="eastAsia"/>
                <w:szCs w:val="21"/>
              </w:rPr>
              <w:t>0.165</w:t>
            </w:r>
            <w:r w:rsidR="00262305" w:rsidRPr="005E6592">
              <w:rPr>
                <w:rFonts w:hAnsi="宋体"/>
                <w:szCs w:val="21"/>
              </w:rPr>
              <w:t>～</w:t>
            </w:r>
            <w:r w:rsidRPr="005E6592">
              <w:rPr>
                <w:rFonts w:hint="eastAsia"/>
                <w:szCs w:val="21"/>
              </w:rPr>
              <w:t>0.174</w:t>
            </w:r>
          </w:p>
        </w:tc>
        <w:tc>
          <w:tcPr>
            <w:tcW w:w="499" w:type="pct"/>
            <w:vAlign w:val="center"/>
          </w:tcPr>
          <w:p w:rsidR="00262305" w:rsidRPr="005E6592" w:rsidRDefault="00A1151C" w:rsidP="000B7EE6">
            <w:pPr>
              <w:jc w:val="center"/>
              <w:rPr>
                <w:szCs w:val="21"/>
              </w:rPr>
            </w:pPr>
            <w:r w:rsidRPr="005E6592">
              <w:rPr>
                <w:rFonts w:hint="eastAsia"/>
                <w:szCs w:val="21"/>
              </w:rPr>
              <w:t>0.170</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A1151C" w:rsidP="000B7EE6">
            <w:pPr>
              <w:jc w:val="center"/>
            </w:pPr>
            <w:r w:rsidRPr="005E6592">
              <w:rPr>
                <w:rFonts w:hAnsi="宋体" w:hint="eastAsia"/>
                <w:szCs w:val="21"/>
              </w:rPr>
              <w:t>0.83</w:t>
            </w:r>
            <w:r w:rsidR="00262305" w:rsidRPr="005E6592">
              <w:rPr>
                <w:rFonts w:hAnsi="宋体"/>
                <w:szCs w:val="21"/>
              </w:rPr>
              <w:t>～</w:t>
            </w:r>
            <w:r w:rsidRPr="005E6592">
              <w:rPr>
                <w:rFonts w:hAnsi="宋体" w:hint="eastAsia"/>
                <w:szCs w:val="21"/>
              </w:rPr>
              <w:t>0.87</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spacing w:line="0" w:lineRule="atLeast"/>
              <w:jc w:val="center"/>
              <w:rPr>
                <w:kern w:val="0"/>
                <w:szCs w:val="21"/>
              </w:rPr>
            </w:pPr>
          </w:p>
        </w:tc>
        <w:tc>
          <w:tcPr>
            <w:tcW w:w="749" w:type="pct"/>
            <w:vAlign w:val="center"/>
          </w:tcPr>
          <w:p w:rsidR="00262305" w:rsidRPr="005E6592" w:rsidRDefault="00262305" w:rsidP="000B7EE6">
            <w:pPr>
              <w:jc w:val="center"/>
              <w:rPr>
                <w:kern w:val="0"/>
                <w:szCs w:val="21"/>
              </w:rPr>
            </w:pPr>
            <w:r w:rsidRPr="005E6592">
              <w:rPr>
                <w:szCs w:val="21"/>
              </w:rPr>
              <w:t>COD</w:t>
            </w:r>
          </w:p>
        </w:tc>
        <w:tc>
          <w:tcPr>
            <w:tcW w:w="831" w:type="pct"/>
            <w:vAlign w:val="center"/>
          </w:tcPr>
          <w:p w:rsidR="00262305" w:rsidRPr="005E6592" w:rsidRDefault="00C45EC9" w:rsidP="000B7EE6">
            <w:pPr>
              <w:widowControl/>
              <w:spacing w:line="0" w:lineRule="atLeast"/>
              <w:jc w:val="center"/>
              <w:rPr>
                <w:szCs w:val="21"/>
              </w:rPr>
            </w:pPr>
            <w:r w:rsidRPr="005E6592">
              <w:rPr>
                <w:rFonts w:hint="eastAsia"/>
                <w:szCs w:val="21"/>
              </w:rPr>
              <w:t>16</w:t>
            </w:r>
            <w:r w:rsidRPr="005E6592">
              <w:rPr>
                <w:rFonts w:hAnsi="宋体"/>
                <w:szCs w:val="21"/>
              </w:rPr>
              <w:t>～</w:t>
            </w:r>
            <w:r w:rsidRPr="005E6592">
              <w:rPr>
                <w:szCs w:val="21"/>
              </w:rPr>
              <w:t>1</w:t>
            </w:r>
            <w:r w:rsidRPr="005E6592">
              <w:rPr>
                <w:rFonts w:hint="eastAsia"/>
                <w:szCs w:val="21"/>
              </w:rPr>
              <w:t>7</w:t>
            </w:r>
          </w:p>
        </w:tc>
        <w:tc>
          <w:tcPr>
            <w:tcW w:w="499" w:type="pct"/>
            <w:vAlign w:val="center"/>
          </w:tcPr>
          <w:p w:rsidR="00262305" w:rsidRPr="005E6592" w:rsidRDefault="00A1151C" w:rsidP="000B7EE6">
            <w:pPr>
              <w:jc w:val="center"/>
              <w:rPr>
                <w:szCs w:val="21"/>
              </w:rPr>
            </w:pPr>
            <w:r w:rsidRPr="005E6592">
              <w:rPr>
                <w:rFonts w:hint="eastAsia"/>
                <w:szCs w:val="21"/>
              </w:rPr>
              <w:t>16.5</w:t>
            </w:r>
          </w:p>
        </w:tc>
        <w:tc>
          <w:tcPr>
            <w:tcW w:w="499" w:type="pct"/>
            <w:vAlign w:val="center"/>
          </w:tcPr>
          <w:p w:rsidR="00262305" w:rsidRPr="005E6592" w:rsidRDefault="00262305" w:rsidP="000B7EE6">
            <w:pPr>
              <w:widowControl/>
              <w:spacing w:line="0" w:lineRule="atLeast"/>
              <w:jc w:val="center"/>
              <w:rPr>
                <w:szCs w:val="21"/>
              </w:rPr>
            </w:pPr>
            <w:r w:rsidRPr="005E6592">
              <w:rPr>
                <w:szCs w:val="21"/>
              </w:rPr>
              <w:t>0</w:t>
            </w:r>
          </w:p>
        </w:tc>
        <w:tc>
          <w:tcPr>
            <w:tcW w:w="749" w:type="pct"/>
            <w:vAlign w:val="center"/>
          </w:tcPr>
          <w:p w:rsidR="00262305" w:rsidRPr="005E6592" w:rsidRDefault="00A1151C" w:rsidP="000B7EE6">
            <w:pPr>
              <w:jc w:val="center"/>
            </w:pPr>
            <w:r w:rsidRPr="005E6592">
              <w:rPr>
                <w:rFonts w:hint="eastAsia"/>
                <w:szCs w:val="21"/>
              </w:rPr>
              <w:t>0.80</w:t>
            </w:r>
            <w:r w:rsidRPr="005E6592">
              <w:rPr>
                <w:rFonts w:hAnsi="宋体"/>
                <w:szCs w:val="21"/>
              </w:rPr>
              <w:t>～</w:t>
            </w:r>
            <w:r w:rsidRPr="005E6592">
              <w:rPr>
                <w:rFonts w:hAnsi="宋体" w:hint="eastAsia"/>
                <w:szCs w:val="21"/>
              </w:rPr>
              <w:t>0.85</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r w:rsidR="00262305" w:rsidRPr="005E6592" w:rsidTr="00C44E38">
        <w:trPr>
          <w:trHeight w:val="59"/>
          <w:tblHeader/>
        </w:trPr>
        <w:tc>
          <w:tcPr>
            <w:tcW w:w="895" w:type="pct"/>
            <w:vMerge/>
            <w:vAlign w:val="center"/>
          </w:tcPr>
          <w:p w:rsidR="00262305" w:rsidRPr="005E6592" w:rsidRDefault="00262305" w:rsidP="000B7EE6">
            <w:pPr>
              <w:spacing w:line="0" w:lineRule="atLeast"/>
              <w:jc w:val="center"/>
              <w:rPr>
                <w:kern w:val="0"/>
                <w:szCs w:val="21"/>
              </w:rPr>
            </w:pPr>
          </w:p>
        </w:tc>
        <w:tc>
          <w:tcPr>
            <w:tcW w:w="749" w:type="pct"/>
            <w:vAlign w:val="center"/>
          </w:tcPr>
          <w:p w:rsidR="00262305" w:rsidRPr="005E6592" w:rsidRDefault="00262305" w:rsidP="000B7EE6">
            <w:pPr>
              <w:widowControl/>
              <w:jc w:val="center"/>
              <w:rPr>
                <w:kern w:val="0"/>
                <w:szCs w:val="21"/>
              </w:rPr>
            </w:pPr>
            <w:r w:rsidRPr="005E6592">
              <w:rPr>
                <w:szCs w:val="21"/>
              </w:rPr>
              <w:t>BOD</w:t>
            </w:r>
            <w:r w:rsidRPr="005E6592">
              <w:rPr>
                <w:szCs w:val="21"/>
                <w:vertAlign w:val="subscript"/>
              </w:rPr>
              <w:t>5</w:t>
            </w:r>
          </w:p>
        </w:tc>
        <w:tc>
          <w:tcPr>
            <w:tcW w:w="831" w:type="pct"/>
            <w:vAlign w:val="center"/>
          </w:tcPr>
          <w:p w:rsidR="00262305" w:rsidRPr="005E6592" w:rsidRDefault="00A1151C" w:rsidP="000B7EE6">
            <w:pPr>
              <w:widowControl/>
              <w:spacing w:line="0" w:lineRule="atLeast"/>
              <w:jc w:val="center"/>
              <w:rPr>
                <w:szCs w:val="21"/>
              </w:rPr>
            </w:pPr>
            <w:r w:rsidRPr="005E6592">
              <w:rPr>
                <w:rFonts w:hint="eastAsia"/>
                <w:szCs w:val="21"/>
              </w:rPr>
              <w:t>3.2</w:t>
            </w:r>
            <w:r w:rsidRPr="005E6592">
              <w:rPr>
                <w:rFonts w:hAnsi="宋体"/>
                <w:szCs w:val="21"/>
              </w:rPr>
              <w:t>～</w:t>
            </w:r>
            <w:r w:rsidRPr="005E6592">
              <w:rPr>
                <w:rFonts w:hint="eastAsia"/>
                <w:szCs w:val="21"/>
              </w:rPr>
              <w:t>3.7</w:t>
            </w:r>
          </w:p>
        </w:tc>
        <w:tc>
          <w:tcPr>
            <w:tcW w:w="499" w:type="pct"/>
            <w:vAlign w:val="center"/>
          </w:tcPr>
          <w:p w:rsidR="00262305" w:rsidRPr="005E6592" w:rsidRDefault="00A1151C" w:rsidP="000B7EE6">
            <w:pPr>
              <w:jc w:val="center"/>
              <w:rPr>
                <w:szCs w:val="21"/>
              </w:rPr>
            </w:pPr>
            <w:r w:rsidRPr="005E6592">
              <w:rPr>
                <w:rFonts w:hint="eastAsia"/>
                <w:szCs w:val="21"/>
              </w:rPr>
              <w:t>3.5</w:t>
            </w:r>
          </w:p>
        </w:tc>
        <w:tc>
          <w:tcPr>
            <w:tcW w:w="499" w:type="pct"/>
            <w:vAlign w:val="center"/>
          </w:tcPr>
          <w:p w:rsidR="00262305" w:rsidRPr="005E6592" w:rsidRDefault="00C45EC9" w:rsidP="000B7EE6">
            <w:pPr>
              <w:widowControl/>
              <w:spacing w:line="0" w:lineRule="atLeast"/>
              <w:jc w:val="center"/>
              <w:rPr>
                <w:szCs w:val="21"/>
              </w:rPr>
            </w:pPr>
            <w:r w:rsidRPr="005E6592">
              <w:rPr>
                <w:szCs w:val="21"/>
              </w:rPr>
              <w:t>0</w:t>
            </w:r>
          </w:p>
        </w:tc>
        <w:tc>
          <w:tcPr>
            <w:tcW w:w="749" w:type="pct"/>
            <w:vAlign w:val="center"/>
          </w:tcPr>
          <w:p w:rsidR="00262305" w:rsidRPr="005E6592" w:rsidRDefault="00A1151C" w:rsidP="000B7EE6">
            <w:pPr>
              <w:jc w:val="center"/>
            </w:pPr>
            <w:r w:rsidRPr="005E6592">
              <w:rPr>
                <w:rFonts w:hAnsi="宋体" w:hint="eastAsia"/>
                <w:szCs w:val="21"/>
              </w:rPr>
              <w:t>0.80</w:t>
            </w:r>
            <w:r w:rsidR="00262305" w:rsidRPr="005E6592">
              <w:rPr>
                <w:rFonts w:hAnsi="宋体"/>
                <w:szCs w:val="21"/>
              </w:rPr>
              <w:t>～</w:t>
            </w:r>
            <w:r w:rsidRPr="005E6592">
              <w:rPr>
                <w:rFonts w:hAnsi="宋体" w:hint="eastAsia"/>
                <w:szCs w:val="21"/>
              </w:rPr>
              <w:t>0.93</w:t>
            </w:r>
          </w:p>
        </w:tc>
        <w:tc>
          <w:tcPr>
            <w:tcW w:w="778" w:type="pct"/>
            <w:vAlign w:val="center"/>
          </w:tcPr>
          <w:p w:rsidR="00262305" w:rsidRPr="005E6592" w:rsidRDefault="00262305" w:rsidP="000B7EE6">
            <w:pPr>
              <w:spacing w:line="0" w:lineRule="atLeast"/>
              <w:jc w:val="center"/>
              <w:rPr>
                <w:szCs w:val="21"/>
              </w:rPr>
            </w:pPr>
            <w:r w:rsidRPr="005E6592">
              <w:rPr>
                <w:rFonts w:hAnsi="宋体"/>
                <w:szCs w:val="21"/>
              </w:rPr>
              <w:t>达标</w:t>
            </w:r>
          </w:p>
        </w:tc>
      </w:tr>
    </w:tbl>
    <w:p w:rsidR="00B626F1" w:rsidRPr="005E6592" w:rsidRDefault="00B626F1" w:rsidP="0068438A">
      <w:pPr>
        <w:pStyle w:val="0852"/>
        <w:ind w:firstLine="480"/>
        <w:rPr>
          <w:rFonts w:ascii="Times New Roman" w:eastAsia="宋体" w:hAnsi="Times New Roman" w:cs="Times New Roman"/>
        </w:rPr>
      </w:pPr>
      <w:r w:rsidRPr="005E6592">
        <w:rPr>
          <w:rFonts w:ascii="Times New Roman" w:eastAsia="宋体" w:hAnsi="Times New Roman" w:cs="Times New Roman"/>
        </w:rPr>
        <w:t>由上表可以看出，</w:t>
      </w:r>
      <w:r w:rsidR="0068438A" w:rsidRPr="005E6592">
        <w:rPr>
          <w:rFonts w:ascii="Times New Roman" w:eastAsia="宋体" w:hAnsi="Times New Roman" w:cs="Times New Roman" w:hint="eastAsia"/>
        </w:rPr>
        <w:t>各断面水质</w:t>
      </w:r>
      <w:r w:rsidRPr="005E6592">
        <w:rPr>
          <w:rFonts w:ascii="Times New Roman" w:eastAsia="宋体" w:hAnsi="Times New Roman" w:cs="Times New Roman"/>
        </w:rPr>
        <w:t>均可满足《地表水环境质量标准》（</w:t>
      </w:r>
      <w:r w:rsidRPr="005E6592">
        <w:rPr>
          <w:rFonts w:ascii="Times New Roman" w:eastAsia="宋体" w:hAnsi="Times New Roman" w:cs="Times New Roman"/>
        </w:rPr>
        <w:t>GB3838-2002</w:t>
      </w:r>
      <w:r w:rsidRPr="005E6592">
        <w:rPr>
          <w:rFonts w:ascii="Times New Roman" w:eastAsia="宋体" w:hAnsi="Times New Roman" w:cs="Times New Roman"/>
        </w:rPr>
        <w:t>）中</w:t>
      </w:r>
      <w:r w:rsidRPr="005E6592">
        <w:rPr>
          <w:rFonts w:ascii="宋体" w:eastAsia="宋体" w:hAnsi="宋体" w:cs="宋体" w:hint="eastAsia"/>
        </w:rPr>
        <w:t>Ⅲ</w:t>
      </w:r>
      <w:r w:rsidRPr="005E6592">
        <w:rPr>
          <w:rFonts w:ascii="Times New Roman" w:eastAsia="宋体" w:hAnsi="Times New Roman" w:cs="Times New Roman"/>
        </w:rPr>
        <w:t>类标准要求。</w:t>
      </w:r>
      <w:r w:rsidR="0068438A" w:rsidRPr="005E6592">
        <w:rPr>
          <w:rFonts w:ascii="Times New Roman" w:eastAsia="宋体" w:hAnsi="Times New Roman" w:cs="Times New Roman" w:hint="eastAsia"/>
        </w:rPr>
        <w:t>区域水环境质量较好。</w:t>
      </w:r>
    </w:p>
    <w:p w:rsidR="00B626F1" w:rsidRPr="005E6592" w:rsidRDefault="00B626F1" w:rsidP="00B626F1">
      <w:pPr>
        <w:pStyle w:val="3"/>
        <w:numPr>
          <w:ilvl w:val="2"/>
          <w:numId w:val="3"/>
        </w:numPr>
        <w:spacing w:before="100" w:after="100" w:line="300" w:lineRule="auto"/>
        <w:rPr>
          <w:sz w:val="28"/>
          <w:szCs w:val="28"/>
        </w:rPr>
      </w:pPr>
      <w:bookmarkStart w:id="64" w:name="_Toc369762242"/>
      <w:r w:rsidRPr="005E6592">
        <w:rPr>
          <w:sz w:val="28"/>
          <w:szCs w:val="28"/>
        </w:rPr>
        <w:t>地下水质量现状</w:t>
      </w:r>
      <w:bookmarkEnd w:id="64"/>
      <w:r w:rsidRPr="005E6592">
        <w:rPr>
          <w:sz w:val="28"/>
          <w:szCs w:val="28"/>
        </w:rPr>
        <w:t>监测与评价</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1</w:t>
      </w:r>
      <w:r w:rsidRPr="005E6592">
        <w:rPr>
          <w:rFonts w:ascii="Times New Roman" w:eastAsia="宋体" w:hAnsi="Times New Roman" w:cs="Times New Roman"/>
          <w:b/>
        </w:rPr>
        <w:t>、监测布点</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本次监测共设置了</w:t>
      </w:r>
      <w:r w:rsidR="00E81F66" w:rsidRPr="005E6592">
        <w:rPr>
          <w:rFonts w:ascii="Times New Roman" w:eastAsia="宋体" w:hAnsi="Times New Roman" w:cs="Times New Roman" w:hint="eastAsia"/>
        </w:rPr>
        <w:t>6</w:t>
      </w:r>
      <w:r w:rsidRPr="005E6592">
        <w:rPr>
          <w:rFonts w:ascii="Times New Roman" w:eastAsia="宋体" w:hAnsi="Times New Roman" w:cs="Times New Roman"/>
        </w:rPr>
        <w:t>个监测点位，布点情况见表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8</w:t>
      </w:r>
      <w:r w:rsidRPr="005E6592">
        <w:rPr>
          <w:rFonts w:ascii="Times New Roman" w:eastAsia="宋体" w:hAnsi="Times New Roman" w:cs="Times New Roman"/>
        </w:rPr>
        <w:t>。</w:t>
      </w:r>
    </w:p>
    <w:p w:rsidR="00B626F1" w:rsidRPr="005E6592" w:rsidRDefault="00B626F1" w:rsidP="00B626F1">
      <w:pPr>
        <w:jc w:val="center"/>
        <w:rPr>
          <w:b/>
          <w:sz w:val="24"/>
        </w:rPr>
      </w:pPr>
      <w:r w:rsidRPr="005E6592">
        <w:rPr>
          <w:b/>
          <w:sz w:val="24"/>
        </w:rPr>
        <w:t>表</w:t>
      </w:r>
      <w:r w:rsidRPr="005E6592">
        <w:rPr>
          <w:b/>
          <w:sz w:val="24"/>
        </w:rPr>
        <w:t>2.</w:t>
      </w:r>
      <w:r w:rsidR="00E23425" w:rsidRPr="005E6592">
        <w:rPr>
          <w:rFonts w:hint="eastAsia"/>
          <w:b/>
          <w:sz w:val="24"/>
        </w:rPr>
        <w:t>3</w:t>
      </w:r>
      <w:r w:rsidRPr="005E6592">
        <w:rPr>
          <w:b/>
          <w:sz w:val="24"/>
        </w:rPr>
        <w:t>-</w:t>
      </w:r>
      <w:r w:rsidR="0013408E">
        <w:rPr>
          <w:rFonts w:hint="eastAsia"/>
          <w:b/>
          <w:sz w:val="24"/>
        </w:rPr>
        <w:t>8</w:t>
      </w:r>
      <w:r w:rsidR="0013408E" w:rsidRPr="005E6592">
        <w:rPr>
          <w:b/>
          <w:sz w:val="24"/>
        </w:rPr>
        <w:t xml:space="preserve"> </w:t>
      </w:r>
      <w:r w:rsidRPr="005E6592">
        <w:rPr>
          <w:b/>
          <w:sz w:val="24"/>
        </w:rPr>
        <w:t>地下水质量现状监测点一览表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57" w:type="dxa"/>
          <w:bottom w:w="57" w:type="dxa"/>
        </w:tblCellMar>
        <w:tblLook w:val="0000"/>
      </w:tblPr>
      <w:tblGrid>
        <w:gridCol w:w="1176"/>
        <w:gridCol w:w="1996"/>
        <w:gridCol w:w="1972"/>
        <w:gridCol w:w="1628"/>
        <w:gridCol w:w="1750"/>
      </w:tblGrid>
      <w:tr w:rsidR="00DC4D89" w:rsidRPr="005E6592" w:rsidTr="00C44E38">
        <w:tc>
          <w:tcPr>
            <w:tcW w:w="690"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编号</w:t>
            </w:r>
          </w:p>
        </w:tc>
        <w:tc>
          <w:tcPr>
            <w:tcW w:w="1171"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监测点</w:t>
            </w:r>
          </w:p>
        </w:tc>
        <w:tc>
          <w:tcPr>
            <w:tcW w:w="1157"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相对方位</w:t>
            </w:r>
          </w:p>
        </w:tc>
        <w:tc>
          <w:tcPr>
            <w:tcW w:w="955"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距离</w:t>
            </w:r>
          </w:p>
        </w:tc>
        <w:tc>
          <w:tcPr>
            <w:tcW w:w="1027"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备注</w:t>
            </w:r>
          </w:p>
        </w:tc>
      </w:tr>
      <w:tr w:rsidR="00DC4D89" w:rsidRPr="005E6592" w:rsidTr="00C44E38">
        <w:tc>
          <w:tcPr>
            <w:tcW w:w="690" w:type="pct"/>
            <w:vAlign w:val="center"/>
          </w:tcPr>
          <w:p w:rsidR="00DC4D89" w:rsidRPr="005E6592" w:rsidRDefault="00DC4D89"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DX1</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白窑村井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矿体西</w:t>
            </w:r>
            <w:r w:rsidRPr="005E6592">
              <w:rPr>
                <w:rFonts w:ascii="Times New Roman" w:eastAsia="宋体" w:hAnsi="Times New Roman" w:hint="eastAsia"/>
                <w:sz w:val="21"/>
                <w:szCs w:val="21"/>
              </w:rPr>
              <w:t>侧偏南</w:t>
            </w:r>
            <w:r w:rsidRPr="005E6592">
              <w:rPr>
                <w:rFonts w:ascii="Times New Roman" w:eastAsia="宋体" w:hAnsi="Times New Roman" w:hint="eastAsia"/>
                <w:sz w:val="21"/>
                <w:szCs w:val="21"/>
              </w:rPr>
              <w:t>SSW</w:t>
            </w:r>
          </w:p>
        </w:tc>
        <w:tc>
          <w:tcPr>
            <w:tcW w:w="955"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250</w:t>
            </w:r>
            <w:r w:rsidRPr="005E6592">
              <w:rPr>
                <w:rFonts w:ascii="Times New Roman" w:eastAsia="宋体" w:hAnsi="Times New Roman"/>
                <w:sz w:val="21"/>
                <w:szCs w:val="21"/>
              </w:rPr>
              <w:t>m</w:t>
            </w:r>
          </w:p>
        </w:tc>
        <w:tc>
          <w:tcPr>
            <w:tcW w:w="1027" w:type="pct"/>
            <w:vMerge w:val="restar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了解地下水水质状况</w:t>
            </w:r>
          </w:p>
        </w:tc>
      </w:tr>
      <w:tr w:rsidR="00DC4D89" w:rsidRPr="005E6592" w:rsidTr="00C44E38">
        <w:tc>
          <w:tcPr>
            <w:tcW w:w="690" w:type="pct"/>
            <w:vAlign w:val="center"/>
          </w:tcPr>
          <w:p w:rsidR="00DC4D89" w:rsidRPr="005E6592" w:rsidRDefault="00DC4D89" w:rsidP="00435493">
            <w:pPr>
              <w:jc w:val="center"/>
            </w:pPr>
            <w:r w:rsidRPr="005E6592">
              <w:rPr>
                <w:szCs w:val="21"/>
              </w:rPr>
              <w:t>DX2</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大石头沟井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矿体西</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WNW</w:t>
            </w:r>
          </w:p>
        </w:tc>
        <w:tc>
          <w:tcPr>
            <w:tcW w:w="955"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949</w:t>
            </w:r>
            <w:r w:rsidRPr="005E6592">
              <w:rPr>
                <w:rFonts w:ascii="Times New Roman" w:eastAsia="宋体" w:hAnsi="Times New Roman"/>
                <w:sz w:val="21"/>
                <w:szCs w:val="21"/>
              </w:rPr>
              <w:t>m</w:t>
            </w:r>
          </w:p>
        </w:tc>
        <w:tc>
          <w:tcPr>
            <w:tcW w:w="1027" w:type="pct"/>
            <w:vMerge/>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p>
        </w:tc>
      </w:tr>
      <w:tr w:rsidR="00DC4D89" w:rsidRPr="005E6592" w:rsidTr="00C44E38">
        <w:tc>
          <w:tcPr>
            <w:tcW w:w="690" w:type="pct"/>
            <w:vAlign w:val="center"/>
          </w:tcPr>
          <w:p w:rsidR="00DC4D89" w:rsidRPr="005E6592" w:rsidRDefault="00DC4D89" w:rsidP="00435493">
            <w:pPr>
              <w:jc w:val="center"/>
            </w:pPr>
            <w:r w:rsidRPr="005E6592">
              <w:rPr>
                <w:szCs w:val="21"/>
              </w:rPr>
              <w:t>DX3</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上后印新村井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矿体南</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S</w:t>
            </w:r>
          </w:p>
        </w:tc>
        <w:tc>
          <w:tcPr>
            <w:tcW w:w="955"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576</w:t>
            </w:r>
            <w:r w:rsidRPr="005E6592">
              <w:rPr>
                <w:rFonts w:ascii="Times New Roman" w:eastAsia="宋体" w:hAnsi="Times New Roman"/>
                <w:sz w:val="21"/>
                <w:szCs w:val="21"/>
              </w:rPr>
              <w:t>m</w:t>
            </w:r>
          </w:p>
        </w:tc>
        <w:tc>
          <w:tcPr>
            <w:tcW w:w="1027" w:type="pct"/>
            <w:vMerge/>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p>
        </w:tc>
      </w:tr>
      <w:tr w:rsidR="00DC4D89" w:rsidRPr="005E6592" w:rsidTr="00C44E38">
        <w:tc>
          <w:tcPr>
            <w:tcW w:w="690" w:type="pct"/>
            <w:vAlign w:val="center"/>
          </w:tcPr>
          <w:p w:rsidR="00DC4D89" w:rsidRPr="005E6592" w:rsidRDefault="00DC4D89" w:rsidP="00435493">
            <w:pPr>
              <w:jc w:val="center"/>
            </w:pPr>
            <w:r w:rsidRPr="005E6592">
              <w:rPr>
                <w:szCs w:val="21"/>
              </w:rPr>
              <w:t>DX4</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w:t>
            </w:r>
            <w:r w:rsidRPr="005E6592">
              <w:rPr>
                <w:rFonts w:ascii="Times New Roman" w:eastAsia="宋体" w:hAnsi="Times New Roman" w:hint="eastAsia"/>
                <w:sz w:val="21"/>
                <w:szCs w:val="21"/>
              </w:rPr>
              <w:t>体生活区井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矿体南</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S</w:t>
            </w:r>
          </w:p>
        </w:tc>
        <w:tc>
          <w:tcPr>
            <w:tcW w:w="955"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578</w:t>
            </w:r>
            <w:r w:rsidRPr="005E6592">
              <w:rPr>
                <w:rFonts w:ascii="Times New Roman" w:eastAsia="宋体" w:hAnsi="Times New Roman"/>
                <w:sz w:val="21"/>
                <w:szCs w:val="21"/>
              </w:rPr>
              <w:t>m</w:t>
            </w:r>
          </w:p>
        </w:tc>
        <w:tc>
          <w:tcPr>
            <w:tcW w:w="1027" w:type="pct"/>
            <w:vMerge/>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p>
        </w:tc>
      </w:tr>
      <w:tr w:rsidR="00DC4D89" w:rsidRPr="005E6592" w:rsidTr="00C44E38">
        <w:tc>
          <w:tcPr>
            <w:tcW w:w="690" w:type="pct"/>
            <w:vAlign w:val="center"/>
          </w:tcPr>
          <w:p w:rsidR="00DC4D89" w:rsidRPr="005E6592" w:rsidRDefault="00DC4D89" w:rsidP="00435493">
            <w:pPr>
              <w:jc w:val="center"/>
            </w:pPr>
            <w:r w:rsidRPr="005E6592">
              <w:rPr>
                <w:szCs w:val="21"/>
              </w:rPr>
              <w:t>DX5</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张庄村井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矿体东</w:t>
            </w:r>
            <w:r w:rsidRPr="005E6592">
              <w:rPr>
                <w:rFonts w:ascii="Times New Roman" w:eastAsia="宋体" w:hAnsi="Times New Roman" w:hint="eastAsia"/>
                <w:sz w:val="21"/>
                <w:szCs w:val="21"/>
              </w:rPr>
              <w:t>侧</w:t>
            </w:r>
            <w:r w:rsidRPr="005E6592">
              <w:rPr>
                <w:rFonts w:ascii="Times New Roman" w:eastAsia="宋体" w:hAnsi="Times New Roman" w:hint="eastAsia"/>
                <w:sz w:val="21"/>
                <w:szCs w:val="21"/>
              </w:rPr>
              <w:t>E</w:t>
            </w:r>
          </w:p>
        </w:tc>
        <w:tc>
          <w:tcPr>
            <w:tcW w:w="955" w:type="pct"/>
            <w:vAlign w:val="center"/>
          </w:tcPr>
          <w:p w:rsidR="00DC4D89" w:rsidRPr="005E6592" w:rsidRDefault="00E81F66"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157</w:t>
            </w:r>
            <w:r w:rsidR="00DC4D89" w:rsidRPr="005E6592">
              <w:rPr>
                <w:rFonts w:ascii="Times New Roman" w:eastAsia="宋体" w:hAnsi="Times New Roman"/>
                <w:sz w:val="21"/>
                <w:szCs w:val="21"/>
              </w:rPr>
              <w:t>m</w:t>
            </w:r>
          </w:p>
        </w:tc>
        <w:tc>
          <w:tcPr>
            <w:tcW w:w="1027" w:type="pct"/>
            <w:vMerge/>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p>
        </w:tc>
      </w:tr>
      <w:tr w:rsidR="00DC4D89" w:rsidRPr="005E6592" w:rsidTr="00C44E38">
        <w:tc>
          <w:tcPr>
            <w:tcW w:w="690" w:type="pct"/>
            <w:vAlign w:val="center"/>
          </w:tcPr>
          <w:p w:rsidR="00DC4D89" w:rsidRPr="005E6592" w:rsidRDefault="00DC4D89" w:rsidP="00435493">
            <w:pPr>
              <w:jc w:val="center"/>
            </w:pPr>
            <w:r w:rsidRPr="005E6592">
              <w:rPr>
                <w:szCs w:val="21"/>
              </w:rPr>
              <w:t>DX6</w:t>
            </w:r>
          </w:p>
        </w:tc>
        <w:tc>
          <w:tcPr>
            <w:tcW w:w="1171"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山高村井</w:t>
            </w:r>
          </w:p>
        </w:tc>
        <w:tc>
          <w:tcPr>
            <w:tcW w:w="1157"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矿体东</w:t>
            </w:r>
            <w:r w:rsidRPr="005E6592">
              <w:rPr>
                <w:rFonts w:ascii="Times New Roman" w:eastAsia="宋体" w:hAnsi="Times New Roman" w:hint="eastAsia"/>
                <w:sz w:val="21"/>
                <w:szCs w:val="21"/>
              </w:rPr>
              <w:t>北侧</w:t>
            </w:r>
            <w:r w:rsidRPr="005E6592">
              <w:rPr>
                <w:rFonts w:ascii="Times New Roman" w:eastAsia="宋体" w:hAnsi="Times New Roman" w:hint="eastAsia"/>
                <w:sz w:val="21"/>
                <w:szCs w:val="21"/>
              </w:rPr>
              <w:t>NNE</w:t>
            </w:r>
          </w:p>
        </w:tc>
        <w:tc>
          <w:tcPr>
            <w:tcW w:w="955" w:type="pct"/>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750</w:t>
            </w:r>
            <w:r w:rsidRPr="005E6592">
              <w:rPr>
                <w:rFonts w:ascii="Times New Roman" w:eastAsia="宋体" w:hAnsi="Times New Roman"/>
                <w:sz w:val="21"/>
                <w:szCs w:val="21"/>
              </w:rPr>
              <w:t xml:space="preserve"> m</w:t>
            </w:r>
          </w:p>
        </w:tc>
        <w:tc>
          <w:tcPr>
            <w:tcW w:w="1027" w:type="pct"/>
            <w:vMerge/>
            <w:vAlign w:val="center"/>
          </w:tcPr>
          <w:p w:rsidR="00DC4D89" w:rsidRPr="005E6592" w:rsidRDefault="00DC4D89" w:rsidP="00435493">
            <w:pPr>
              <w:pStyle w:val="affffa"/>
              <w:spacing w:after="0" w:line="320" w:lineRule="exact"/>
              <w:ind w:firstLineChars="0" w:firstLine="0"/>
              <w:jc w:val="center"/>
              <w:rPr>
                <w:rFonts w:ascii="Times New Roman" w:eastAsia="宋体" w:hAnsi="Times New Roman"/>
                <w:sz w:val="21"/>
                <w:szCs w:val="21"/>
              </w:rPr>
            </w:pPr>
          </w:p>
        </w:tc>
      </w:tr>
    </w:tbl>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2</w:t>
      </w:r>
      <w:r w:rsidRPr="005E6592">
        <w:rPr>
          <w:rFonts w:ascii="Times New Roman" w:eastAsia="宋体" w:hAnsi="Times New Roman" w:cs="Times New Roman"/>
          <w:b/>
        </w:rPr>
        <w:t>、监测项目</w:t>
      </w:r>
    </w:p>
    <w:p w:rsidR="00B626F1" w:rsidRPr="005E6592" w:rsidRDefault="00B626F1" w:rsidP="00B626F1">
      <w:pPr>
        <w:pStyle w:val="0852"/>
        <w:ind w:firstLine="480"/>
        <w:rPr>
          <w:rFonts w:ascii="Times New Roman" w:eastAsia="宋体" w:hAnsi="Times New Roman"/>
          <w:szCs w:val="24"/>
        </w:rPr>
      </w:pPr>
      <w:r w:rsidRPr="005E6592">
        <w:rPr>
          <w:rFonts w:ascii="Times New Roman" w:eastAsia="宋体" w:hAnsi="Times New Roman" w:cs="Times New Roman"/>
        </w:rPr>
        <w:t>监测项目为</w:t>
      </w:r>
      <w:r w:rsidR="00DC4D89" w:rsidRPr="005E6592">
        <w:rPr>
          <w:rFonts w:ascii="Times New Roman" w:eastAsia="宋体" w:hAnsi="Times New Roman" w:cs="Times New Roman"/>
        </w:rPr>
        <w:t>K</w:t>
      </w:r>
      <w:r w:rsidR="00DC4D89" w:rsidRPr="005E6592">
        <w:rPr>
          <w:rFonts w:ascii="Times New Roman" w:eastAsia="宋体" w:hAnsi="Times New Roman" w:cs="Times New Roman"/>
          <w:vertAlign w:val="superscript"/>
        </w:rPr>
        <w:t>+</w:t>
      </w:r>
      <w:r w:rsidR="00DC4D89" w:rsidRPr="005E6592">
        <w:rPr>
          <w:rFonts w:ascii="Times New Roman" w:eastAsia="宋体" w:hAnsi="Times New Roman" w:cs="Times New Roman" w:hint="eastAsia"/>
        </w:rPr>
        <w:t>、</w:t>
      </w:r>
      <w:r w:rsidR="00DC4D89" w:rsidRPr="005E6592">
        <w:rPr>
          <w:rFonts w:ascii="Times New Roman" w:eastAsia="宋体" w:hAnsi="Times New Roman" w:cs="Times New Roman"/>
        </w:rPr>
        <w:t>Na</w:t>
      </w:r>
      <w:r w:rsidR="00DC4D89" w:rsidRPr="005E6592">
        <w:rPr>
          <w:rFonts w:ascii="Times New Roman" w:eastAsia="宋体" w:hAnsi="Times New Roman" w:cs="Times New Roman"/>
          <w:vertAlign w:val="superscript"/>
        </w:rPr>
        <w:t>+</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Ca</w:t>
      </w:r>
      <w:r w:rsidR="00DC4D89" w:rsidRPr="005E6592">
        <w:rPr>
          <w:rFonts w:ascii="Times New Roman" w:eastAsia="宋体" w:hAnsi="Times New Roman" w:cs="Times New Roman"/>
          <w:vertAlign w:val="superscript"/>
        </w:rPr>
        <w:t>2+</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Mg</w:t>
      </w:r>
      <w:r w:rsidR="00DC4D89" w:rsidRPr="005E6592">
        <w:rPr>
          <w:rFonts w:ascii="Times New Roman" w:eastAsia="宋体" w:hAnsi="Times New Roman" w:cs="Times New Roman"/>
          <w:vertAlign w:val="superscript"/>
        </w:rPr>
        <w:t>2+</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CO</w:t>
      </w:r>
      <w:r w:rsidR="00DC4D89" w:rsidRPr="005E6592">
        <w:rPr>
          <w:rFonts w:ascii="Times New Roman" w:eastAsia="宋体" w:hAnsi="Times New Roman" w:cs="Times New Roman"/>
          <w:vertAlign w:val="subscript"/>
        </w:rPr>
        <w:t>3</w:t>
      </w:r>
      <w:r w:rsidR="00DC4D89" w:rsidRPr="005E6592">
        <w:rPr>
          <w:rFonts w:ascii="Times New Roman" w:eastAsia="宋体" w:hAnsi="Times New Roman" w:cs="Times New Roman"/>
          <w:vertAlign w:val="superscript"/>
        </w:rPr>
        <w:t>2-</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HCO</w:t>
      </w:r>
      <w:r w:rsidR="00DC4D89" w:rsidRPr="005E6592">
        <w:rPr>
          <w:rFonts w:ascii="Times New Roman" w:eastAsia="宋体" w:hAnsi="Times New Roman" w:cs="Times New Roman"/>
          <w:vertAlign w:val="superscript"/>
        </w:rPr>
        <w:t>3-</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Cl</w:t>
      </w:r>
      <w:r w:rsidR="00DC4D89" w:rsidRPr="005E6592">
        <w:rPr>
          <w:rFonts w:ascii="Times New Roman" w:eastAsia="宋体" w:hAnsi="Times New Roman" w:cs="Times New Roman"/>
          <w:vertAlign w:val="superscript"/>
        </w:rPr>
        <w:t>-</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SO</w:t>
      </w:r>
      <w:r w:rsidR="00DC4D89" w:rsidRPr="005E6592">
        <w:rPr>
          <w:rFonts w:ascii="Times New Roman" w:eastAsia="宋体" w:hAnsi="Times New Roman" w:cs="Times New Roman"/>
          <w:vertAlign w:val="subscript"/>
        </w:rPr>
        <w:t>4</w:t>
      </w:r>
      <w:r w:rsidR="00DC4D89" w:rsidRPr="005E6592">
        <w:rPr>
          <w:rFonts w:ascii="Times New Roman" w:eastAsia="宋体" w:hAnsi="Times New Roman" w:cs="Times New Roman"/>
          <w:vertAlign w:val="superscript"/>
        </w:rPr>
        <w:t>2-</w:t>
      </w:r>
      <w:r w:rsidR="00DC4D89" w:rsidRPr="005E6592">
        <w:rPr>
          <w:rFonts w:ascii="Times New Roman" w:eastAsia="宋体" w:hAnsi="Times New Roman" w:cs="Times New Roman"/>
        </w:rPr>
        <w:t>，</w:t>
      </w:r>
      <w:r w:rsidR="00DC4D89" w:rsidRPr="005E6592">
        <w:rPr>
          <w:rFonts w:ascii="Times New Roman" w:eastAsia="宋体" w:hAnsi="Times New Roman" w:cs="Times New Roman"/>
        </w:rPr>
        <w:t>pH</w:t>
      </w:r>
      <w:r w:rsidR="00DC4D89" w:rsidRPr="005E6592">
        <w:rPr>
          <w:rFonts w:ascii="Times New Roman" w:eastAsia="宋体" w:hAnsi="Times New Roman" w:cs="Times New Roman"/>
        </w:rPr>
        <w:t>、</w:t>
      </w:r>
      <w:r w:rsidR="00DC4D89" w:rsidRPr="005E6592">
        <w:rPr>
          <w:rFonts w:ascii="Times New Roman" w:eastAsia="宋体" w:hAnsi="Times New Roman" w:cs="Times New Roman" w:hint="eastAsia"/>
        </w:rPr>
        <w:t>硝酸盐、亚硝酸盐、挥发酚类、氯化物、硫化物、</w:t>
      </w:r>
      <w:r w:rsidR="00DC4D89" w:rsidRPr="005E6592">
        <w:rPr>
          <w:rFonts w:ascii="Times New Roman" w:eastAsia="宋体" w:hAnsi="Times New Roman" w:cs="Times New Roman"/>
        </w:rPr>
        <w:t>氨氮、总硬度、</w:t>
      </w:r>
      <w:r w:rsidR="00DC4D89" w:rsidRPr="005E6592">
        <w:rPr>
          <w:rFonts w:ascii="Times New Roman" w:eastAsia="宋体" w:hAnsi="Times New Roman" w:cs="Times New Roman" w:hint="eastAsia"/>
        </w:rPr>
        <w:t>耗氧量（</w:t>
      </w:r>
      <w:r w:rsidR="00DC4D89" w:rsidRPr="005E6592">
        <w:rPr>
          <w:rFonts w:ascii="Times New Roman" w:eastAsia="宋体" w:hAnsi="Times New Roman" w:cs="Times New Roman" w:hint="eastAsia"/>
        </w:rPr>
        <w:t>COD</w:t>
      </w:r>
      <w:r w:rsidR="00DC4D89" w:rsidRPr="005E6592">
        <w:rPr>
          <w:rFonts w:ascii="Times New Roman" w:eastAsia="宋体" w:hAnsi="Times New Roman" w:cs="Times New Roman" w:hint="eastAsia"/>
          <w:vertAlign w:val="subscript"/>
        </w:rPr>
        <w:t>Mn</w:t>
      </w:r>
      <w:r w:rsidR="00DC4D89" w:rsidRPr="005E6592">
        <w:rPr>
          <w:rFonts w:ascii="Times New Roman" w:eastAsia="宋体" w:hAnsi="Times New Roman" w:cs="Times New Roman" w:hint="eastAsia"/>
        </w:rPr>
        <w:t>）</w:t>
      </w:r>
      <w:r w:rsidR="00DC4D89" w:rsidRPr="005E6592">
        <w:rPr>
          <w:rFonts w:ascii="Times New Roman" w:eastAsia="宋体" w:hAnsi="Times New Roman" w:cs="Times New Roman"/>
        </w:rPr>
        <w:t>、</w:t>
      </w:r>
      <w:r w:rsidR="00DC4D89" w:rsidRPr="005E6592">
        <w:rPr>
          <w:rFonts w:ascii="Times New Roman" w:eastAsia="宋体" w:hAnsi="Times New Roman" w:cs="Times New Roman"/>
        </w:rPr>
        <w:lastRenderedPageBreak/>
        <w:t>溶解性总固体、总大肠菌群</w:t>
      </w:r>
      <w:r w:rsidR="00FE5A48" w:rsidRPr="005E6592">
        <w:rPr>
          <w:rFonts w:ascii="Times New Roman" w:eastAsia="宋体" w:hAnsi="Times New Roman" w:cs="Times New Roman" w:hint="eastAsia"/>
        </w:rPr>
        <w:t>；同</w:t>
      </w:r>
      <w:r w:rsidR="00FE5A48" w:rsidRPr="005E6592">
        <w:rPr>
          <w:rFonts w:ascii="Times New Roman" w:eastAsia="宋体" w:hAnsi="Times New Roman" w:hint="eastAsia"/>
          <w:szCs w:val="24"/>
        </w:rPr>
        <w:t>步记录水温、井深。</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3</w:t>
      </w:r>
      <w:r w:rsidRPr="005E6592">
        <w:rPr>
          <w:rFonts w:ascii="Times New Roman" w:eastAsia="宋体" w:hAnsi="Times New Roman" w:cs="Times New Roman"/>
          <w:b/>
        </w:rPr>
        <w:t>、监测时间及频率</w:t>
      </w:r>
    </w:p>
    <w:p w:rsidR="00B626F1" w:rsidRPr="005E6592" w:rsidRDefault="00DC4D89" w:rsidP="00B626F1">
      <w:pPr>
        <w:pStyle w:val="0852"/>
        <w:ind w:firstLine="480"/>
        <w:rPr>
          <w:rFonts w:ascii="Times New Roman" w:eastAsia="宋体" w:hAnsi="Times New Roman" w:cs="Times New Roman"/>
        </w:rPr>
      </w:pPr>
      <w:r w:rsidRPr="005E6592">
        <w:rPr>
          <w:rFonts w:ascii="Times New Roman" w:eastAsia="宋体" w:hAnsi="Times New Roman" w:cs="Times New Roman" w:hint="eastAsia"/>
        </w:rPr>
        <w:t>河南深蓝检测技术有限公司于</w:t>
      </w:r>
      <w:r w:rsidRPr="005E6592">
        <w:rPr>
          <w:rFonts w:ascii="Times New Roman" w:eastAsia="宋体" w:hAnsi="Times New Roman" w:cs="Times New Roman"/>
        </w:rPr>
        <w:t>201</w:t>
      </w:r>
      <w:r w:rsidRPr="005E6592">
        <w:rPr>
          <w:rFonts w:ascii="Times New Roman" w:eastAsia="宋体" w:hAnsi="Times New Roman" w:cs="Times New Roman" w:hint="eastAsia"/>
        </w:rPr>
        <w:t>8</w:t>
      </w:r>
      <w:r w:rsidRPr="005E6592">
        <w:rPr>
          <w:rFonts w:ascii="Times New Roman" w:eastAsia="宋体" w:hAnsi="Times New Roman" w:cs="Times New Roman"/>
        </w:rPr>
        <w:t>年</w:t>
      </w:r>
      <w:r w:rsidRPr="005E6592">
        <w:rPr>
          <w:rFonts w:ascii="Times New Roman" w:eastAsia="宋体" w:hAnsi="Times New Roman" w:cs="Times New Roman" w:hint="eastAsia"/>
        </w:rPr>
        <w:t>6</w:t>
      </w:r>
      <w:r w:rsidRPr="005E6592">
        <w:rPr>
          <w:rFonts w:ascii="Times New Roman" w:eastAsia="宋体" w:hAnsi="Times New Roman" w:cs="Times New Roman"/>
        </w:rPr>
        <w:t>月</w:t>
      </w:r>
      <w:r w:rsidR="009D5995" w:rsidRPr="005E6592">
        <w:rPr>
          <w:rFonts w:ascii="Times New Roman" w:eastAsia="宋体" w:hAnsi="Times New Roman" w:cs="Times New Roman" w:hint="eastAsia"/>
        </w:rPr>
        <w:t>10</w:t>
      </w:r>
      <w:r w:rsidRPr="005E6592">
        <w:rPr>
          <w:rFonts w:ascii="Times New Roman" w:eastAsia="宋体" w:hAnsi="Times New Roman" w:cs="Times New Roman"/>
        </w:rPr>
        <w:t>日</w:t>
      </w:r>
      <w:r w:rsidR="003C57A7" w:rsidRPr="005E6592">
        <w:rPr>
          <w:rFonts w:ascii="Times New Roman" w:eastAsia="宋体" w:hAnsi="Times New Roman" w:cs="Times New Roman" w:hint="eastAsia"/>
        </w:rPr>
        <w:t>对地下水进行了监测</w:t>
      </w:r>
      <w:r w:rsidR="00B626F1" w:rsidRPr="005E6592">
        <w:rPr>
          <w:rFonts w:ascii="Times New Roman" w:eastAsia="宋体" w:hAnsi="Times New Roman" w:cs="Times New Roman"/>
        </w:rPr>
        <w:t>，采样一次。</w:t>
      </w:r>
    </w:p>
    <w:p w:rsidR="00535AB3" w:rsidRPr="005E6592" w:rsidRDefault="00535AB3" w:rsidP="00535AB3">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t>4</w:t>
      </w:r>
      <w:r w:rsidRPr="005E6592">
        <w:rPr>
          <w:rFonts w:ascii="Times New Roman" w:eastAsia="宋体" w:hAnsi="Times New Roman" w:cs="Times New Roman"/>
          <w:b/>
        </w:rPr>
        <w:t>、</w:t>
      </w:r>
      <w:r w:rsidR="00775FD1" w:rsidRPr="005E6592">
        <w:rPr>
          <w:rFonts w:ascii="Times New Roman" w:eastAsia="宋体" w:hAnsi="Times New Roman" w:cs="Times New Roman" w:hint="eastAsia"/>
          <w:b/>
        </w:rPr>
        <w:t>评价方法</w:t>
      </w:r>
    </w:p>
    <w:p w:rsidR="00775FD1" w:rsidRPr="005E6592" w:rsidRDefault="00775FD1" w:rsidP="00775FD1">
      <w:pPr>
        <w:pStyle w:val="0852"/>
        <w:ind w:firstLine="480"/>
        <w:rPr>
          <w:rFonts w:ascii="Times New Roman" w:eastAsia="宋体" w:hAnsi="Times New Roman" w:cs="Times New Roman"/>
        </w:rPr>
      </w:pPr>
      <w:r w:rsidRPr="005E6592">
        <w:rPr>
          <w:rFonts w:ascii="Times New Roman" w:eastAsia="宋体" w:hAnsi="Times New Roman" w:cs="Times New Roman"/>
        </w:rPr>
        <w:t>根据地下水质量现状监测数据的统计分析结果，采用单因子污染指数法对地下水环境质量现状进行评价，其计算公式如下：</w:t>
      </w:r>
    </w:p>
    <w:p w:rsidR="00775FD1" w:rsidRPr="005E6592" w:rsidRDefault="00775FD1" w:rsidP="00775FD1">
      <w:pPr>
        <w:pStyle w:val="0852"/>
        <w:ind w:firstLine="480"/>
        <w:rPr>
          <w:rFonts w:ascii="Times New Roman" w:eastAsia="宋体" w:hAnsi="Times New Roman" w:cs="Times New Roman"/>
        </w:rPr>
      </w:pPr>
      <w:r w:rsidRPr="005E6592">
        <w:rPr>
          <w:rFonts w:ascii="Times New Roman" w:eastAsia="宋体" w:hAnsi="Times New Roman" w:cs="Times New Roman"/>
        </w:rPr>
        <w:t>S</w:t>
      </w:r>
      <w:r w:rsidRPr="005E6592">
        <w:rPr>
          <w:rFonts w:ascii="Times New Roman" w:eastAsia="宋体" w:hAnsi="Times New Roman" w:cs="Times New Roman"/>
          <w:vertAlign w:val="subscript"/>
        </w:rPr>
        <w:t>i</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j</w:t>
      </w:r>
      <w:r w:rsidRPr="005E6592">
        <w:rPr>
          <w:rFonts w:ascii="Times New Roman" w:eastAsia="宋体" w:hAnsi="Times New Roman" w:cs="Times New Roman"/>
        </w:rPr>
        <w:t xml:space="preserve"> = C</w:t>
      </w:r>
      <w:r w:rsidRPr="005E6592">
        <w:rPr>
          <w:rFonts w:ascii="Times New Roman" w:eastAsia="宋体" w:hAnsi="Times New Roman" w:cs="Times New Roman"/>
          <w:vertAlign w:val="subscript"/>
        </w:rPr>
        <w:t>i</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j</w:t>
      </w:r>
      <w:r w:rsidRPr="005E6592">
        <w:rPr>
          <w:rFonts w:ascii="Times New Roman" w:eastAsia="宋体" w:hAnsi="Times New Roman" w:cs="Times New Roman"/>
        </w:rPr>
        <w:t>/ C</w:t>
      </w:r>
      <w:r w:rsidRPr="005E6592">
        <w:rPr>
          <w:rFonts w:ascii="Times New Roman" w:eastAsia="宋体" w:hAnsi="Times New Roman" w:cs="Times New Roman"/>
          <w:vertAlign w:val="subscript"/>
        </w:rPr>
        <w:t>s</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i</w:t>
      </w:r>
    </w:p>
    <w:p w:rsidR="00775FD1" w:rsidRPr="005E6592" w:rsidRDefault="00775FD1" w:rsidP="00775FD1">
      <w:pPr>
        <w:pStyle w:val="0852"/>
        <w:ind w:firstLine="480"/>
        <w:rPr>
          <w:rFonts w:ascii="Times New Roman" w:eastAsia="宋体" w:hAnsi="Times New Roman" w:cs="Times New Roman"/>
        </w:rPr>
      </w:pPr>
      <w:r w:rsidRPr="005E6592">
        <w:rPr>
          <w:rFonts w:ascii="Times New Roman" w:eastAsia="宋体" w:hAnsi="Times New Roman" w:cs="Times New Roman"/>
        </w:rPr>
        <w:t>式中，</w:t>
      </w:r>
      <w:r w:rsidRPr="005E6592">
        <w:rPr>
          <w:rFonts w:ascii="Times New Roman" w:eastAsia="宋体" w:hAnsi="Times New Roman" w:cs="Times New Roman"/>
        </w:rPr>
        <w:t>S</w:t>
      </w:r>
      <w:r w:rsidRPr="005E6592">
        <w:rPr>
          <w:rFonts w:ascii="Times New Roman" w:eastAsia="宋体" w:hAnsi="Times New Roman" w:cs="Times New Roman"/>
          <w:vertAlign w:val="subscript"/>
        </w:rPr>
        <w:t>i</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j</w:t>
      </w:r>
      <w:r w:rsidRPr="005E6592">
        <w:rPr>
          <w:rFonts w:ascii="Times New Roman" w:eastAsia="宋体" w:hAnsi="Times New Roman" w:cs="Times New Roman"/>
        </w:rPr>
        <w:t>——</w:t>
      </w:r>
      <w:r w:rsidRPr="005E6592">
        <w:rPr>
          <w:rFonts w:ascii="Times New Roman" w:eastAsia="宋体" w:hAnsi="Times New Roman" w:cs="Times New Roman"/>
        </w:rPr>
        <w:t>单项水质参数</w:t>
      </w:r>
      <w:r w:rsidRPr="005E6592">
        <w:rPr>
          <w:rFonts w:ascii="Times New Roman" w:eastAsia="宋体" w:hAnsi="Times New Roman" w:cs="Times New Roman"/>
        </w:rPr>
        <w:t>i</w:t>
      </w:r>
      <w:r w:rsidRPr="005E6592">
        <w:rPr>
          <w:rFonts w:ascii="Times New Roman" w:eastAsia="宋体" w:hAnsi="Times New Roman" w:cs="Times New Roman"/>
        </w:rPr>
        <w:t>在第</w:t>
      </w:r>
      <w:r w:rsidRPr="005E6592">
        <w:rPr>
          <w:rFonts w:ascii="Times New Roman" w:eastAsia="宋体" w:hAnsi="Times New Roman" w:cs="Times New Roman"/>
        </w:rPr>
        <w:t>j</w:t>
      </w:r>
      <w:r w:rsidRPr="005E6592">
        <w:rPr>
          <w:rFonts w:ascii="Times New Roman" w:eastAsia="宋体" w:hAnsi="Times New Roman" w:cs="Times New Roman"/>
        </w:rPr>
        <w:t>点的标准指数；</w:t>
      </w:r>
    </w:p>
    <w:p w:rsidR="00775FD1" w:rsidRPr="005E6592" w:rsidRDefault="00775FD1" w:rsidP="00775FD1">
      <w:pPr>
        <w:pStyle w:val="0852"/>
        <w:ind w:firstLine="480"/>
        <w:rPr>
          <w:rFonts w:ascii="Times New Roman" w:eastAsia="宋体" w:hAnsi="Times New Roman" w:cs="Times New Roman"/>
        </w:rPr>
      </w:pPr>
      <w:r w:rsidRPr="005E6592">
        <w:rPr>
          <w:rFonts w:ascii="Times New Roman" w:eastAsia="宋体" w:hAnsi="Times New Roman" w:cs="Times New Roman"/>
        </w:rPr>
        <w:t>C</w:t>
      </w:r>
      <w:r w:rsidRPr="005E6592">
        <w:rPr>
          <w:rFonts w:ascii="Times New Roman" w:eastAsia="宋体" w:hAnsi="Times New Roman" w:cs="Times New Roman"/>
          <w:vertAlign w:val="subscript"/>
        </w:rPr>
        <w:t>i</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j</w:t>
      </w:r>
      <w:r w:rsidRPr="005E6592">
        <w:rPr>
          <w:rFonts w:ascii="Times New Roman" w:eastAsia="宋体" w:hAnsi="Times New Roman" w:cs="Times New Roman"/>
        </w:rPr>
        <w:t xml:space="preserve"> ——</w:t>
      </w:r>
      <w:r w:rsidRPr="005E6592">
        <w:rPr>
          <w:rFonts w:ascii="Times New Roman" w:eastAsia="宋体" w:hAnsi="Times New Roman" w:cs="Times New Roman"/>
        </w:rPr>
        <w:t>单项水质参数</w:t>
      </w:r>
      <w:r w:rsidRPr="005E6592">
        <w:rPr>
          <w:rFonts w:ascii="Times New Roman" w:eastAsia="宋体" w:hAnsi="Times New Roman" w:cs="Times New Roman"/>
        </w:rPr>
        <w:t>i</w:t>
      </w:r>
      <w:r w:rsidRPr="005E6592">
        <w:rPr>
          <w:rFonts w:ascii="Times New Roman" w:eastAsia="宋体" w:hAnsi="Times New Roman" w:cs="Times New Roman"/>
        </w:rPr>
        <w:t>在第</w:t>
      </w:r>
      <w:r w:rsidRPr="005E6592">
        <w:rPr>
          <w:rFonts w:ascii="Times New Roman" w:eastAsia="宋体" w:hAnsi="Times New Roman" w:cs="Times New Roman"/>
        </w:rPr>
        <w:t>j</w:t>
      </w:r>
      <w:r w:rsidRPr="005E6592">
        <w:rPr>
          <w:rFonts w:ascii="Times New Roman" w:eastAsia="宋体" w:hAnsi="Times New Roman" w:cs="Times New Roman"/>
        </w:rPr>
        <w:t>点的实际监测浓度的均值，</w:t>
      </w:r>
      <w:r w:rsidRPr="005E6592">
        <w:rPr>
          <w:rFonts w:ascii="Times New Roman" w:eastAsia="宋体" w:hAnsi="Times New Roman" w:cs="Times New Roman"/>
        </w:rPr>
        <w:t>mg/L</w:t>
      </w:r>
      <w:r w:rsidRPr="005E6592">
        <w:rPr>
          <w:rFonts w:ascii="Times New Roman" w:eastAsia="宋体" w:hAnsi="Times New Roman" w:cs="Times New Roman"/>
        </w:rPr>
        <w:t>；</w:t>
      </w:r>
    </w:p>
    <w:p w:rsidR="00775FD1" w:rsidRPr="005E6592" w:rsidRDefault="00775FD1" w:rsidP="00775FD1">
      <w:pPr>
        <w:pStyle w:val="0852"/>
        <w:ind w:firstLine="480"/>
        <w:rPr>
          <w:rFonts w:ascii="Times New Roman" w:eastAsia="宋体" w:hAnsi="Times New Roman" w:cs="Times New Roman"/>
        </w:rPr>
      </w:pPr>
      <w:r w:rsidRPr="005E6592">
        <w:rPr>
          <w:rFonts w:ascii="Times New Roman" w:eastAsia="宋体" w:hAnsi="Times New Roman" w:cs="Times New Roman"/>
        </w:rPr>
        <w:t>C</w:t>
      </w:r>
      <w:r w:rsidRPr="005E6592">
        <w:rPr>
          <w:rFonts w:ascii="Times New Roman" w:eastAsia="宋体" w:hAnsi="Times New Roman" w:cs="Times New Roman"/>
          <w:vertAlign w:val="subscript"/>
        </w:rPr>
        <w:t>s</w:t>
      </w:r>
      <w:r w:rsidRPr="005E6592">
        <w:rPr>
          <w:rFonts w:ascii="Times New Roman" w:eastAsia="宋体" w:hAnsi="Times New Roman" w:cs="Times New Roman"/>
          <w:vertAlign w:val="subscript"/>
        </w:rPr>
        <w:t>，</w:t>
      </w:r>
      <w:r w:rsidRPr="005E6592">
        <w:rPr>
          <w:rFonts w:ascii="Times New Roman" w:eastAsia="宋体" w:hAnsi="Times New Roman" w:cs="Times New Roman"/>
          <w:vertAlign w:val="subscript"/>
        </w:rPr>
        <w:t>i</w:t>
      </w:r>
      <w:r w:rsidRPr="005E6592">
        <w:rPr>
          <w:rFonts w:ascii="Times New Roman" w:eastAsia="宋体" w:hAnsi="Times New Roman" w:cs="Times New Roman"/>
        </w:rPr>
        <w:t xml:space="preserve"> ——</w:t>
      </w:r>
      <w:r w:rsidRPr="005E6592">
        <w:rPr>
          <w:rFonts w:ascii="Times New Roman" w:eastAsia="宋体" w:hAnsi="Times New Roman" w:cs="Times New Roman"/>
        </w:rPr>
        <w:t>单项水质参数</w:t>
      </w:r>
      <w:r w:rsidRPr="005E6592">
        <w:rPr>
          <w:rFonts w:ascii="Times New Roman" w:eastAsia="宋体" w:hAnsi="Times New Roman" w:cs="Times New Roman"/>
        </w:rPr>
        <w:t>i</w:t>
      </w:r>
      <w:r w:rsidRPr="005E6592">
        <w:rPr>
          <w:rFonts w:ascii="Times New Roman" w:eastAsia="宋体" w:hAnsi="Times New Roman" w:cs="Times New Roman"/>
        </w:rPr>
        <w:t>的评价标准限值，</w:t>
      </w:r>
      <w:r w:rsidRPr="005E6592">
        <w:rPr>
          <w:rFonts w:ascii="Times New Roman" w:eastAsia="宋体" w:hAnsi="Times New Roman" w:cs="Times New Roman"/>
        </w:rPr>
        <w:t>mg/L</w:t>
      </w:r>
      <w:r w:rsidRPr="005E6592">
        <w:rPr>
          <w:rFonts w:ascii="Times New Roman" w:eastAsia="宋体" w:hAnsi="Times New Roman" w:cs="Times New Roman"/>
        </w:rPr>
        <w:t>。</w:t>
      </w:r>
    </w:p>
    <w:p w:rsidR="00B626F1" w:rsidRPr="005E6592" w:rsidRDefault="00FD4F76" w:rsidP="00B626F1">
      <w:pPr>
        <w:pStyle w:val="0852"/>
        <w:ind w:firstLine="482"/>
        <w:rPr>
          <w:rFonts w:ascii="Times New Roman" w:eastAsia="宋体" w:hAnsi="Times New Roman" w:cs="Times New Roman"/>
          <w:b/>
        </w:rPr>
      </w:pPr>
      <w:r w:rsidRPr="005E6592">
        <w:rPr>
          <w:rFonts w:ascii="Times New Roman" w:eastAsia="宋体" w:hAnsi="Times New Roman" w:cs="Times New Roman" w:hint="eastAsia"/>
          <w:b/>
        </w:rPr>
        <w:t>5</w:t>
      </w:r>
      <w:r w:rsidR="00B626F1" w:rsidRPr="005E6592">
        <w:rPr>
          <w:rFonts w:ascii="Times New Roman" w:eastAsia="宋体" w:hAnsi="Times New Roman" w:cs="Times New Roman"/>
          <w:b/>
        </w:rPr>
        <w:t>、监测结果</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监测结果见表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9</w:t>
      </w:r>
      <w:r w:rsidRPr="005E6592">
        <w:rPr>
          <w:rFonts w:ascii="Times New Roman" w:eastAsia="宋体" w:hAnsi="Times New Roman" w:cs="Times New Roman"/>
        </w:rPr>
        <w:t>。</w:t>
      </w:r>
    </w:p>
    <w:p w:rsidR="003F6C2C" w:rsidRPr="005E6592" w:rsidRDefault="003F6C2C" w:rsidP="003F6C2C">
      <w:pPr>
        <w:pStyle w:val="0852"/>
        <w:ind w:firstLine="480"/>
        <w:rPr>
          <w:rFonts w:ascii="Times New Roman" w:eastAsia="宋体" w:hAnsi="Times New Roman" w:cs="Times New Roman"/>
        </w:rPr>
      </w:pPr>
      <w:r w:rsidRPr="005E6592">
        <w:rPr>
          <w:rFonts w:ascii="Times New Roman" w:eastAsia="宋体" w:hAnsi="Times New Roman" w:cs="Times New Roman"/>
        </w:rPr>
        <w:t>由表</w:t>
      </w:r>
      <w:r w:rsidRPr="005E6592">
        <w:rPr>
          <w:rFonts w:ascii="Times New Roman" w:eastAsia="宋体" w:hAnsi="Times New Roman" w:cs="Times New Roman"/>
        </w:rPr>
        <w:t>2.</w:t>
      </w:r>
      <w:r w:rsidRPr="005E6592">
        <w:rPr>
          <w:rFonts w:ascii="Times New Roman" w:eastAsia="宋体" w:hAnsi="Times New Roman" w:cs="Times New Roman" w:hint="eastAsia"/>
        </w:rPr>
        <w:t>3</w:t>
      </w:r>
      <w:r w:rsidRPr="005E6592">
        <w:rPr>
          <w:rFonts w:ascii="Times New Roman" w:eastAsia="宋体" w:hAnsi="Times New Roman" w:cs="Times New Roman"/>
        </w:rPr>
        <w:t>-</w:t>
      </w:r>
      <w:r w:rsidR="0013408E">
        <w:rPr>
          <w:rFonts w:ascii="Times New Roman" w:eastAsia="宋体" w:hAnsi="Times New Roman" w:cs="Times New Roman" w:hint="eastAsia"/>
        </w:rPr>
        <w:t>9</w:t>
      </w:r>
      <w:r w:rsidRPr="005E6592">
        <w:rPr>
          <w:rFonts w:ascii="Times New Roman" w:eastAsia="宋体" w:hAnsi="Times New Roman" w:cs="Times New Roman" w:hint="eastAsia"/>
        </w:rPr>
        <w:t>可以看出</w:t>
      </w:r>
      <w:r w:rsidRPr="005E6592">
        <w:rPr>
          <w:rFonts w:ascii="Times New Roman" w:eastAsia="宋体" w:hAnsi="Times New Roman" w:cs="Times New Roman"/>
        </w:rPr>
        <w:t>，</w:t>
      </w:r>
      <w:r w:rsidR="0094110F" w:rsidRPr="005E6592">
        <w:rPr>
          <w:rFonts w:ascii="Times New Roman" w:eastAsia="宋体" w:hAnsi="Times New Roman" w:cs="Times New Roman"/>
        </w:rPr>
        <w:t>各项监测因子</w:t>
      </w:r>
      <w:r w:rsidRPr="005E6592">
        <w:rPr>
          <w:rFonts w:ascii="Times New Roman" w:eastAsia="宋体" w:hAnsi="Times New Roman" w:cs="Times New Roman"/>
        </w:rPr>
        <w:t>均满足《地下水质量标准》</w:t>
      </w:r>
      <w:r w:rsidRPr="005E6592">
        <w:rPr>
          <w:rFonts w:ascii="宋体" w:eastAsia="宋体" w:hAnsi="宋体" w:cs="宋体" w:hint="eastAsia"/>
        </w:rPr>
        <w:t>Ⅲ</w:t>
      </w:r>
      <w:r w:rsidRPr="005E6592">
        <w:rPr>
          <w:rFonts w:ascii="Times New Roman" w:eastAsia="宋体" w:hAnsi="Times New Roman" w:cs="Times New Roman"/>
        </w:rPr>
        <w:t>标准要求，说明该区域地下水水质较好。</w:t>
      </w:r>
    </w:p>
    <w:p w:rsidR="00262FFC" w:rsidRPr="005E6592" w:rsidRDefault="00262FFC" w:rsidP="00B626F1">
      <w:pPr>
        <w:pStyle w:val="0852"/>
        <w:ind w:firstLine="480"/>
        <w:rPr>
          <w:rFonts w:ascii="Times New Roman" w:eastAsia="宋体" w:hAnsi="Times New Roman" w:cs="Times New Roman"/>
        </w:rPr>
        <w:sectPr w:rsidR="00262FFC" w:rsidRPr="005E6592" w:rsidSect="00587181">
          <w:pgSz w:w="11906" w:h="16838"/>
          <w:pgMar w:top="1440" w:right="1800" w:bottom="1440" w:left="1800" w:header="851" w:footer="992" w:gutter="0"/>
          <w:cols w:space="720"/>
          <w:docGrid w:type="lines" w:linePitch="312"/>
        </w:sectPr>
      </w:pPr>
    </w:p>
    <w:p w:rsidR="00B626F1" w:rsidRPr="005E6592" w:rsidRDefault="00B626F1" w:rsidP="005F2C04">
      <w:pPr>
        <w:jc w:val="center"/>
        <w:rPr>
          <w:b/>
          <w:sz w:val="24"/>
        </w:rPr>
      </w:pPr>
      <w:r w:rsidRPr="005E6592">
        <w:rPr>
          <w:b/>
          <w:sz w:val="24"/>
        </w:rPr>
        <w:lastRenderedPageBreak/>
        <w:t>表</w:t>
      </w:r>
      <w:r w:rsidRPr="005E6592">
        <w:rPr>
          <w:b/>
          <w:sz w:val="24"/>
        </w:rPr>
        <w:t>2.</w:t>
      </w:r>
      <w:r w:rsidR="00E23425" w:rsidRPr="005E6592">
        <w:rPr>
          <w:rFonts w:hint="eastAsia"/>
          <w:b/>
          <w:sz w:val="24"/>
        </w:rPr>
        <w:t>3</w:t>
      </w:r>
      <w:r w:rsidRPr="005E6592">
        <w:rPr>
          <w:b/>
          <w:sz w:val="24"/>
        </w:rPr>
        <w:t>-</w:t>
      </w:r>
      <w:r w:rsidR="0013408E">
        <w:rPr>
          <w:rFonts w:hint="eastAsia"/>
          <w:b/>
          <w:sz w:val="24"/>
        </w:rPr>
        <w:t>9</w:t>
      </w:r>
      <w:r w:rsidR="0013408E" w:rsidRPr="005E6592">
        <w:rPr>
          <w:b/>
          <w:sz w:val="24"/>
        </w:rPr>
        <w:t xml:space="preserve"> </w:t>
      </w:r>
      <w:r w:rsidR="0013408E" w:rsidRPr="005E6592">
        <w:rPr>
          <w:rFonts w:hint="eastAsia"/>
          <w:b/>
          <w:sz w:val="24"/>
        </w:rPr>
        <w:t xml:space="preserve">    </w:t>
      </w:r>
      <w:r w:rsidRPr="005E6592">
        <w:rPr>
          <w:b/>
          <w:sz w:val="24"/>
        </w:rPr>
        <w:t>地下水监测统计结果</w:t>
      </w:r>
      <w:r w:rsidR="005F2C04" w:rsidRPr="005E6592">
        <w:rPr>
          <w:rFonts w:hint="eastAsia"/>
          <w:b/>
          <w:sz w:val="24"/>
        </w:rPr>
        <w:t xml:space="preserve">  </w:t>
      </w:r>
      <w:r w:rsidR="005F2C04" w:rsidRPr="005E6592">
        <w:rPr>
          <w:rFonts w:hint="eastAsia"/>
          <w:b/>
          <w:sz w:val="24"/>
        </w:rPr>
        <w:t>单位：</w:t>
      </w:r>
      <w:r w:rsidR="005F2C04" w:rsidRPr="005E6592">
        <w:rPr>
          <w:rFonts w:hint="eastAsia"/>
          <w:b/>
          <w:sz w:val="24"/>
        </w:rPr>
        <w:t>mg/L</w:t>
      </w:r>
      <w:r w:rsidR="005F2C04" w:rsidRPr="005E6592">
        <w:rPr>
          <w:rFonts w:hint="eastAsia"/>
          <w:b/>
          <w:sz w:val="24"/>
        </w:rPr>
        <w:t>（</w:t>
      </w:r>
      <w:r w:rsidR="005F2C04" w:rsidRPr="005E6592">
        <w:rPr>
          <w:rFonts w:hint="eastAsia"/>
          <w:b/>
          <w:sz w:val="24"/>
        </w:rPr>
        <w:t>pH</w:t>
      </w:r>
      <w:r w:rsidR="005F2C04" w:rsidRPr="005E6592">
        <w:rPr>
          <w:rFonts w:hint="eastAsia"/>
          <w:b/>
          <w:sz w:val="24"/>
        </w:rPr>
        <w:t>无量纲）</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406"/>
        <w:gridCol w:w="1270"/>
        <w:gridCol w:w="1273"/>
        <w:gridCol w:w="1553"/>
        <w:gridCol w:w="1553"/>
        <w:gridCol w:w="1553"/>
        <w:gridCol w:w="1432"/>
        <w:gridCol w:w="1296"/>
        <w:gridCol w:w="1667"/>
        <w:gridCol w:w="1171"/>
      </w:tblGrid>
      <w:tr w:rsidR="004F2141" w:rsidRPr="005E6592" w:rsidTr="001B4904">
        <w:trPr>
          <w:trHeight w:hRule="exact" w:val="413"/>
          <w:jc w:val="center"/>
        </w:trPr>
        <w:tc>
          <w:tcPr>
            <w:tcW w:w="496" w:type="pct"/>
            <w:vMerge w:val="restart"/>
            <w:vAlign w:val="center"/>
          </w:tcPr>
          <w:p w:rsidR="004F2141" w:rsidRPr="005E6592" w:rsidRDefault="004F2141" w:rsidP="00B5295F">
            <w:pPr>
              <w:spacing w:line="400" w:lineRule="exact"/>
              <w:jc w:val="center"/>
              <w:rPr>
                <w:szCs w:val="21"/>
              </w:rPr>
            </w:pPr>
            <w:r w:rsidRPr="005E6592">
              <w:rPr>
                <w:szCs w:val="21"/>
              </w:rPr>
              <w:t>检测项目</w:t>
            </w:r>
          </w:p>
        </w:tc>
        <w:tc>
          <w:tcPr>
            <w:tcW w:w="3046" w:type="pct"/>
            <w:gridSpan w:val="6"/>
            <w:vAlign w:val="center"/>
          </w:tcPr>
          <w:p w:rsidR="004F2141" w:rsidRPr="005E6592" w:rsidRDefault="004F2141" w:rsidP="00B5295F">
            <w:pPr>
              <w:spacing w:line="400" w:lineRule="exact"/>
              <w:jc w:val="center"/>
              <w:rPr>
                <w:szCs w:val="21"/>
              </w:rPr>
            </w:pPr>
            <w:r w:rsidRPr="005E6592">
              <w:rPr>
                <w:szCs w:val="21"/>
              </w:rPr>
              <w:t>检测点位及结果</w:t>
            </w:r>
          </w:p>
        </w:tc>
        <w:tc>
          <w:tcPr>
            <w:tcW w:w="457" w:type="pct"/>
            <w:vMerge w:val="restart"/>
            <w:vAlign w:val="center"/>
          </w:tcPr>
          <w:p w:rsidR="004F2141" w:rsidRPr="005E6592" w:rsidRDefault="004F2141" w:rsidP="00B5295F">
            <w:pPr>
              <w:spacing w:line="400" w:lineRule="exact"/>
              <w:jc w:val="center"/>
              <w:rPr>
                <w:szCs w:val="21"/>
              </w:rPr>
            </w:pPr>
            <w:r w:rsidRPr="005E6592">
              <w:rPr>
                <w:szCs w:val="21"/>
              </w:rPr>
              <w:t>超标率（</w:t>
            </w:r>
            <w:r w:rsidRPr="005E6592">
              <w:rPr>
                <w:szCs w:val="21"/>
              </w:rPr>
              <w:t>%</w:t>
            </w:r>
            <w:r w:rsidRPr="005E6592">
              <w:rPr>
                <w:szCs w:val="21"/>
              </w:rPr>
              <w:t>）</w:t>
            </w:r>
          </w:p>
        </w:tc>
        <w:tc>
          <w:tcPr>
            <w:tcW w:w="588" w:type="pct"/>
            <w:vMerge w:val="restart"/>
            <w:vAlign w:val="center"/>
          </w:tcPr>
          <w:p w:rsidR="004F2141" w:rsidRPr="005E6592" w:rsidRDefault="004F2141" w:rsidP="00B5295F">
            <w:pPr>
              <w:spacing w:line="400" w:lineRule="exact"/>
              <w:jc w:val="center"/>
              <w:rPr>
                <w:szCs w:val="21"/>
              </w:rPr>
            </w:pPr>
            <w:r w:rsidRPr="005E6592">
              <w:rPr>
                <w:szCs w:val="21"/>
              </w:rPr>
              <w:t>均值标准指数</w:t>
            </w:r>
          </w:p>
        </w:tc>
        <w:tc>
          <w:tcPr>
            <w:tcW w:w="413" w:type="pct"/>
            <w:vMerge w:val="restart"/>
            <w:vAlign w:val="center"/>
          </w:tcPr>
          <w:p w:rsidR="004F2141" w:rsidRPr="005E6592" w:rsidRDefault="004F2141" w:rsidP="00B5295F">
            <w:pPr>
              <w:spacing w:line="400" w:lineRule="exact"/>
              <w:jc w:val="center"/>
              <w:rPr>
                <w:szCs w:val="21"/>
              </w:rPr>
            </w:pPr>
            <w:r w:rsidRPr="005E6592">
              <w:rPr>
                <w:szCs w:val="21"/>
              </w:rPr>
              <w:t>是否</w:t>
            </w:r>
          </w:p>
          <w:p w:rsidR="004F2141" w:rsidRPr="005E6592" w:rsidRDefault="004F2141" w:rsidP="00B5295F">
            <w:pPr>
              <w:spacing w:line="400" w:lineRule="exact"/>
              <w:jc w:val="center"/>
              <w:rPr>
                <w:szCs w:val="21"/>
              </w:rPr>
            </w:pPr>
            <w:r w:rsidRPr="005E6592">
              <w:rPr>
                <w:szCs w:val="21"/>
              </w:rPr>
              <w:t>达标</w:t>
            </w:r>
          </w:p>
        </w:tc>
      </w:tr>
      <w:tr w:rsidR="004F2141" w:rsidRPr="005E6592" w:rsidTr="001B4904">
        <w:trPr>
          <w:trHeight w:hRule="exact" w:val="414"/>
          <w:jc w:val="center"/>
        </w:trPr>
        <w:tc>
          <w:tcPr>
            <w:tcW w:w="496" w:type="pct"/>
            <w:vMerge/>
            <w:vAlign w:val="center"/>
          </w:tcPr>
          <w:p w:rsidR="004F2141" w:rsidRPr="005E6592" w:rsidRDefault="004F2141" w:rsidP="00B5295F">
            <w:pPr>
              <w:spacing w:line="400" w:lineRule="exact"/>
              <w:jc w:val="center"/>
              <w:rPr>
                <w:szCs w:val="21"/>
              </w:rPr>
            </w:pPr>
          </w:p>
        </w:tc>
        <w:tc>
          <w:tcPr>
            <w:tcW w:w="448" w:type="pct"/>
            <w:vAlign w:val="center"/>
          </w:tcPr>
          <w:p w:rsidR="004F2141" w:rsidRPr="005E6592" w:rsidRDefault="004F2141" w:rsidP="00B5295F">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白窑村井</w:t>
            </w:r>
          </w:p>
        </w:tc>
        <w:tc>
          <w:tcPr>
            <w:tcW w:w="449" w:type="pct"/>
            <w:vAlign w:val="center"/>
          </w:tcPr>
          <w:p w:rsidR="004F2141" w:rsidRPr="005E6592" w:rsidRDefault="004F2141" w:rsidP="00B5295F">
            <w:pPr>
              <w:spacing w:line="240" w:lineRule="exact"/>
              <w:jc w:val="center"/>
              <w:rPr>
                <w:szCs w:val="21"/>
              </w:rPr>
            </w:pPr>
            <w:r w:rsidRPr="005E6592">
              <w:rPr>
                <w:szCs w:val="21"/>
              </w:rPr>
              <w:t>大石头沟井</w:t>
            </w:r>
          </w:p>
        </w:tc>
        <w:tc>
          <w:tcPr>
            <w:tcW w:w="548" w:type="pct"/>
            <w:vAlign w:val="center"/>
          </w:tcPr>
          <w:p w:rsidR="004F2141" w:rsidRPr="005E6592" w:rsidRDefault="004F2141" w:rsidP="00B5295F">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上后印新村井</w:t>
            </w:r>
          </w:p>
        </w:tc>
        <w:tc>
          <w:tcPr>
            <w:tcW w:w="548" w:type="pct"/>
            <w:vAlign w:val="center"/>
          </w:tcPr>
          <w:p w:rsidR="004F2141" w:rsidRPr="005E6592" w:rsidRDefault="004F2141" w:rsidP="00B5295F">
            <w:pPr>
              <w:spacing w:line="240" w:lineRule="exact"/>
              <w:jc w:val="center"/>
              <w:rPr>
                <w:szCs w:val="21"/>
              </w:rPr>
            </w:pPr>
            <w:r w:rsidRPr="005E6592">
              <w:rPr>
                <w:szCs w:val="21"/>
              </w:rPr>
              <w:t>矿体生活区井</w:t>
            </w:r>
          </w:p>
        </w:tc>
        <w:tc>
          <w:tcPr>
            <w:tcW w:w="548" w:type="pct"/>
            <w:vAlign w:val="center"/>
          </w:tcPr>
          <w:p w:rsidR="004F2141" w:rsidRPr="005E6592" w:rsidRDefault="004F2141" w:rsidP="00B5295F">
            <w:pPr>
              <w:spacing w:line="240" w:lineRule="exact"/>
              <w:jc w:val="center"/>
              <w:rPr>
                <w:szCs w:val="21"/>
              </w:rPr>
            </w:pPr>
            <w:r w:rsidRPr="005E6592">
              <w:rPr>
                <w:szCs w:val="21"/>
              </w:rPr>
              <w:t>张庄村井</w:t>
            </w:r>
          </w:p>
        </w:tc>
        <w:tc>
          <w:tcPr>
            <w:tcW w:w="505" w:type="pct"/>
            <w:vAlign w:val="center"/>
          </w:tcPr>
          <w:p w:rsidR="004F2141" w:rsidRPr="005E6592" w:rsidRDefault="004F2141" w:rsidP="00B5295F">
            <w:pPr>
              <w:spacing w:line="240" w:lineRule="exact"/>
              <w:jc w:val="center"/>
              <w:rPr>
                <w:szCs w:val="21"/>
              </w:rPr>
            </w:pPr>
            <w:r w:rsidRPr="005E6592">
              <w:rPr>
                <w:szCs w:val="21"/>
              </w:rPr>
              <w:t>山高村井</w:t>
            </w:r>
          </w:p>
        </w:tc>
        <w:tc>
          <w:tcPr>
            <w:tcW w:w="457" w:type="pct"/>
            <w:vMerge/>
            <w:vAlign w:val="center"/>
          </w:tcPr>
          <w:p w:rsidR="004F2141" w:rsidRPr="005E6592" w:rsidRDefault="004F2141" w:rsidP="00B5295F">
            <w:pPr>
              <w:spacing w:line="240" w:lineRule="exact"/>
              <w:jc w:val="center"/>
              <w:rPr>
                <w:szCs w:val="21"/>
              </w:rPr>
            </w:pPr>
          </w:p>
        </w:tc>
        <w:tc>
          <w:tcPr>
            <w:tcW w:w="588" w:type="pct"/>
            <w:vMerge/>
            <w:vAlign w:val="center"/>
          </w:tcPr>
          <w:p w:rsidR="004F2141" w:rsidRPr="005E6592" w:rsidRDefault="004F2141" w:rsidP="00B5295F">
            <w:pPr>
              <w:spacing w:line="240" w:lineRule="exact"/>
              <w:jc w:val="center"/>
              <w:rPr>
                <w:szCs w:val="21"/>
              </w:rPr>
            </w:pPr>
          </w:p>
        </w:tc>
        <w:tc>
          <w:tcPr>
            <w:tcW w:w="413" w:type="pct"/>
            <w:vMerge/>
            <w:vAlign w:val="center"/>
          </w:tcPr>
          <w:p w:rsidR="004F2141" w:rsidRPr="005E6592" w:rsidRDefault="004F2141" w:rsidP="00B5295F">
            <w:pPr>
              <w:spacing w:line="240" w:lineRule="exact"/>
              <w:jc w:val="center"/>
              <w:rPr>
                <w:szCs w:val="21"/>
              </w:rPr>
            </w:pP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K</w:t>
            </w:r>
            <w:r w:rsidRPr="005E6592">
              <w:rPr>
                <w:szCs w:val="21"/>
                <w:vertAlign w:val="superscript"/>
              </w:rPr>
              <w:t>+</w:t>
            </w:r>
          </w:p>
        </w:tc>
        <w:tc>
          <w:tcPr>
            <w:tcW w:w="448" w:type="pct"/>
            <w:vAlign w:val="center"/>
          </w:tcPr>
          <w:p w:rsidR="004F2141" w:rsidRPr="005E6592" w:rsidRDefault="004F2141" w:rsidP="00B5295F">
            <w:pPr>
              <w:pStyle w:val="affffa"/>
              <w:spacing w:after="0" w:line="320" w:lineRule="exact"/>
              <w:ind w:firstLineChars="0" w:firstLine="0"/>
              <w:jc w:val="center"/>
              <w:rPr>
                <w:rFonts w:ascii="Times New Roman" w:eastAsia="宋体" w:hAnsi="Times New Roman"/>
                <w:sz w:val="21"/>
                <w:szCs w:val="21"/>
              </w:rPr>
            </w:pPr>
            <w:r w:rsidRPr="005E6592">
              <w:rPr>
                <w:rFonts w:ascii="Times New Roman" w:hAnsi="Times New Roman"/>
                <w:bCs/>
                <w:sz w:val="21"/>
                <w:szCs w:val="21"/>
              </w:rPr>
              <w:t>2.22</w:t>
            </w:r>
          </w:p>
        </w:tc>
        <w:tc>
          <w:tcPr>
            <w:tcW w:w="449" w:type="pct"/>
            <w:vAlign w:val="center"/>
          </w:tcPr>
          <w:p w:rsidR="004F2141" w:rsidRPr="005E6592" w:rsidRDefault="004F2141" w:rsidP="00B5295F">
            <w:pPr>
              <w:jc w:val="center"/>
              <w:rPr>
                <w:szCs w:val="21"/>
              </w:rPr>
            </w:pPr>
            <w:r w:rsidRPr="005E6592">
              <w:rPr>
                <w:bCs/>
                <w:szCs w:val="21"/>
              </w:rPr>
              <w:t>3.21</w:t>
            </w:r>
          </w:p>
        </w:tc>
        <w:tc>
          <w:tcPr>
            <w:tcW w:w="548" w:type="pct"/>
            <w:vAlign w:val="center"/>
          </w:tcPr>
          <w:p w:rsidR="004F2141" w:rsidRPr="005E6592" w:rsidRDefault="004F2141" w:rsidP="00B5295F">
            <w:pPr>
              <w:jc w:val="center"/>
              <w:rPr>
                <w:szCs w:val="21"/>
              </w:rPr>
            </w:pPr>
            <w:r w:rsidRPr="005E6592">
              <w:rPr>
                <w:bCs/>
                <w:szCs w:val="21"/>
              </w:rPr>
              <w:t>2.83</w:t>
            </w:r>
          </w:p>
        </w:tc>
        <w:tc>
          <w:tcPr>
            <w:tcW w:w="548" w:type="pct"/>
            <w:vAlign w:val="center"/>
          </w:tcPr>
          <w:p w:rsidR="004F2141" w:rsidRPr="005E6592" w:rsidRDefault="004F2141" w:rsidP="00B5295F">
            <w:pPr>
              <w:jc w:val="center"/>
              <w:rPr>
                <w:szCs w:val="21"/>
              </w:rPr>
            </w:pPr>
            <w:r w:rsidRPr="005E6592">
              <w:rPr>
                <w:bCs/>
                <w:szCs w:val="21"/>
              </w:rPr>
              <w:t>3.12</w:t>
            </w:r>
          </w:p>
        </w:tc>
        <w:tc>
          <w:tcPr>
            <w:tcW w:w="548" w:type="pct"/>
            <w:vAlign w:val="center"/>
          </w:tcPr>
          <w:p w:rsidR="004F2141" w:rsidRPr="005E6592" w:rsidRDefault="004F2141" w:rsidP="00B5295F">
            <w:pPr>
              <w:jc w:val="center"/>
              <w:rPr>
                <w:szCs w:val="21"/>
              </w:rPr>
            </w:pPr>
            <w:r w:rsidRPr="005E6592">
              <w:rPr>
                <w:bCs/>
                <w:szCs w:val="21"/>
              </w:rPr>
              <w:t>2.71</w:t>
            </w:r>
          </w:p>
        </w:tc>
        <w:tc>
          <w:tcPr>
            <w:tcW w:w="505" w:type="pct"/>
            <w:vAlign w:val="center"/>
          </w:tcPr>
          <w:p w:rsidR="004F2141" w:rsidRPr="005E6592" w:rsidRDefault="004F2141" w:rsidP="00B5295F">
            <w:pPr>
              <w:jc w:val="center"/>
              <w:rPr>
                <w:szCs w:val="21"/>
              </w:rPr>
            </w:pPr>
            <w:r w:rsidRPr="005E6592">
              <w:rPr>
                <w:bCs/>
                <w:szCs w:val="21"/>
              </w:rPr>
              <w:t>1.85</w:t>
            </w:r>
          </w:p>
        </w:tc>
        <w:tc>
          <w:tcPr>
            <w:tcW w:w="457" w:type="pct"/>
            <w:vAlign w:val="center"/>
          </w:tcPr>
          <w:p w:rsidR="004F2141" w:rsidRPr="005E6592" w:rsidRDefault="004F2141" w:rsidP="00B5295F">
            <w:pPr>
              <w:jc w:val="center"/>
              <w:rPr>
                <w:szCs w:val="21"/>
              </w:rP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Na</w:t>
            </w:r>
            <w:r w:rsidRPr="005E6592">
              <w:rPr>
                <w:szCs w:val="21"/>
                <w:vertAlign w:val="superscript"/>
              </w:rPr>
              <w:t>+</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9.8</w:t>
            </w:r>
          </w:p>
        </w:tc>
        <w:tc>
          <w:tcPr>
            <w:tcW w:w="449" w:type="pct"/>
            <w:vAlign w:val="center"/>
          </w:tcPr>
          <w:p w:rsidR="004F2141" w:rsidRPr="005E6592" w:rsidRDefault="004F2141" w:rsidP="00B5295F">
            <w:pPr>
              <w:jc w:val="center"/>
              <w:rPr>
                <w:szCs w:val="21"/>
              </w:rPr>
            </w:pPr>
            <w:r w:rsidRPr="005E6592">
              <w:rPr>
                <w:bCs/>
                <w:szCs w:val="21"/>
              </w:rPr>
              <w:t>19.8</w:t>
            </w:r>
          </w:p>
        </w:tc>
        <w:tc>
          <w:tcPr>
            <w:tcW w:w="548" w:type="pct"/>
            <w:vAlign w:val="center"/>
          </w:tcPr>
          <w:p w:rsidR="004F2141" w:rsidRPr="005E6592" w:rsidRDefault="004F2141" w:rsidP="00B5295F">
            <w:pPr>
              <w:jc w:val="center"/>
              <w:rPr>
                <w:szCs w:val="21"/>
              </w:rPr>
            </w:pPr>
            <w:r w:rsidRPr="005E6592">
              <w:rPr>
                <w:bCs/>
                <w:szCs w:val="21"/>
              </w:rPr>
              <w:t>20.3</w:t>
            </w:r>
          </w:p>
        </w:tc>
        <w:tc>
          <w:tcPr>
            <w:tcW w:w="548" w:type="pct"/>
            <w:vAlign w:val="center"/>
          </w:tcPr>
          <w:p w:rsidR="004F2141" w:rsidRPr="005E6592" w:rsidRDefault="004F2141" w:rsidP="00B5295F">
            <w:pPr>
              <w:jc w:val="center"/>
              <w:rPr>
                <w:szCs w:val="21"/>
              </w:rPr>
            </w:pPr>
            <w:r w:rsidRPr="005E6592">
              <w:rPr>
                <w:bCs/>
                <w:szCs w:val="21"/>
              </w:rPr>
              <w:t>17.4</w:t>
            </w:r>
          </w:p>
        </w:tc>
        <w:tc>
          <w:tcPr>
            <w:tcW w:w="548" w:type="pct"/>
            <w:vAlign w:val="center"/>
          </w:tcPr>
          <w:p w:rsidR="004F2141" w:rsidRPr="005E6592" w:rsidRDefault="004F2141" w:rsidP="00B5295F">
            <w:pPr>
              <w:jc w:val="center"/>
              <w:rPr>
                <w:szCs w:val="21"/>
              </w:rPr>
            </w:pPr>
            <w:r w:rsidRPr="005E6592">
              <w:rPr>
                <w:bCs/>
                <w:szCs w:val="21"/>
              </w:rPr>
              <w:t>21.6</w:t>
            </w:r>
          </w:p>
        </w:tc>
        <w:tc>
          <w:tcPr>
            <w:tcW w:w="505" w:type="pct"/>
            <w:vAlign w:val="center"/>
          </w:tcPr>
          <w:p w:rsidR="004F2141" w:rsidRPr="005E6592" w:rsidRDefault="004F2141" w:rsidP="00B5295F">
            <w:pPr>
              <w:jc w:val="center"/>
              <w:rPr>
                <w:szCs w:val="21"/>
              </w:rPr>
            </w:pPr>
            <w:r w:rsidRPr="005E6592">
              <w:rPr>
                <w:szCs w:val="21"/>
              </w:rPr>
              <w:t>39.4</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Ca</w:t>
            </w:r>
            <w:r w:rsidRPr="005E6592">
              <w:rPr>
                <w:szCs w:val="21"/>
                <w:vertAlign w:val="superscript"/>
              </w:rPr>
              <w:t>2+</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158</w:t>
            </w:r>
          </w:p>
        </w:tc>
        <w:tc>
          <w:tcPr>
            <w:tcW w:w="449" w:type="pct"/>
            <w:vAlign w:val="center"/>
          </w:tcPr>
          <w:p w:rsidR="004F2141" w:rsidRPr="005E6592" w:rsidRDefault="004F2141" w:rsidP="00B5295F">
            <w:pPr>
              <w:jc w:val="center"/>
              <w:rPr>
                <w:szCs w:val="21"/>
              </w:rPr>
            </w:pPr>
            <w:r w:rsidRPr="005E6592">
              <w:rPr>
                <w:bCs/>
                <w:szCs w:val="21"/>
              </w:rPr>
              <w:t>188</w:t>
            </w:r>
          </w:p>
        </w:tc>
        <w:tc>
          <w:tcPr>
            <w:tcW w:w="548" w:type="pct"/>
            <w:vAlign w:val="center"/>
          </w:tcPr>
          <w:p w:rsidR="004F2141" w:rsidRPr="005E6592" w:rsidRDefault="004F2141" w:rsidP="00B5295F">
            <w:pPr>
              <w:jc w:val="center"/>
              <w:rPr>
                <w:szCs w:val="21"/>
              </w:rPr>
            </w:pPr>
            <w:r w:rsidRPr="005E6592">
              <w:rPr>
                <w:bCs/>
                <w:szCs w:val="21"/>
              </w:rPr>
              <w:t>175</w:t>
            </w:r>
          </w:p>
        </w:tc>
        <w:tc>
          <w:tcPr>
            <w:tcW w:w="548" w:type="pct"/>
            <w:vAlign w:val="center"/>
          </w:tcPr>
          <w:p w:rsidR="004F2141" w:rsidRPr="005E6592" w:rsidRDefault="004F2141" w:rsidP="00B5295F">
            <w:pPr>
              <w:jc w:val="center"/>
              <w:rPr>
                <w:szCs w:val="21"/>
              </w:rPr>
            </w:pPr>
            <w:r w:rsidRPr="005E6592">
              <w:rPr>
                <w:bCs/>
                <w:szCs w:val="21"/>
              </w:rPr>
              <w:t>186</w:t>
            </w:r>
          </w:p>
        </w:tc>
        <w:tc>
          <w:tcPr>
            <w:tcW w:w="548" w:type="pct"/>
            <w:vAlign w:val="center"/>
          </w:tcPr>
          <w:p w:rsidR="004F2141" w:rsidRPr="005E6592" w:rsidRDefault="004F2141" w:rsidP="00B5295F">
            <w:pPr>
              <w:jc w:val="center"/>
              <w:rPr>
                <w:szCs w:val="21"/>
              </w:rPr>
            </w:pPr>
            <w:r w:rsidRPr="005E6592">
              <w:rPr>
                <w:bCs/>
                <w:szCs w:val="21"/>
              </w:rPr>
              <w:t>169</w:t>
            </w:r>
          </w:p>
        </w:tc>
        <w:tc>
          <w:tcPr>
            <w:tcW w:w="505" w:type="pct"/>
            <w:vAlign w:val="center"/>
          </w:tcPr>
          <w:p w:rsidR="004F2141" w:rsidRPr="005E6592" w:rsidRDefault="004F2141" w:rsidP="00B5295F">
            <w:pPr>
              <w:jc w:val="center"/>
              <w:rPr>
                <w:szCs w:val="21"/>
              </w:rPr>
            </w:pPr>
            <w:r w:rsidRPr="005E6592">
              <w:rPr>
                <w:szCs w:val="21"/>
              </w:rPr>
              <w:t>232</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Mg</w:t>
            </w:r>
            <w:r w:rsidRPr="005E6592">
              <w:rPr>
                <w:szCs w:val="21"/>
                <w:vertAlign w:val="superscript"/>
              </w:rPr>
              <w:t>2+</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21.0</w:t>
            </w:r>
          </w:p>
        </w:tc>
        <w:tc>
          <w:tcPr>
            <w:tcW w:w="449" w:type="pct"/>
            <w:vAlign w:val="center"/>
          </w:tcPr>
          <w:p w:rsidR="004F2141" w:rsidRPr="005E6592" w:rsidRDefault="004F2141" w:rsidP="00B5295F">
            <w:pPr>
              <w:jc w:val="center"/>
              <w:rPr>
                <w:szCs w:val="21"/>
              </w:rPr>
            </w:pPr>
            <w:r w:rsidRPr="005E6592">
              <w:rPr>
                <w:bCs/>
                <w:szCs w:val="21"/>
              </w:rPr>
              <w:t>25.5</w:t>
            </w:r>
          </w:p>
        </w:tc>
        <w:tc>
          <w:tcPr>
            <w:tcW w:w="548" w:type="pct"/>
            <w:vAlign w:val="center"/>
          </w:tcPr>
          <w:p w:rsidR="004F2141" w:rsidRPr="005E6592" w:rsidRDefault="004F2141" w:rsidP="00B5295F">
            <w:pPr>
              <w:jc w:val="center"/>
              <w:rPr>
                <w:szCs w:val="21"/>
              </w:rPr>
            </w:pPr>
            <w:r w:rsidRPr="005E6592">
              <w:rPr>
                <w:bCs/>
                <w:szCs w:val="21"/>
              </w:rPr>
              <w:t>24.6</w:t>
            </w:r>
          </w:p>
        </w:tc>
        <w:tc>
          <w:tcPr>
            <w:tcW w:w="548" w:type="pct"/>
            <w:vAlign w:val="center"/>
          </w:tcPr>
          <w:p w:rsidR="004F2141" w:rsidRPr="005E6592" w:rsidRDefault="004F2141" w:rsidP="00B5295F">
            <w:pPr>
              <w:jc w:val="center"/>
              <w:rPr>
                <w:szCs w:val="21"/>
              </w:rPr>
            </w:pPr>
            <w:r w:rsidRPr="005E6592">
              <w:rPr>
                <w:bCs/>
                <w:szCs w:val="21"/>
              </w:rPr>
              <w:t>23.9</w:t>
            </w:r>
          </w:p>
        </w:tc>
        <w:tc>
          <w:tcPr>
            <w:tcW w:w="548" w:type="pct"/>
            <w:vAlign w:val="center"/>
          </w:tcPr>
          <w:p w:rsidR="004F2141" w:rsidRPr="005E6592" w:rsidRDefault="004F2141" w:rsidP="00B5295F">
            <w:pPr>
              <w:jc w:val="center"/>
              <w:rPr>
                <w:szCs w:val="21"/>
              </w:rPr>
            </w:pPr>
            <w:r w:rsidRPr="005E6592">
              <w:rPr>
                <w:bCs/>
                <w:szCs w:val="21"/>
              </w:rPr>
              <w:t>24.7</w:t>
            </w:r>
          </w:p>
        </w:tc>
        <w:tc>
          <w:tcPr>
            <w:tcW w:w="505" w:type="pct"/>
            <w:vAlign w:val="center"/>
          </w:tcPr>
          <w:p w:rsidR="004F2141" w:rsidRPr="005E6592" w:rsidRDefault="004F2141" w:rsidP="00B5295F">
            <w:pPr>
              <w:jc w:val="center"/>
              <w:rPr>
                <w:szCs w:val="21"/>
              </w:rPr>
            </w:pPr>
            <w:r w:rsidRPr="005E6592">
              <w:rPr>
                <w:szCs w:val="21"/>
              </w:rPr>
              <w:t>28.7</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CO</w:t>
            </w:r>
            <w:r w:rsidRPr="005E6592">
              <w:rPr>
                <w:szCs w:val="21"/>
                <w:vertAlign w:val="subscript"/>
              </w:rPr>
              <w:t>3</w:t>
            </w:r>
            <w:r w:rsidRPr="005E6592">
              <w:rPr>
                <w:szCs w:val="21"/>
                <w:vertAlign w:val="superscript"/>
              </w:rPr>
              <w:t>2-</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ND</w:t>
            </w:r>
          </w:p>
        </w:tc>
        <w:tc>
          <w:tcPr>
            <w:tcW w:w="449" w:type="pct"/>
            <w:vAlign w:val="center"/>
          </w:tcPr>
          <w:p w:rsidR="004F2141" w:rsidRPr="005E6592" w:rsidRDefault="004F2141" w:rsidP="00B5295F">
            <w:pPr>
              <w:jc w:val="center"/>
              <w:rPr>
                <w:szCs w:val="21"/>
              </w:rPr>
            </w:pPr>
            <w:r w:rsidRPr="005E6592">
              <w:rPr>
                <w:bCs/>
                <w:szCs w:val="21"/>
              </w:rPr>
              <w:t>ND</w:t>
            </w:r>
          </w:p>
        </w:tc>
        <w:tc>
          <w:tcPr>
            <w:tcW w:w="548" w:type="pct"/>
            <w:vAlign w:val="center"/>
          </w:tcPr>
          <w:p w:rsidR="004F2141" w:rsidRPr="005E6592" w:rsidRDefault="004F2141" w:rsidP="00B5295F">
            <w:pPr>
              <w:jc w:val="center"/>
              <w:rPr>
                <w:szCs w:val="21"/>
              </w:rPr>
            </w:pPr>
            <w:r w:rsidRPr="005E6592">
              <w:rPr>
                <w:bCs/>
                <w:szCs w:val="21"/>
              </w:rPr>
              <w:t>ND</w:t>
            </w:r>
          </w:p>
        </w:tc>
        <w:tc>
          <w:tcPr>
            <w:tcW w:w="548" w:type="pct"/>
            <w:vAlign w:val="center"/>
          </w:tcPr>
          <w:p w:rsidR="004F2141" w:rsidRPr="005E6592" w:rsidRDefault="004F2141" w:rsidP="00B5295F">
            <w:pPr>
              <w:jc w:val="center"/>
              <w:rPr>
                <w:szCs w:val="21"/>
              </w:rPr>
            </w:pPr>
            <w:r w:rsidRPr="005E6592">
              <w:rPr>
                <w:bCs/>
                <w:szCs w:val="21"/>
              </w:rPr>
              <w:t>ND</w:t>
            </w:r>
          </w:p>
        </w:tc>
        <w:tc>
          <w:tcPr>
            <w:tcW w:w="548" w:type="pct"/>
            <w:vAlign w:val="center"/>
          </w:tcPr>
          <w:p w:rsidR="004F2141" w:rsidRPr="005E6592" w:rsidRDefault="004F2141" w:rsidP="00B5295F">
            <w:pPr>
              <w:jc w:val="center"/>
              <w:rPr>
                <w:szCs w:val="21"/>
              </w:rPr>
            </w:pPr>
            <w:r w:rsidRPr="005E6592">
              <w:rPr>
                <w:bCs/>
                <w:szCs w:val="21"/>
              </w:rPr>
              <w:t>ND</w:t>
            </w:r>
          </w:p>
        </w:tc>
        <w:tc>
          <w:tcPr>
            <w:tcW w:w="505" w:type="pct"/>
            <w:vAlign w:val="center"/>
          </w:tcPr>
          <w:p w:rsidR="004F2141" w:rsidRPr="005E6592" w:rsidRDefault="004F2141" w:rsidP="00B5295F">
            <w:pPr>
              <w:jc w:val="center"/>
              <w:rPr>
                <w:szCs w:val="21"/>
              </w:rPr>
            </w:pPr>
            <w:r w:rsidRPr="005E6592">
              <w:rPr>
                <w:bCs/>
                <w:szCs w:val="21"/>
              </w:rPr>
              <w:t>ND</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HCO</w:t>
            </w:r>
            <w:r w:rsidRPr="005E6592">
              <w:rPr>
                <w:szCs w:val="21"/>
                <w:vertAlign w:val="superscript"/>
              </w:rPr>
              <w:t>3-</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1.63</w:t>
            </w:r>
          </w:p>
        </w:tc>
        <w:tc>
          <w:tcPr>
            <w:tcW w:w="449" w:type="pct"/>
            <w:vAlign w:val="center"/>
          </w:tcPr>
          <w:p w:rsidR="004F2141" w:rsidRPr="005E6592" w:rsidRDefault="004F2141" w:rsidP="00B5295F">
            <w:pPr>
              <w:jc w:val="center"/>
              <w:rPr>
                <w:szCs w:val="21"/>
              </w:rPr>
            </w:pPr>
            <w:r w:rsidRPr="005E6592">
              <w:rPr>
                <w:bCs/>
                <w:szCs w:val="21"/>
              </w:rPr>
              <w:t>1.83</w:t>
            </w:r>
          </w:p>
        </w:tc>
        <w:tc>
          <w:tcPr>
            <w:tcW w:w="548" w:type="pct"/>
            <w:vAlign w:val="center"/>
          </w:tcPr>
          <w:p w:rsidR="004F2141" w:rsidRPr="005E6592" w:rsidRDefault="004F2141" w:rsidP="00B5295F">
            <w:pPr>
              <w:jc w:val="center"/>
              <w:rPr>
                <w:szCs w:val="21"/>
              </w:rPr>
            </w:pPr>
            <w:r w:rsidRPr="005E6592">
              <w:rPr>
                <w:bCs/>
                <w:szCs w:val="21"/>
              </w:rPr>
              <w:t>1.74</w:t>
            </w:r>
          </w:p>
        </w:tc>
        <w:tc>
          <w:tcPr>
            <w:tcW w:w="548" w:type="pct"/>
            <w:vAlign w:val="center"/>
          </w:tcPr>
          <w:p w:rsidR="004F2141" w:rsidRPr="005E6592" w:rsidRDefault="004F2141" w:rsidP="00B5295F">
            <w:pPr>
              <w:jc w:val="center"/>
              <w:rPr>
                <w:szCs w:val="21"/>
              </w:rPr>
            </w:pPr>
            <w:r w:rsidRPr="005E6592">
              <w:rPr>
                <w:bCs/>
                <w:szCs w:val="21"/>
              </w:rPr>
              <w:t>1.83</w:t>
            </w:r>
          </w:p>
        </w:tc>
        <w:tc>
          <w:tcPr>
            <w:tcW w:w="548" w:type="pct"/>
            <w:vAlign w:val="center"/>
          </w:tcPr>
          <w:p w:rsidR="004F2141" w:rsidRPr="005E6592" w:rsidRDefault="004F2141" w:rsidP="00B5295F">
            <w:pPr>
              <w:jc w:val="center"/>
              <w:rPr>
                <w:szCs w:val="21"/>
              </w:rPr>
            </w:pPr>
            <w:r w:rsidRPr="005E6592">
              <w:rPr>
                <w:bCs/>
                <w:szCs w:val="21"/>
              </w:rPr>
              <w:t>3.54</w:t>
            </w:r>
          </w:p>
        </w:tc>
        <w:tc>
          <w:tcPr>
            <w:tcW w:w="505" w:type="pct"/>
            <w:vAlign w:val="center"/>
          </w:tcPr>
          <w:p w:rsidR="004F2141" w:rsidRPr="005E6592" w:rsidRDefault="004F2141" w:rsidP="00B5295F">
            <w:pPr>
              <w:jc w:val="center"/>
              <w:rPr>
                <w:szCs w:val="21"/>
              </w:rPr>
            </w:pPr>
            <w:r w:rsidRPr="005E6592">
              <w:rPr>
                <w:szCs w:val="21"/>
              </w:rPr>
              <w:t>4.74</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Cl</w:t>
            </w:r>
            <w:r w:rsidRPr="005E6592">
              <w:rPr>
                <w:szCs w:val="21"/>
                <w:vertAlign w:val="superscript"/>
              </w:rPr>
              <w:t>-</w:t>
            </w:r>
          </w:p>
        </w:tc>
        <w:tc>
          <w:tcPr>
            <w:tcW w:w="448" w:type="pct"/>
            <w:vAlign w:val="center"/>
          </w:tcPr>
          <w:p w:rsidR="004F2141" w:rsidRPr="005E6592" w:rsidRDefault="004F2141" w:rsidP="00B5295F">
            <w:pPr>
              <w:adjustRightInd w:val="0"/>
              <w:snapToGrid w:val="0"/>
              <w:jc w:val="center"/>
              <w:rPr>
                <w:bCs/>
                <w:szCs w:val="21"/>
              </w:rPr>
            </w:pPr>
            <w:r w:rsidRPr="005E6592">
              <w:rPr>
                <w:bCs/>
                <w:szCs w:val="21"/>
              </w:rPr>
              <w:t>25.4</w:t>
            </w:r>
          </w:p>
        </w:tc>
        <w:tc>
          <w:tcPr>
            <w:tcW w:w="449" w:type="pct"/>
            <w:vAlign w:val="center"/>
          </w:tcPr>
          <w:p w:rsidR="004F2141" w:rsidRPr="005E6592" w:rsidRDefault="004F2141" w:rsidP="00B5295F">
            <w:pPr>
              <w:jc w:val="center"/>
              <w:rPr>
                <w:i/>
                <w:szCs w:val="21"/>
              </w:rPr>
            </w:pPr>
            <w:r w:rsidRPr="005E6592">
              <w:rPr>
                <w:bCs/>
                <w:szCs w:val="21"/>
              </w:rPr>
              <w:t>26.1</w:t>
            </w:r>
          </w:p>
        </w:tc>
        <w:tc>
          <w:tcPr>
            <w:tcW w:w="548" w:type="pct"/>
            <w:vAlign w:val="center"/>
          </w:tcPr>
          <w:p w:rsidR="004F2141" w:rsidRPr="005E6592" w:rsidRDefault="004F2141" w:rsidP="00B5295F">
            <w:pPr>
              <w:jc w:val="center"/>
              <w:rPr>
                <w:szCs w:val="21"/>
              </w:rPr>
            </w:pPr>
            <w:r w:rsidRPr="005E6592">
              <w:rPr>
                <w:bCs/>
                <w:szCs w:val="21"/>
              </w:rPr>
              <w:t>25.3</w:t>
            </w:r>
          </w:p>
        </w:tc>
        <w:tc>
          <w:tcPr>
            <w:tcW w:w="548" w:type="pct"/>
            <w:vAlign w:val="center"/>
          </w:tcPr>
          <w:p w:rsidR="004F2141" w:rsidRPr="005E6592" w:rsidRDefault="004F2141" w:rsidP="00B5295F">
            <w:pPr>
              <w:jc w:val="center"/>
              <w:rPr>
                <w:szCs w:val="21"/>
              </w:rPr>
            </w:pPr>
            <w:r w:rsidRPr="005E6592">
              <w:rPr>
                <w:bCs/>
                <w:szCs w:val="21"/>
              </w:rPr>
              <w:t>24.6</w:t>
            </w:r>
          </w:p>
        </w:tc>
        <w:tc>
          <w:tcPr>
            <w:tcW w:w="548" w:type="pct"/>
            <w:vAlign w:val="center"/>
          </w:tcPr>
          <w:p w:rsidR="004F2141" w:rsidRPr="005E6592" w:rsidRDefault="004F2141" w:rsidP="00B5295F">
            <w:pPr>
              <w:jc w:val="center"/>
              <w:rPr>
                <w:szCs w:val="21"/>
              </w:rPr>
            </w:pPr>
            <w:r w:rsidRPr="005E6592">
              <w:rPr>
                <w:bCs/>
                <w:szCs w:val="21"/>
              </w:rPr>
              <w:t>34.6</w:t>
            </w:r>
          </w:p>
        </w:tc>
        <w:tc>
          <w:tcPr>
            <w:tcW w:w="505" w:type="pct"/>
            <w:vAlign w:val="center"/>
          </w:tcPr>
          <w:p w:rsidR="004F2141" w:rsidRPr="005E6592" w:rsidRDefault="004F2141" w:rsidP="00B5295F">
            <w:pPr>
              <w:jc w:val="center"/>
              <w:rPr>
                <w:szCs w:val="21"/>
              </w:rPr>
            </w:pPr>
            <w:r w:rsidRPr="005E6592">
              <w:rPr>
                <w:bCs/>
                <w:szCs w:val="21"/>
              </w:rPr>
              <w:t>47.6</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rFonts w:hint="eastAsia"/>
                <w:szCs w:val="21"/>
              </w:rPr>
              <w:t>硫酸盐</w:t>
            </w:r>
          </w:p>
        </w:tc>
        <w:tc>
          <w:tcPr>
            <w:tcW w:w="448" w:type="pct"/>
            <w:vAlign w:val="center"/>
          </w:tcPr>
          <w:p w:rsidR="004F2141" w:rsidRPr="005E6592" w:rsidRDefault="004F2141" w:rsidP="00B5295F">
            <w:pPr>
              <w:adjustRightInd w:val="0"/>
              <w:snapToGrid w:val="0"/>
              <w:jc w:val="center"/>
              <w:rPr>
                <w:szCs w:val="21"/>
              </w:rPr>
            </w:pPr>
            <w:r w:rsidRPr="005E6592">
              <w:rPr>
                <w:bCs/>
                <w:szCs w:val="21"/>
              </w:rPr>
              <w:t>30.61</w:t>
            </w:r>
          </w:p>
        </w:tc>
        <w:tc>
          <w:tcPr>
            <w:tcW w:w="449" w:type="pct"/>
            <w:vAlign w:val="center"/>
          </w:tcPr>
          <w:p w:rsidR="004F2141" w:rsidRPr="005E6592" w:rsidRDefault="004F2141" w:rsidP="00B5295F">
            <w:pPr>
              <w:jc w:val="center"/>
              <w:rPr>
                <w:szCs w:val="21"/>
              </w:rPr>
            </w:pPr>
            <w:r w:rsidRPr="005E6592">
              <w:rPr>
                <w:bCs/>
                <w:szCs w:val="21"/>
              </w:rPr>
              <w:t>35.60</w:t>
            </w:r>
          </w:p>
        </w:tc>
        <w:tc>
          <w:tcPr>
            <w:tcW w:w="548" w:type="pct"/>
            <w:vAlign w:val="center"/>
          </w:tcPr>
          <w:p w:rsidR="004F2141" w:rsidRPr="005E6592" w:rsidRDefault="004F2141" w:rsidP="00B5295F">
            <w:pPr>
              <w:jc w:val="center"/>
              <w:rPr>
                <w:szCs w:val="21"/>
              </w:rPr>
            </w:pPr>
            <w:r w:rsidRPr="005E6592">
              <w:rPr>
                <w:bCs/>
                <w:szCs w:val="21"/>
              </w:rPr>
              <w:t>36.84</w:t>
            </w:r>
          </w:p>
        </w:tc>
        <w:tc>
          <w:tcPr>
            <w:tcW w:w="548" w:type="pct"/>
            <w:vAlign w:val="center"/>
          </w:tcPr>
          <w:p w:rsidR="004F2141" w:rsidRPr="005E6592" w:rsidRDefault="004F2141" w:rsidP="00B5295F">
            <w:pPr>
              <w:jc w:val="center"/>
              <w:rPr>
                <w:szCs w:val="21"/>
              </w:rPr>
            </w:pPr>
            <w:r w:rsidRPr="005E6592">
              <w:rPr>
                <w:bCs/>
                <w:szCs w:val="21"/>
              </w:rPr>
              <w:t>37.55</w:t>
            </w:r>
          </w:p>
        </w:tc>
        <w:tc>
          <w:tcPr>
            <w:tcW w:w="548" w:type="pct"/>
            <w:vAlign w:val="center"/>
          </w:tcPr>
          <w:p w:rsidR="004F2141" w:rsidRPr="005E6592" w:rsidRDefault="004F2141" w:rsidP="00B5295F">
            <w:pPr>
              <w:jc w:val="center"/>
              <w:rPr>
                <w:szCs w:val="21"/>
              </w:rPr>
            </w:pPr>
            <w:r w:rsidRPr="005E6592">
              <w:rPr>
                <w:bCs/>
                <w:szCs w:val="21"/>
              </w:rPr>
              <w:t>36.44</w:t>
            </w:r>
          </w:p>
        </w:tc>
        <w:tc>
          <w:tcPr>
            <w:tcW w:w="505" w:type="pct"/>
            <w:vAlign w:val="center"/>
          </w:tcPr>
          <w:p w:rsidR="004F2141" w:rsidRPr="005E6592" w:rsidRDefault="004F2141" w:rsidP="00B5295F">
            <w:pPr>
              <w:jc w:val="center"/>
              <w:rPr>
                <w:szCs w:val="21"/>
              </w:rPr>
            </w:pPr>
            <w:r w:rsidRPr="005E6592">
              <w:rPr>
                <w:bCs/>
                <w:szCs w:val="21"/>
              </w:rPr>
              <w:t>38.71</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pPr>
            <w:r w:rsidRPr="005E6592">
              <w:rPr>
                <w:rFonts w:hint="eastAsia"/>
                <w:szCs w:val="21"/>
              </w:rPr>
              <w:t>0.12~0.15</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pH</w:t>
            </w:r>
          </w:p>
        </w:tc>
        <w:tc>
          <w:tcPr>
            <w:tcW w:w="448" w:type="pct"/>
            <w:vAlign w:val="center"/>
          </w:tcPr>
          <w:p w:rsidR="004F2141" w:rsidRPr="005E6592" w:rsidRDefault="004F2141" w:rsidP="00B5295F">
            <w:pPr>
              <w:widowControl/>
              <w:jc w:val="center"/>
              <w:rPr>
                <w:szCs w:val="21"/>
              </w:rPr>
            </w:pPr>
            <w:r w:rsidRPr="005E6592">
              <w:rPr>
                <w:szCs w:val="21"/>
              </w:rPr>
              <w:t>7.83</w:t>
            </w:r>
          </w:p>
        </w:tc>
        <w:tc>
          <w:tcPr>
            <w:tcW w:w="449" w:type="pct"/>
            <w:vAlign w:val="center"/>
          </w:tcPr>
          <w:p w:rsidR="004F2141" w:rsidRPr="005E6592" w:rsidRDefault="004F2141" w:rsidP="00B5295F">
            <w:pPr>
              <w:jc w:val="center"/>
              <w:rPr>
                <w:szCs w:val="21"/>
              </w:rPr>
            </w:pPr>
            <w:r w:rsidRPr="005E6592">
              <w:rPr>
                <w:szCs w:val="21"/>
              </w:rPr>
              <w:t>7.65</w:t>
            </w:r>
          </w:p>
        </w:tc>
        <w:tc>
          <w:tcPr>
            <w:tcW w:w="548" w:type="pct"/>
            <w:vAlign w:val="center"/>
          </w:tcPr>
          <w:p w:rsidR="004F2141" w:rsidRPr="005E6592" w:rsidRDefault="004F2141" w:rsidP="00B5295F">
            <w:pPr>
              <w:jc w:val="center"/>
              <w:rPr>
                <w:szCs w:val="21"/>
              </w:rPr>
            </w:pPr>
            <w:r w:rsidRPr="005E6592">
              <w:rPr>
                <w:szCs w:val="21"/>
              </w:rPr>
              <w:t>7.77</w:t>
            </w:r>
          </w:p>
        </w:tc>
        <w:tc>
          <w:tcPr>
            <w:tcW w:w="548" w:type="pct"/>
            <w:vAlign w:val="center"/>
          </w:tcPr>
          <w:p w:rsidR="004F2141" w:rsidRPr="005E6592" w:rsidRDefault="004F2141" w:rsidP="00B5295F">
            <w:pPr>
              <w:jc w:val="center"/>
              <w:rPr>
                <w:szCs w:val="21"/>
              </w:rPr>
            </w:pPr>
            <w:r w:rsidRPr="005E6592">
              <w:rPr>
                <w:szCs w:val="21"/>
              </w:rPr>
              <w:t>7.74</w:t>
            </w:r>
          </w:p>
        </w:tc>
        <w:tc>
          <w:tcPr>
            <w:tcW w:w="548" w:type="pct"/>
            <w:vAlign w:val="center"/>
          </w:tcPr>
          <w:p w:rsidR="004F2141" w:rsidRPr="005E6592" w:rsidRDefault="004F2141" w:rsidP="00B5295F">
            <w:pPr>
              <w:jc w:val="center"/>
              <w:rPr>
                <w:szCs w:val="21"/>
              </w:rPr>
            </w:pPr>
            <w:r w:rsidRPr="005E6592">
              <w:rPr>
                <w:szCs w:val="21"/>
              </w:rPr>
              <w:t>7.88</w:t>
            </w:r>
          </w:p>
        </w:tc>
        <w:tc>
          <w:tcPr>
            <w:tcW w:w="505" w:type="pct"/>
            <w:vAlign w:val="center"/>
          </w:tcPr>
          <w:p w:rsidR="004F2141" w:rsidRPr="005E6592" w:rsidRDefault="004F2141" w:rsidP="00B5295F">
            <w:pPr>
              <w:jc w:val="center"/>
              <w:rPr>
                <w:szCs w:val="21"/>
              </w:rPr>
            </w:pPr>
            <w:r w:rsidRPr="005E6592">
              <w:rPr>
                <w:szCs w:val="21"/>
              </w:rPr>
              <w:t>7.82</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0.43~0.59</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硝酸盐氮</w:t>
            </w:r>
          </w:p>
        </w:tc>
        <w:tc>
          <w:tcPr>
            <w:tcW w:w="448" w:type="pct"/>
            <w:vAlign w:val="center"/>
          </w:tcPr>
          <w:p w:rsidR="004F2141" w:rsidRPr="005E6592" w:rsidRDefault="004F2141" w:rsidP="00B5295F">
            <w:pPr>
              <w:widowControl/>
              <w:jc w:val="center"/>
              <w:rPr>
                <w:szCs w:val="21"/>
              </w:rPr>
            </w:pPr>
            <w:r w:rsidRPr="005E6592">
              <w:rPr>
                <w:szCs w:val="21"/>
              </w:rPr>
              <w:t>6.4</w:t>
            </w:r>
          </w:p>
        </w:tc>
        <w:tc>
          <w:tcPr>
            <w:tcW w:w="449" w:type="pct"/>
            <w:vAlign w:val="center"/>
          </w:tcPr>
          <w:p w:rsidR="004F2141" w:rsidRPr="005E6592" w:rsidRDefault="004F2141" w:rsidP="00B5295F">
            <w:pPr>
              <w:jc w:val="center"/>
              <w:rPr>
                <w:szCs w:val="21"/>
              </w:rPr>
            </w:pPr>
            <w:r w:rsidRPr="005E6592">
              <w:rPr>
                <w:szCs w:val="21"/>
              </w:rPr>
              <w:t>8.7</w:t>
            </w:r>
          </w:p>
        </w:tc>
        <w:tc>
          <w:tcPr>
            <w:tcW w:w="548" w:type="pct"/>
            <w:vAlign w:val="center"/>
          </w:tcPr>
          <w:p w:rsidR="004F2141" w:rsidRPr="005E6592" w:rsidRDefault="004F2141" w:rsidP="00B5295F">
            <w:pPr>
              <w:jc w:val="center"/>
              <w:rPr>
                <w:szCs w:val="21"/>
              </w:rPr>
            </w:pPr>
            <w:r w:rsidRPr="005E6592">
              <w:rPr>
                <w:szCs w:val="21"/>
              </w:rPr>
              <w:t>9.2</w:t>
            </w:r>
          </w:p>
        </w:tc>
        <w:tc>
          <w:tcPr>
            <w:tcW w:w="548" w:type="pct"/>
            <w:vAlign w:val="center"/>
          </w:tcPr>
          <w:p w:rsidR="004F2141" w:rsidRPr="005E6592" w:rsidRDefault="004F2141" w:rsidP="00B5295F">
            <w:pPr>
              <w:jc w:val="center"/>
              <w:rPr>
                <w:szCs w:val="21"/>
              </w:rPr>
            </w:pPr>
            <w:r w:rsidRPr="005E6592">
              <w:rPr>
                <w:szCs w:val="21"/>
              </w:rPr>
              <w:t>6.8</w:t>
            </w:r>
          </w:p>
        </w:tc>
        <w:tc>
          <w:tcPr>
            <w:tcW w:w="548" w:type="pct"/>
            <w:vAlign w:val="center"/>
          </w:tcPr>
          <w:p w:rsidR="004F2141" w:rsidRPr="005E6592" w:rsidRDefault="004F2141" w:rsidP="00B5295F">
            <w:pPr>
              <w:jc w:val="center"/>
              <w:rPr>
                <w:szCs w:val="21"/>
              </w:rPr>
            </w:pPr>
            <w:r w:rsidRPr="005E6592">
              <w:rPr>
                <w:szCs w:val="21"/>
              </w:rPr>
              <w:t>9.5</w:t>
            </w:r>
          </w:p>
        </w:tc>
        <w:tc>
          <w:tcPr>
            <w:tcW w:w="505" w:type="pct"/>
            <w:vAlign w:val="center"/>
          </w:tcPr>
          <w:p w:rsidR="004F2141" w:rsidRPr="005E6592" w:rsidRDefault="004F2141" w:rsidP="00B5295F">
            <w:pPr>
              <w:jc w:val="center"/>
              <w:rPr>
                <w:szCs w:val="21"/>
              </w:rPr>
            </w:pPr>
            <w:r w:rsidRPr="005E6592">
              <w:rPr>
                <w:szCs w:val="21"/>
              </w:rPr>
              <w:t>6.8</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0.32~0.48</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亚硝酸盐氮</w:t>
            </w:r>
          </w:p>
        </w:tc>
        <w:tc>
          <w:tcPr>
            <w:tcW w:w="448" w:type="pct"/>
            <w:vAlign w:val="center"/>
          </w:tcPr>
          <w:p w:rsidR="004F2141" w:rsidRPr="005E6592" w:rsidRDefault="004F2141" w:rsidP="00B5295F">
            <w:pPr>
              <w:widowControl/>
              <w:jc w:val="center"/>
              <w:rPr>
                <w:szCs w:val="21"/>
              </w:rPr>
            </w:pPr>
            <w:r w:rsidRPr="005E6592">
              <w:rPr>
                <w:szCs w:val="21"/>
              </w:rPr>
              <w:t>ND</w:t>
            </w:r>
          </w:p>
        </w:tc>
        <w:tc>
          <w:tcPr>
            <w:tcW w:w="449"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05" w:type="pct"/>
            <w:vAlign w:val="center"/>
          </w:tcPr>
          <w:p w:rsidR="004F2141" w:rsidRPr="005E6592" w:rsidRDefault="004F2141" w:rsidP="00B5295F">
            <w:pPr>
              <w:jc w:val="center"/>
              <w:rPr>
                <w:szCs w:val="21"/>
              </w:rPr>
            </w:pPr>
            <w:r w:rsidRPr="005E6592">
              <w:rPr>
                <w:szCs w:val="21"/>
              </w:rPr>
              <w:t>ND</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挥发酚类</w:t>
            </w:r>
          </w:p>
        </w:tc>
        <w:tc>
          <w:tcPr>
            <w:tcW w:w="448" w:type="pct"/>
            <w:vAlign w:val="center"/>
          </w:tcPr>
          <w:p w:rsidR="004F2141" w:rsidRPr="005E6592" w:rsidRDefault="004F2141" w:rsidP="00B5295F">
            <w:pPr>
              <w:widowControl/>
              <w:jc w:val="center"/>
              <w:rPr>
                <w:szCs w:val="21"/>
              </w:rPr>
            </w:pPr>
            <w:r w:rsidRPr="005E6592">
              <w:rPr>
                <w:szCs w:val="21"/>
              </w:rPr>
              <w:t>ND</w:t>
            </w:r>
          </w:p>
        </w:tc>
        <w:tc>
          <w:tcPr>
            <w:tcW w:w="449"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05" w:type="pct"/>
            <w:vAlign w:val="center"/>
          </w:tcPr>
          <w:p w:rsidR="004F2141" w:rsidRPr="005E6592" w:rsidRDefault="004F2141" w:rsidP="00B5295F">
            <w:pPr>
              <w:jc w:val="center"/>
              <w:rPr>
                <w:szCs w:val="21"/>
              </w:rPr>
            </w:pPr>
            <w:r w:rsidRPr="005E6592">
              <w:rPr>
                <w:szCs w:val="21"/>
              </w:rPr>
              <w:t>ND</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氯化物</w:t>
            </w:r>
          </w:p>
        </w:tc>
        <w:tc>
          <w:tcPr>
            <w:tcW w:w="448" w:type="pct"/>
            <w:vAlign w:val="center"/>
          </w:tcPr>
          <w:p w:rsidR="004F2141" w:rsidRPr="005E6592" w:rsidRDefault="004F2141" w:rsidP="00B5295F">
            <w:pPr>
              <w:widowControl/>
              <w:jc w:val="center"/>
              <w:rPr>
                <w:szCs w:val="21"/>
              </w:rPr>
            </w:pPr>
            <w:r w:rsidRPr="005E6592">
              <w:rPr>
                <w:szCs w:val="21"/>
              </w:rPr>
              <w:t>33</w:t>
            </w:r>
          </w:p>
        </w:tc>
        <w:tc>
          <w:tcPr>
            <w:tcW w:w="449" w:type="pct"/>
            <w:vAlign w:val="center"/>
          </w:tcPr>
          <w:p w:rsidR="004F2141" w:rsidRPr="005E6592" w:rsidRDefault="004F2141" w:rsidP="00B5295F">
            <w:pPr>
              <w:jc w:val="center"/>
              <w:rPr>
                <w:szCs w:val="21"/>
              </w:rPr>
            </w:pPr>
            <w:r w:rsidRPr="005E6592">
              <w:rPr>
                <w:szCs w:val="21"/>
              </w:rPr>
              <w:t>34</w:t>
            </w:r>
          </w:p>
        </w:tc>
        <w:tc>
          <w:tcPr>
            <w:tcW w:w="548" w:type="pct"/>
            <w:vAlign w:val="center"/>
          </w:tcPr>
          <w:p w:rsidR="004F2141" w:rsidRPr="005E6592" w:rsidRDefault="004F2141" w:rsidP="00B5295F">
            <w:pPr>
              <w:jc w:val="center"/>
              <w:rPr>
                <w:szCs w:val="21"/>
              </w:rPr>
            </w:pPr>
            <w:r w:rsidRPr="005E6592">
              <w:rPr>
                <w:szCs w:val="21"/>
              </w:rPr>
              <w:t>27</w:t>
            </w:r>
          </w:p>
        </w:tc>
        <w:tc>
          <w:tcPr>
            <w:tcW w:w="548" w:type="pct"/>
            <w:vAlign w:val="center"/>
          </w:tcPr>
          <w:p w:rsidR="004F2141" w:rsidRPr="005E6592" w:rsidRDefault="004F2141" w:rsidP="00B5295F">
            <w:pPr>
              <w:jc w:val="center"/>
              <w:rPr>
                <w:szCs w:val="21"/>
              </w:rPr>
            </w:pPr>
            <w:r w:rsidRPr="005E6592">
              <w:rPr>
                <w:szCs w:val="21"/>
              </w:rPr>
              <w:t>37</w:t>
            </w:r>
          </w:p>
        </w:tc>
        <w:tc>
          <w:tcPr>
            <w:tcW w:w="548" w:type="pct"/>
            <w:vAlign w:val="center"/>
          </w:tcPr>
          <w:p w:rsidR="004F2141" w:rsidRPr="005E6592" w:rsidRDefault="004F2141" w:rsidP="00B5295F">
            <w:pPr>
              <w:jc w:val="center"/>
              <w:rPr>
                <w:szCs w:val="21"/>
              </w:rPr>
            </w:pPr>
            <w:r w:rsidRPr="005E6592">
              <w:rPr>
                <w:szCs w:val="21"/>
              </w:rPr>
              <w:t>35</w:t>
            </w:r>
          </w:p>
        </w:tc>
        <w:tc>
          <w:tcPr>
            <w:tcW w:w="505" w:type="pct"/>
            <w:vAlign w:val="center"/>
          </w:tcPr>
          <w:p w:rsidR="004F2141" w:rsidRPr="005E6592" w:rsidRDefault="004F2141" w:rsidP="00B5295F">
            <w:pPr>
              <w:jc w:val="center"/>
              <w:rPr>
                <w:szCs w:val="21"/>
              </w:rPr>
            </w:pPr>
            <w:r w:rsidRPr="005E6592">
              <w:rPr>
                <w:szCs w:val="21"/>
              </w:rPr>
              <w:t>42</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0.11~0.17</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硫化物</w:t>
            </w:r>
          </w:p>
        </w:tc>
        <w:tc>
          <w:tcPr>
            <w:tcW w:w="448" w:type="pct"/>
            <w:vAlign w:val="center"/>
          </w:tcPr>
          <w:p w:rsidR="004F2141" w:rsidRPr="005E6592" w:rsidRDefault="004F2141" w:rsidP="00B5295F">
            <w:pPr>
              <w:widowControl/>
              <w:jc w:val="center"/>
              <w:rPr>
                <w:szCs w:val="21"/>
              </w:rPr>
            </w:pPr>
            <w:r w:rsidRPr="005E6592">
              <w:rPr>
                <w:szCs w:val="21"/>
              </w:rPr>
              <w:t>ND</w:t>
            </w:r>
          </w:p>
        </w:tc>
        <w:tc>
          <w:tcPr>
            <w:tcW w:w="449"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05" w:type="pct"/>
            <w:vAlign w:val="center"/>
          </w:tcPr>
          <w:p w:rsidR="004F2141" w:rsidRPr="005E6592" w:rsidRDefault="004F2141" w:rsidP="00B5295F">
            <w:pPr>
              <w:jc w:val="center"/>
              <w:rPr>
                <w:szCs w:val="21"/>
              </w:rPr>
            </w:pPr>
            <w:r w:rsidRPr="005E6592">
              <w:rPr>
                <w:szCs w:val="21"/>
              </w:rPr>
              <w:t>ND</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氨氮</w:t>
            </w:r>
          </w:p>
        </w:tc>
        <w:tc>
          <w:tcPr>
            <w:tcW w:w="448" w:type="pct"/>
            <w:vAlign w:val="center"/>
          </w:tcPr>
          <w:p w:rsidR="004F2141" w:rsidRPr="005E6592" w:rsidRDefault="004F2141" w:rsidP="00B5295F">
            <w:pPr>
              <w:widowControl/>
              <w:jc w:val="center"/>
              <w:rPr>
                <w:szCs w:val="21"/>
              </w:rPr>
            </w:pPr>
            <w:r w:rsidRPr="005E6592">
              <w:rPr>
                <w:szCs w:val="21"/>
              </w:rPr>
              <w:t>0.127</w:t>
            </w:r>
          </w:p>
        </w:tc>
        <w:tc>
          <w:tcPr>
            <w:tcW w:w="449" w:type="pct"/>
            <w:vAlign w:val="center"/>
          </w:tcPr>
          <w:p w:rsidR="004F2141" w:rsidRPr="005E6592" w:rsidRDefault="004F2141" w:rsidP="00B5295F">
            <w:pPr>
              <w:jc w:val="center"/>
              <w:rPr>
                <w:szCs w:val="21"/>
              </w:rPr>
            </w:pPr>
            <w:r w:rsidRPr="005E6592">
              <w:rPr>
                <w:szCs w:val="21"/>
              </w:rPr>
              <w:t>0.117</w:t>
            </w:r>
          </w:p>
        </w:tc>
        <w:tc>
          <w:tcPr>
            <w:tcW w:w="548" w:type="pct"/>
            <w:vAlign w:val="center"/>
          </w:tcPr>
          <w:p w:rsidR="004F2141" w:rsidRPr="005E6592" w:rsidRDefault="004F2141" w:rsidP="00B5295F">
            <w:pPr>
              <w:jc w:val="center"/>
              <w:rPr>
                <w:szCs w:val="21"/>
              </w:rPr>
            </w:pPr>
            <w:r w:rsidRPr="005E6592">
              <w:rPr>
                <w:szCs w:val="21"/>
              </w:rPr>
              <w:t>0.125</w:t>
            </w:r>
          </w:p>
        </w:tc>
        <w:tc>
          <w:tcPr>
            <w:tcW w:w="548" w:type="pct"/>
            <w:vAlign w:val="center"/>
          </w:tcPr>
          <w:p w:rsidR="004F2141" w:rsidRPr="005E6592" w:rsidRDefault="004F2141" w:rsidP="00B5295F">
            <w:pPr>
              <w:jc w:val="center"/>
              <w:rPr>
                <w:szCs w:val="21"/>
              </w:rPr>
            </w:pPr>
            <w:r w:rsidRPr="005E6592">
              <w:rPr>
                <w:szCs w:val="21"/>
              </w:rPr>
              <w:t>0.134</w:t>
            </w:r>
          </w:p>
        </w:tc>
        <w:tc>
          <w:tcPr>
            <w:tcW w:w="548" w:type="pct"/>
            <w:vAlign w:val="center"/>
          </w:tcPr>
          <w:p w:rsidR="004F2141" w:rsidRPr="005E6592" w:rsidRDefault="004F2141" w:rsidP="00B5295F">
            <w:pPr>
              <w:jc w:val="center"/>
              <w:rPr>
                <w:szCs w:val="21"/>
              </w:rPr>
            </w:pPr>
            <w:r w:rsidRPr="005E6592">
              <w:rPr>
                <w:szCs w:val="21"/>
              </w:rPr>
              <w:t>0.128</w:t>
            </w:r>
          </w:p>
        </w:tc>
        <w:tc>
          <w:tcPr>
            <w:tcW w:w="505" w:type="pct"/>
            <w:vAlign w:val="center"/>
          </w:tcPr>
          <w:p w:rsidR="004F2141" w:rsidRPr="005E6592" w:rsidRDefault="004F2141" w:rsidP="00B5295F">
            <w:pPr>
              <w:jc w:val="center"/>
              <w:rPr>
                <w:szCs w:val="21"/>
              </w:rPr>
            </w:pPr>
            <w:r w:rsidRPr="005E6592">
              <w:rPr>
                <w:szCs w:val="21"/>
              </w:rPr>
              <w:t>0.113</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0.23~0.27</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spacing w:line="400" w:lineRule="exact"/>
              <w:jc w:val="center"/>
              <w:rPr>
                <w:szCs w:val="21"/>
              </w:rPr>
            </w:pPr>
            <w:r w:rsidRPr="005E6592">
              <w:rPr>
                <w:szCs w:val="21"/>
              </w:rPr>
              <w:t>总硬度</w:t>
            </w:r>
          </w:p>
        </w:tc>
        <w:tc>
          <w:tcPr>
            <w:tcW w:w="448" w:type="pct"/>
            <w:vAlign w:val="center"/>
          </w:tcPr>
          <w:p w:rsidR="004F2141" w:rsidRPr="005E6592" w:rsidRDefault="004F2141" w:rsidP="00B5295F">
            <w:pPr>
              <w:widowControl/>
              <w:jc w:val="center"/>
              <w:rPr>
                <w:szCs w:val="21"/>
              </w:rPr>
            </w:pPr>
            <w:r w:rsidRPr="005E6592">
              <w:rPr>
                <w:szCs w:val="21"/>
              </w:rPr>
              <w:t>226</w:t>
            </w:r>
          </w:p>
        </w:tc>
        <w:tc>
          <w:tcPr>
            <w:tcW w:w="449" w:type="pct"/>
            <w:vAlign w:val="center"/>
          </w:tcPr>
          <w:p w:rsidR="004F2141" w:rsidRPr="005E6592" w:rsidRDefault="004F2141" w:rsidP="00B5295F">
            <w:pPr>
              <w:jc w:val="center"/>
              <w:rPr>
                <w:szCs w:val="21"/>
              </w:rPr>
            </w:pPr>
            <w:r w:rsidRPr="005E6592">
              <w:rPr>
                <w:szCs w:val="21"/>
              </w:rPr>
              <w:t>243</w:t>
            </w:r>
          </w:p>
        </w:tc>
        <w:tc>
          <w:tcPr>
            <w:tcW w:w="548" w:type="pct"/>
            <w:vAlign w:val="center"/>
          </w:tcPr>
          <w:p w:rsidR="004F2141" w:rsidRPr="005E6592" w:rsidRDefault="004F2141" w:rsidP="00B5295F">
            <w:pPr>
              <w:jc w:val="center"/>
              <w:rPr>
                <w:szCs w:val="21"/>
              </w:rPr>
            </w:pPr>
            <w:r w:rsidRPr="005E6592">
              <w:rPr>
                <w:szCs w:val="21"/>
              </w:rPr>
              <w:t>228</w:t>
            </w:r>
          </w:p>
        </w:tc>
        <w:tc>
          <w:tcPr>
            <w:tcW w:w="548" w:type="pct"/>
            <w:vAlign w:val="center"/>
          </w:tcPr>
          <w:p w:rsidR="004F2141" w:rsidRPr="005E6592" w:rsidRDefault="004F2141" w:rsidP="00B5295F">
            <w:pPr>
              <w:jc w:val="center"/>
              <w:rPr>
                <w:szCs w:val="21"/>
              </w:rPr>
            </w:pPr>
            <w:r w:rsidRPr="005E6592">
              <w:rPr>
                <w:szCs w:val="21"/>
              </w:rPr>
              <w:t>215</w:t>
            </w:r>
          </w:p>
        </w:tc>
        <w:tc>
          <w:tcPr>
            <w:tcW w:w="548" w:type="pct"/>
            <w:vAlign w:val="center"/>
          </w:tcPr>
          <w:p w:rsidR="004F2141" w:rsidRPr="005E6592" w:rsidRDefault="004F2141" w:rsidP="00B5295F">
            <w:pPr>
              <w:jc w:val="center"/>
              <w:rPr>
                <w:szCs w:val="21"/>
              </w:rPr>
            </w:pPr>
            <w:r w:rsidRPr="005E6592">
              <w:rPr>
                <w:szCs w:val="21"/>
              </w:rPr>
              <w:t>234</w:t>
            </w:r>
          </w:p>
        </w:tc>
        <w:tc>
          <w:tcPr>
            <w:tcW w:w="505" w:type="pct"/>
            <w:vAlign w:val="center"/>
          </w:tcPr>
          <w:p w:rsidR="004F2141" w:rsidRPr="005E6592" w:rsidRDefault="004F2141" w:rsidP="00B5295F">
            <w:pPr>
              <w:jc w:val="center"/>
              <w:rPr>
                <w:szCs w:val="21"/>
              </w:rPr>
            </w:pPr>
            <w:r w:rsidRPr="005E6592">
              <w:rPr>
                <w:szCs w:val="21"/>
              </w:rPr>
              <w:t>218</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0.48~0.54</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耗氧量（</w:t>
            </w:r>
            <w:r w:rsidRPr="005E6592">
              <w:rPr>
                <w:szCs w:val="21"/>
              </w:rPr>
              <w:t>COD</w:t>
            </w:r>
            <w:r w:rsidRPr="005E6592">
              <w:rPr>
                <w:szCs w:val="21"/>
                <w:vertAlign w:val="subscript"/>
              </w:rPr>
              <w:t>Mn</w:t>
            </w:r>
            <w:r w:rsidRPr="005E6592">
              <w:rPr>
                <w:szCs w:val="21"/>
              </w:rPr>
              <w:t>）</w:t>
            </w:r>
          </w:p>
        </w:tc>
        <w:tc>
          <w:tcPr>
            <w:tcW w:w="448" w:type="pct"/>
            <w:vAlign w:val="center"/>
          </w:tcPr>
          <w:p w:rsidR="004F2141" w:rsidRPr="005E6592" w:rsidRDefault="004F2141" w:rsidP="00B5295F">
            <w:pPr>
              <w:widowControl/>
              <w:jc w:val="center"/>
              <w:rPr>
                <w:szCs w:val="21"/>
              </w:rPr>
            </w:pPr>
            <w:r w:rsidRPr="005E6592">
              <w:rPr>
                <w:bCs/>
                <w:szCs w:val="21"/>
              </w:rPr>
              <w:t>0.35</w:t>
            </w:r>
          </w:p>
        </w:tc>
        <w:tc>
          <w:tcPr>
            <w:tcW w:w="449" w:type="pct"/>
            <w:vAlign w:val="center"/>
          </w:tcPr>
          <w:p w:rsidR="004F2141" w:rsidRPr="005E6592" w:rsidRDefault="004F2141" w:rsidP="00B5295F">
            <w:pPr>
              <w:jc w:val="center"/>
              <w:rPr>
                <w:szCs w:val="21"/>
              </w:rPr>
            </w:pPr>
            <w:r w:rsidRPr="005E6592">
              <w:rPr>
                <w:bCs/>
                <w:szCs w:val="21"/>
              </w:rPr>
              <w:t>0.54</w:t>
            </w:r>
          </w:p>
        </w:tc>
        <w:tc>
          <w:tcPr>
            <w:tcW w:w="548" w:type="pct"/>
            <w:vAlign w:val="center"/>
          </w:tcPr>
          <w:p w:rsidR="004F2141" w:rsidRPr="005E6592" w:rsidRDefault="004F2141" w:rsidP="00B5295F">
            <w:pPr>
              <w:jc w:val="center"/>
              <w:rPr>
                <w:szCs w:val="21"/>
              </w:rPr>
            </w:pPr>
            <w:r w:rsidRPr="005E6592">
              <w:rPr>
                <w:bCs/>
                <w:szCs w:val="21"/>
              </w:rPr>
              <w:t>0.56</w:t>
            </w:r>
          </w:p>
        </w:tc>
        <w:tc>
          <w:tcPr>
            <w:tcW w:w="548" w:type="pct"/>
            <w:vAlign w:val="center"/>
          </w:tcPr>
          <w:p w:rsidR="004F2141" w:rsidRPr="005E6592" w:rsidRDefault="004F2141" w:rsidP="00B5295F">
            <w:pPr>
              <w:jc w:val="center"/>
              <w:rPr>
                <w:szCs w:val="21"/>
              </w:rPr>
            </w:pPr>
            <w:r w:rsidRPr="005E6592">
              <w:rPr>
                <w:bCs/>
                <w:szCs w:val="21"/>
              </w:rPr>
              <w:t>0.52</w:t>
            </w:r>
          </w:p>
        </w:tc>
        <w:tc>
          <w:tcPr>
            <w:tcW w:w="548" w:type="pct"/>
            <w:vAlign w:val="center"/>
          </w:tcPr>
          <w:p w:rsidR="004F2141" w:rsidRPr="005E6592" w:rsidRDefault="004F2141" w:rsidP="00B5295F">
            <w:pPr>
              <w:jc w:val="center"/>
              <w:rPr>
                <w:szCs w:val="21"/>
              </w:rPr>
            </w:pPr>
            <w:r w:rsidRPr="005E6592">
              <w:rPr>
                <w:bCs/>
                <w:szCs w:val="21"/>
              </w:rPr>
              <w:t>0.47</w:t>
            </w:r>
          </w:p>
        </w:tc>
        <w:tc>
          <w:tcPr>
            <w:tcW w:w="505" w:type="pct"/>
            <w:vAlign w:val="center"/>
          </w:tcPr>
          <w:p w:rsidR="004F2141" w:rsidRPr="005E6592" w:rsidRDefault="004F2141" w:rsidP="00B5295F">
            <w:pPr>
              <w:jc w:val="center"/>
              <w:rPr>
                <w:szCs w:val="21"/>
              </w:rPr>
            </w:pPr>
            <w:r w:rsidRPr="005E6592">
              <w:rPr>
                <w:szCs w:val="21"/>
              </w:rPr>
              <w:t>0.53</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0.12~0.19</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1B4904">
        <w:trPr>
          <w:trHeight w:hRule="exact" w:val="340"/>
          <w:jc w:val="center"/>
        </w:trPr>
        <w:tc>
          <w:tcPr>
            <w:tcW w:w="496" w:type="pct"/>
            <w:vAlign w:val="center"/>
          </w:tcPr>
          <w:p w:rsidR="004F2141" w:rsidRPr="005E6592" w:rsidRDefault="004F2141" w:rsidP="00B5295F">
            <w:pPr>
              <w:jc w:val="center"/>
              <w:rPr>
                <w:szCs w:val="21"/>
              </w:rPr>
            </w:pPr>
            <w:r w:rsidRPr="005E6592">
              <w:rPr>
                <w:szCs w:val="21"/>
              </w:rPr>
              <w:t>溶解性总固体</w:t>
            </w:r>
          </w:p>
        </w:tc>
        <w:tc>
          <w:tcPr>
            <w:tcW w:w="448" w:type="pct"/>
            <w:vAlign w:val="center"/>
          </w:tcPr>
          <w:p w:rsidR="004F2141" w:rsidRPr="005E6592" w:rsidRDefault="004F2141" w:rsidP="00B5295F">
            <w:pPr>
              <w:widowControl/>
              <w:jc w:val="center"/>
              <w:rPr>
                <w:szCs w:val="21"/>
              </w:rPr>
            </w:pPr>
            <w:r w:rsidRPr="005E6592">
              <w:rPr>
                <w:bCs/>
                <w:szCs w:val="21"/>
              </w:rPr>
              <w:t>402</w:t>
            </w:r>
          </w:p>
        </w:tc>
        <w:tc>
          <w:tcPr>
            <w:tcW w:w="449" w:type="pct"/>
            <w:vAlign w:val="center"/>
          </w:tcPr>
          <w:p w:rsidR="004F2141" w:rsidRPr="005E6592" w:rsidRDefault="004F2141" w:rsidP="00B5295F">
            <w:pPr>
              <w:jc w:val="center"/>
              <w:rPr>
                <w:szCs w:val="21"/>
              </w:rPr>
            </w:pPr>
            <w:r w:rsidRPr="005E6592">
              <w:rPr>
                <w:bCs/>
                <w:szCs w:val="21"/>
              </w:rPr>
              <w:t>405</w:t>
            </w:r>
          </w:p>
        </w:tc>
        <w:tc>
          <w:tcPr>
            <w:tcW w:w="548" w:type="pct"/>
            <w:vAlign w:val="center"/>
          </w:tcPr>
          <w:p w:rsidR="004F2141" w:rsidRPr="005E6592" w:rsidRDefault="004F2141" w:rsidP="00B5295F">
            <w:pPr>
              <w:jc w:val="center"/>
              <w:rPr>
                <w:szCs w:val="21"/>
              </w:rPr>
            </w:pPr>
            <w:r w:rsidRPr="005E6592">
              <w:rPr>
                <w:bCs/>
                <w:szCs w:val="21"/>
              </w:rPr>
              <w:t>329</w:t>
            </w:r>
          </w:p>
        </w:tc>
        <w:tc>
          <w:tcPr>
            <w:tcW w:w="548" w:type="pct"/>
            <w:vAlign w:val="center"/>
          </w:tcPr>
          <w:p w:rsidR="004F2141" w:rsidRPr="005E6592" w:rsidRDefault="004F2141" w:rsidP="00B5295F">
            <w:pPr>
              <w:jc w:val="center"/>
              <w:rPr>
                <w:szCs w:val="21"/>
              </w:rPr>
            </w:pPr>
            <w:r w:rsidRPr="005E6592">
              <w:rPr>
                <w:bCs/>
                <w:szCs w:val="21"/>
              </w:rPr>
              <w:t>475</w:t>
            </w:r>
          </w:p>
        </w:tc>
        <w:tc>
          <w:tcPr>
            <w:tcW w:w="548" w:type="pct"/>
            <w:vAlign w:val="center"/>
          </w:tcPr>
          <w:p w:rsidR="004F2141" w:rsidRPr="005E6592" w:rsidRDefault="004F2141" w:rsidP="00B5295F">
            <w:pPr>
              <w:jc w:val="center"/>
              <w:rPr>
                <w:szCs w:val="21"/>
              </w:rPr>
            </w:pPr>
            <w:r w:rsidRPr="005E6592">
              <w:rPr>
                <w:bCs/>
                <w:szCs w:val="21"/>
              </w:rPr>
              <w:t>432</w:t>
            </w:r>
          </w:p>
        </w:tc>
        <w:tc>
          <w:tcPr>
            <w:tcW w:w="505" w:type="pct"/>
            <w:vAlign w:val="center"/>
          </w:tcPr>
          <w:p w:rsidR="004F2141" w:rsidRPr="005E6592" w:rsidRDefault="004F2141" w:rsidP="00B5295F">
            <w:pPr>
              <w:jc w:val="center"/>
              <w:rPr>
                <w:szCs w:val="21"/>
              </w:rPr>
            </w:pPr>
            <w:r w:rsidRPr="005E6592">
              <w:rPr>
                <w:bCs/>
                <w:szCs w:val="21"/>
              </w:rPr>
              <w:t>483</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0.33~0.48</w:t>
            </w:r>
          </w:p>
        </w:tc>
        <w:tc>
          <w:tcPr>
            <w:tcW w:w="413" w:type="pct"/>
            <w:vAlign w:val="center"/>
          </w:tcPr>
          <w:p w:rsidR="004F2141" w:rsidRPr="005E6592" w:rsidRDefault="004F2141" w:rsidP="00B5295F">
            <w:pPr>
              <w:jc w:val="center"/>
              <w:rPr>
                <w:szCs w:val="21"/>
              </w:rPr>
            </w:pPr>
            <w:r w:rsidRPr="005E6592">
              <w:rPr>
                <w:szCs w:val="21"/>
              </w:rPr>
              <w:t>达标</w:t>
            </w:r>
          </w:p>
        </w:tc>
      </w:tr>
      <w:tr w:rsidR="004F2141" w:rsidRPr="005E6592" w:rsidTr="003868E9">
        <w:trPr>
          <w:trHeight w:hRule="exact" w:val="548"/>
          <w:jc w:val="center"/>
        </w:trPr>
        <w:tc>
          <w:tcPr>
            <w:tcW w:w="496" w:type="pct"/>
            <w:vAlign w:val="center"/>
          </w:tcPr>
          <w:p w:rsidR="004F2141" w:rsidRPr="005E6592" w:rsidRDefault="004F2141" w:rsidP="003868E9">
            <w:pPr>
              <w:jc w:val="center"/>
              <w:rPr>
                <w:szCs w:val="21"/>
              </w:rPr>
            </w:pPr>
            <w:r w:rsidRPr="005E6592">
              <w:rPr>
                <w:szCs w:val="21"/>
              </w:rPr>
              <w:t>总大肠菌群</w:t>
            </w:r>
          </w:p>
        </w:tc>
        <w:tc>
          <w:tcPr>
            <w:tcW w:w="448" w:type="pct"/>
            <w:vAlign w:val="center"/>
          </w:tcPr>
          <w:p w:rsidR="004F2141" w:rsidRPr="005E6592" w:rsidRDefault="004F2141" w:rsidP="00B5295F">
            <w:pPr>
              <w:widowControl/>
              <w:jc w:val="center"/>
              <w:rPr>
                <w:szCs w:val="21"/>
              </w:rPr>
            </w:pPr>
            <w:r w:rsidRPr="005E6592">
              <w:rPr>
                <w:szCs w:val="21"/>
              </w:rPr>
              <w:t>ND</w:t>
            </w:r>
          </w:p>
        </w:tc>
        <w:tc>
          <w:tcPr>
            <w:tcW w:w="449"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48" w:type="pct"/>
            <w:vAlign w:val="center"/>
          </w:tcPr>
          <w:p w:rsidR="004F2141" w:rsidRPr="005E6592" w:rsidRDefault="004F2141" w:rsidP="00B5295F">
            <w:pPr>
              <w:jc w:val="center"/>
              <w:rPr>
                <w:szCs w:val="21"/>
              </w:rPr>
            </w:pPr>
            <w:r w:rsidRPr="005E6592">
              <w:rPr>
                <w:szCs w:val="21"/>
              </w:rPr>
              <w:t>ND</w:t>
            </w:r>
          </w:p>
        </w:tc>
        <w:tc>
          <w:tcPr>
            <w:tcW w:w="505" w:type="pct"/>
            <w:vAlign w:val="center"/>
          </w:tcPr>
          <w:p w:rsidR="004F2141" w:rsidRPr="005E6592" w:rsidRDefault="004F2141" w:rsidP="00B5295F">
            <w:pPr>
              <w:jc w:val="center"/>
              <w:rPr>
                <w:szCs w:val="21"/>
              </w:rPr>
            </w:pPr>
            <w:r w:rsidRPr="005E6592">
              <w:rPr>
                <w:szCs w:val="21"/>
              </w:rPr>
              <w:t>ND</w:t>
            </w:r>
          </w:p>
        </w:tc>
        <w:tc>
          <w:tcPr>
            <w:tcW w:w="457" w:type="pct"/>
            <w:vAlign w:val="center"/>
          </w:tcPr>
          <w:p w:rsidR="004F2141" w:rsidRPr="005E6592" w:rsidRDefault="004F2141" w:rsidP="00B5295F">
            <w:pPr>
              <w:jc w:val="center"/>
            </w:pPr>
            <w:r w:rsidRPr="005E6592">
              <w:rPr>
                <w:rFonts w:hint="eastAsia"/>
                <w:szCs w:val="21"/>
              </w:rPr>
              <w:t>0</w:t>
            </w:r>
          </w:p>
        </w:tc>
        <w:tc>
          <w:tcPr>
            <w:tcW w:w="588" w:type="pct"/>
            <w:vAlign w:val="center"/>
          </w:tcPr>
          <w:p w:rsidR="004F2141" w:rsidRPr="005E6592" w:rsidRDefault="004F2141" w:rsidP="00B5295F">
            <w:pPr>
              <w:jc w:val="center"/>
              <w:rPr>
                <w:szCs w:val="21"/>
              </w:rPr>
            </w:pPr>
            <w:r w:rsidRPr="005E6592">
              <w:rPr>
                <w:rFonts w:hint="eastAsia"/>
                <w:szCs w:val="21"/>
              </w:rPr>
              <w:t>0</w:t>
            </w:r>
          </w:p>
        </w:tc>
        <w:tc>
          <w:tcPr>
            <w:tcW w:w="413" w:type="pct"/>
            <w:vAlign w:val="center"/>
          </w:tcPr>
          <w:p w:rsidR="004F2141" w:rsidRPr="005E6592" w:rsidRDefault="004F2141" w:rsidP="00B5295F">
            <w:pPr>
              <w:jc w:val="center"/>
              <w:rPr>
                <w:szCs w:val="21"/>
              </w:rPr>
            </w:pPr>
            <w:r w:rsidRPr="005E6592">
              <w:rPr>
                <w:szCs w:val="21"/>
              </w:rPr>
              <w:t>达标</w:t>
            </w:r>
          </w:p>
        </w:tc>
      </w:tr>
    </w:tbl>
    <w:p w:rsidR="00262FFC" w:rsidRPr="005E6592" w:rsidRDefault="00262FFC" w:rsidP="00B626F1">
      <w:pPr>
        <w:pStyle w:val="0852"/>
        <w:ind w:firstLine="480"/>
        <w:rPr>
          <w:rFonts w:ascii="Times New Roman" w:eastAsia="宋体" w:hAnsi="Times New Roman" w:cs="Times New Roman"/>
        </w:rPr>
        <w:sectPr w:rsidR="00262FFC" w:rsidRPr="005E6592" w:rsidSect="00262FFC">
          <w:pgSz w:w="16838" w:h="11906" w:orient="landscape"/>
          <w:pgMar w:top="1800" w:right="1440" w:bottom="1800" w:left="1440" w:header="851" w:footer="992" w:gutter="0"/>
          <w:cols w:space="720"/>
          <w:docGrid w:type="lines" w:linePitch="312"/>
        </w:sectPr>
      </w:pPr>
    </w:p>
    <w:p w:rsidR="00B626F1" w:rsidRPr="005E6592" w:rsidRDefault="00B626F1" w:rsidP="00B626F1">
      <w:pPr>
        <w:pStyle w:val="3"/>
        <w:numPr>
          <w:ilvl w:val="2"/>
          <w:numId w:val="3"/>
        </w:numPr>
        <w:spacing w:before="100" w:after="100" w:line="300" w:lineRule="auto"/>
        <w:rPr>
          <w:sz w:val="28"/>
          <w:szCs w:val="28"/>
        </w:rPr>
      </w:pPr>
      <w:bookmarkStart w:id="65" w:name="_Toc369762243"/>
      <w:r w:rsidRPr="005E6592">
        <w:rPr>
          <w:sz w:val="28"/>
          <w:szCs w:val="28"/>
        </w:rPr>
        <w:lastRenderedPageBreak/>
        <w:t>声环境质量现状</w:t>
      </w:r>
      <w:bookmarkEnd w:id="65"/>
      <w:r w:rsidRPr="005E6592">
        <w:rPr>
          <w:sz w:val="28"/>
          <w:szCs w:val="28"/>
        </w:rPr>
        <w:t>监测与评价</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1</w:t>
      </w:r>
      <w:r w:rsidRPr="005E6592">
        <w:rPr>
          <w:rFonts w:ascii="Times New Roman" w:eastAsia="宋体" w:hAnsi="Times New Roman" w:cs="Times New Roman"/>
          <w:b/>
        </w:rPr>
        <w:t>、监测布点</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本次监测共设</w:t>
      </w:r>
      <w:r w:rsidR="00E81F66" w:rsidRPr="005E6592">
        <w:rPr>
          <w:rFonts w:ascii="Times New Roman" w:eastAsia="宋体" w:hAnsi="Times New Roman" w:cs="Times New Roman" w:hint="eastAsia"/>
        </w:rPr>
        <w:t>8</w:t>
      </w:r>
      <w:r w:rsidRPr="005E6592">
        <w:rPr>
          <w:rFonts w:ascii="Times New Roman" w:eastAsia="宋体" w:hAnsi="Times New Roman" w:cs="Times New Roman"/>
        </w:rPr>
        <w:t>个监测点，</w:t>
      </w:r>
      <w:r w:rsidR="006A744A" w:rsidRPr="005E6592">
        <w:rPr>
          <w:rFonts w:ascii="Times New Roman" w:eastAsia="宋体" w:hAnsi="Times New Roman" w:cs="Times New Roman" w:hint="eastAsia"/>
        </w:rPr>
        <w:t>白窑村、上后印新村、矿体生活区、张庄村</w:t>
      </w:r>
      <w:r w:rsidR="000251F9" w:rsidRPr="005E6592">
        <w:rPr>
          <w:rFonts w:ascii="Times New Roman" w:eastAsia="宋体" w:hAnsi="Times New Roman" w:cs="Times New Roman" w:hint="eastAsia"/>
        </w:rPr>
        <w:t>处各</w:t>
      </w:r>
      <w:r w:rsidRPr="005E6592">
        <w:rPr>
          <w:rFonts w:ascii="Times New Roman" w:eastAsia="宋体" w:hAnsi="Times New Roman" w:cs="Times New Roman"/>
        </w:rPr>
        <w:t>布设一个监测点。</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2</w:t>
      </w:r>
      <w:r w:rsidRPr="005E6592">
        <w:rPr>
          <w:rFonts w:ascii="Times New Roman" w:eastAsia="宋体" w:hAnsi="Times New Roman" w:cs="Times New Roman"/>
          <w:b/>
        </w:rPr>
        <w:t>、监测时间、频率</w:t>
      </w:r>
    </w:p>
    <w:p w:rsidR="00B626F1" w:rsidRPr="005E6592" w:rsidRDefault="008605EC" w:rsidP="00B626F1">
      <w:pPr>
        <w:pStyle w:val="0852"/>
        <w:ind w:firstLine="480"/>
        <w:rPr>
          <w:rFonts w:ascii="Times New Roman" w:eastAsia="宋体" w:hAnsi="Times New Roman" w:cs="Times New Roman"/>
        </w:rPr>
      </w:pPr>
      <w:r w:rsidRPr="005E6592">
        <w:rPr>
          <w:rFonts w:ascii="Times New Roman" w:eastAsia="宋体" w:hAnsi="Times New Roman" w:cs="Times New Roman" w:hint="eastAsia"/>
        </w:rPr>
        <w:t>河南深蓝检测技术有限公司于</w:t>
      </w:r>
      <w:r w:rsidRPr="005E6592">
        <w:rPr>
          <w:rFonts w:ascii="Times New Roman" w:eastAsia="宋体" w:hAnsi="Times New Roman" w:cs="Times New Roman"/>
        </w:rPr>
        <w:t>201</w:t>
      </w:r>
      <w:r w:rsidRPr="005E6592">
        <w:rPr>
          <w:rFonts w:ascii="Times New Roman" w:eastAsia="宋体" w:hAnsi="Times New Roman" w:cs="Times New Roman" w:hint="eastAsia"/>
        </w:rPr>
        <w:t>8</w:t>
      </w:r>
      <w:r w:rsidRPr="005E6592">
        <w:rPr>
          <w:rFonts w:ascii="Times New Roman" w:eastAsia="宋体" w:hAnsi="Times New Roman" w:cs="Times New Roman"/>
        </w:rPr>
        <w:t>年</w:t>
      </w:r>
      <w:r w:rsidRPr="005E6592">
        <w:rPr>
          <w:rFonts w:ascii="Times New Roman" w:eastAsia="宋体" w:hAnsi="Times New Roman" w:cs="Times New Roman" w:hint="eastAsia"/>
        </w:rPr>
        <w:t>6</w:t>
      </w:r>
      <w:r w:rsidRPr="005E6592">
        <w:rPr>
          <w:rFonts w:ascii="Times New Roman" w:eastAsia="宋体" w:hAnsi="Times New Roman" w:cs="Times New Roman"/>
        </w:rPr>
        <w:t>月</w:t>
      </w:r>
      <w:r w:rsidRPr="005E6592">
        <w:rPr>
          <w:rFonts w:ascii="Times New Roman" w:eastAsia="宋体" w:hAnsi="Times New Roman" w:cs="Times New Roman" w:hint="eastAsia"/>
        </w:rPr>
        <w:t>1</w:t>
      </w:r>
      <w:r w:rsidR="00421C1C" w:rsidRPr="005E6592">
        <w:rPr>
          <w:rFonts w:ascii="Times New Roman" w:eastAsia="宋体" w:hAnsi="Times New Roman" w:cs="Times New Roman" w:hint="eastAsia"/>
        </w:rPr>
        <w:t>0</w:t>
      </w:r>
      <w:r w:rsidRPr="005E6592">
        <w:rPr>
          <w:rFonts w:ascii="Times New Roman" w:eastAsia="宋体" w:hAnsi="Times New Roman" w:cs="Times New Roman"/>
        </w:rPr>
        <w:t>日至</w:t>
      </w:r>
      <w:r w:rsidRPr="005E6592">
        <w:rPr>
          <w:rFonts w:ascii="Times New Roman" w:eastAsia="宋体" w:hAnsi="Times New Roman" w:cs="Times New Roman"/>
        </w:rPr>
        <w:t>201</w:t>
      </w:r>
      <w:r w:rsidRPr="005E6592">
        <w:rPr>
          <w:rFonts w:ascii="Times New Roman" w:eastAsia="宋体" w:hAnsi="Times New Roman" w:cs="Times New Roman" w:hint="eastAsia"/>
        </w:rPr>
        <w:t>8</w:t>
      </w:r>
      <w:r w:rsidRPr="005E6592">
        <w:rPr>
          <w:rFonts w:ascii="Times New Roman" w:eastAsia="宋体" w:hAnsi="Times New Roman" w:cs="Times New Roman"/>
        </w:rPr>
        <w:t>年</w:t>
      </w:r>
      <w:r w:rsidRPr="005E6592">
        <w:rPr>
          <w:rFonts w:ascii="Times New Roman" w:eastAsia="宋体" w:hAnsi="Times New Roman" w:cs="Times New Roman" w:hint="eastAsia"/>
        </w:rPr>
        <w:t>6</w:t>
      </w:r>
      <w:r w:rsidRPr="005E6592">
        <w:rPr>
          <w:rFonts w:ascii="Times New Roman" w:eastAsia="宋体" w:hAnsi="Times New Roman" w:cs="Times New Roman"/>
        </w:rPr>
        <w:t>月</w:t>
      </w:r>
      <w:r w:rsidRPr="005E6592">
        <w:rPr>
          <w:rFonts w:ascii="Times New Roman" w:eastAsia="宋体" w:hAnsi="Times New Roman" w:cs="Times New Roman" w:hint="eastAsia"/>
        </w:rPr>
        <w:t>1</w:t>
      </w:r>
      <w:r w:rsidR="00421C1C" w:rsidRPr="005E6592">
        <w:rPr>
          <w:rFonts w:ascii="Times New Roman" w:eastAsia="宋体" w:hAnsi="Times New Roman" w:cs="Times New Roman" w:hint="eastAsia"/>
        </w:rPr>
        <w:t>1</w:t>
      </w:r>
      <w:r w:rsidRPr="005E6592">
        <w:rPr>
          <w:rFonts w:ascii="Times New Roman" w:eastAsia="宋体" w:hAnsi="Times New Roman" w:cs="Times New Roman"/>
        </w:rPr>
        <w:t>日</w:t>
      </w:r>
      <w:r w:rsidR="003C57A7" w:rsidRPr="005E6592">
        <w:rPr>
          <w:rFonts w:ascii="Times New Roman" w:eastAsia="宋体" w:hAnsi="Times New Roman" w:cs="Times New Roman" w:hint="eastAsia"/>
        </w:rPr>
        <w:t>对声环境进行了监测</w:t>
      </w:r>
      <w:r w:rsidR="00B626F1" w:rsidRPr="005E6592">
        <w:rPr>
          <w:rFonts w:ascii="Times New Roman" w:eastAsia="宋体" w:hAnsi="Times New Roman" w:cs="Times New Roman"/>
        </w:rPr>
        <w:t>，等效声级值每天昼夜各一次。</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3</w:t>
      </w:r>
      <w:r w:rsidRPr="005E6592">
        <w:rPr>
          <w:rFonts w:ascii="Times New Roman" w:eastAsia="宋体" w:hAnsi="Times New Roman" w:cs="Times New Roman"/>
          <w:b/>
        </w:rPr>
        <w:t>、</w:t>
      </w:r>
      <w:r w:rsidR="003A4900" w:rsidRPr="005E6592">
        <w:rPr>
          <w:rFonts w:ascii="Times New Roman" w:eastAsia="宋体" w:hAnsi="Times New Roman" w:cs="Times New Roman" w:hint="eastAsia"/>
          <w:b/>
        </w:rPr>
        <w:t>监</w:t>
      </w:r>
      <w:r w:rsidRPr="005E6592">
        <w:rPr>
          <w:rFonts w:ascii="Times New Roman" w:eastAsia="宋体" w:hAnsi="Times New Roman" w:cs="Times New Roman"/>
          <w:b/>
        </w:rPr>
        <w:t>测项目、方法</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监测项目：等效连续</w:t>
      </w:r>
      <w:r w:rsidRPr="005E6592">
        <w:rPr>
          <w:rFonts w:ascii="Times New Roman" w:eastAsia="宋体" w:hAnsi="Times New Roman" w:cs="Times New Roman"/>
        </w:rPr>
        <w:t>A</w:t>
      </w:r>
      <w:r w:rsidRPr="005E6592">
        <w:rPr>
          <w:rFonts w:ascii="Times New Roman" w:eastAsia="宋体" w:hAnsi="Times New Roman" w:cs="Times New Roman"/>
        </w:rPr>
        <w:t>声级（</w:t>
      </w:r>
      <w:r w:rsidRPr="005E6592">
        <w:rPr>
          <w:rFonts w:ascii="Times New Roman" w:eastAsia="宋体" w:hAnsi="Times New Roman" w:cs="Times New Roman"/>
        </w:rPr>
        <w:t>LAeq</w:t>
      </w:r>
      <w:r w:rsidRPr="005E6592">
        <w:rPr>
          <w:rFonts w:ascii="Times New Roman" w:eastAsia="宋体" w:hAnsi="Times New Roman" w:cs="Times New Roman"/>
        </w:rPr>
        <w:t>）；</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监测方法：按《</w:t>
      </w:r>
      <w:r w:rsidR="006A744A" w:rsidRPr="005E6592">
        <w:rPr>
          <w:rFonts w:ascii="Times New Roman" w:eastAsia="宋体" w:hAnsi="Times New Roman" w:cs="Times New Roman" w:hint="eastAsia"/>
        </w:rPr>
        <w:t>声环境质量</w:t>
      </w:r>
      <w:r w:rsidRPr="005E6592">
        <w:rPr>
          <w:rFonts w:ascii="Times New Roman" w:eastAsia="宋体" w:hAnsi="Times New Roman" w:cs="Times New Roman"/>
        </w:rPr>
        <w:t>标准》进行。</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4</w:t>
      </w:r>
      <w:r w:rsidRPr="005E6592">
        <w:rPr>
          <w:rFonts w:ascii="Times New Roman" w:eastAsia="宋体" w:hAnsi="Times New Roman" w:cs="Times New Roman"/>
          <w:b/>
        </w:rPr>
        <w:t>、监测结果</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监测结果见附件，统计结果见表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56514C">
        <w:rPr>
          <w:rFonts w:ascii="Times New Roman" w:eastAsia="宋体" w:hAnsi="Times New Roman" w:cs="Times New Roman" w:hint="eastAsia"/>
        </w:rPr>
        <w:t>10</w:t>
      </w:r>
      <w:r w:rsidRPr="005E6592">
        <w:rPr>
          <w:rFonts w:ascii="Times New Roman" w:eastAsia="宋体" w:hAnsi="Times New Roman" w:cs="Times New Roman"/>
        </w:rPr>
        <w:t>。</w:t>
      </w:r>
      <w:bookmarkStart w:id="66" w:name="_Toc209779869"/>
      <w:bookmarkStart w:id="67" w:name="_Toc213381830"/>
      <w:bookmarkStart w:id="68" w:name="_Toc214205993"/>
    </w:p>
    <w:p w:rsidR="00B626F1" w:rsidRPr="005E6592" w:rsidRDefault="00B626F1" w:rsidP="00B626F1">
      <w:pPr>
        <w:jc w:val="center"/>
        <w:rPr>
          <w:b/>
          <w:sz w:val="24"/>
        </w:rPr>
      </w:pPr>
      <w:r w:rsidRPr="005E6592">
        <w:rPr>
          <w:b/>
          <w:sz w:val="24"/>
        </w:rPr>
        <w:t>表</w:t>
      </w:r>
      <w:r w:rsidRPr="005E6592">
        <w:rPr>
          <w:b/>
          <w:sz w:val="24"/>
        </w:rPr>
        <w:t>2.</w:t>
      </w:r>
      <w:r w:rsidR="00E23425" w:rsidRPr="005E6592">
        <w:rPr>
          <w:rFonts w:hint="eastAsia"/>
          <w:b/>
          <w:sz w:val="24"/>
        </w:rPr>
        <w:t>3</w:t>
      </w:r>
      <w:r w:rsidRPr="005E6592">
        <w:rPr>
          <w:b/>
          <w:sz w:val="24"/>
        </w:rPr>
        <w:t>-</w:t>
      </w:r>
      <w:r w:rsidR="0056514C">
        <w:rPr>
          <w:rFonts w:hint="eastAsia"/>
          <w:b/>
          <w:sz w:val="24"/>
        </w:rPr>
        <w:t>10</w:t>
      </w:r>
      <w:r w:rsidRPr="005E6592">
        <w:rPr>
          <w:b/>
          <w:sz w:val="24"/>
        </w:rPr>
        <w:t xml:space="preserve">  </w:t>
      </w:r>
      <w:r w:rsidRPr="005E6592">
        <w:rPr>
          <w:b/>
          <w:sz w:val="24"/>
        </w:rPr>
        <w:t>声环境现状监测统计结果</w:t>
      </w:r>
      <w:r w:rsidRPr="005E6592">
        <w:rPr>
          <w:b/>
          <w:sz w:val="24"/>
        </w:rPr>
        <w:t xml:space="preserve">  </w:t>
      </w:r>
      <w:r w:rsidRPr="005E6592">
        <w:rPr>
          <w:b/>
          <w:sz w:val="24"/>
        </w:rPr>
        <w:t>单位：</w:t>
      </w:r>
      <w:r w:rsidRPr="005E6592">
        <w:rPr>
          <w:b/>
          <w:sz w:val="24"/>
        </w:rPr>
        <w:t>dB(A)</w:t>
      </w:r>
      <w:bookmarkEnd w:id="66"/>
      <w:bookmarkEnd w:id="67"/>
      <w:bookmarkEnd w:id="68"/>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844"/>
        <w:gridCol w:w="2226"/>
        <w:gridCol w:w="2226"/>
        <w:gridCol w:w="2226"/>
      </w:tblGrid>
      <w:tr w:rsidR="003C425A" w:rsidRPr="005E6592" w:rsidTr="00C44E38">
        <w:trPr>
          <w:trHeight w:val="397"/>
        </w:trPr>
        <w:tc>
          <w:tcPr>
            <w:tcW w:w="1082" w:type="pct"/>
            <w:vAlign w:val="center"/>
          </w:tcPr>
          <w:p w:rsidR="003C425A" w:rsidRPr="005E6592" w:rsidRDefault="003C425A" w:rsidP="0041717D">
            <w:pPr>
              <w:jc w:val="center"/>
              <w:rPr>
                <w:szCs w:val="21"/>
              </w:rPr>
            </w:pPr>
            <w:r w:rsidRPr="005E6592">
              <w:rPr>
                <w:szCs w:val="21"/>
              </w:rPr>
              <w:t>点位</w:t>
            </w:r>
          </w:p>
        </w:tc>
        <w:tc>
          <w:tcPr>
            <w:tcW w:w="1306" w:type="pct"/>
            <w:vAlign w:val="center"/>
          </w:tcPr>
          <w:p w:rsidR="003C425A" w:rsidRPr="005E6592" w:rsidRDefault="003C425A" w:rsidP="0041717D">
            <w:pPr>
              <w:jc w:val="center"/>
              <w:rPr>
                <w:szCs w:val="21"/>
              </w:rPr>
            </w:pPr>
            <w:r w:rsidRPr="005E6592">
              <w:rPr>
                <w:szCs w:val="21"/>
              </w:rPr>
              <w:t>昼间</w:t>
            </w:r>
          </w:p>
        </w:tc>
        <w:tc>
          <w:tcPr>
            <w:tcW w:w="1306" w:type="pct"/>
            <w:vAlign w:val="center"/>
          </w:tcPr>
          <w:p w:rsidR="003C425A" w:rsidRPr="005E6592" w:rsidRDefault="003C425A" w:rsidP="0041717D">
            <w:pPr>
              <w:jc w:val="center"/>
              <w:rPr>
                <w:szCs w:val="21"/>
              </w:rPr>
            </w:pPr>
            <w:r w:rsidRPr="005E6592">
              <w:rPr>
                <w:szCs w:val="21"/>
              </w:rPr>
              <w:t>夜间</w:t>
            </w:r>
          </w:p>
        </w:tc>
        <w:tc>
          <w:tcPr>
            <w:tcW w:w="1306" w:type="pct"/>
            <w:vAlign w:val="center"/>
          </w:tcPr>
          <w:p w:rsidR="003C425A" w:rsidRPr="005E6592" w:rsidRDefault="00E947A6" w:rsidP="0041717D">
            <w:pPr>
              <w:spacing w:line="240" w:lineRule="exact"/>
              <w:jc w:val="center"/>
              <w:rPr>
                <w:kern w:val="0"/>
                <w:szCs w:val="21"/>
              </w:rPr>
            </w:pPr>
            <w:r w:rsidRPr="005E6592">
              <w:rPr>
                <w:rFonts w:hint="eastAsia"/>
                <w:kern w:val="0"/>
                <w:szCs w:val="21"/>
              </w:rPr>
              <w:t>达标情况</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白窑村</w:t>
            </w:r>
          </w:p>
        </w:tc>
        <w:tc>
          <w:tcPr>
            <w:tcW w:w="1306" w:type="pct"/>
            <w:vAlign w:val="center"/>
          </w:tcPr>
          <w:p w:rsidR="003C425A" w:rsidRPr="005E6592" w:rsidRDefault="003C425A" w:rsidP="0041717D">
            <w:pPr>
              <w:jc w:val="center"/>
              <w:rPr>
                <w:szCs w:val="21"/>
              </w:rPr>
            </w:pPr>
            <w:r w:rsidRPr="005E6592">
              <w:rPr>
                <w:rFonts w:hint="eastAsia"/>
                <w:szCs w:val="21"/>
              </w:rPr>
              <w:t>50.2</w:t>
            </w:r>
          </w:p>
        </w:tc>
        <w:tc>
          <w:tcPr>
            <w:tcW w:w="1306" w:type="pct"/>
            <w:vAlign w:val="center"/>
          </w:tcPr>
          <w:p w:rsidR="003C425A" w:rsidRPr="005E6592" w:rsidRDefault="003C425A" w:rsidP="0041717D">
            <w:pPr>
              <w:jc w:val="center"/>
              <w:rPr>
                <w:szCs w:val="21"/>
              </w:rPr>
            </w:pPr>
            <w:r w:rsidRPr="005E6592">
              <w:rPr>
                <w:rFonts w:hint="eastAsia"/>
                <w:szCs w:val="21"/>
              </w:rPr>
              <w:t>43.4</w:t>
            </w:r>
          </w:p>
        </w:tc>
        <w:tc>
          <w:tcPr>
            <w:tcW w:w="1306" w:type="pct"/>
            <w:vAlign w:val="center"/>
          </w:tcPr>
          <w:p w:rsidR="003C425A" w:rsidRPr="005E6592" w:rsidRDefault="003C425A" w:rsidP="0041717D">
            <w:pPr>
              <w:spacing w:line="240" w:lineRule="exact"/>
              <w:jc w:val="center"/>
              <w:rPr>
                <w:kern w:val="0"/>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上后印新村</w:t>
            </w:r>
          </w:p>
        </w:tc>
        <w:tc>
          <w:tcPr>
            <w:tcW w:w="1306" w:type="pct"/>
            <w:vAlign w:val="center"/>
          </w:tcPr>
          <w:p w:rsidR="003C425A" w:rsidRPr="005E6592" w:rsidRDefault="003C425A" w:rsidP="0041717D">
            <w:pPr>
              <w:jc w:val="center"/>
              <w:rPr>
                <w:szCs w:val="21"/>
              </w:rPr>
            </w:pPr>
            <w:r w:rsidRPr="005E6592">
              <w:rPr>
                <w:rFonts w:hint="eastAsia"/>
                <w:szCs w:val="21"/>
              </w:rPr>
              <w:t>51.7</w:t>
            </w:r>
          </w:p>
        </w:tc>
        <w:tc>
          <w:tcPr>
            <w:tcW w:w="1306" w:type="pct"/>
            <w:vAlign w:val="center"/>
          </w:tcPr>
          <w:p w:rsidR="003C425A" w:rsidRPr="005E6592" w:rsidRDefault="003C425A" w:rsidP="0041717D">
            <w:pPr>
              <w:jc w:val="center"/>
              <w:rPr>
                <w:szCs w:val="21"/>
              </w:rPr>
            </w:pPr>
            <w:r w:rsidRPr="005E6592">
              <w:rPr>
                <w:rFonts w:hint="eastAsia"/>
                <w:szCs w:val="21"/>
              </w:rPr>
              <w:t>43.3</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w:t>
            </w:r>
            <w:r w:rsidRPr="005E6592">
              <w:rPr>
                <w:rFonts w:ascii="Times New Roman" w:eastAsia="宋体" w:hAnsi="Times New Roman" w:hint="eastAsia"/>
                <w:sz w:val="21"/>
                <w:szCs w:val="21"/>
              </w:rPr>
              <w:t>体生活区</w:t>
            </w:r>
          </w:p>
        </w:tc>
        <w:tc>
          <w:tcPr>
            <w:tcW w:w="1306" w:type="pct"/>
            <w:vAlign w:val="center"/>
          </w:tcPr>
          <w:p w:rsidR="003C425A" w:rsidRPr="005E6592" w:rsidRDefault="003C425A" w:rsidP="0041717D">
            <w:pPr>
              <w:jc w:val="center"/>
              <w:rPr>
                <w:szCs w:val="21"/>
              </w:rPr>
            </w:pPr>
            <w:r w:rsidRPr="005E6592">
              <w:rPr>
                <w:rFonts w:hint="eastAsia"/>
                <w:szCs w:val="21"/>
              </w:rPr>
              <w:t>52.8</w:t>
            </w:r>
          </w:p>
        </w:tc>
        <w:tc>
          <w:tcPr>
            <w:tcW w:w="1306" w:type="pct"/>
            <w:vAlign w:val="center"/>
          </w:tcPr>
          <w:p w:rsidR="003C425A" w:rsidRPr="005E6592" w:rsidRDefault="003C425A" w:rsidP="0041717D">
            <w:pPr>
              <w:jc w:val="center"/>
              <w:rPr>
                <w:szCs w:val="21"/>
              </w:rPr>
            </w:pPr>
            <w:r w:rsidRPr="005E6592">
              <w:rPr>
                <w:rFonts w:hint="eastAsia"/>
                <w:szCs w:val="21"/>
              </w:rPr>
              <w:t>42.7</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张庄村</w:t>
            </w:r>
          </w:p>
        </w:tc>
        <w:tc>
          <w:tcPr>
            <w:tcW w:w="1306" w:type="pct"/>
            <w:vAlign w:val="center"/>
          </w:tcPr>
          <w:p w:rsidR="003C425A" w:rsidRPr="005E6592" w:rsidRDefault="003C425A" w:rsidP="0041717D">
            <w:pPr>
              <w:jc w:val="center"/>
              <w:rPr>
                <w:szCs w:val="21"/>
              </w:rPr>
            </w:pPr>
            <w:r w:rsidRPr="005E6592">
              <w:rPr>
                <w:rFonts w:hint="eastAsia"/>
                <w:szCs w:val="21"/>
              </w:rPr>
              <w:t>51.4</w:t>
            </w:r>
          </w:p>
        </w:tc>
        <w:tc>
          <w:tcPr>
            <w:tcW w:w="1306" w:type="pct"/>
            <w:vAlign w:val="center"/>
          </w:tcPr>
          <w:p w:rsidR="003C425A" w:rsidRPr="005E6592" w:rsidRDefault="003C425A" w:rsidP="0041717D">
            <w:pPr>
              <w:jc w:val="center"/>
              <w:rPr>
                <w:szCs w:val="21"/>
              </w:rPr>
            </w:pPr>
            <w:r w:rsidRPr="005E6592">
              <w:rPr>
                <w:rFonts w:hint="eastAsia"/>
                <w:szCs w:val="21"/>
              </w:rPr>
              <w:t>43.9</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白窑村</w:t>
            </w:r>
          </w:p>
        </w:tc>
        <w:tc>
          <w:tcPr>
            <w:tcW w:w="1306" w:type="pct"/>
            <w:vAlign w:val="center"/>
          </w:tcPr>
          <w:p w:rsidR="003C425A" w:rsidRPr="005E6592" w:rsidRDefault="003C425A" w:rsidP="0041717D">
            <w:pPr>
              <w:jc w:val="center"/>
              <w:rPr>
                <w:szCs w:val="21"/>
              </w:rPr>
            </w:pPr>
            <w:r w:rsidRPr="005E6592">
              <w:rPr>
                <w:rFonts w:hint="eastAsia"/>
                <w:szCs w:val="21"/>
              </w:rPr>
              <w:t>53.3</w:t>
            </w:r>
          </w:p>
        </w:tc>
        <w:tc>
          <w:tcPr>
            <w:tcW w:w="1306" w:type="pct"/>
            <w:vAlign w:val="center"/>
          </w:tcPr>
          <w:p w:rsidR="003C425A" w:rsidRPr="005E6592" w:rsidRDefault="003C425A" w:rsidP="0041717D">
            <w:pPr>
              <w:jc w:val="center"/>
              <w:rPr>
                <w:szCs w:val="21"/>
              </w:rPr>
            </w:pPr>
            <w:r w:rsidRPr="005E6592">
              <w:rPr>
                <w:rFonts w:hint="eastAsia"/>
                <w:szCs w:val="21"/>
              </w:rPr>
              <w:t>44.2</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上后印新村</w:t>
            </w:r>
          </w:p>
        </w:tc>
        <w:tc>
          <w:tcPr>
            <w:tcW w:w="1306" w:type="pct"/>
            <w:vAlign w:val="center"/>
          </w:tcPr>
          <w:p w:rsidR="003C425A" w:rsidRPr="005E6592" w:rsidRDefault="003C425A" w:rsidP="0041717D">
            <w:pPr>
              <w:jc w:val="center"/>
              <w:rPr>
                <w:szCs w:val="21"/>
              </w:rPr>
            </w:pPr>
            <w:r w:rsidRPr="005E6592">
              <w:rPr>
                <w:rFonts w:hint="eastAsia"/>
                <w:szCs w:val="21"/>
              </w:rPr>
              <w:t>52.9</w:t>
            </w:r>
          </w:p>
        </w:tc>
        <w:tc>
          <w:tcPr>
            <w:tcW w:w="1306" w:type="pct"/>
            <w:vAlign w:val="center"/>
          </w:tcPr>
          <w:p w:rsidR="003C425A" w:rsidRPr="005E6592" w:rsidRDefault="003C425A" w:rsidP="0041717D">
            <w:pPr>
              <w:jc w:val="center"/>
              <w:rPr>
                <w:szCs w:val="21"/>
              </w:rPr>
            </w:pPr>
            <w:r w:rsidRPr="005E6592">
              <w:rPr>
                <w:rFonts w:hint="eastAsia"/>
                <w:szCs w:val="21"/>
              </w:rPr>
              <w:t>42.7</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w:t>
            </w:r>
            <w:r w:rsidRPr="005E6592">
              <w:rPr>
                <w:rFonts w:ascii="Times New Roman" w:eastAsia="宋体" w:hAnsi="Times New Roman" w:hint="eastAsia"/>
                <w:sz w:val="21"/>
                <w:szCs w:val="21"/>
              </w:rPr>
              <w:t>体生活区</w:t>
            </w:r>
          </w:p>
        </w:tc>
        <w:tc>
          <w:tcPr>
            <w:tcW w:w="1306" w:type="pct"/>
            <w:vAlign w:val="center"/>
          </w:tcPr>
          <w:p w:rsidR="003C425A" w:rsidRPr="005E6592" w:rsidRDefault="003C425A" w:rsidP="0041717D">
            <w:pPr>
              <w:jc w:val="center"/>
              <w:rPr>
                <w:szCs w:val="21"/>
              </w:rPr>
            </w:pPr>
            <w:r w:rsidRPr="005E6592">
              <w:rPr>
                <w:rFonts w:hint="eastAsia"/>
                <w:szCs w:val="21"/>
              </w:rPr>
              <w:t>51.6</w:t>
            </w:r>
          </w:p>
        </w:tc>
        <w:tc>
          <w:tcPr>
            <w:tcW w:w="1306" w:type="pct"/>
            <w:vAlign w:val="center"/>
          </w:tcPr>
          <w:p w:rsidR="003C425A" w:rsidRPr="005E6592" w:rsidRDefault="003C425A" w:rsidP="0041717D">
            <w:pPr>
              <w:jc w:val="center"/>
              <w:rPr>
                <w:szCs w:val="21"/>
              </w:rPr>
            </w:pPr>
            <w:r w:rsidRPr="005E6592">
              <w:rPr>
                <w:rFonts w:hint="eastAsia"/>
                <w:szCs w:val="21"/>
              </w:rPr>
              <w:t>42.4</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张庄村</w:t>
            </w:r>
          </w:p>
        </w:tc>
        <w:tc>
          <w:tcPr>
            <w:tcW w:w="1306" w:type="pct"/>
            <w:vAlign w:val="center"/>
          </w:tcPr>
          <w:p w:rsidR="003C425A" w:rsidRPr="005E6592" w:rsidRDefault="003C425A" w:rsidP="0041717D">
            <w:pPr>
              <w:jc w:val="center"/>
              <w:rPr>
                <w:szCs w:val="21"/>
              </w:rPr>
            </w:pPr>
            <w:r w:rsidRPr="005E6592">
              <w:rPr>
                <w:rFonts w:hint="eastAsia"/>
                <w:szCs w:val="21"/>
              </w:rPr>
              <w:t>53.8</w:t>
            </w:r>
          </w:p>
        </w:tc>
        <w:tc>
          <w:tcPr>
            <w:tcW w:w="1306" w:type="pct"/>
            <w:vAlign w:val="center"/>
          </w:tcPr>
          <w:p w:rsidR="003C425A" w:rsidRPr="005E6592" w:rsidRDefault="003C425A" w:rsidP="0041717D">
            <w:pPr>
              <w:jc w:val="center"/>
              <w:rPr>
                <w:szCs w:val="21"/>
              </w:rPr>
            </w:pPr>
            <w:r w:rsidRPr="005E6592">
              <w:rPr>
                <w:rFonts w:hint="eastAsia"/>
                <w:szCs w:val="21"/>
              </w:rPr>
              <w:t>43.2</w:t>
            </w:r>
          </w:p>
        </w:tc>
        <w:tc>
          <w:tcPr>
            <w:tcW w:w="1306" w:type="pct"/>
            <w:vAlign w:val="center"/>
          </w:tcPr>
          <w:p w:rsidR="003C425A" w:rsidRPr="005E6592" w:rsidRDefault="003C425A" w:rsidP="0041717D">
            <w:pPr>
              <w:spacing w:line="240" w:lineRule="exact"/>
              <w:jc w:val="center"/>
              <w:rPr>
                <w:szCs w:val="21"/>
              </w:rPr>
            </w:pPr>
            <w:r w:rsidRPr="005E6592">
              <w:rPr>
                <w:kern w:val="0"/>
                <w:szCs w:val="21"/>
              </w:rPr>
              <w:t>达标</w:t>
            </w:r>
          </w:p>
        </w:tc>
      </w:tr>
      <w:tr w:rsidR="003C425A" w:rsidRPr="005E6592" w:rsidTr="00C44E38">
        <w:trPr>
          <w:trHeight w:val="397"/>
        </w:trPr>
        <w:tc>
          <w:tcPr>
            <w:tcW w:w="1082" w:type="pct"/>
            <w:vAlign w:val="center"/>
          </w:tcPr>
          <w:p w:rsidR="003C425A" w:rsidRPr="005E6592" w:rsidRDefault="003C425A" w:rsidP="0041717D">
            <w:pPr>
              <w:spacing w:line="240" w:lineRule="exact"/>
              <w:jc w:val="center"/>
              <w:rPr>
                <w:kern w:val="0"/>
                <w:szCs w:val="21"/>
              </w:rPr>
            </w:pPr>
            <w:r w:rsidRPr="005E6592">
              <w:rPr>
                <w:kern w:val="0"/>
                <w:szCs w:val="21"/>
              </w:rPr>
              <w:t>标准限值</w:t>
            </w:r>
          </w:p>
        </w:tc>
        <w:tc>
          <w:tcPr>
            <w:tcW w:w="1306" w:type="pct"/>
            <w:vAlign w:val="center"/>
          </w:tcPr>
          <w:p w:rsidR="003C425A" w:rsidRPr="005E6592" w:rsidRDefault="003C425A" w:rsidP="0041717D">
            <w:pPr>
              <w:spacing w:line="240" w:lineRule="exact"/>
              <w:jc w:val="center"/>
              <w:rPr>
                <w:kern w:val="0"/>
                <w:szCs w:val="21"/>
              </w:rPr>
            </w:pPr>
            <w:r w:rsidRPr="005E6592">
              <w:rPr>
                <w:kern w:val="0"/>
                <w:szCs w:val="21"/>
              </w:rPr>
              <w:t>60</w:t>
            </w:r>
          </w:p>
        </w:tc>
        <w:tc>
          <w:tcPr>
            <w:tcW w:w="1306" w:type="pct"/>
            <w:vAlign w:val="center"/>
          </w:tcPr>
          <w:p w:rsidR="003C425A" w:rsidRPr="005E6592" w:rsidRDefault="003C425A" w:rsidP="0041717D">
            <w:pPr>
              <w:spacing w:line="240" w:lineRule="exact"/>
              <w:jc w:val="center"/>
              <w:rPr>
                <w:kern w:val="0"/>
                <w:szCs w:val="21"/>
              </w:rPr>
            </w:pPr>
            <w:r w:rsidRPr="005E6592">
              <w:rPr>
                <w:kern w:val="0"/>
                <w:szCs w:val="21"/>
              </w:rPr>
              <w:t>50</w:t>
            </w:r>
          </w:p>
        </w:tc>
        <w:tc>
          <w:tcPr>
            <w:tcW w:w="1306" w:type="pct"/>
            <w:vAlign w:val="center"/>
          </w:tcPr>
          <w:p w:rsidR="003C425A" w:rsidRPr="005E6592" w:rsidRDefault="003C425A" w:rsidP="0041717D">
            <w:pPr>
              <w:spacing w:line="240" w:lineRule="exact"/>
              <w:jc w:val="center"/>
              <w:rPr>
                <w:kern w:val="0"/>
                <w:szCs w:val="21"/>
              </w:rPr>
            </w:pPr>
            <w:r w:rsidRPr="005E6592">
              <w:rPr>
                <w:rFonts w:hint="eastAsia"/>
                <w:kern w:val="0"/>
                <w:szCs w:val="21"/>
              </w:rPr>
              <w:t>/</w:t>
            </w:r>
          </w:p>
        </w:tc>
      </w:tr>
    </w:tbl>
    <w:p w:rsidR="00B626F1" w:rsidRPr="005E6592" w:rsidRDefault="00B626F1" w:rsidP="00B626F1">
      <w:pPr>
        <w:pStyle w:val="0852"/>
        <w:ind w:firstLine="480"/>
        <w:rPr>
          <w:rFonts w:ascii="Times New Roman" w:eastAsia="宋体" w:hAnsi="Times New Roman" w:cs="Times New Roman"/>
        </w:rPr>
      </w:pPr>
      <w:bookmarkStart w:id="69" w:name="_Toc153192162"/>
      <w:r w:rsidRPr="005E6592">
        <w:rPr>
          <w:rFonts w:ascii="Times New Roman" w:eastAsia="宋体" w:hAnsi="Times New Roman" w:cs="Times New Roman"/>
        </w:rPr>
        <w:t>由上表可以看出，评价区声环境可达到《声环境质量标准》</w:t>
      </w:r>
      <w:r w:rsidRPr="005E6592">
        <w:rPr>
          <w:rFonts w:ascii="Times New Roman" w:eastAsia="宋体" w:hAnsi="Times New Roman" w:cs="Times New Roman"/>
        </w:rPr>
        <w:t>(GB3096-2008)</w:t>
      </w:r>
      <w:r w:rsidRPr="005E6592">
        <w:rPr>
          <w:rFonts w:ascii="Times New Roman" w:eastAsia="宋体" w:hAnsi="Times New Roman" w:cs="Times New Roman"/>
        </w:rPr>
        <w:t>中</w:t>
      </w:r>
      <w:r w:rsidRPr="005E6592">
        <w:rPr>
          <w:rFonts w:ascii="Times New Roman" w:eastAsia="宋体" w:hAnsi="Times New Roman" w:cs="Times New Roman"/>
        </w:rPr>
        <w:t>2</w:t>
      </w:r>
      <w:r w:rsidRPr="005E6592">
        <w:rPr>
          <w:rFonts w:ascii="Times New Roman" w:eastAsia="宋体" w:hAnsi="Times New Roman" w:cs="Times New Roman"/>
        </w:rPr>
        <w:t>类标准</w:t>
      </w:r>
      <w:r w:rsidRPr="005E6592">
        <w:rPr>
          <w:rFonts w:ascii="Times New Roman" w:eastAsia="宋体" w:hAnsi="Times New Roman" w:cs="Times New Roman"/>
        </w:rPr>
        <w:t>(</w:t>
      </w:r>
      <w:r w:rsidRPr="005E6592">
        <w:rPr>
          <w:rFonts w:ascii="Times New Roman" w:eastAsia="宋体" w:hAnsi="Times New Roman" w:cs="Times New Roman"/>
        </w:rPr>
        <w:t>昼间</w:t>
      </w:r>
      <w:r w:rsidRPr="005E6592">
        <w:rPr>
          <w:rFonts w:ascii="Times New Roman" w:eastAsia="宋体" w:hAnsi="Times New Roman" w:cs="Times New Roman"/>
        </w:rPr>
        <w:t>60dB(A)</w:t>
      </w:r>
      <w:r w:rsidRPr="005E6592">
        <w:rPr>
          <w:rFonts w:ascii="Times New Roman" w:eastAsia="宋体" w:hAnsi="Times New Roman" w:cs="Times New Roman"/>
        </w:rPr>
        <w:t>和夜间</w:t>
      </w:r>
      <w:r w:rsidRPr="005E6592">
        <w:rPr>
          <w:rFonts w:ascii="Times New Roman" w:eastAsia="宋体" w:hAnsi="Times New Roman" w:cs="Times New Roman"/>
        </w:rPr>
        <w:t>50dB(A))</w:t>
      </w:r>
      <w:r w:rsidRPr="005E6592">
        <w:rPr>
          <w:rFonts w:ascii="Times New Roman" w:eastAsia="宋体" w:hAnsi="Times New Roman" w:cs="Times New Roman"/>
        </w:rPr>
        <w:t>，拟建项目周围地区的声环境质量</w:t>
      </w:r>
      <w:bookmarkEnd w:id="69"/>
      <w:r w:rsidRPr="005E6592">
        <w:rPr>
          <w:rFonts w:ascii="Times New Roman" w:eastAsia="宋体" w:hAnsi="Times New Roman" w:cs="Times New Roman"/>
        </w:rPr>
        <w:t>较好。</w:t>
      </w:r>
    </w:p>
    <w:p w:rsidR="00B626F1" w:rsidRPr="005E6592" w:rsidRDefault="00B626F1" w:rsidP="00B626F1">
      <w:pPr>
        <w:pStyle w:val="3"/>
        <w:numPr>
          <w:ilvl w:val="2"/>
          <w:numId w:val="3"/>
        </w:numPr>
        <w:spacing w:before="100" w:after="100" w:line="300" w:lineRule="auto"/>
        <w:rPr>
          <w:sz w:val="28"/>
          <w:szCs w:val="28"/>
        </w:rPr>
      </w:pPr>
      <w:bookmarkStart w:id="70" w:name="_Toc333414723"/>
      <w:bookmarkStart w:id="71" w:name="_Toc369762244"/>
      <w:r w:rsidRPr="005E6592">
        <w:rPr>
          <w:sz w:val="28"/>
          <w:szCs w:val="28"/>
        </w:rPr>
        <w:t>土壤环境质量现状监测与评价</w:t>
      </w:r>
      <w:bookmarkEnd w:id="70"/>
      <w:bookmarkEnd w:id="71"/>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1</w:t>
      </w:r>
      <w:r w:rsidRPr="005E6592">
        <w:rPr>
          <w:rFonts w:ascii="Times New Roman" w:eastAsia="宋体" w:hAnsi="Times New Roman" w:cs="Times New Roman"/>
          <w:b/>
        </w:rPr>
        <w:t>、监测布点及监测项目</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lastRenderedPageBreak/>
        <w:t>监测布点、项目见表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w:t>
      </w:r>
      <w:r w:rsidR="00E23425" w:rsidRPr="005E6592">
        <w:rPr>
          <w:rFonts w:ascii="Times New Roman" w:eastAsia="宋体" w:hAnsi="Times New Roman" w:cs="Times New Roman" w:hint="eastAsia"/>
        </w:rPr>
        <w:t>1</w:t>
      </w:r>
      <w:r w:rsidR="0056514C">
        <w:rPr>
          <w:rFonts w:ascii="Times New Roman" w:eastAsia="宋体" w:hAnsi="Times New Roman" w:cs="Times New Roman" w:hint="eastAsia"/>
        </w:rPr>
        <w:t>1</w:t>
      </w:r>
      <w:r w:rsidRPr="005E6592">
        <w:rPr>
          <w:rFonts w:ascii="Times New Roman" w:eastAsia="宋体" w:hAnsi="Times New Roman" w:cs="Times New Roman"/>
        </w:rPr>
        <w:t>。</w:t>
      </w:r>
    </w:p>
    <w:p w:rsidR="00B626F1" w:rsidRPr="005E6592" w:rsidRDefault="00B626F1" w:rsidP="00B626F1">
      <w:pPr>
        <w:jc w:val="center"/>
        <w:rPr>
          <w:b/>
          <w:sz w:val="24"/>
        </w:rPr>
      </w:pPr>
      <w:r w:rsidRPr="005E6592">
        <w:rPr>
          <w:b/>
          <w:sz w:val="24"/>
        </w:rPr>
        <w:t>表</w:t>
      </w:r>
      <w:r w:rsidRPr="005E6592">
        <w:rPr>
          <w:b/>
          <w:sz w:val="24"/>
        </w:rPr>
        <w:t>2.</w:t>
      </w:r>
      <w:r w:rsidR="00E23425" w:rsidRPr="005E6592">
        <w:rPr>
          <w:rFonts w:hint="eastAsia"/>
          <w:b/>
          <w:sz w:val="24"/>
        </w:rPr>
        <w:t>3</w:t>
      </w:r>
      <w:r w:rsidRPr="005E6592">
        <w:rPr>
          <w:b/>
          <w:sz w:val="24"/>
        </w:rPr>
        <w:t>-</w:t>
      </w:r>
      <w:r w:rsidR="00E23425" w:rsidRPr="005E6592">
        <w:rPr>
          <w:rFonts w:hint="eastAsia"/>
          <w:b/>
          <w:sz w:val="24"/>
        </w:rPr>
        <w:t>1</w:t>
      </w:r>
      <w:r w:rsidR="0056514C">
        <w:rPr>
          <w:rFonts w:hint="eastAsia"/>
          <w:b/>
          <w:sz w:val="24"/>
        </w:rPr>
        <w:t>1</w:t>
      </w:r>
      <w:r w:rsidRPr="005E6592">
        <w:rPr>
          <w:b/>
          <w:sz w:val="24"/>
        </w:rPr>
        <w:t xml:space="preserve"> </w:t>
      </w:r>
      <w:r w:rsidRPr="005E6592">
        <w:rPr>
          <w:b/>
          <w:sz w:val="24"/>
        </w:rPr>
        <w:t>土壤环境监测采样点位、时间、项目、频次一览表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72"/>
        <w:gridCol w:w="2221"/>
        <w:gridCol w:w="1161"/>
        <w:gridCol w:w="3007"/>
        <w:gridCol w:w="1261"/>
      </w:tblGrid>
      <w:tr w:rsidR="00B626F1" w:rsidRPr="005E6592" w:rsidTr="00C44E38">
        <w:trPr>
          <w:trHeight w:val="454"/>
        </w:trPr>
        <w:tc>
          <w:tcPr>
            <w:tcW w:w="872" w:type="dxa"/>
            <w:vAlign w:val="center"/>
          </w:tcPr>
          <w:p w:rsidR="00B626F1" w:rsidRPr="005E6592" w:rsidRDefault="00B626F1" w:rsidP="00A919FB">
            <w:pPr>
              <w:jc w:val="center"/>
            </w:pPr>
            <w:r w:rsidRPr="005E6592">
              <w:t>序号</w:t>
            </w:r>
          </w:p>
        </w:tc>
        <w:tc>
          <w:tcPr>
            <w:tcW w:w="2221" w:type="dxa"/>
            <w:vAlign w:val="center"/>
          </w:tcPr>
          <w:p w:rsidR="00B626F1" w:rsidRPr="005E6592" w:rsidRDefault="00B626F1" w:rsidP="00A919FB">
            <w:pPr>
              <w:jc w:val="center"/>
            </w:pPr>
            <w:r w:rsidRPr="005E6592">
              <w:t>采样点位</w:t>
            </w:r>
          </w:p>
        </w:tc>
        <w:tc>
          <w:tcPr>
            <w:tcW w:w="1161" w:type="dxa"/>
            <w:vAlign w:val="center"/>
          </w:tcPr>
          <w:p w:rsidR="00B626F1" w:rsidRPr="005E6592" w:rsidRDefault="00B626F1" w:rsidP="00A919FB">
            <w:pPr>
              <w:jc w:val="center"/>
            </w:pPr>
            <w:r w:rsidRPr="005E6592">
              <w:t>监测时间</w:t>
            </w:r>
          </w:p>
        </w:tc>
        <w:tc>
          <w:tcPr>
            <w:tcW w:w="3007" w:type="dxa"/>
            <w:vAlign w:val="center"/>
          </w:tcPr>
          <w:p w:rsidR="00B626F1" w:rsidRPr="005E6592" w:rsidRDefault="00B626F1" w:rsidP="00A919FB">
            <w:pPr>
              <w:jc w:val="center"/>
            </w:pPr>
            <w:r w:rsidRPr="005E6592">
              <w:t>监测项目</w:t>
            </w:r>
          </w:p>
        </w:tc>
        <w:tc>
          <w:tcPr>
            <w:tcW w:w="1261" w:type="dxa"/>
            <w:vAlign w:val="center"/>
          </w:tcPr>
          <w:p w:rsidR="00B626F1" w:rsidRPr="005E6592" w:rsidRDefault="00B626F1" w:rsidP="00A919FB">
            <w:pPr>
              <w:jc w:val="center"/>
            </w:pPr>
            <w:r w:rsidRPr="005E6592">
              <w:t>监测频次</w:t>
            </w:r>
          </w:p>
        </w:tc>
      </w:tr>
      <w:tr w:rsidR="00AB6A2D" w:rsidRPr="005E6592" w:rsidTr="00C44E38">
        <w:trPr>
          <w:trHeight w:val="454"/>
        </w:trPr>
        <w:tc>
          <w:tcPr>
            <w:tcW w:w="872" w:type="dxa"/>
            <w:vAlign w:val="center"/>
          </w:tcPr>
          <w:p w:rsidR="00AB6A2D" w:rsidRPr="005E6592" w:rsidRDefault="00AB6A2D" w:rsidP="00A919FB">
            <w:pPr>
              <w:jc w:val="center"/>
            </w:pPr>
            <w:r w:rsidRPr="005E6592">
              <w:t>1</w:t>
            </w:r>
          </w:p>
        </w:tc>
        <w:tc>
          <w:tcPr>
            <w:tcW w:w="2221" w:type="dxa"/>
            <w:vAlign w:val="center"/>
          </w:tcPr>
          <w:p w:rsidR="00AB6A2D" w:rsidRPr="005E6592" w:rsidRDefault="00AB6A2D"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矿</w:t>
            </w:r>
            <w:r w:rsidRPr="005E6592">
              <w:rPr>
                <w:rFonts w:ascii="Times New Roman" w:eastAsia="宋体" w:hAnsi="Times New Roman" w:hint="eastAsia"/>
                <w:sz w:val="21"/>
                <w:szCs w:val="21"/>
              </w:rPr>
              <w:t>区表土</w:t>
            </w:r>
          </w:p>
        </w:tc>
        <w:tc>
          <w:tcPr>
            <w:tcW w:w="1161" w:type="dxa"/>
            <w:vAlign w:val="center"/>
          </w:tcPr>
          <w:p w:rsidR="00AB6A2D" w:rsidRPr="005E6592" w:rsidRDefault="00AB6A2D" w:rsidP="00435493">
            <w:pPr>
              <w:jc w:val="center"/>
            </w:pPr>
            <w:r w:rsidRPr="005E6592">
              <w:t>201</w:t>
            </w:r>
            <w:r w:rsidRPr="005E6592">
              <w:rPr>
                <w:rFonts w:hint="eastAsia"/>
              </w:rPr>
              <w:t>8</w:t>
            </w:r>
            <w:r w:rsidRPr="005E6592">
              <w:t>.</w:t>
            </w:r>
            <w:r w:rsidRPr="005E6592">
              <w:rPr>
                <w:rFonts w:hint="eastAsia"/>
              </w:rPr>
              <w:t>6</w:t>
            </w:r>
            <w:r w:rsidRPr="005E6592">
              <w:t>.</w:t>
            </w:r>
            <w:r w:rsidRPr="005E6592">
              <w:rPr>
                <w:rFonts w:hint="eastAsia"/>
              </w:rPr>
              <w:t>10</w:t>
            </w:r>
          </w:p>
        </w:tc>
        <w:tc>
          <w:tcPr>
            <w:tcW w:w="3007" w:type="dxa"/>
            <w:vMerge w:val="restart"/>
            <w:vAlign w:val="center"/>
          </w:tcPr>
          <w:p w:rsidR="00AB6A2D" w:rsidRPr="005E6592" w:rsidRDefault="00AB6A2D" w:rsidP="00A919FB">
            <w:pPr>
              <w:jc w:val="center"/>
            </w:pPr>
            <w:r w:rsidRPr="005E6592">
              <w:rPr>
                <w:szCs w:val="21"/>
              </w:rPr>
              <w:t>pH</w:t>
            </w:r>
            <w:r w:rsidRPr="005E6592">
              <w:rPr>
                <w:szCs w:val="21"/>
              </w:rPr>
              <w:t>、砷、汞、铜、铅、铬、锌、镉、镍</w:t>
            </w:r>
          </w:p>
        </w:tc>
        <w:tc>
          <w:tcPr>
            <w:tcW w:w="1261" w:type="dxa"/>
            <w:vMerge w:val="restart"/>
            <w:vAlign w:val="center"/>
          </w:tcPr>
          <w:p w:rsidR="00AB6A2D" w:rsidRPr="005E6592" w:rsidRDefault="00AB6A2D" w:rsidP="00A919FB">
            <w:pPr>
              <w:jc w:val="center"/>
            </w:pPr>
            <w:r w:rsidRPr="005E6592">
              <w:t>监测</w:t>
            </w:r>
            <w:r w:rsidRPr="005E6592">
              <w:t>1</w:t>
            </w:r>
            <w:r w:rsidRPr="005E6592">
              <w:t>次</w:t>
            </w:r>
          </w:p>
        </w:tc>
      </w:tr>
      <w:tr w:rsidR="00AB6A2D" w:rsidRPr="005E6592" w:rsidTr="00C44E38">
        <w:trPr>
          <w:trHeight w:val="454"/>
        </w:trPr>
        <w:tc>
          <w:tcPr>
            <w:tcW w:w="872" w:type="dxa"/>
            <w:vAlign w:val="center"/>
          </w:tcPr>
          <w:p w:rsidR="00AB6A2D" w:rsidRPr="005E6592" w:rsidRDefault="00AB6A2D" w:rsidP="00A919FB">
            <w:pPr>
              <w:jc w:val="center"/>
            </w:pPr>
            <w:r w:rsidRPr="005E6592">
              <w:rPr>
                <w:rFonts w:hint="eastAsia"/>
              </w:rPr>
              <w:t>2</w:t>
            </w:r>
          </w:p>
        </w:tc>
        <w:tc>
          <w:tcPr>
            <w:tcW w:w="2221" w:type="dxa"/>
            <w:vAlign w:val="center"/>
          </w:tcPr>
          <w:p w:rsidR="00AB6A2D" w:rsidRPr="005E6592" w:rsidRDefault="00061B70" w:rsidP="00435493">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hint="eastAsia"/>
                <w:sz w:val="21"/>
                <w:szCs w:val="21"/>
              </w:rPr>
              <w:t>排土场</w:t>
            </w:r>
          </w:p>
        </w:tc>
        <w:tc>
          <w:tcPr>
            <w:tcW w:w="1161" w:type="dxa"/>
            <w:vAlign w:val="center"/>
          </w:tcPr>
          <w:p w:rsidR="00AB6A2D" w:rsidRPr="005E6592" w:rsidRDefault="00AB6A2D" w:rsidP="001E5D61">
            <w:pPr>
              <w:jc w:val="center"/>
            </w:pPr>
            <w:r w:rsidRPr="005E6592">
              <w:t>201</w:t>
            </w:r>
            <w:r w:rsidRPr="005E6592">
              <w:rPr>
                <w:rFonts w:hint="eastAsia"/>
              </w:rPr>
              <w:t>8</w:t>
            </w:r>
            <w:r w:rsidRPr="005E6592">
              <w:t>.</w:t>
            </w:r>
            <w:r w:rsidRPr="005E6592">
              <w:rPr>
                <w:rFonts w:hint="eastAsia"/>
              </w:rPr>
              <w:t>6</w:t>
            </w:r>
            <w:r w:rsidRPr="005E6592">
              <w:t>.</w:t>
            </w:r>
            <w:r w:rsidRPr="005E6592">
              <w:rPr>
                <w:rFonts w:hint="eastAsia"/>
              </w:rPr>
              <w:t>1</w:t>
            </w:r>
            <w:r w:rsidR="001E5D61" w:rsidRPr="005E6592">
              <w:rPr>
                <w:rFonts w:hint="eastAsia"/>
              </w:rPr>
              <w:t>0</w:t>
            </w:r>
          </w:p>
        </w:tc>
        <w:tc>
          <w:tcPr>
            <w:tcW w:w="3007" w:type="dxa"/>
            <w:vMerge/>
            <w:vAlign w:val="center"/>
          </w:tcPr>
          <w:p w:rsidR="00AB6A2D" w:rsidRPr="005E6592" w:rsidRDefault="00AB6A2D" w:rsidP="00A919FB">
            <w:pPr>
              <w:jc w:val="center"/>
              <w:rPr>
                <w:szCs w:val="21"/>
              </w:rPr>
            </w:pPr>
          </w:p>
        </w:tc>
        <w:tc>
          <w:tcPr>
            <w:tcW w:w="1261" w:type="dxa"/>
            <w:vMerge/>
            <w:vAlign w:val="center"/>
          </w:tcPr>
          <w:p w:rsidR="00AB6A2D" w:rsidRPr="005E6592" w:rsidRDefault="00AB6A2D" w:rsidP="00A919FB">
            <w:pPr>
              <w:jc w:val="center"/>
            </w:pPr>
          </w:p>
        </w:tc>
      </w:tr>
    </w:tbl>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2</w:t>
      </w:r>
      <w:r w:rsidRPr="005E6592">
        <w:rPr>
          <w:rFonts w:ascii="Times New Roman" w:eastAsia="宋体" w:hAnsi="Times New Roman" w:cs="Times New Roman"/>
          <w:b/>
        </w:rPr>
        <w:t>、采样和分析方法</w:t>
      </w:r>
    </w:p>
    <w:p w:rsidR="009C7A26" w:rsidRPr="005E6592" w:rsidRDefault="00B626F1" w:rsidP="00223F4E">
      <w:pPr>
        <w:pStyle w:val="0852"/>
        <w:ind w:firstLine="480"/>
        <w:rPr>
          <w:rFonts w:ascii="Times New Roman" w:eastAsia="宋体" w:hAnsi="Times New Roman" w:cs="Times New Roman"/>
        </w:rPr>
      </w:pPr>
      <w:r w:rsidRPr="005E6592">
        <w:rPr>
          <w:rFonts w:ascii="Times New Roman" w:eastAsia="宋体" w:hAnsi="Times New Roman" w:cs="Times New Roman"/>
        </w:rPr>
        <w:t>采样按《土壤环境监测技术规范》（</w:t>
      </w:r>
      <w:r w:rsidRPr="005E6592">
        <w:rPr>
          <w:rFonts w:ascii="Times New Roman" w:eastAsia="宋体" w:hAnsi="Times New Roman" w:cs="Times New Roman"/>
        </w:rPr>
        <w:t>HJ/T166—2004</w:t>
      </w:r>
      <w:r w:rsidRPr="005E6592">
        <w:rPr>
          <w:rFonts w:ascii="Times New Roman" w:eastAsia="宋体" w:hAnsi="Times New Roman" w:cs="Times New Roman"/>
        </w:rPr>
        <w:t>）有关规定进行，分析方法按《土壤环境质量标准》（</w:t>
      </w:r>
      <w:r w:rsidRPr="005E6592">
        <w:rPr>
          <w:rFonts w:ascii="Times New Roman" w:eastAsia="宋体" w:hAnsi="Times New Roman" w:cs="Times New Roman"/>
        </w:rPr>
        <w:t>GB15618—1995</w:t>
      </w:r>
      <w:r w:rsidRPr="005E6592">
        <w:rPr>
          <w:rFonts w:ascii="Times New Roman" w:eastAsia="宋体" w:hAnsi="Times New Roman" w:cs="Times New Roman"/>
        </w:rPr>
        <w:t>）中</w:t>
      </w:r>
      <w:r w:rsidRPr="005E6592">
        <w:rPr>
          <w:rFonts w:ascii="Times New Roman" w:eastAsia="宋体" w:hAnsi="Times New Roman" w:cs="Times New Roman"/>
        </w:rPr>
        <w:t>“</w:t>
      </w:r>
      <w:r w:rsidRPr="005E6592">
        <w:rPr>
          <w:rFonts w:ascii="Times New Roman" w:eastAsia="宋体" w:hAnsi="Times New Roman" w:cs="Times New Roman"/>
        </w:rPr>
        <w:t>土壤环境质量标准选配分析方法</w:t>
      </w:r>
      <w:r w:rsidRPr="005E6592">
        <w:rPr>
          <w:rFonts w:ascii="Times New Roman" w:eastAsia="宋体" w:hAnsi="Times New Roman" w:cs="Times New Roman"/>
        </w:rPr>
        <w:t>”</w:t>
      </w:r>
      <w:r w:rsidRPr="005E6592">
        <w:rPr>
          <w:rFonts w:ascii="Times New Roman" w:eastAsia="宋体" w:hAnsi="Times New Roman" w:cs="Times New Roman"/>
        </w:rPr>
        <w:t>执行。</w:t>
      </w:r>
    </w:p>
    <w:p w:rsidR="00B626F1" w:rsidRPr="005E6592" w:rsidRDefault="00B626F1" w:rsidP="00B626F1">
      <w:pPr>
        <w:pStyle w:val="0852"/>
        <w:ind w:firstLine="482"/>
        <w:rPr>
          <w:rFonts w:ascii="Times New Roman" w:eastAsia="宋体" w:hAnsi="Times New Roman" w:cs="Times New Roman"/>
          <w:b/>
        </w:rPr>
      </w:pPr>
      <w:r w:rsidRPr="005E6592">
        <w:rPr>
          <w:rFonts w:ascii="Times New Roman" w:eastAsia="宋体" w:hAnsi="Times New Roman" w:cs="Times New Roman"/>
          <w:b/>
        </w:rPr>
        <w:t>3</w:t>
      </w:r>
      <w:r w:rsidRPr="005E6592">
        <w:rPr>
          <w:rFonts w:ascii="Times New Roman" w:eastAsia="宋体" w:hAnsi="Times New Roman" w:cs="Times New Roman"/>
          <w:b/>
        </w:rPr>
        <w:t>、监测结果及分析</w:t>
      </w:r>
    </w:p>
    <w:p w:rsidR="00B626F1" w:rsidRPr="005E6592" w:rsidRDefault="00B626F1" w:rsidP="00B626F1">
      <w:pPr>
        <w:pStyle w:val="0852"/>
        <w:ind w:firstLine="480"/>
        <w:rPr>
          <w:rFonts w:ascii="Times New Roman" w:eastAsia="宋体" w:hAnsi="Times New Roman" w:cs="Times New Roman"/>
        </w:rPr>
      </w:pPr>
      <w:r w:rsidRPr="005E6592">
        <w:rPr>
          <w:rFonts w:ascii="Times New Roman" w:eastAsia="宋体" w:hAnsi="Times New Roman" w:cs="Times New Roman"/>
        </w:rPr>
        <w:t>土壤监测结果，见表</w:t>
      </w:r>
      <w:r w:rsidRPr="005E6592">
        <w:rPr>
          <w:rFonts w:ascii="Times New Roman" w:eastAsia="宋体" w:hAnsi="Times New Roman" w:cs="Times New Roman"/>
        </w:rPr>
        <w:t>2.</w:t>
      </w:r>
      <w:r w:rsidR="00E23425" w:rsidRPr="005E6592">
        <w:rPr>
          <w:rFonts w:ascii="Times New Roman" w:eastAsia="宋体" w:hAnsi="Times New Roman" w:cs="Times New Roman" w:hint="eastAsia"/>
        </w:rPr>
        <w:t>3</w:t>
      </w:r>
      <w:r w:rsidRPr="005E6592">
        <w:rPr>
          <w:rFonts w:ascii="Times New Roman" w:eastAsia="宋体" w:hAnsi="Times New Roman" w:cs="Times New Roman"/>
        </w:rPr>
        <w:t>-1</w:t>
      </w:r>
      <w:r w:rsidR="0056514C">
        <w:rPr>
          <w:rFonts w:ascii="Times New Roman" w:eastAsia="宋体" w:hAnsi="Times New Roman" w:cs="Times New Roman" w:hint="eastAsia"/>
        </w:rPr>
        <w:t>2</w:t>
      </w:r>
      <w:r w:rsidRPr="005E6592">
        <w:rPr>
          <w:rFonts w:ascii="Times New Roman" w:eastAsia="宋体" w:hAnsi="Times New Roman" w:cs="Times New Roman"/>
        </w:rPr>
        <w:t>。</w:t>
      </w:r>
    </w:p>
    <w:p w:rsidR="00B626F1" w:rsidRPr="005E6592" w:rsidRDefault="00B626F1" w:rsidP="00B626F1">
      <w:pPr>
        <w:jc w:val="center"/>
        <w:rPr>
          <w:b/>
          <w:szCs w:val="21"/>
        </w:rPr>
      </w:pPr>
      <w:r w:rsidRPr="005E6592">
        <w:rPr>
          <w:b/>
          <w:sz w:val="24"/>
        </w:rPr>
        <w:t>表</w:t>
      </w:r>
      <w:r w:rsidRPr="005E6592">
        <w:rPr>
          <w:b/>
          <w:sz w:val="24"/>
        </w:rPr>
        <w:t>2.</w:t>
      </w:r>
      <w:r w:rsidR="00E23425" w:rsidRPr="005E6592">
        <w:rPr>
          <w:rFonts w:hint="eastAsia"/>
          <w:b/>
          <w:sz w:val="24"/>
        </w:rPr>
        <w:t>3</w:t>
      </w:r>
      <w:r w:rsidRPr="005E6592">
        <w:rPr>
          <w:b/>
          <w:sz w:val="24"/>
        </w:rPr>
        <w:t>-1</w:t>
      </w:r>
      <w:r w:rsidR="0056514C">
        <w:rPr>
          <w:rFonts w:hint="eastAsia"/>
          <w:b/>
          <w:sz w:val="24"/>
        </w:rPr>
        <w:t>2</w:t>
      </w:r>
      <w:r w:rsidR="00725A21" w:rsidRPr="005E6592">
        <w:rPr>
          <w:rFonts w:hint="eastAsia"/>
          <w:b/>
          <w:sz w:val="24"/>
        </w:rPr>
        <w:t xml:space="preserve">   </w:t>
      </w:r>
      <w:r w:rsidRPr="005E6592">
        <w:rPr>
          <w:b/>
          <w:sz w:val="24"/>
        </w:rPr>
        <w:t xml:space="preserve"> </w:t>
      </w:r>
      <w:r w:rsidR="00725A21" w:rsidRPr="005E6592">
        <w:rPr>
          <w:rFonts w:hint="eastAsia"/>
          <w:b/>
          <w:sz w:val="24"/>
        </w:rPr>
        <w:t xml:space="preserve">   </w:t>
      </w:r>
      <w:r w:rsidRPr="005E6592">
        <w:rPr>
          <w:b/>
          <w:sz w:val="24"/>
        </w:rPr>
        <w:t>土壤环境监测结果一览表</w:t>
      </w:r>
      <w:r w:rsidRPr="005E6592">
        <w:rPr>
          <w:b/>
          <w:sz w:val="24"/>
        </w:rPr>
        <w:t xml:space="preserve">   </w:t>
      </w:r>
      <w:r w:rsidR="00725A21" w:rsidRPr="005E6592">
        <w:rPr>
          <w:rFonts w:hint="eastAsia"/>
          <w:b/>
          <w:sz w:val="24"/>
        </w:rPr>
        <w:t xml:space="preserve">    </w:t>
      </w:r>
      <w:r w:rsidRPr="005E6592">
        <w:rPr>
          <w:b/>
          <w:szCs w:val="21"/>
        </w:rPr>
        <w:t>单位</w:t>
      </w:r>
      <w:r w:rsidR="00725A21" w:rsidRPr="005E6592">
        <w:rPr>
          <w:rFonts w:hint="eastAsia"/>
          <w:b/>
          <w:szCs w:val="21"/>
        </w:rPr>
        <w:t>：</w:t>
      </w:r>
      <w:r w:rsidRPr="005E6592">
        <w:rPr>
          <w:b/>
          <w:szCs w:val="21"/>
        </w:rPr>
        <w:t>mg/kg</w:t>
      </w:r>
      <w:r w:rsidRPr="005E6592">
        <w:rPr>
          <w:b/>
          <w:szCs w:val="21"/>
        </w:rPr>
        <w:t>（除</w:t>
      </w:r>
      <w:r w:rsidRPr="005E6592">
        <w:rPr>
          <w:b/>
          <w:szCs w:val="21"/>
        </w:rPr>
        <w:t>pH</w:t>
      </w:r>
      <w:r w:rsidRPr="005E6592">
        <w:rPr>
          <w:b/>
          <w:szCs w:val="21"/>
        </w:rPr>
        <w:t>值外）</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525"/>
        <w:gridCol w:w="2410"/>
        <w:gridCol w:w="1560"/>
        <w:gridCol w:w="3027"/>
      </w:tblGrid>
      <w:tr w:rsidR="000E19D5" w:rsidRPr="005E6592" w:rsidTr="00C44E38">
        <w:trPr>
          <w:trHeight w:hRule="exact" w:val="251"/>
          <w:jc w:val="center"/>
        </w:trPr>
        <w:tc>
          <w:tcPr>
            <w:tcW w:w="895" w:type="pct"/>
            <w:vMerge w:val="restart"/>
            <w:vAlign w:val="center"/>
          </w:tcPr>
          <w:p w:rsidR="000E19D5" w:rsidRPr="005E6592" w:rsidRDefault="000E19D5" w:rsidP="00FD7F3C">
            <w:pPr>
              <w:spacing w:line="240" w:lineRule="exact"/>
              <w:jc w:val="center"/>
              <w:rPr>
                <w:szCs w:val="21"/>
              </w:rPr>
            </w:pPr>
            <w:r w:rsidRPr="005E6592">
              <w:rPr>
                <w:szCs w:val="21"/>
              </w:rPr>
              <w:t>检测项目</w:t>
            </w:r>
          </w:p>
        </w:tc>
        <w:tc>
          <w:tcPr>
            <w:tcW w:w="2329" w:type="pct"/>
            <w:gridSpan w:val="2"/>
            <w:vAlign w:val="center"/>
          </w:tcPr>
          <w:p w:rsidR="000E19D5" w:rsidRPr="005E6592" w:rsidRDefault="000E19D5" w:rsidP="00FD7F3C">
            <w:pPr>
              <w:spacing w:line="240" w:lineRule="exact"/>
              <w:jc w:val="center"/>
              <w:rPr>
                <w:szCs w:val="21"/>
              </w:rPr>
            </w:pPr>
            <w:r w:rsidRPr="005E6592">
              <w:rPr>
                <w:szCs w:val="21"/>
              </w:rPr>
              <w:t>检测点位及结果</w:t>
            </w:r>
          </w:p>
        </w:tc>
        <w:tc>
          <w:tcPr>
            <w:tcW w:w="1776" w:type="pct"/>
            <w:vMerge w:val="restart"/>
            <w:vAlign w:val="center"/>
          </w:tcPr>
          <w:p w:rsidR="000E19D5" w:rsidRPr="005E6592" w:rsidRDefault="000E19D5" w:rsidP="0020466D">
            <w:pPr>
              <w:spacing w:line="240" w:lineRule="exact"/>
              <w:jc w:val="center"/>
              <w:rPr>
                <w:szCs w:val="21"/>
              </w:rPr>
            </w:pPr>
            <w:r w:rsidRPr="005E6592">
              <w:t>《土壤环境质量标准》</w:t>
            </w:r>
            <w:r w:rsidR="0020466D" w:rsidRPr="005E6592">
              <w:rPr>
                <w:rFonts w:hint="eastAsia"/>
              </w:rPr>
              <w:t>三</w:t>
            </w:r>
            <w:r w:rsidRPr="005E6592">
              <w:t>级</w:t>
            </w:r>
          </w:p>
        </w:tc>
      </w:tr>
      <w:tr w:rsidR="000E19D5" w:rsidRPr="005E6592" w:rsidTr="00C44E38">
        <w:trPr>
          <w:trHeight w:hRule="exact" w:val="340"/>
          <w:jc w:val="center"/>
        </w:trPr>
        <w:tc>
          <w:tcPr>
            <w:tcW w:w="895" w:type="pct"/>
            <w:vMerge/>
            <w:vAlign w:val="center"/>
          </w:tcPr>
          <w:p w:rsidR="000E19D5" w:rsidRPr="005E6592" w:rsidRDefault="000E19D5" w:rsidP="00FD7F3C">
            <w:pPr>
              <w:spacing w:line="400" w:lineRule="exact"/>
              <w:jc w:val="center"/>
              <w:rPr>
                <w:szCs w:val="21"/>
              </w:rPr>
            </w:pPr>
          </w:p>
        </w:tc>
        <w:tc>
          <w:tcPr>
            <w:tcW w:w="1414" w:type="pct"/>
            <w:vAlign w:val="center"/>
          </w:tcPr>
          <w:p w:rsidR="000E19D5" w:rsidRPr="005E6592" w:rsidRDefault="000E19D5" w:rsidP="00FD7F3C">
            <w:pPr>
              <w:spacing w:line="240" w:lineRule="exact"/>
              <w:jc w:val="center"/>
              <w:rPr>
                <w:szCs w:val="21"/>
              </w:rPr>
            </w:pPr>
            <w:r w:rsidRPr="005E6592">
              <w:rPr>
                <w:szCs w:val="21"/>
              </w:rPr>
              <w:t>矿区表土</w:t>
            </w:r>
          </w:p>
        </w:tc>
        <w:tc>
          <w:tcPr>
            <w:tcW w:w="915" w:type="pct"/>
            <w:vAlign w:val="center"/>
          </w:tcPr>
          <w:p w:rsidR="000E19D5" w:rsidRPr="005E6592" w:rsidRDefault="00061B70" w:rsidP="00FD7F3C">
            <w:pPr>
              <w:spacing w:line="240" w:lineRule="exact"/>
              <w:jc w:val="center"/>
              <w:rPr>
                <w:szCs w:val="21"/>
              </w:rPr>
            </w:pPr>
            <w:r w:rsidRPr="005E6592">
              <w:rPr>
                <w:szCs w:val="21"/>
              </w:rPr>
              <w:t>排土场</w:t>
            </w:r>
          </w:p>
        </w:tc>
        <w:tc>
          <w:tcPr>
            <w:tcW w:w="1776" w:type="pct"/>
            <w:vMerge/>
            <w:vAlign w:val="center"/>
          </w:tcPr>
          <w:p w:rsidR="000E19D5" w:rsidRPr="005E6592" w:rsidRDefault="000E19D5" w:rsidP="00FD7F3C">
            <w:pPr>
              <w:spacing w:line="240" w:lineRule="exact"/>
              <w:jc w:val="center"/>
              <w:rPr>
                <w:szCs w:val="21"/>
              </w:rPr>
            </w:pPr>
          </w:p>
        </w:tc>
      </w:tr>
      <w:tr w:rsidR="00B05BC9" w:rsidRPr="005E6592" w:rsidTr="004F2141">
        <w:trPr>
          <w:trHeight w:hRule="exact" w:val="388"/>
          <w:jc w:val="center"/>
        </w:trPr>
        <w:tc>
          <w:tcPr>
            <w:tcW w:w="895" w:type="pct"/>
            <w:vAlign w:val="center"/>
          </w:tcPr>
          <w:p w:rsidR="00B05BC9" w:rsidRPr="005E6592" w:rsidRDefault="00B05BC9" w:rsidP="00FD7F3C">
            <w:pPr>
              <w:jc w:val="center"/>
              <w:rPr>
                <w:szCs w:val="21"/>
              </w:rPr>
            </w:pPr>
            <w:r w:rsidRPr="005E6592">
              <w:rPr>
                <w:szCs w:val="21"/>
              </w:rPr>
              <w:t>pH</w:t>
            </w:r>
          </w:p>
        </w:tc>
        <w:tc>
          <w:tcPr>
            <w:tcW w:w="1414" w:type="pct"/>
            <w:vAlign w:val="center"/>
          </w:tcPr>
          <w:p w:rsidR="00B05BC9" w:rsidRPr="005E6592" w:rsidRDefault="00B05BC9" w:rsidP="00FD7F3C">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bCs/>
                <w:sz w:val="21"/>
                <w:szCs w:val="21"/>
              </w:rPr>
              <w:t>7.54</w:t>
            </w:r>
          </w:p>
        </w:tc>
        <w:tc>
          <w:tcPr>
            <w:tcW w:w="915" w:type="pct"/>
            <w:vAlign w:val="center"/>
          </w:tcPr>
          <w:p w:rsidR="00B05BC9" w:rsidRPr="005E6592" w:rsidRDefault="00B05BC9" w:rsidP="00FD7F3C">
            <w:pPr>
              <w:jc w:val="center"/>
              <w:rPr>
                <w:szCs w:val="21"/>
              </w:rPr>
            </w:pPr>
            <w:r w:rsidRPr="005E6592">
              <w:rPr>
                <w:bCs/>
                <w:szCs w:val="21"/>
              </w:rPr>
              <w:t>7.49</w:t>
            </w:r>
          </w:p>
        </w:tc>
        <w:tc>
          <w:tcPr>
            <w:tcW w:w="1776" w:type="pct"/>
            <w:vAlign w:val="center"/>
          </w:tcPr>
          <w:p w:rsidR="00B05BC9" w:rsidRPr="005E6592" w:rsidRDefault="0020466D" w:rsidP="0020466D">
            <w:pPr>
              <w:jc w:val="center"/>
              <w:rPr>
                <w:bCs/>
                <w:szCs w:val="21"/>
              </w:rPr>
            </w:pPr>
            <w:r w:rsidRPr="005E6592">
              <w:rPr>
                <w:rFonts w:hint="eastAsia"/>
              </w:rPr>
              <w:t>大于</w:t>
            </w:r>
            <w:r w:rsidR="00702260" w:rsidRPr="005E6592">
              <w:rPr>
                <w:rFonts w:hint="eastAsia"/>
              </w:rPr>
              <w:t>6.5</w:t>
            </w:r>
          </w:p>
        </w:tc>
      </w:tr>
      <w:tr w:rsidR="00B05BC9" w:rsidRPr="005E6592" w:rsidTr="004F2141">
        <w:trPr>
          <w:trHeight w:hRule="exact" w:val="422"/>
          <w:jc w:val="center"/>
        </w:trPr>
        <w:tc>
          <w:tcPr>
            <w:tcW w:w="895" w:type="pct"/>
            <w:vAlign w:val="center"/>
          </w:tcPr>
          <w:p w:rsidR="00B05BC9" w:rsidRPr="005E6592" w:rsidRDefault="00B05BC9" w:rsidP="00FD7F3C">
            <w:pPr>
              <w:jc w:val="center"/>
              <w:rPr>
                <w:szCs w:val="21"/>
              </w:rPr>
            </w:pPr>
            <w:r w:rsidRPr="005E6592">
              <w:rPr>
                <w:szCs w:val="21"/>
              </w:rPr>
              <w:t>砷</w:t>
            </w:r>
          </w:p>
        </w:tc>
        <w:tc>
          <w:tcPr>
            <w:tcW w:w="1414" w:type="pct"/>
            <w:vAlign w:val="center"/>
          </w:tcPr>
          <w:p w:rsidR="00B05BC9" w:rsidRPr="005E6592" w:rsidRDefault="00B05BC9" w:rsidP="00FD7F3C">
            <w:pPr>
              <w:pStyle w:val="affffa"/>
              <w:spacing w:after="0" w:line="320" w:lineRule="exact"/>
              <w:ind w:firstLineChars="0" w:firstLine="0"/>
              <w:jc w:val="center"/>
              <w:rPr>
                <w:rFonts w:ascii="Times New Roman" w:hAnsi="Times New Roman"/>
                <w:sz w:val="21"/>
                <w:szCs w:val="21"/>
              </w:rPr>
            </w:pPr>
            <w:r w:rsidRPr="005E6592">
              <w:rPr>
                <w:rFonts w:ascii="Times New Roman" w:eastAsia="宋体" w:hAnsi="Times New Roman"/>
                <w:bCs/>
                <w:sz w:val="21"/>
                <w:szCs w:val="21"/>
              </w:rPr>
              <w:t>3.52</w:t>
            </w:r>
          </w:p>
        </w:tc>
        <w:tc>
          <w:tcPr>
            <w:tcW w:w="915" w:type="pct"/>
            <w:vAlign w:val="center"/>
          </w:tcPr>
          <w:p w:rsidR="00B05BC9" w:rsidRPr="005E6592" w:rsidRDefault="00B05BC9" w:rsidP="00FD7F3C">
            <w:pPr>
              <w:jc w:val="center"/>
              <w:rPr>
                <w:szCs w:val="21"/>
              </w:rPr>
            </w:pPr>
            <w:r w:rsidRPr="005E6592">
              <w:rPr>
                <w:bCs/>
                <w:szCs w:val="21"/>
              </w:rPr>
              <w:t>3.24</w:t>
            </w:r>
          </w:p>
        </w:tc>
        <w:tc>
          <w:tcPr>
            <w:tcW w:w="1776" w:type="pct"/>
            <w:vAlign w:val="center"/>
          </w:tcPr>
          <w:p w:rsidR="00B05BC9" w:rsidRPr="005E6592" w:rsidRDefault="0020466D" w:rsidP="00FD7F3C">
            <w:pPr>
              <w:jc w:val="center"/>
              <w:rPr>
                <w:bCs/>
                <w:szCs w:val="21"/>
              </w:rPr>
            </w:pPr>
            <w:r w:rsidRPr="005E6592">
              <w:rPr>
                <w:rFonts w:hint="eastAsia"/>
              </w:rPr>
              <w:t>40</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汞</w:t>
            </w:r>
          </w:p>
        </w:tc>
        <w:tc>
          <w:tcPr>
            <w:tcW w:w="1414" w:type="pct"/>
            <w:vAlign w:val="center"/>
          </w:tcPr>
          <w:p w:rsidR="00B05BC9" w:rsidRPr="005E6592" w:rsidRDefault="00B05BC9" w:rsidP="00FD7F3C">
            <w:pPr>
              <w:pStyle w:val="affffa"/>
              <w:spacing w:after="0" w:line="320" w:lineRule="exact"/>
              <w:ind w:firstLineChars="0" w:firstLine="0"/>
              <w:jc w:val="center"/>
              <w:rPr>
                <w:rFonts w:ascii="Times New Roman" w:eastAsia="宋体" w:hAnsi="Times New Roman"/>
                <w:sz w:val="21"/>
                <w:szCs w:val="21"/>
              </w:rPr>
            </w:pPr>
            <w:r w:rsidRPr="005E6592">
              <w:rPr>
                <w:rFonts w:ascii="Times New Roman" w:hAnsi="Times New Roman"/>
                <w:bCs/>
                <w:sz w:val="21"/>
                <w:szCs w:val="21"/>
              </w:rPr>
              <w:t>0.018</w:t>
            </w:r>
          </w:p>
        </w:tc>
        <w:tc>
          <w:tcPr>
            <w:tcW w:w="915" w:type="pct"/>
            <w:vAlign w:val="center"/>
          </w:tcPr>
          <w:p w:rsidR="00B05BC9" w:rsidRPr="005E6592" w:rsidRDefault="00B05BC9" w:rsidP="00FD7F3C">
            <w:pPr>
              <w:jc w:val="center"/>
              <w:rPr>
                <w:szCs w:val="21"/>
              </w:rPr>
            </w:pPr>
            <w:r w:rsidRPr="005E6592">
              <w:rPr>
                <w:bCs/>
                <w:szCs w:val="21"/>
              </w:rPr>
              <w:t>0.014</w:t>
            </w:r>
          </w:p>
        </w:tc>
        <w:tc>
          <w:tcPr>
            <w:tcW w:w="1776" w:type="pct"/>
            <w:vAlign w:val="center"/>
          </w:tcPr>
          <w:p w:rsidR="00B05BC9" w:rsidRPr="005E6592" w:rsidRDefault="0020466D" w:rsidP="00FD7F3C">
            <w:pPr>
              <w:jc w:val="center"/>
              <w:rPr>
                <w:bCs/>
                <w:szCs w:val="21"/>
              </w:rPr>
            </w:pPr>
            <w:r w:rsidRPr="005E6592">
              <w:rPr>
                <w:rFonts w:hint="eastAsia"/>
              </w:rPr>
              <w:t>1.5</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铜</w:t>
            </w:r>
          </w:p>
        </w:tc>
        <w:tc>
          <w:tcPr>
            <w:tcW w:w="1414" w:type="pct"/>
            <w:vAlign w:val="center"/>
          </w:tcPr>
          <w:p w:rsidR="00B05BC9" w:rsidRPr="005E6592" w:rsidRDefault="00B05BC9" w:rsidP="00FD7F3C">
            <w:pPr>
              <w:pStyle w:val="affffa"/>
              <w:spacing w:after="0" w:line="320" w:lineRule="exact"/>
              <w:ind w:firstLineChars="0" w:firstLine="0"/>
              <w:jc w:val="center"/>
              <w:rPr>
                <w:rFonts w:ascii="Times New Roman" w:hAnsi="Times New Roman"/>
                <w:sz w:val="21"/>
                <w:szCs w:val="21"/>
              </w:rPr>
            </w:pPr>
            <w:r w:rsidRPr="005E6592">
              <w:rPr>
                <w:rFonts w:ascii="Times New Roman" w:eastAsia="宋体" w:hAnsi="Times New Roman"/>
                <w:bCs/>
                <w:sz w:val="21"/>
                <w:szCs w:val="21"/>
              </w:rPr>
              <w:t>128</w:t>
            </w:r>
          </w:p>
        </w:tc>
        <w:tc>
          <w:tcPr>
            <w:tcW w:w="915" w:type="pct"/>
            <w:vAlign w:val="center"/>
          </w:tcPr>
          <w:p w:rsidR="00B05BC9" w:rsidRPr="005E6592" w:rsidRDefault="00B05BC9" w:rsidP="00FD7F3C">
            <w:pPr>
              <w:jc w:val="center"/>
              <w:rPr>
                <w:szCs w:val="21"/>
              </w:rPr>
            </w:pPr>
            <w:r w:rsidRPr="005E6592">
              <w:rPr>
                <w:bCs/>
                <w:szCs w:val="21"/>
              </w:rPr>
              <w:t>116</w:t>
            </w:r>
          </w:p>
        </w:tc>
        <w:tc>
          <w:tcPr>
            <w:tcW w:w="1776" w:type="pct"/>
            <w:vAlign w:val="center"/>
          </w:tcPr>
          <w:p w:rsidR="00B05BC9" w:rsidRPr="005E6592" w:rsidRDefault="0020466D" w:rsidP="00FD7F3C">
            <w:pPr>
              <w:jc w:val="center"/>
              <w:rPr>
                <w:bCs/>
                <w:szCs w:val="21"/>
              </w:rPr>
            </w:pPr>
            <w:r w:rsidRPr="005E6592">
              <w:rPr>
                <w:rFonts w:hint="eastAsia"/>
              </w:rPr>
              <w:t>400</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铅</w:t>
            </w:r>
          </w:p>
        </w:tc>
        <w:tc>
          <w:tcPr>
            <w:tcW w:w="1414" w:type="pct"/>
            <w:vAlign w:val="center"/>
          </w:tcPr>
          <w:p w:rsidR="00B05BC9" w:rsidRPr="005E6592" w:rsidRDefault="00B05BC9" w:rsidP="00FD7F3C">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bCs/>
                <w:sz w:val="21"/>
                <w:szCs w:val="21"/>
              </w:rPr>
              <w:t>34.2</w:t>
            </w:r>
          </w:p>
        </w:tc>
        <w:tc>
          <w:tcPr>
            <w:tcW w:w="915" w:type="pct"/>
            <w:vAlign w:val="center"/>
          </w:tcPr>
          <w:p w:rsidR="00B05BC9" w:rsidRPr="005E6592" w:rsidRDefault="00B05BC9" w:rsidP="00FD7F3C">
            <w:pPr>
              <w:jc w:val="center"/>
              <w:rPr>
                <w:szCs w:val="21"/>
              </w:rPr>
            </w:pPr>
            <w:r w:rsidRPr="005E6592">
              <w:rPr>
                <w:bCs/>
                <w:szCs w:val="21"/>
              </w:rPr>
              <w:t>27.4</w:t>
            </w:r>
          </w:p>
        </w:tc>
        <w:tc>
          <w:tcPr>
            <w:tcW w:w="1776" w:type="pct"/>
            <w:vAlign w:val="center"/>
          </w:tcPr>
          <w:p w:rsidR="00B05BC9" w:rsidRPr="005E6592" w:rsidRDefault="0020466D" w:rsidP="00FD7F3C">
            <w:pPr>
              <w:jc w:val="center"/>
              <w:rPr>
                <w:bCs/>
                <w:szCs w:val="21"/>
              </w:rPr>
            </w:pPr>
            <w:r w:rsidRPr="005E6592">
              <w:rPr>
                <w:rFonts w:hint="eastAsia"/>
              </w:rPr>
              <w:t>500</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铬</w:t>
            </w:r>
          </w:p>
        </w:tc>
        <w:tc>
          <w:tcPr>
            <w:tcW w:w="1414" w:type="pct"/>
            <w:vAlign w:val="center"/>
          </w:tcPr>
          <w:p w:rsidR="00B05BC9" w:rsidRPr="005E6592" w:rsidRDefault="00B05BC9" w:rsidP="00FD7F3C">
            <w:pPr>
              <w:widowControl/>
              <w:jc w:val="center"/>
              <w:rPr>
                <w:szCs w:val="21"/>
              </w:rPr>
            </w:pPr>
            <w:r w:rsidRPr="005E6592">
              <w:rPr>
                <w:bCs/>
                <w:szCs w:val="21"/>
              </w:rPr>
              <w:t>108</w:t>
            </w:r>
          </w:p>
        </w:tc>
        <w:tc>
          <w:tcPr>
            <w:tcW w:w="915" w:type="pct"/>
            <w:vAlign w:val="center"/>
          </w:tcPr>
          <w:p w:rsidR="00B05BC9" w:rsidRPr="005E6592" w:rsidRDefault="00B05BC9" w:rsidP="00FD7F3C">
            <w:pPr>
              <w:jc w:val="center"/>
              <w:rPr>
                <w:szCs w:val="21"/>
              </w:rPr>
            </w:pPr>
            <w:r w:rsidRPr="005E6592">
              <w:rPr>
                <w:bCs/>
                <w:szCs w:val="21"/>
              </w:rPr>
              <w:t>103</w:t>
            </w:r>
          </w:p>
        </w:tc>
        <w:tc>
          <w:tcPr>
            <w:tcW w:w="1776" w:type="pct"/>
            <w:vAlign w:val="center"/>
          </w:tcPr>
          <w:p w:rsidR="00B05BC9" w:rsidRPr="005E6592" w:rsidRDefault="0020466D" w:rsidP="00FD7F3C">
            <w:pPr>
              <w:jc w:val="center"/>
              <w:rPr>
                <w:bCs/>
                <w:szCs w:val="21"/>
              </w:rPr>
            </w:pPr>
            <w:r w:rsidRPr="005E6592">
              <w:rPr>
                <w:rFonts w:hint="eastAsia"/>
              </w:rPr>
              <w:t>300</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锌</w:t>
            </w:r>
          </w:p>
        </w:tc>
        <w:tc>
          <w:tcPr>
            <w:tcW w:w="1414" w:type="pct"/>
            <w:vAlign w:val="center"/>
          </w:tcPr>
          <w:p w:rsidR="00B05BC9" w:rsidRPr="005E6592" w:rsidRDefault="00B05BC9" w:rsidP="00FD7F3C">
            <w:pPr>
              <w:widowControl/>
              <w:jc w:val="center"/>
              <w:rPr>
                <w:szCs w:val="21"/>
              </w:rPr>
            </w:pPr>
            <w:r w:rsidRPr="005E6592">
              <w:rPr>
                <w:bCs/>
                <w:szCs w:val="21"/>
              </w:rPr>
              <w:t>34.2</w:t>
            </w:r>
          </w:p>
        </w:tc>
        <w:tc>
          <w:tcPr>
            <w:tcW w:w="915" w:type="pct"/>
            <w:vAlign w:val="center"/>
          </w:tcPr>
          <w:p w:rsidR="00B05BC9" w:rsidRPr="005E6592" w:rsidRDefault="00B05BC9" w:rsidP="00FD7F3C">
            <w:pPr>
              <w:jc w:val="center"/>
              <w:rPr>
                <w:szCs w:val="21"/>
              </w:rPr>
            </w:pPr>
            <w:r w:rsidRPr="005E6592">
              <w:rPr>
                <w:bCs/>
                <w:szCs w:val="21"/>
              </w:rPr>
              <w:t>34.2</w:t>
            </w:r>
          </w:p>
        </w:tc>
        <w:tc>
          <w:tcPr>
            <w:tcW w:w="1776" w:type="pct"/>
            <w:vAlign w:val="center"/>
          </w:tcPr>
          <w:p w:rsidR="00B05BC9" w:rsidRPr="005E6592" w:rsidRDefault="0020466D" w:rsidP="00FD7F3C">
            <w:pPr>
              <w:jc w:val="center"/>
              <w:rPr>
                <w:bCs/>
                <w:szCs w:val="21"/>
              </w:rPr>
            </w:pPr>
            <w:r w:rsidRPr="005E6592">
              <w:rPr>
                <w:rFonts w:hint="eastAsia"/>
              </w:rPr>
              <w:t>500</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镉</w:t>
            </w:r>
          </w:p>
        </w:tc>
        <w:tc>
          <w:tcPr>
            <w:tcW w:w="1414" w:type="pct"/>
            <w:vAlign w:val="center"/>
          </w:tcPr>
          <w:p w:rsidR="00B05BC9" w:rsidRPr="005E6592" w:rsidRDefault="00B05BC9" w:rsidP="00FD7F3C">
            <w:pPr>
              <w:widowControl/>
              <w:jc w:val="center"/>
              <w:rPr>
                <w:szCs w:val="21"/>
              </w:rPr>
            </w:pPr>
            <w:r w:rsidRPr="005E6592">
              <w:rPr>
                <w:bCs/>
                <w:szCs w:val="21"/>
              </w:rPr>
              <w:t>0.56</w:t>
            </w:r>
          </w:p>
        </w:tc>
        <w:tc>
          <w:tcPr>
            <w:tcW w:w="915" w:type="pct"/>
            <w:vAlign w:val="center"/>
          </w:tcPr>
          <w:p w:rsidR="00B05BC9" w:rsidRPr="005E6592" w:rsidRDefault="00B05BC9" w:rsidP="00FD7F3C">
            <w:pPr>
              <w:jc w:val="center"/>
              <w:rPr>
                <w:szCs w:val="21"/>
              </w:rPr>
            </w:pPr>
            <w:r w:rsidRPr="005E6592">
              <w:rPr>
                <w:bCs/>
                <w:szCs w:val="21"/>
              </w:rPr>
              <w:t>0.41</w:t>
            </w:r>
          </w:p>
        </w:tc>
        <w:tc>
          <w:tcPr>
            <w:tcW w:w="1776" w:type="pct"/>
            <w:vAlign w:val="center"/>
          </w:tcPr>
          <w:p w:rsidR="00B05BC9" w:rsidRPr="005E6592" w:rsidRDefault="0020466D" w:rsidP="00FD7F3C">
            <w:pPr>
              <w:jc w:val="center"/>
              <w:rPr>
                <w:bCs/>
                <w:szCs w:val="21"/>
              </w:rPr>
            </w:pPr>
            <w:r w:rsidRPr="005E6592">
              <w:rPr>
                <w:rFonts w:hint="eastAsia"/>
              </w:rPr>
              <w:t>/</w:t>
            </w:r>
          </w:p>
        </w:tc>
      </w:tr>
      <w:tr w:rsidR="00B05BC9" w:rsidRPr="005E6592" w:rsidTr="00C44E38">
        <w:trPr>
          <w:trHeight w:hRule="exact" w:val="340"/>
          <w:jc w:val="center"/>
        </w:trPr>
        <w:tc>
          <w:tcPr>
            <w:tcW w:w="895" w:type="pct"/>
            <w:vAlign w:val="center"/>
          </w:tcPr>
          <w:p w:rsidR="00B05BC9" w:rsidRPr="005E6592" w:rsidRDefault="00B05BC9" w:rsidP="00FD7F3C">
            <w:pPr>
              <w:jc w:val="center"/>
              <w:rPr>
                <w:szCs w:val="21"/>
              </w:rPr>
            </w:pPr>
            <w:r w:rsidRPr="005E6592">
              <w:rPr>
                <w:szCs w:val="21"/>
              </w:rPr>
              <w:t>镍</w:t>
            </w:r>
          </w:p>
        </w:tc>
        <w:tc>
          <w:tcPr>
            <w:tcW w:w="1414" w:type="pct"/>
            <w:vAlign w:val="center"/>
          </w:tcPr>
          <w:p w:rsidR="00B05BC9" w:rsidRPr="005E6592" w:rsidRDefault="00B05BC9" w:rsidP="00FD7F3C">
            <w:pPr>
              <w:widowControl/>
              <w:jc w:val="center"/>
              <w:rPr>
                <w:szCs w:val="21"/>
              </w:rPr>
            </w:pPr>
            <w:r w:rsidRPr="005E6592">
              <w:rPr>
                <w:bCs/>
                <w:szCs w:val="21"/>
              </w:rPr>
              <w:t>45</w:t>
            </w:r>
          </w:p>
        </w:tc>
        <w:tc>
          <w:tcPr>
            <w:tcW w:w="915" w:type="pct"/>
            <w:vAlign w:val="center"/>
          </w:tcPr>
          <w:p w:rsidR="00B05BC9" w:rsidRPr="005E6592" w:rsidRDefault="00B05BC9" w:rsidP="00FD7F3C">
            <w:pPr>
              <w:jc w:val="center"/>
              <w:rPr>
                <w:szCs w:val="21"/>
              </w:rPr>
            </w:pPr>
            <w:r w:rsidRPr="005E6592">
              <w:rPr>
                <w:bCs/>
                <w:szCs w:val="21"/>
              </w:rPr>
              <w:t>40</w:t>
            </w:r>
          </w:p>
        </w:tc>
        <w:tc>
          <w:tcPr>
            <w:tcW w:w="1776" w:type="pct"/>
            <w:vAlign w:val="center"/>
          </w:tcPr>
          <w:p w:rsidR="00B05BC9" w:rsidRPr="005E6592" w:rsidRDefault="0020466D" w:rsidP="00FD7F3C">
            <w:pPr>
              <w:jc w:val="center"/>
              <w:rPr>
                <w:bCs/>
                <w:szCs w:val="21"/>
              </w:rPr>
            </w:pPr>
            <w:r w:rsidRPr="005E6592">
              <w:rPr>
                <w:rFonts w:hint="eastAsia"/>
              </w:rPr>
              <w:t>200</w:t>
            </w:r>
          </w:p>
        </w:tc>
      </w:tr>
    </w:tbl>
    <w:p w:rsidR="001F0105" w:rsidRDefault="00B626F1" w:rsidP="00B626F1">
      <w:pPr>
        <w:pStyle w:val="0852"/>
        <w:ind w:firstLine="480"/>
        <w:rPr>
          <w:rFonts w:ascii="Times New Roman" w:eastAsia="宋体" w:hAnsi="Times New Roman" w:cs="Times New Roman" w:hint="eastAsia"/>
        </w:rPr>
      </w:pPr>
      <w:r w:rsidRPr="005E6592">
        <w:rPr>
          <w:rFonts w:ascii="Times New Roman" w:eastAsia="宋体" w:hAnsi="Times New Roman" w:cs="Times New Roman"/>
        </w:rPr>
        <w:t>从监测结果可以看出，矿区</w:t>
      </w:r>
      <w:r w:rsidR="000251F9" w:rsidRPr="005E6592">
        <w:rPr>
          <w:rFonts w:ascii="Times New Roman" w:eastAsia="宋体" w:hAnsi="Times New Roman" w:cs="Times New Roman" w:hint="eastAsia"/>
        </w:rPr>
        <w:t>及</w:t>
      </w:r>
      <w:r w:rsidR="00061B70" w:rsidRPr="005E6592">
        <w:rPr>
          <w:rFonts w:ascii="Times New Roman" w:eastAsia="宋体" w:hAnsi="Times New Roman" w:cs="Times New Roman" w:hint="eastAsia"/>
        </w:rPr>
        <w:t>排土场</w:t>
      </w:r>
      <w:r w:rsidRPr="005E6592">
        <w:rPr>
          <w:rFonts w:ascii="Times New Roman" w:eastAsia="宋体" w:hAnsi="Times New Roman" w:cs="Times New Roman"/>
        </w:rPr>
        <w:t>土壤各监测因子均小于《土壤环境质量标准》（</w:t>
      </w:r>
      <w:r w:rsidRPr="005E6592">
        <w:rPr>
          <w:rFonts w:ascii="Times New Roman" w:eastAsia="宋体" w:hAnsi="Times New Roman" w:cs="Times New Roman"/>
        </w:rPr>
        <w:t>GB15618—1995</w:t>
      </w:r>
      <w:r w:rsidRPr="005E6592">
        <w:rPr>
          <w:rFonts w:ascii="Times New Roman" w:eastAsia="宋体" w:hAnsi="Times New Roman" w:cs="Times New Roman"/>
        </w:rPr>
        <w:t>）中</w:t>
      </w:r>
      <w:r w:rsidR="0097398D" w:rsidRPr="005E6592">
        <w:rPr>
          <w:rFonts w:ascii="Times New Roman" w:eastAsia="宋体" w:hAnsi="Times New Roman" w:cs="Times New Roman" w:hint="eastAsia"/>
        </w:rPr>
        <w:t>三</w:t>
      </w:r>
      <w:r w:rsidRPr="005E6592">
        <w:rPr>
          <w:rFonts w:ascii="Times New Roman" w:eastAsia="宋体" w:hAnsi="Times New Roman" w:cs="Times New Roman"/>
        </w:rPr>
        <w:t>级标准限值</w:t>
      </w:r>
      <w:r w:rsidR="001F0105">
        <w:rPr>
          <w:rFonts w:ascii="Times New Roman" w:eastAsia="宋体" w:hAnsi="Times New Roman" w:cs="Times New Roman" w:hint="eastAsia"/>
        </w:rPr>
        <w:t>。</w:t>
      </w:r>
    </w:p>
    <w:p w:rsidR="001F0105" w:rsidRDefault="001F0105" w:rsidP="00B626F1">
      <w:pPr>
        <w:pStyle w:val="0852"/>
        <w:ind w:firstLine="480"/>
        <w:rPr>
          <w:rFonts w:ascii="Times New Roman" w:eastAsia="宋体" w:hAnsi="Times New Roman" w:cs="Times New Roman" w:hint="eastAsia"/>
        </w:rPr>
      </w:pPr>
      <w:r>
        <w:rPr>
          <w:rFonts w:ascii="Times New Roman" w:eastAsia="宋体" w:hAnsi="Times New Roman" w:cs="Times New Roman" w:hint="eastAsia"/>
        </w:rPr>
        <w:t>本评价以</w:t>
      </w:r>
      <w:r w:rsidR="00F1078E" w:rsidRPr="005E6592">
        <w:rPr>
          <w:rFonts w:ascii="Times New Roman" w:eastAsia="宋体" w:hAnsi="Times New Roman" w:cs="Times New Roman"/>
        </w:rPr>
        <w:t>《土壤环境质量</w:t>
      </w:r>
      <w:r w:rsidR="00F1078E" w:rsidRPr="005E6592">
        <w:rPr>
          <w:rFonts w:ascii="Times New Roman" w:eastAsia="宋体" w:hAnsi="Times New Roman" w:cs="Times New Roman"/>
        </w:rPr>
        <w:t xml:space="preserve"> </w:t>
      </w:r>
      <w:r w:rsidR="00F1078E" w:rsidRPr="005E6592">
        <w:rPr>
          <w:rFonts w:ascii="Times New Roman" w:eastAsia="宋体" w:hAnsi="Times New Roman" w:cs="Times New Roman"/>
        </w:rPr>
        <w:t>建设用地土壤污染风险管控标准（试行）》（</w:t>
      </w:r>
      <w:r w:rsidR="00F1078E" w:rsidRPr="005E6592">
        <w:rPr>
          <w:rFonts w:ascii="Times New Roman" w:eastAsia="宋体" w:hAnsi="Times New Roman" w:cs="Times New Roman"/>
        </w:rPr>
        <w:t>GB36600-2018</w:t>
      </w:r>
      <w:r w:rsidR="00F1078E" w:rsidRPr="005E6592">
        <w:rPr>
          <w:rFonts w:ascii="Times New Roman" w:eastAsia="宋体" w:hAnsi="Times New Roman" w:cs="Times New Roman"/>
        </w:rPr>
        <w:t>）第二类用地标准</w:t>
      </w:r>
      <w:r w:rsidR="00F348D9" w:rsidRPr="00F348D9">
        <w:rPr>
          <w:rFonts w:ascii="Times New Roman" w:eastAsia="宋体" w:hAnsi="Times New Roman" w:cs="Times New Roman" w:hint="eastAsia"/>
        </w:rPr>
        <w:t>和</w:t>
      </w:r>
      <w:r w:rsidR="00F348D9" w:rsidRPr="00F348D9">
        <w:rPr>
          <w:rFonts w:ascii="Times New Roman" w:eastAsia="宋体" w:hAnsi="Times New Roman" w:cs="Times New Roman"/>
        </w:rPr>
        <w:t>《土壤环境质量</w:t>
      </w:r>
      <w:r w:rsidR="00F348D9" w:rsidRPr="00F348D9">
        <w:rPr>
          <w:rFonts w:ascii="Times New Roman" w:eastAsia="宋体" w:hAnsi="Times New Roman" w:cs="Times New Roman"/>
        </w:rPr>
        <w:t xml:space="preserve"> </w:t>
      </w:r>
      <w:r w:rsidR="00F348D9" w:rsidRPr="00F348D9">
        <w:rPr>
          <w:rFonts w:ascii="Times New Roman" w:eastAsia="宋体" w:hAnsi="Times New Roman" w:cs="Times New Roman" w:hint="eastAsia"/>
        </w:rPr>
        <w:t>农</w:t>
      </w:r>
      <w:r w:rsidR="00F348D9" w:rsidRPr="00F348D9">
        <w:rPr>
          <w:rFonts w:ascii="Times New Roman" w:eastAsia="宋体" w:hAnsi="Times New Roman" w:cs="Times New Roman"/>
        </w:rPr>
        <w:t>用地土壤污染风险管控标准（试行）》（</w:t>
      </w:r>
      <w:r w:rsidR="00F348D9" w:rsidRPr="00F348D9">
        <w:rPr>
          <w:rFonts w:ascii="Times New Roman" w:eastAsia="宋体" w:hAnsi="Times New Roman" w:cs="Times New Roman"/>
        </w:rPr>
        <w:t>GB</w:t>
      </w:r>
      <w:r w:rsidR="00F348D9" w:rsidRPr="00F348D9">
        <w:rPr>
          <w:rFonts w:ascii="Times New Roman" w:eastAsia="宋体" w:hAnsi="Times New Roman" w:cs="Times New Roman" w:hint="eastAsia"/>
        </w:rPr>
        <w:t>15618</w:t>
      </w:r>
      <w:r w:rsidR="00F348D9" w:rsidRPr="00F348D9">
        <w:rPr>
          <w:rFonts w:ascii="Times New Roman" w:eastAsia="宋体" w:hAnsi="Times New Roman" w:cs="Times New Roman"/>
        </w:rPr>
        <w:t>-2018</w:t>
      </w:r>
      <w:r w:rsidR="00F348D9" w:rsidRPr="00F348D9">
        <w:rPr>
          <w:rFonts w:ascii="Times New Roman" w:eastAsia="宋体" w:hAnsi="Times New Roman" w:cs="Times New Roman"/>
        </w:rPr>
        <w:t>）</w:t>
      </w:r>
      <w:r w:rsidR="008B18A3">
        <w:rPr>
          <w:rFonts w:ascii="Times New Roman" w:eastAsia="宋体" w:hAnsi="Times New Roman" w:cs="Times New Roman" w:hint="eastAsia"/>
        </w:rPr>
        <w:t>标准要求</w:t>
      </w:r>
      <w:r>
        <w:rPr>
          <w:rFonts w:ascii="Times New Roman" w:eastAsia="宋体" w:hAnsi="Times New Roman" w:cs="Times New Roman" w:hint="eastAsia"/>
        </w:rPr>
        <w:t>予以复核</w:t>
      </w:r>
      <w:r w:rsidR="00D66CC9">
        <w:rPr>
          <w:rFonts w:ascii="Times New Roman" w:eastAsia="宋体" w:hAnsi="Times New Roman" w:cs="Times New Roman" w:hint="eastAsia"/>
        </w:rPr>
        <w:t>，</w:t>
      </w:r>
      <w:r>
        <w:rPr>
          <w:rFonts w:ascii="Times New Roman" w:eastAsia="宋体" w:hAnsi="Times New Roman" w:cs="Times New Roman" w:hint="eastAsia"/>
        </w:rPr>
        <w:t>具体标准限值</w:t>
      </w:r>
      <w:r w:rsidR="0056514C">
        <w:rPr>
          <w:rFonts w:ascii="Times New Roman" w:eastAsia="宋体" w:hAnsi="Times New Roman" w:cs="Times New Roman" w:hint="eastAsia"/>
        </w:rPr>
        <w:t>分别</w:t>
      </w:r>
      <w:r>
        <w:rPr>
          <w:rFonts w:ascii="Times New Roman" w:eastAsia="宋体" w:hAnsi="Times New Roman" w:cs="Times New Roman" w:hint="eastAsia"/>
        </w:rPr>
        <w:t>见下表。</w:t>
      </w:r>
    </w:p>
    <w:p w:rsidR="001F0105" w:rsidRPr="005E6592" w:rsidRDefault="001F0105" w:rsidP="001F0105">
      <w:pPr>
        <w:jc w:val="center"/>
        <w:rPr>
          <w:b/>
          <w:szCs w:val="21"/>
        </w:rPr>
      </w:pPr>
      <w:r w:rsidRPr="005E6592">
        <w:rPr>
          <w:b/>
          <w:sz w:val="24"/>
        </w:rPr>
        <w:t>表</w:t>
      </w:r>
      <w:r w:rsidRPr="005E6592">
        <w:rPr>
          <w:b/>
          <w:sz w:val="24"/>
        </w:rPr>
        <w:t>2.</w:t>
      </w:r>
      <w:r w:rsidRPr="005E6592">
        <w:rPr>
          <w:rFonts w:hint="eastAsia"/>
          <w:b/>
          <w:sz w:val="24"/>
        </w:rPr>
        <w:t>3</w:t>
      </w:r>
      <w:r w:rsidRPr="005E6592">
        <w:rPr>
          <w:b/>
          <w:sz w:val="24"/>
        </w:rPr>
        <w:t>-1</w:t>
      </w:r>
      <w:r w:rsidR="0056514C">
        <w:rPr>
          <w:rFonts w:hint="eastAsia"/>
          <w:b/>
          <w:sz w:val="24"/>
        </w:rPr>
        <w:t>3</w:t>
      </w:r>
      <w:r w:rsidRPr="005E6592">
        <w:rPr>
          <w:rFonts w:hint="eastAsia"/>
          <w:b/>
          <w:sz w:val="24"/>
        </w:rPr>
        <w:t xml:space="preserve">   </w:t>
      </w:r>
      <w:r w:rsidRPr="005E6592">
        <w:rPr>
          <w:b/>
          <w:sz w:val="24"/>
        </w:rPr>
        <w:t xml:space="preserve"> </w:t>
      </w:r>
      <w:r w:rsidRPr="005E6592">
        <w:rPr>
          <w:rFonts w:hint="eastAsia"/>
          <w:b/>
          <w:sz w:val="24"/>
        </w:rPr>
        <w:t xml:space="preserve">   </w:t>
      </w:r>
      <w:r w:rsidR="00D03519">
        <w:rPr>
          <w:rFonts w:hint="eastAsia"/>
          <w:b/>
          <w:sz w:val="24"/>
        </w:rPr>
        <w:t>建设用地</w:t>
      </w:r>
      <w:r w:rsidRPr="005E6592">
        <w:rPr>
          <w:b/>
          <w:sz w:val="24"/>
        </w:rPr>
        <w:t>土壤环境</w:t>
      </w:r>
      <w:r w:rsidR="00D03519">
        <w:rPr>
          <w:rFonts w:hint="eastAsia"/>
          <w:b/>
          <w:sz w:val="24"/>
        </w:rPr>
        <w:t>质量评价标准</w:t>
      </w:r>
      <w:r w:rsidRPr="005E6592">
        <w:rPr>
          <w:b/>
          <w:sz w:val="24"/>
        </w:rPr>
        <w:t xml:space="preserve">   </w:t>
      </w:r>
      <w:r w:rsidRPr="005E6592">
        <w:rPr>
          <w:rFonts w:hint="eastAsia"/>
          <w:b/>
          <w:sz w:val="24"/>
        </w:rPr>
        <w:t xml:space="preserve">    </w:t>
      </w:r>
      <w:r w:rsidRPr="005E6592">
        <w:rPr>
          <w:b/>
          <w:szCs w:val="21"/>
        </w:rPr>
        <w:t>单位</w:t>
      </w:r>
      <w:r w:rsidRPr="005E6592">
        <w:rPr>
          <w:rFonts w:hint="eastAsia"/>
          <w:b/>
          <w:szCs w:val="21"/>
        </w:rPr>
        <w:t>：</w:t>
      </w:r>
      <w:r w:rsidRPr="005E6592">
        <w:rPr>
          <w:b/>
          <w:szCs w:val="21"/>
        </w:rPr>
        <w:t>mg/kg</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849"/>
        <w:gridCol w:w="1849"/>
        <w:gridCol w:w="2920"/>
        <w:gridCol w:w="9"/>
        <w:gridCol w:w="1895"/>
      </w:tblGrid>
      <w:tr w:rsidR="00E51730" w:rsidRPr="005E6592" w:rsidTr="00E51730">
        <w:trPr>
          <w:trHeight w:val="576"/>
          <w:jc w:val="center"/>
        </w:trPr>
        <w:tc>
          <w:tcPr>
            <w:tcW w:w="1085" w:type="pct"/>
            <w:vAlign w:val="center"/>
          </w:tcPr>
          <w:p w:rsidR="00E51730" w:rsidRDefault="00E51730" w:rsidP="00E51730">
            <w:pPr>
              <w:spacing w:line="240" w:lineRule="exact"/>
              <w:jc w:val="center"/>
              <w:rPr>
                <w:rFonts w:hint="eastAsia"/>
                <w:szCs w:val="21"/>
              </w:rPr>
            </w:pPr>
            <w:r>
              <w:rPr>
                <w:rFonts w:hint="eastAsia"/>
                <w:szCs w:val="21"/>
              </w:rPr>
              <w:t>序号</w:t>
            </w:r>
          </w:p>
        </w:tc>
        <w:tc>
          <w:tcPr>
            <w:tcW w:w="1085" w:type="pct"/>
            <w:vAlign w:val="center"/>
          </w:tcPr>
          <w:p w:rsidR="00E51730" w:rsidRPr="005E6592" w:rsidRDefault="00E51730" w:rsidP="00E51730">
            <w:pPr>
              <w:spacing w:line="240" w:lineRule="exact"/>
              <w:jc w:val="center"/>
              <w:rPr>
                <w:szCs w:val="21"/>
              </w:rPr>
            </w:pPr>
            <w:r>
              <w:rPr>
                <w:rFonts w:hint="eastAsia"/>
                <w:szCs w:val="21"/>
              </w:rPr>
              <w:t>污染物名称</w:t>
            </w:r>
          </w:p>
        </w:tc>
        <w:tc>
          <w:tcPr>
            <w:tcW w:w="1713" w:type="pct"/>
            <w:tcBorders>
              <w:right w:val="single" w:sz="4" w:space="0" w:color="auto"/>
            </w:tcBorders>
            <w:vAlign w:val="center"/>
          </w:tcPr>
          <w:p w:rsidR="00E51730" w:rsidRPr="005E6592" w:rsidRDefault="00E51730" w:rsidP="00E51730">
            <w:pPr>
              <w:spacing w:line="240" w:lineRule="exact"/>
              <w:jc w:val="center"/>
              <w:rPr>
                <w:szCs w:val="21"/>
              </w:rPr>
            </w:pPr>
            <w:r>
              <w:rPr>
                <w:rFonts w:hint="eastAsia"/>
                <w:szCs w:val="21"/>
              </w:rPr>
              <w:t>筛选值</w:t>
            </w:r>
          </w:p>
        </w:tc>
        <w:tc>
          <w:tcPr>
            <w:tcW w:w="1117" w:type="pct"/>
            <w:gridSpan w:val="2"/>
            <w:tcBorders>
              <w:left w:val="single" w:sz="4" w:space="0" w:color="auto"/>
            </w:tcBorders>
            <w:vAlign w:val="center"/>
          </w:tcPr>
          <w:p w:rsidR="00E51730" w:rsidRPr="005E6592" w:rsidRDefault="00E51730" w:rsidP="00E51730">
            <w:pPr>
              <w:spacing w:line="240" w:lineRule="exact"/>
              <w:jc w:val="center"/>
              <w:rPr>
                <w:szCs w:val="21"/>
              </w:rPr>
            </w:pPr>
            <w:r>
              <w:rPr>
                <w:rFonts w:hint="eastAsia"/>
                <w:szCs w:val="21"/>
              </w:rPr>
              <w:t>管制值</w:t>
            </w:r>
          </w:p>
        </w:tc>
      </w:tr>
      <w:tr w:rsidR="00E51730" w:rsidRPr="005E6592" w:rsidTr="00E51730">
        <w:trPr>
          <w:trHeight w:hRule="exact" w:val="422"/>
          <w:jc w:val="center"/>
        </w:trPr>
        <w:tc>
          <w:tcPr>
            <w:tcW w:w="1085" w:type="pct"/>
            <w:vAlign w:val="center"/>
          </w:tcPr>
          <w:p w:rsidR="00E51730" w:rsidRPr="005E6592" w:rsidRDefault="00E51730" w:rsidP="00E51730">
            <w:pPr>
              <w:jc w:val="center"/>
              <w:rPr>
                <w:szCs w:val="21"/>
              </w:rPr>
            </w:pPr>
            <w:r>
              <w:rPr>
                <w:rFonts w:hint="eastAsia"/>
                <w:szCs w:val="21"/>
              </w:rPr>
              <w:t>1</w:t>
            </w:r>
          </w:p>
        </w:tc>
        <w:tc>
          <w:tcPr>
            <w:tcW w:w="1085" w:type="pct"/>
            <w:vAlign w:val="center"/>
          </w:tcPr>
          <w:p w:rsidR="00E51730" w:rsidRPr="005E6592" w:rsidRDefault="00E51730" w:rsidP="00E51730">
            <w:pPr>
              <w:jc w:val="center"/>
              <w:rPr>
                <w:szCs w:val="21"/>
              </w:rPr>
            </w:pPr>
            <w:r w:rsidRPr="005E6592">
              <w:rPr>
                <w:szCs w:val="21"/>
              </w:rPr>
              <w:t>镉</w:t>
            </w:r>
          </w:p>
        </w:tc>
        <w:tc>
          <w:tcPr>
            <w:tcW w:w="1718" w:type="pct"/>
            <w:gridSpan w:val="2"/>
            <w:tcBorders>
              <w:right w:val="single" w:sz="4" w:space="0" w:color="auto"/>
            </w:tcBorders>
            <w:vAlign w:val="center"/>
          </w:tcPr>
          <w:p w:rsidR="00E51730" w:rsidRPr="005E6592" w:rsidRDefault="00E51730" w:rsidP="00E51730">
            <w:pPr>
              <w:pStyle w:val="affffa"/>
              <w:spacing w:after="0" w:line="320" w:lineRule="exact"/>
              <w:ind w:firstLineChars="0" w:firstLine="0"/>
              <w:jc w:val="center"/>
              <w:rPr>
                <w:rFonts w:ascii="Times New Roman" w:hAnsi="Times New Roman"/>
                <w:sz w:val="21"/>
                <w:szCs w:val="21"/>
              </w:rPr>
            </w:pPr>
            <w:r>
              <w:rPr>
                <w:rFonts w:ascii="Times New Roman" w:eastAsia="宋体" w:hAnsi="Times New Roman" w:hint="eastAsia"/>
                <w:bCs/>
                <w:sz w:val="21"/>
                <w:szCs w:val="21"/>
              </w:rPr>
              <w:t>65</w:t>
            </w:r>
          </w:p>
        </w:tc>
        <w:tc>
          <w:tcPr>
            <w:tcW w:w="1112" w:type="pct"/>
            <w:tcBorders>
              <w:left w:val="single" w:sz="4" w:space="0" w:color="auto"/>
            </w:tcBorders>
            <w:vAlign w:val="center"/>
          </w:tcPr>
          <w:p w:rsidR="00E51730" w:rsidRPr="005E6592" w:rsidRDefault="00E51730" w:rsidP="00E51730">
            <w:pPr>
              <w:jc w:val="center"/>
              <w:rPr>
                <w:szCs w:val="21"/>
              </w:rPr>
            </w:pPr>
            <w:r>
              <w:rPr>
                <w:rFonts w:hint="eastAsia"/>
                <w:szCs w:val="21"/>
              </w:rPr>
              <w:t>172</w:t>
            </w:r>
          </w:p>
        </w:tc>
      </w:tr>
      <w:tr w:rsidR="00E51730" w:rsidRPr="005E6592" w:rsidTr="00E51730">
        <w:trPr>
          <w:trHeight w:hRule="exact" w:val="340"/>
          <w:jc w:val="center"/>
        </w:trPr>
        <w:tc>
          <w:tcPr>
            <w:tcW w:w="1085" w:type="pct"/>
            <w:vAlign w:val="center"/>
          </w:tcPr>
          <w:p w:rsidR="00E51730" w:rsidRPr="005E6592" w:rsidRDefault="00E51730" w:rsidP="00E51730">
            <w:pPr>
              <w:jc w:val="center"/>
              <w:rPr>
                <w:szCs w:val="21"/>
              </w:rPr>
            </w:pPr>
            <w:r>
              <w:rPr>
                <w:rFonts w:hint="eastAsia"/>
                <w:szCs w:val="21"/>
              </w:rPr>
              <w:t>2</w:t>
            </w:r>
          </w:p>
        </w:tc>
        <w:tc>
          <w:tcPr>
            <w:tcW w:w="1085" w:type="pct"/>
            <w:vAlign w:val="center"/>
          </w:tcPr>
          <w:p w:rsidR="00E51730" w:rsidRPr="005E6592" w:rsidRDefault="00E51730" w:rsidP="00E51730">
            <w:pPr>
              <w:jc w:val="center"/>
              <w:rPr>
                <w:szCs w:val="21"/>
              </w:rPr>
            </w:pPr>
            <w:r w:rsidRPr="005E6592">
              <w:rPr>
                <w:szCs w:val="21"/>
              </w:rPr>
              <w:t>汞</w:t>
            </w:r>
          </w:p>
        </w:tc>
        <w:tc>
          <w:tcPr>
            <w:tcW w:w="1718" w:type="pct"/>
            <w:gridSpan w:val="2"/>
            <w:vAlign w:val="center"/>
          </w:tcPr>
          <w:p w:rsidR="00E51730" w:rsidRPr="005E6592" w:rsidRDefault="00E51730" w:rsidP="00E51730">
            <w:pPr>
              <w:pStyle w:val="affffa"/>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38</w:t>
            </w:r>
          </w:p>
        </w:tc>
        <w:tc>
          <w:tcPr>
            <w:tcW w:w="1112" w:type="pct"/>
            <w:vAlign w:val="center"/>
          </w:tcPr>
          <w:p w:rsidR="00E51730" w:rsidRPr="005E6592" w:rsidRDefault="00E51730" w:rsidP="00E51730">
            <w:pPr>
              <w:jc w:val="center"/>
              <w:rPr>
                <w:szCs w:val="21"/>
              </w:rPr>
            </w:pPr>
            <w:r>
              <w:rPr>
                <w:rFonts w:hint="eastAsia"/>
                <w:szCs w:val="21"/>
              </w:rPr>
              <w:t>82</w:t>
            </w:r>
          </w:p>
        </w:tc>
      </w:tr>
      <w:tr w:rsidR="00E51730" w:rsidRPr="005E6592" w:rsidTr="00E51730">
        <w:trPr>
          <w:trHeight w:hRule="exact" w:val="340"/>
          <w:jc w:val="center"/>
        </w:trPr>
        <w:tc>
          <w:tcPr>
            <w:tcW w:w="1085" w:type="pct"/>
            <w:vAlign w:val="center"/>
          </w:tcPr>
          <w:p w:rsidR="00E51730" w:rsidRPr="005E6592" w:rsidRDefault="00E51730" w:rsidP="00E51730">
            <w:pPr>
              <w:jc w:val="center"/>
              <w:rPr>
                <w:szCs w:val="21"/>
              </w:rPr>
            </w:pPr>
            <w:r>
              <w:rPr>
                <w:rFonts w:hint="eastAsia"/>
                <w:szCs w:val="21"/>
              </w:rPr>
              <w:lastRenderedPageBreak/>
              <w:t>3</w:t>
            </w:r>
          </w:p>
        </w:tc>
        <w:tc>
          <w:tcPr>
            <w:tcW w:w="1085" w:type="pct"/>
            <w:vAlign w:val="center"/>
          </w:tcPr>
          <w:p w:rsidR="00E51730" w:rsidRPr="005E6592" w:rsidRDefault="00E51730" w:rsidP="00E51730">
            <w:pPr>
              <w:jc w:val="center"/>
              <w:rPr>
                <w:szCs w:val="21"/>
              </w:rPr>
            </w:pPr>
            <w:r w:rsidRPr="005E6592">
              <w:rPr>
                <w:szCs w:val="21"/>
              </w:rPr>
              <w:t>砷</w:t>
            </w:r>
          </w:p>
        </w:tc>
        <w:tc>
          <w:tcPr>
            <w:tcW w:w="1718" w:type="pct"/>
            <w:gridSpan w:val="2"/>
            <w:vAlign w:val="center"/>
          </w:tcPr>
          <w:p w:rsidR="00E51730" w:rsidRPr="005E6592" w:rsidRDefault="00E51730" w:rsidP="00E51730">
            <w:pPr>
              <w:pStyle w:val="affffa"/>
              <w:spacing w:after="0" w:line="320" w:lineRule="exact"/>
              <w:ind w:firstLineChars="0" w:firstLine="0"/>
              <w:jc w:val="center"/>
              <w:rPr>
                <w:rFonts w:ascii="Times New Roman" w:hAnsi="Times New Roman"/>
                <w:sz w:val="21"/>
                <w:szCs w:val="21"/>
              </w:rPr>
            </w:pPr>
            <w:r>
              <w:rPr>
                <w:rFonts w:ascii="Times New Roman" w:hAnsi="Times New Roman" w:hint="eastAsia"/>
                <w:sz w:val="21"/>
                <w:szCs w:val="21"/>
              </w:rPr>
              <w:t>60</w:t>
            </w:r>
          </w:p>
        </w:tc>
        <w:tc>
          <w:tcPr>
            <w:tcW w:w="1112" w:type="pct"/>
            <w:vAlign w:val="center"/>
          </w:tcPr>
          <w:p w:rsidR="00E51730" w:rsidRPr="005E6592" w:rsidRDefault="00E51730" w:rsidP="00E51730">
            <w:pPr>
              <w:jc w:val="center"/>
              <w:rPr>
                <w:szCs w:val="21"/>
              </w:rPr>
            </w:pPr>
            <w:r>
              <w:rPr>
                <w:rFonts w:hint="eastAsia"/>
                <w:szCs w:val="21"/>
              </w:rPr>
              <w:t>140</w:t>
            </w:r>
          </w:p>
        </w:tc>
      </w:tr>
      <w:tr w:rsidR="00E51730" w:rsidRPr="005E6592" w:rsidTr="00E51730">
        <w:trPr>
          <w:trHeight w:hRule="exact" w:val="340"/>
          <w:jc w:val="center"/>
        </w:trPr>
        <w:tc>
          <w:tcPr>
            <w:tcW w:w="1085" w:type="pct"/>
            <w:vAlign w:val="center"/>
          </w:tcPr>
          <w:p w:rsidR="00E51730" w:rsidRPr="005E6592" w:rsidRDefault="00E51730" w:rsidP="00E51730">
            <w:pPr>
              <w:jc w:val="center"/>
              <w:rPr>
                <w:szCs w:val="21"/>
              </w:rPr>
            </w:pPr>
            <w:r>
              <w:rPr>
                <w:rFonts w:hint="eastAsia"/>
                <w:szCs w:val="21"/>
              </w:rPr>
              <w:t>4</w:t>
            </w:r>
          </w:p>
        </w:tc>
        <w:tc>
          <w:tcPr>
            <w:tcW w:w="1085" w:type="pct"/>
            <w:vAlign w:val="center"/>
          </w:tcPr>
          <w:p w:rsidR="00E51730" w:rsidRPr="005E6592" w:rsidRDefault="00E51730" w:rsidP="00E51730">
            <w:pPr>
              <w:jc w:val="center"/>
              <w:rPr>
                <w:szCs w:val="21"/>
              </w:rPr>
            </w:pPr>
            <w:r w:rsidRPr="005E6592">
              <w:rPr>
                <w:szCs w:val="21"/>
              </w:rPr>
              <w:t>铜</w:t>
            </w:r>
          </w:p>
        </w:tc>
        <w:tc>
          <w:tcPr>
            <w:tcW w:w="1718" w:type="pct"/>
            <w:gridSpan w:val="2"/>
            <w:vAlign w:val="center"/>
          </w:tcPr>
          <w:p w:rsidR="00E51730" w:rsidRPr="005E6592" w:rsidRDefault="00E51730" w:rsidP="00E51730">
            <w:pPr>
              <w:pStyle w:val="affffa"/>
              <w:spacing w:after="0" w:line="32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18000</w:t>
            </w:r>
          </w:p>
        </w:tc>
        <w:tc>
          <w:tcPr>
            <w:tcW w:w="1112" w:type="pct"/>
            <w:vAlign w:val="center"/>
          </w:tcPr>
          <w:p w:rsidR="00E51730" w:rsidRPr="005E6592" w:rsidRDefault="00E51730" w:rsidP="00E51730">
            <w:pPr>
              <w:jc w:val="center"/>
              <w:rPr>
                <w:szCs w:val="21"/>
              </w:rPr>
            </w:pPr>
            <w:r>
              <w:rPr>
                <w:rFonts w:hint="eastAsia"/>
                <w:szCs w:val="21"/>
              </w:rPr>
              <w:t>36000</w:t>
            </w:r>
          </w:p>
        </w:tc>
      </w:tr>
      <w:tr w:rsidR="00E51730" w:rsidRPr="005E6592" w:rsidTr="00E51730">
        <w:trPr>
          <w:trHeight w:hRule="exact" w:val="340"/>
          <w:jc w:val="center"/>
        </w:trPr>
        <w:tc>
          <w:tcPr>
            <w:tcW w:w="1085" w:type="pct"/>
            <w:vAlign w:val="center"/>
          </w:tcPr>
          <w:p w:rsidR="00E51730" w:rsidRPr="005E6592" w:rsidRDefault="00E51730" w:rsidP="002D3F63">
            <w:pPr>
              <w:spacing w:line="240" w:lineRule="exact"/>
              <w:jc w:val="center"/>
              <w:rPr>
                <w:szCs w:val="21"/>
              </w:rPr>
            </w:pPr>
            <w:r>
              <w:rPr>
                <w:rFonts w:hint="eastAsia"/>
                <w:szCs w:val="21"/>
              </w:rPr>
              <w:t>5</w:t>
            </w:r>
          </w:p>
        </w:tc>
        <w:tc>
          <w:tcPr>
            <w:tcW w:w="1085" w:type="pct"/>
            <w:vAlign w:val="center"/>
          </w:tcPr>
          <w:p w:rsidR="00E51730" w:rsidRPr="005E6592" w:rsidRDefault="00E51730" w:rsidP="00E51730">
            <w:pPr>
              <w:jc w:val="center"/>
              <w:rPr>
                <w:szCs w:val="21"/>
              </w:rPr>
            </w:pPr>
            <w:r w:rsidRPr="005E6592">
              <w:rPr>
                <w:szCs w:val="21"/>
              </w:rPr>
              <w:t>铅</w:t>
            </w:r>
          </w:p>
        </w:tc>
        <w:tc>
          <w:tcPr>
            <w:tcW w:w="1718" w:type="pct"/>
            <w:gridSpan w:val="2"/>
            <w:vAlign w:val="center"/>
          </w:tcPr>
          <w:p w:rsidR="00E51730" w:rsidRPr="005E6592" w:rsidRDefault="00E51730" w:rsidP="00E51730">
            <w:pPr>
              <w:widowControl/>
              <w:jc w:val="center"/>
              <w:rPr>
                <w:szCs w:val="21"/>
              </w:rPr>
            </w:pPr>
            <w:r>
              <w:rPr>
                <w:rFonts w:hint="eastAsia"/>
                <w:szCs w:val="21"/>
              </w:rPr>
              <w:t>800</w:t>
            </w:r>
          </w:p>
        </w:tc>
        <w:tc>
          <w:tcPr>
            <w:tcW w:w="1112" w:type="pct"/>
            <w:vAlign w:val="center"/>
          </w:tcPr>
          <w:p w:rsidR="00E51730" w:rsidRPr="005E6592" w:rsidRDefault="00E51730" w:rsidP="00E51730">
            <w:pPr>
              <w:jc w:val="center"/>
              <w:rPr>
                <w:szCs w:val="21"/>
              </w:rPr>
            </w:pPr>
            <w:r>
              <w:rPr>
                <w:rFonts w:hint="eastAsia"/>
                <w:szCs w:val="21"/>
              </w:rPr>
              <w:t>2500</w:t>
            </w:r>
          </w:p>
        </w:tc>
      </w:tr>
      <w:tr w:rsidR="00E51730" w:rsidRPr="005E6592" w:rsidTr="00E51730">
        <w:trPr>
          <w:trHeight w:hRule="exact" w:val="340"/>
          <w:jc w:val="center"/>
        </w:trPr>
        <w:tc>
          <w:tcPr>
            <w:tcW w:w="1085" w:type="pct"/>
            <w:vAlign w:val="center"/>
          </w:tcPr>
          <w:p w:rsidR="00E51730" w:rsidRPr="005E6592" w:rsidRDefault="00E51730" w:rsidP="00E51730">
            <w:pPr>
              <w:jc w:val="center"/>
              <w:rPr>
                <w:szCs w:val="21"/>
              </w:rPr>
            </w:pPr>
            <w:r>
              <w:rPr>
                <w:rFonts w:hint="eastAsia"/>
                <w:szCs w:val="21"/>
              </w:rPr>
              <w:t>6</w:t>
            </w:r>
          </w:p>
        </w:tc>
        <w:tc>
          <w:tcPr>
            <w:tcW w:w="1085" w:type="pct"/>
            <w:vAlign w:val="center"/>
          </w:tcPr>
          <w:p w:rsidR="00E51730" w:rsidRPr="005E6592" w:rsidRDefault="00E51730" w:rsidP="00E51730">
            <w:pPr>
              <w:jc w:val="center"/>
              <w:rPr>
                <w:szCs w:val="21"/>
              </w:rPr>
            </w:pPr>
            <w:r w:rsidRPr="005E6592">
              <w:rPr>
                <w:szCs w:val="21"/>
              </w:rPr>
              <w:t>铬</w:t>
            </w:r>
          </w:p>
        </w:tc>
        <w:tc>
          <w:tcPr>
            <w:tcW w:w="1718" w:type="pct"/>
            <w:gridSpan w:val="2"/>
            <w:vAlign w:val="center"/>
          </w:tcPr>
          <w:p w:rsidR="00E51730" w:rsidRPr="005E6592" w:rsidRDefault="00E51730" w:rsidP="00E51730">
            <w:pPr>
              <w:widowControl/>
              <w:jc w:val="center"/>
              <w:rPr>
                <w:szCs w:val="21"/>
              </w:rPr>
            </w:pPr>
            <w:r>
              <w:rPr>
                <w:rFonts w:hint="eastAsia"/>
                <w:szCs w:val="21"/>
              </w:rPr>
              <w:t>5.7</w:t>
            </w:r>
          </w:p>
        </w:tc>
        <w:tc>
          <w:tcPr>
            <w:tcW w:w="1112" w:type="pct"/>
            <w:vAlign w:val="center"/>
          </w:tcPr>
          <w:p w:rsidR="00E51730" w:rsidRPr="005E6592" w:rsidRDefault="00E51730" w:rsidP="00E51730">
            <w:pPr>
              <w:jc w:val="center"/>
              <w:rPr>
                <w:szCs w:val="21"/>
              </w:rPr>
            </w:pPr>
            <w:r>
              <w:rPr>
                <w:rFonts w:hint="eastAsia"/>
                <w:szCs w:val="21"/>
              </w:rPr>
              <w:t>78</w:t>
            </w:r>
          </w:p>
        </w:tc>
      </w:tr>
      <w:tr w:rsidR="00E51730" w:rsidRPr="005E6592" w:rsidTr="00E51730">
        <w:trPr>
          <w:trHeight w:hRule="exact" w:val="340"/>
          <w:jc w:val="center"/>
        </w:trPr>
        <w:tc>
          <w:tcPr>
            <w:tcW w:w="1085" w:type="pct"/>
            <w:vAlign w:val="center"/>
          </w:tcPr>
          <w:p w:rsidR="00E51730" w:rsidRPr="005E6592" w:rsidRDefault="00E51730" w:rsidP="00E51730">
            <w:pPr>
              <w:jc w:val="center"/>
              <w:rPr>
                <w:szCs w:val="21"/>
              </w:rPr>
            </w:pPr>
            <w:r>
              <w:rPr>
                <w:rFonts w:hint="eastAsia"/>
                <w:szCs w:val="21"/>
              </w:rPr>
              <w:t>7</w:t>
            </w:r>
          </w:p>
        </w:tc>
        <w:tc>
          <w:tcPr>
            <w:tcW w:w="1085" w:type="pct"/>
            <w:vAlign w:val="center"/>
          </w:tcPr>
          <w:p w:rsidR="00E51730" w:rsidRPr="005E6592" w:rsidRDefault="00E51730" w:rsidP="00E51730">
            <w:pPr>
              <w:jc w:val="center"/>
              <w:rPr>
                <w:szCs w:val="21"/>
              </w:rPr>
            </w:pPr>
            <w:r w:rsidRPr="005E6592">
              <w:rPr>
                <w:szCs w:val="21"/>
              </w:rPr>
              <w:t>镍</w:t>
            </w:r>
          </w:p>
        </w:tc>
        <w:tc>
          <w:tcPr>
            <w:tcW w:w="1718" w:type="pct"/>
            <w:gridSpan w:val="2"/>
            <w:vAlign w:val="center"/>
          </w:tcPr>
          <w:p w:rsidR="00E51730" w:rsidRPr="005E6592" w:rsidRDefault="00E51730" w:rsidP="00E51730">
            <w:pPr>
              <w:widowControl/>
              <w:jc w:val="center"/>
              <w:rPr>
                <w:szCs w:val="21"/>
              </w:rPr>
            </w:pPr>
            <w:r>
              <w:rPr>
                <w:rFonts w:hint="eastAsia"/>
                <w:szCs w:val="21"/>
              </w:rPr>
              <w:t>900</w:t>
            </w:r>
          </w:p>
        </w:tc>
        <w:tc>
          <w:tcPr>
            <w:tcW w:w="1112" w:type="pct"/>
            <w:vAlign w:val="center"/>
          </w:tcPr>
          <w:p w:rsidR="00E51730" w:rsidRPr="005E6592" w:rsidRDefault="00E51730" w:rsidP="00E51730">
            <w:pPr>
              <w:jc w:val="center"/>
              <w:rPr>
                <w:szCs w:val="21"/>
              </w:rPr>
            </w:pPr>
            <w:r>
              <w:rPr>
                <w:rFonts w:hint="eastAsia"/>
                <w:szCs w:val="21"/>
              </w:rPr>
              <w:t>2000</w:t>
            </w:r>
          </w:p>
        </w:tc>
      </w:tr>
    </w:tbl>
    <w:p w:rsidR="002D3F63" w:rsidRPr="00DB41D1" w:rsidRDefault="00D03519" w:rsidP="00DB41D1">
      <w:pPr>
        <w:jc w:val="center"/>
        <w:rPr>
          <w:rFonts w:hint="eastAsia"/>
          <w:b/>
          <w:szCs w:val="21"/>
        </w:rPr>
      </w:pPr>
      <w:r w:rsidRPr="005E6592">
        <w:rPr>
          <w:b/>
          <w:sz w:val="24"/>
        </w:rPr>
        <w:t>表</w:t>
      </w:r>
      <w:r w:rsidRPr="005E6592">
        <w:rPr>
          <w:b/>
          <w:sz w:val="24"/>
        </w:rPr>
        <w:t>2.</w:t>
      </w:r>
      <w:r w:rsidRPr="005E6592">
        <w:rPr>
          <w:rFonts w:hint="eastAsia"/>
          <w:b/>
          <w:sz w:val="24"/>
        </w:rPr>
        <w:t>3</w:t>
      </w:r>
      <w:r w:rsidRPr="005E6592">
        <w:rPr>
          <w:b/>
          <w:sz w:val="24"/>
        </w:rPr>
        <w:t>-1</w:t>
      </w:r>
      <w:r>
        <w:rPr>
          <w:rFonts w:hint="eastAsia"/>
          <w:b/>
          <w:sz w:val="24"/>
        </w:rPr>
        <w:t>4</w:t>
      </w:r>
      <w:r w:rsidRPr="005E6592">
        <w:rPr>
          <w:rFonts w:hint="eastAsia"/>
          <w:b/>
          <w:sz w:val="24"/>
        </w:rPr>
        <w:t xml:space="preserve">   </w:t>
      </w:r>
      <w:r w:rsidRPr="005E6592">
        <w:rPr>
          <w:b/>
          <w:sz w:val="24"/>
        </w:rPr>
        <w:t xml:space="preserve"> </w:t>
      </w:r>
      <w:r w:rsidRPr="005E6592">
        <w:rPr>
          <w:rFonts w:hint="eastAsia"/>
          <w:b/>
          <w:sz w:val="24"/>
        </w:rPr>
        <w:t xml:space="preserve">   </w:t>
      </w:r>
      <w:r>
        <w:rPr>
          <w:rFonts w:hint="eastAsia"/>
          <w:b/>
          <w:sz w:val="24"/>
        </w:rPr>
        <w:t>农用地土壤污染风险筛选值和管制值</w:t>
      </w:r>
      <w:r w:rsidRPr="005E6592">
        <w:rPr>
          <w:b/>
          <w:sz w:val="24"/>
        </w:rPr>
        <w:t xml:space="preserve">   </w:t>
      </w:r>
      <w:r w:rsidRPr="005E6592">
        <w:rPr>
          <w:rFonts w:hint="eastAsia"/>
          <w:b/>
          <w:sz w:val="24"/>
        </w:rPr>
        <w:t xml:space="preserve">    </w:t>
      </w:r>
      <w:r w:rsidRPr="005E6592">
        <w:rPr>
          <w:b/>
          <w:szCs w:val="21"/>
        </w:rPr>
        <w:t>单位</w:t>
      </w:r>
      <w:r w:rsidRPr="005E6592">
        <w:rPr>
          <w:rFonts w:hint="eastAsia"/>
          <w:b/>
          <w:szCs w:val="21"/>
        </w:rPr>
        <w:t>：</w:t>
      </w:r>
      <w:r w:rsidRPr="005E6592">
        <w:rPr>
          <w:b/>
          <w:szCs w:val="21"/>
        </w:rPr>
        <w:t>mg/kg</w:t>
      </w:r>
    </w:p>
    <w:tbl>
      <w:tblPr>
        <w:tblStyle w:val="affff9"/>
        <w:tblW w:w="0" w:type="auto"/>
        <w:tblLook w:val="04A0"/>
      </w:tblPr>
      <w:tblGrid>
        <w:gridCol w:w="636"/>
        <w:gridCol w:w="426"/>
        <w:gridCol w:w="636"/>
        <w:gridCol w:w="846"/>
        <w:gridCol w:w="846"/>
        <w:gridCol w:w="846"/>
        <w:gridCol w:w="846"/>
        <w:gridCol w:w="846"/>
        <w:gridCol w:w="846"/>
        <w:gridCol w:w="846"/>
        <w:gridCol w:w="846"/>
      </w:tblGrid>
      <w:tr w:rsidR="002D3F63" w:rsidTr="00DB41D1">
        <w:trPr>
          <w:trHeight w:val="25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序号</w:t>
            </w:r>
          </w:p>
        </w:tc>
        <w:tc>
          <w:tcPr>
            <w:tcW w:w="0" w:type="auto"/>
            <w:gridSpan w:val="2"/>
            <w:vMerge w:val="restart"/>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污染物</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pH</w:t>
            </w:r>
            <w:r w:rsidRPr="002D3F63">
              <w:rPr>
                <w:rFonts w:hint="eastAsia"/>
                <w:szCs w:val="21"/>
              </w:rPr>
              <w:t>≦</w:t>
            </w:r>
            <w:r w:rsidRPr="002D3F63">
              <w:rPr>
                <w:rFonts w:hint="eastAsia"/>
                <w:szCs w:val="21"/>
              </w:rPr>
              <w:t>5.5</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5.5</w:t>
            </w:r>
            <w:r w:rsidRPr="002D3F63">
              <w:rPr>
                <w:szCs w:val="21"/>
              </w:rPr>
              <w:t>&lt;</w:t>
            </w:r>
            <w:r w:rsidRPr="002D3F63">
              <w:rPr>
                <w:rFonts w:hint="eastAsia"/>
                <w:szCs w:val="21"/>
              </w:rPr>
              <w:t>pH</w:t>
            </w:r>
            <w:r w:rsidRPr="002D3F63">
              <w:rPr>
                <w:rFonts w:hint="eastAsia"/>
                <w:szCs w:val="21"/>
              </w:rPr>
              <w:t>≦</w:t>
            </w:r>
            <w:r w:rsidRPr="002D3F63">
              <w:rPr>
                <w:rFonts w:hint="eastAsia"/>
                <w:szCs w:val="21"/>
              </w:rPr>
              <w:t>6.5</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6.5</w:t>
            </w:r>
            <w:r w:rsidRPr="002D3F63">
              <w:rPr>
                <w:szCs w:val="21"/>
              </w:rPr>
              <w:t>&lt;</w:t>
            </w:r>
            <w:r w:rsidRPr="002D3F63">
              <w:rPr>
                <w:rFonts w:hint="eastAsia"/>
                <w:szCs w:val="21"/>
              </w:rPr>
              <w:t>pH</w:t>
            </w:r>
            <w:r w:rsidRPr="002D3F63">
              <w:rPr>
                <w:rFonts w:hint="eastAsia"/>
                <w:szCs w:val="21"/>
              </w:rPr>
              <w:t>≦</w:t>
            </w:r>
            <w:r w:rsidRPr="002D3F63">
              <w:rPr>
                <w:rFonts w:hint="eastAsia"/>
                <w:szCs w:val="21"/>
              </w:rPr>
              <w:t>7.5</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pH</w:t>
            </w:r>
            <w:r w:rsidRPr="002D3F63">
              <w:rPr>
                <w:szCs w:val="21"/>
              </w:rPr>
              <w:t>&gt;</w:t>
            </w:r>
            <w:r w:rsidRPr="002D3F63">
              <w:rPr>
                <w:rFonts w:hint="eastAsia"/>
                <w:szCs w:val="21"/>
              </w:rPr>
              <w:t>7.5</w:t>
            </w:r>
          </w:p>
        </w:tc>
      </w:tr>
      <w:tr w:rsidR="002D3F63" w:rsidTr="00DB41D1">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筛选值</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管制值</w:t>
            </w:r>
          </w:p>
        </w:tc>
        <w:tc>
          <w:tcPr>
            <w:tcW w:w="0" w:type="auto"/>
            <w:tcBorders>
              <w:top w:val="single" w:sz="4" w:space="0" w:color="auto"/>
              <w:left w:val="nil"/>
              <w:bottom w:val="single" w:sz="4" w:space="0" w:color="auto"/>
              <w:right w:val="single" w:sz="4" w:space="0" w:color="auto"/>
            </w:tcBorders>
            <w:vAlign w:val="center"/>
            <w:hideMark/>
          </w:tcPr>
          <w:p w:rsidR="002D3F63" w:rsidRPr="002D3F63" w:rsidRDefault="002D3F63" w:rsidP="002D3F63">
            <w:pPr>
              <w:numPr>
                <w:ilvl w:val="0"/>
                <w:numId w:val="0"/>
              </w:numPr>
              <w:spacing w:before="100" w:beforeAutospacing="1"/>
              <w:jc w:val="center"/>
              <w:rPr>
                <w:szCs w:val="21"/>
              </w:rPr>
            </w:pPr>
            <w:r w:rsidRPr="002D3F63">
              <w:rPr>
                <w:rFonts w:hint="eastAsia"/>
                <w:szCs w:val="21"/>
              </w:rPr>
              <w:t>筛选值</w:t>
            </w:r>
          </w:p>
        </w:tc>
        <w:tc>
          <w:tcPr>
            <w:tcW w:w="0" w:type="auto"/>
            <w:tcBorders>
              <w:top w:val="single" w:sz="4" w:space="0" w:color="auto"/>
              <w:left w:val="nil"/>
              <w:bottom w:val="single" w:sz="4" w:space="0" w:color="auto"/>
              <w:right w:val="single" w:sz="4" w:space="0" w:color="auto"/>
            </w:tcBorders>
            <w:vAlign w:val="center"/>
            <w:hideMark/>
          </w:tcPr>
          <w:p w:rsidR="002D3F63" w:rsidRPr="002D3F63" w:rsidRDefault="002D3F63" w:rsidP="002D3F63">
            <w:pPr>
              <w:numPr>
                <w:ilvl w:val="0"/>
                <w:numId w:val="0"/>
              </w:numPr>
              <w:spacing w:before="100" w:beforeAutospacing="1"/>
              <w:jc w:val="center"/>
              <w:rPr>
                <w:szCs w:val="21"/>
              </w:rPr>
            </w:pPr>
            <w:r w:rsidRPr="002D3F63">
              <w:rPr>
                <w:rFonts w:hint="eastAsia"/>
                <w:szCs w:val="21"/>
              </w:rPr>
              <w:t>管制值</w:t>
            </w:r>
          </w:p>
        </w:tc>
        <w:tc>
          <w:tcPr>
            <w:tcW w:w="0" w:type="auto"/>
            <w:tcBorders>
              <w:top w:val="single" w:sz="4" w:space="0" w:color="auto"/>
              <w:left w:val="nil"/>
              <w:bottom w:val="single" w:sz="4" w:space="0" w:color="auto"/>
              <w:right w:val="single" w:sz="4" w:space="0" w:color="auto"/>
            </w:tcBorders>
            <w:vAlign w:val="center"/>
            <w:hideMark/>
          </w:tcPr>
          <w:p w:rsidR="002D3F63" w:rsidRPr="002D3F63" w:rsidRDefault="002D3F63" w:rsidP="002D3F63">
            <w:pPr>
              <w:numPr>
                <w:ilvl w:val="0"/>
                <w:numId w:val="0"/>
              </w:numPr>
              <w:spacing w:before="100" w:beforeAutospacing="1"/>
              <w:jc w:val="center"/>
              <w:rPr>
                <w:szCs w:val="21"/>
              </w:rPr>
            </w:pPr>
            <w:r w:rsidRPr="002D3F63">
              <w:rPr>
                <w:rFonts w:hint="eastAsia"/>
                <w:szCs w:val="21"/>
              </w:rPr>
              <w:t>筛选值</w:t>
            </w:r>
          </w:p>
        </w:tc>
        <w:tc>
          <w:tcPr>
            <w:tcW w:w="0" w:type="auto"/>
            <w:tcBorders>
              <w:top w:val="single" w:sz="4" w:space="0" w:color="auto"/>
              <w:left w:val="nil"/>
              <w:bottom w:val="single" w:sz="4" w:space="0" w:color="auto"/>
              <w:right w:val="single" w:sz="4" w:space="0" w:color="auto"/>
            </w:tcBorders>
            <w:vAlign w:val="center"/>
            <w:hideMark/>
          </w:tcPr>
          <w:p w:rsidR="002D3F63" w:rsidRPr="002D3F63" w:rsidRDefault="002D3F63" w:rsidP="002D3F63">
            <w:pPr>
              <w:numPr>
                <w:ilvl w:val="0"/>
                <w:numId w:val="0"/>
              </w:numPr>
              <w:spacing w:before="100" w:beforeAutospacing="1"/>
              <w:jc w:val="center"/>
              <w:rPr>
                <w:szCs w:val="21"/>
              </w:rPr>
            </w:pPr>
            <w:r w:rsidRPr="002D3F63">
              <w:rPr>
                <w:rFonts w:hint="eastAsia"/>
                <w:szCs w:val="21"/>
              </w:rPr>
              <w:t>管制值</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筛选值</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管制值</w:t>
            </w: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镉</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水田</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0.3</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1.5</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0.4</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0.6</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0.8</w:t>
            </w:r>
          </w:p>
        </w:tc>
        <w:tc>
          <w:tcPr>
            <w:tcW w:w="0" w:type="auto"/>
            <w:vMerge w:val="restart"/>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4.0</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0.3</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0.3</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0.3</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0.6</w:t>
            </w:r>
          </w:p>
        </w:tc>
        <w:tc>
          <w:tcPr>
            <w:tcW w:w="0" w:type="auto"/>
            <w:vMerge/>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2</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汞</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水田</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0.5</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0.5</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0.6</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4.0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6.0</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1.3</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1.8</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2.4</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3.4</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3</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砷</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水田</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2.5</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25</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120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100</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40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40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30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25</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4</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铅</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水田</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80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400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150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140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700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240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1000</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70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90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120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170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5</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铬</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水田</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250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800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250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500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300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350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1300</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150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150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200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250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vMerge w:val="restart"/>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6</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铜</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果园</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150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150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800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200</w:t>
            </w:r>
          </w:p>
        </w:tc>
        <w:tc>
          <w:tcPr>
            <w:tcW w:w="0" w:type="auto"/>
            <w:vMerge w:val="restart"/>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p w:rsidR="002D3F63" w:rsidRDefault="002D3F63" w:rsidP="002D3F63">
            <w:pPr>
              <w:numPr>
                <w:ilvl w:val="0"/>
                <w:numId w:val="0"/>
              </w:numPr>
              <w:jc w:val="center"/>
              <w:rPr>
                <w:szCs w:val="21"/>
              </w:rPr>
            </w:pPr>
            <w:r w:rsidRPr="002D3F63">
              <w:rPr>
                <w:rFonts w:hint="eastAsia"/>
                <w:szCs w:val="21"/>
              </w:rPr>
              <w:t>/</w:t>
            </w:r>
          </w:p>
        </w:tc>
      </w:tr>
      <w:tr w:rsidR="00DB41D1" w:rsidTr="00DB41D1">
        <w:tc>
          <w:tcPr>
            <w:tcW w:w="0" w:type="auto"/>
            <w:vMerge/>
            <w:tcBorders>
              <w:top w:val="nil"/>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其他</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50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50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100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100</w:t>
            </w:r>
          </w:p>
        </w:tc>
        <w:tc>
          <w:tcPr>
            <w:tcW w:w="0" w:type="auto"/>
            <w:vMerge/>
            <w:tcBorders>
              <w:top w:val="nil"/>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p>
        </w:tc>
      </w:tr>
      <w:tr w:rsidR="002D3F63" w:rsidTr="00DB41D1">
        <w:tc>
          <w:tcPr>
            <w:tcW w:w="0" w:type="auto"/>
            <w:tcBorders>
              <w:top w:val="single" w:sz="4" w:space="0" w:color="auto"/>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7</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镍</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60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70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190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r>
      <w:tr w:rsidR="002D3F63" w:rsidTr="00DB41D1">
        <w:tc>
          <w:tcPr>
            <w:tcW w:w="0" w:type="auto"/>
            <w:tcBorders>
              <w:top w:val="single" w:sz="4" w:space="0" w:color="auto"/>
              <w:left w:val="single" w:sz="4" w:space="0" w:color="auto"/>
              <w:bottom w:val="single" w:sz="4" w:space="0" w:color="auto"/>
              <w:right w:val="single" w:sz="4" w:space="0" w:color="auto"/>
            </w:tcBorders>
            <w:vAlign w:val="center"/>
            <w:hideMark/>
          </w:tcPr>
          <w:p w:rsidR="002D3F63" w:rsidRDefault="002D3F63" w:rsidP="002D3F63">
            <w:pPr>
              <w:numPr>
                <w:ilvl w:val="0"/>
                <w:numId w:val="0"/>
              </w:numPr>
              <w:spacing w:before="100" w:beforeAutospacing="1"/>
              <w:jc w:val="center"/>
              <w:rPr>
                <w:szCs w:val="21"/>
              </w:rPr>
            </w:pPr>
            <w:r w:rsidRPr="002D3F63">
              <w:rPr>
                <w:rFonts w:hint="eastAsia"/>
                <w:szCs w:val="21"/>
              </w:rPr>
              <w:t>8</w:t>
            </w:r>
          </w:p>
        </w:tc>
        <w:tc>
          <w:tcPr>
            <w:tcW w:w="0" w:type="auto"/>
            <w:gridSpan w:val="2"/>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锌</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250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300</w:t>
            </w:r>
          </w:p>
        </w:tc>
        <w:tc>
          <w:tcPr>
            <w:tcW w:w="0" w:type="auto"/>
            <w:tcBorders>
              <w:top w:val="single" w:sz="4" w:space="0" w:color="auto"/>
              <w:left w:val="nil"/>
              <w:bottom w:val="single" w:sz="4" w:space="0" w:color="auto"/>
              <w:right w:val="single" w:sz="4" w:space="0" w:color="auto"/>
            </w:tcBorders>
            <w:vAlign w:val="center"/>
            <w:hideMark/>
          </w:tcPr>
          <w:p w:rsidR="002D3F63" w:rsidRDefault="002D3F63" w:rsidP="002D3F63">
            <w:pPr>
              <w:numPr>
                <w:ilvl w:val="0"/>
                <w:numId w:val="0"/>
              </w:numPr>
              <w:jc w:val="center"/>
              <w:rPr>
                <w:szCs w:val="21"/>
              </w:rPr>
            </w:pPr>
            <w:r w:rsidRPr="002D3F63">
              <w:rPr>
                <w:rFonts w:hint="eastAsia"/>
                <w:szCs w:val="21"/>
              </w:rPr>
              <w:t>/</w:t>
            </w:r>
          </w:p>
        </w:tc>
      </w:tr>
    </w:tbl>
    <w:p w:rsidR="00B626F1" w:rsidRPr="005E6592" w:rsidRDefault="008757D1" w:rsidP="00D03519">
      <w:pPr>
        <w:pStyle w:val="0852"/>
        <w:ind w:firstLine="480"/>
        <w:rPr>
          <w:rFonts w:ascii="Times New Roman" w:eastAsia="宋体" w:hAnsi="Times New Roman" w:cs="Times New Roman"/>
        </w:rPr>
      </w:pPr>
      <w:r>
        <w:rPr>
          <w:rFonts w:ascii="Times New Roman" w:eastAsia="宋体" w:hAnsi="Times New Roman" w:cs="Times New Roman" w:hint="eastAsia"/>
        </w:rPr>
        <w:t>综上可知，本项目区</w:t>
      </w:r>
      <w:r w:rsidRPr="005E6592">
        <w:rPr>
          <w:rFonts w:ascii="Times New Roman" w:eastAsia="宋体" w:hAnsi="Times New Roman" w:cs="Times New Roman"/>
        </w:rPr>
        <w:t>土壤各监测因子均小于《土壤环境质量标准》（</w:t>
      </w:r>
      <w:r w:rsidRPr="005E6592">
        <w:rPr>
          <w:rFonts w:ascii="Times New Roman" w:eastAsia="宋体" w:hAnsi="Times New Roman" w:cs="Times New Roman"/>
        </w:rPr>
        <w:t>GB15618—1995</w:t>
      </w:r>
      <w:r w:rsidRPr="005E6592">
        <w:rPr>
          <w:rFonts w:ascii="Times New Roman" w:eastAsia="宋体" w:hAnsi="Times New Roman" w:cs="Times New Roman"/>
        </w:rPr>
        <w:t>）中</w:t>
      </w:r>
      <w:r w:rsidRPr="005E6592">
        <w:rPr>
          <w:rFonts w:ascii="Times New Roman" w:eastAsia="宋体" w:hAnsi="Times New Roman" w:cs="Times New Roman" w:hint="eastAsia"/>
        </w:rPr>
        <w:t>三</w:t>
      </w:r>
      <w:r w:rsidRPr="005E6592">
        <w:rPr>
          <w:rFonts w:ascii="Times New Roman" w:eastAsia="宋体" w:hAnsi="Times New Roman" w:cs="Times New Roman"/>
        </w:rPr>
        <w:t>级标准限值</w:t>
      </w:r>
      <w:r>
        <w:rPr>
          <w:rFonts w:ascii="Times New Roman" w:eastAsia="宋体" w:hAnsi="Times New Roman" w:cs="Times New Roman" w:hint="eastAsia"/>
        </w:rPr>
        <w:t>，且满足</w:t>
      </w:r>
      <w:r w:rsidRPr="005E6592">
        <w:rPr>
          <w:rFonts w:ascii="Times New Roman" w:eastAsia="宋体" w:hAnsi="Times New Roman" w:cs="Times New Roman"/>
        </w:rPr>
        <w:t>《土壤环境质量</w:t>
      </w:r>
      <w:r w:rsidRPr="005E6592">
        <w:rPr>
          <w:rFonts w:ascii="Times New Roman" w:eastAsia="宋体" w:hAnsi="Times New Roman" w:cs="Times New Roman"/>
        </w:rPr>
        <w:t xml:space="preserve"> </w:t>
      </w:r>
      <w:r w:rsidRPr="005E6592">
        <w:rPr>
          <w:rFonts w:ascii="Times New Roman" w:eastAsia="宋体" w:hAnsi="Times New Roman" w:cs="Times New Roman"/>
        </w:rPr>
        <w:t>建设用地土壤污染风险管控标准（试行）》（</w:t>
      </w:r>
      <w:r w:rsidRPr="005E6592">
        <w:rPr>
          <w:rFonts w:ascii="Times New Roman" w:eastAsia="宋体" w:hAnsi="Times New Roman" w:cs="Times New Roman"/>
        </w:rPr>
        <w:t>GB36600-2018</w:t>
      </w:r>
      <w:r w:rsidRPr="005E6592">
        <w:rPr>
          <w:rFonts w:ascii="Times New Roman" w:eastAsia="宋体" w:hAnsi="Times New Roman" w:cs="Times New Roman"/>
        </w:rPr>
        <w:t>）第二类用地标准</w:t>
      </w:r>
      <w:r w:rsidRPr="00F348D9">
        <w:rPr>
          <w:rFonts w:ascii="Times New Roman" w:eastAsia="宋体" w:hAnsi="Times New Roman" w:cs="Times New Roman" w:hint="eastAsia"/>
        </w:rPr>
        <w:t>和</w:t>
      </w:r>
      <w:r w:rsidRPr="00F348D9">
        <w:rPr>
          <w:rFonts w:ascii="Times New Roman" w:eastAsia="宋体" w:hAnsi="Times New Roman" w:cs="Times New Roman"/>
        </w:rPr>
        <w:t>《土壤环境质量</w:t>
      </w:r>
      <w:r w:rsidRPr="00F348D9">
        <w:rPr>
          <w:rFonts w:ascii="Times New Roman" w:eastAsia="宋体" w:hAnsi="Times New Roman" w:cs="Times New Roman"/>
        </w:rPr>
        <w:t xml:space="preserve"> </w:t>
      </w:r>
      <w:r w:rsidRPr="00F348D9">
        <w:rPr>
          <w:rFonts w:ascii="Times New Roman" w:eastAsia="宋体" w:hAnsi="Times New Roman" w:cs="Times New Roman" w:hint="eastAsia"/>
        </w:rPr>
        <w:t>农</w:t>
      </w:r>
      <w:r w:rsidRPr="00F348D9">
        <w:rPr>
          <w:rFonts w:ascii="Times New Roman" w:eastAsia="宋体" w:hAnsi="Times New Roman" w:cs="Times New Roman"/>
        </w:rPr>
        <w:t>用地土壤污染风险管控标准（试行）》（</w:t>
      </w:r>
      <w:r w:rsidRPr="00F348D9">
        <w:rPr>
          <w:rFonts w:ascii="Times New Roman" w:eastAsia="宋体" w:hAnsi="Times New Roman" w:cs="Times New Roman"/>
        </w:rPr>
        <w:t>GB</w:t>
      </w:r>
      <w:r w:rsidRPr="00F348D9">
        <w:rPr>
          <w:rFonts w:ascii="Times New Roman" w:eastAsia="宋体" w:hAnsi="Times New Roman" w:cs="Times New Roman" w:hint="eastAsia"/>
        </w:rPr>
        <w:t>15618</w:t>
      </w:r>
      <w:r w:rsidRPr="00F348D9">
        <w:rPr>
          <w:rFonts w:ascii="Times New Roman" w:eastAsia="宋体" w:hAnsi="Times New Roman" w:cs="Times New Roman"/>
        </w:rPr>
        <w:t>-2018</w:t>
      </w:r>
      <w:r w:rsidRPr="00F348D9">
        <w:rPr>
          <w:rFonts w:ascii="Times New Roman" w:eastAsia="宋体" w:hAnsi="Times New Roman" w:cs="Times New Roman"/>
        </w:rPr>
        <w:t>）</w:t>
      </w:r>
      <w:r>
        <w:rPr>
          <w:rFonts w:ascii="Times New Roman" w:eastAsia="宋体" w:hAnsi="Times New Roman" w:cs="Times New Roman" w:hint="eastAsia"/>
        </w:rPr>
        <w:t>标准</w:t>
      </w:r>
      <w:r w:rsidR="00DB41D1">
        <w:rPr>
          <w:rFonts w:ascii="Times New Roman" w:eastAsia="宋体" w:hAnsi="Times New Roman" w:cs="Times New Roman" w:hint="eastAsia"/>
        </w:rPr>
        <w:t>相应</w:t>
      </w:r>
      <w:r>
        <w:rPr>
          <w:rFonts w:ascii="Times New Roman" w:eastAsia="宋体" w:hAnsi="Times New Roman" w:cs="Times New Roman" w:hint="eastAsia"/>
        </w:rPr>
        <w:t>要求，故本</w:t>
      </w:r>
      <w:r w:rsidR="00B626F1" w:rsidRPr="005E6592">
        <w:rPr>
          <w:rFonts w:ascii="Times New Roman" w:eastAsia="宋体" w:hAnsi="Times New Roman" w:cs="Times New Roman"/>
        </w:rPr>
        <w:t>项目区土壤环境质量较好。</w:t>
      </w:r>
    </w:p>
    <w:p w:rsidR="001E5D61" w:rsidRPr="005E6592" w:rsidRDefault="001E5D61" w:rsidP="001E5D61">
      <w:pPr>
        <w:pStyle w:val="3"/>
        <w:numPr>
          <w:ilvl w:val="2"/>
          <w:numId w:val="3"/>
        </w:numPr>
        <w:spacing w:before="100" w:after="100" w:line="300" w:lineRule="auto"/>
      </w:pPr>
      <w:r w:rsidRPr="005E6592">
        <w:rPr>
          <w:rFonts w:hint="eastAsia"/>
          <w:sz w:val="28"/>
        </w:rPr>
        <w:t>废石毒性</w:t>
      </w:r>
      <w:r w:rsidRPr="005E6592">
        <w:rPr>
          <w:sz w:val="28"/>
          <w:szCs w:val="28"/>
        </w:rPr>
        <w:t>监测与评价</w:t>
      </w:r>
    </w:p>
    <w:p w:rsidR="001E5D61" w:rsidRPr="005E6592" w:rsidRDefault="001E5D61" w:rsidP="001E5D61">
      <w:pPr>
        <w:pStyle w:val="0852"/>
        <w:ind w:firstLine="482"/>
        <w:rPr>
          <w:rFonts w:ascii="Times New Roman" w:eastAsia="宋体" w:hAnsi="Times New Roman" w:cs="Times New Roman"/>
          <w:b/>
        </w:rPr>
      </w:pPr>
      <w:r w:rsidRPr="005E6592">
        <w:rPr>
          <w:rFonts w:ascii="Times New Roman" w:eastAsia="宋体" w:hAnsi="Times New Roman" w:cs="Times New Roman"/>
          <w:b/>
        </w:rPr>
        <w:t>1</w:t>
      </w:r>
      <w:r w:rsidRPr="005E6592">
        <w:rPr>
          <w:rFonts w:ascii="Times New Roman" w:eastAsia="宋体" w:hAnsi="Times New Roman" w:cs="Times New Roman"/>
          <w:b/>
        </w:rPr>
        <w:t>、监测</w:t>
      </w:r>
      <w:r w:rsidR="008B457F" w:rsidRPr="005E6592">
        <w:rPr>
          <w:rFonts w:ascii="Times New Roman" w:eastAsia="宋体" w:hAnsi="Times New Roman" w:cs="Times New Roman" w:hint="eastAsia"/>
          <w:b/>
        </w:rPr>
        <w:t>对象</w:t>
      </w:r>
      <w:r w:rsidRPr="005E6592">
        <w:rPr>
          <w:rFonts w:ascii="Times New Roman" w:eastAsia="宋体" w:hAnsi="Times New Roman" w:cs="Times New Roman"/>
          <w:b/>
        </w:rPr>
        <w:t>及监测项目</w:t>
      </w:r>
    </w:p>
    <w:p w:rsidR="001E5D61" w:rsidRPr="005E6592" w:rsidRDefault="001E5D61" w:rsidP="001E5D61">
      <w:pPr>
        <w:pStyle w:val="0852"/>
        <w:ind w:firstLine="480"/>
        <w:rPr>
          <w:rFonts w:ascii="Times New Roman" w:eastAsia="宋体" w:hAnsi="Times New Roman" w:cs="Times New Roman"/>
        </w:rPr>
      </w:pPr>
      <w:r w:rsidRPr="005E6592">
        <w:rPr>
          <w:rFonts w:ascii="Times New Roman" w:eastAsia="宋体" w:hAnsi="Times New Roman" w:cs="Times New Roman"/>
        </w:rPr>
        <w:t>监测布点、项目见表</w:t>
      </w:r>
      <w:r w:rsidRPr="005E6592">
        <w:rPr>
          <w:rFonts w:ascii="Times New Roman" w:eastAsia="宋体" w:hAnsi="Times New Roman" w:cs="Times New Roman"/>
        </w:rPr>
        <w:t>2.</w:t>
      </w:r>
      <w:r w:rsidRPr="005E6592">
        <w:rPr>
          <w:rFonts w:ascii="Times New Roman" w:eastAsia="宋体" w:hAnsi="Times New Roman" w:cs="Times New Roman" w:hint="eastAsia"/>
        </w:rPr>
        <w:t>3</w:t>
      </w:r>
      <w:r w:rsidRPr="005E6592">
        <w:rPr>
          <w:rFonts w:ascii="Times New Roman" w:eastAsia="宋体" w:hAnsi="Times New Roman" w:cs="Times New Roman"/>
        </w:rPr>
        <w:t>-</w:t>
      </w:r>
      <w:r w:rsidRPr="005E6592">
        <w:rPr>
          <w:rFonts w:ascii="Times New Roman" w:eastAsia="宋体" w:hAnsi="Times New Roman" w:cs="Times New Roman" w:hint="eastAsia"/>
        </w:rPr>
        <w:t>1</w:t>
      </w:r>
      <w:r w:rsidR="00D03519">
        <w:rPr>
          <w:rFonts w:ascii="Times New Roman" w:eastAsia="宋体" w:hAnsi="Times New Roman" w:cs="Times New Roman" w:hint="eastAsia"/>
        </w:rPr>
        <w:t>5</w:t>
      </w:r>
      <w:r w:rsidRPr="005E6592">
        <w:rPr>
          <w:rFonts w:ascii="Times New Roman" w:eastAsia="宋体" w:hAnsi="Times New Roman" w:cs="Times New Roman"/>
        </w:rPr>
        <w:t>。</w:t>
      </w:r>
    </w:p>
    <w:p w:rsidR="001E5D61" w:rsidRPr="005E6592" w:rsidRDefault="001E5D61" w:rsidP="001E5D61">
      <w:pPr>
        <w:jc w:val="center"/>
        <w:rPr>
          <w:b/>
          <w:sz w:val="24"/>
        </w:rPr>
      </w:pPr>
      <w:r w:rsidRPr="005E6592">
        <w:rPr>
          <w:b/>
          <w:sz w:val="24"/>
        </w:rPr>
        <w:lastRenderedPageBreak/>
        <w:t>表</w:t>
      </w:r>
      <w:r w:rsidRPr="005E6592">
        <w:rPr>
          <w:b/>
          <w:sz w:val="24"/>
        </w:rPr>
        <w:t>2.</w:t>
      </w:r>
      <w:r w:rsidRPr="005E6592">
        <w:rPr>
          <w:rFonts w:hint="eastAsia"/>
          <w:b/>
          <w:sz w:val="24"/>
        </w:rPr>
        <w:t>3</w:t>
      </w:r>
      <w:r w:rsidRPr="005E6592">
        <w:rPr>
          <w:b/>
          <w:sz w:val="24"/>
        </w:rPr>
        <w:t>-</w:t>
      </w:r>
      <w:r w:rsidRPr="005E6592">
        <w:rPr>
          <w:rFonts w:hint="eastAsia"/>
          <w:b/>
          <w:sz w:val="24"/>
        </w:rPr>
        <w:t>1</w:t>
      </w:r>
      <w:r w:rsidR="00D03519">
        <w:rPr>
          <w:rFonts w:hint="eastAsia"/>
          <w:b/>
          <w:sz w:val="24"/>
        </w:rPr>
        <w:t>5</w:t>
      </w:r>
      <w:r w:rsidRPr="005E6592">
        <w:rPr>
          <w:b/>
          <w:sz w:val="24"/>
        </w:rPr>
        <w:t xml:space="preserve"> </w:t>
      </w:r>
      <w:r w:rsidR="008757D1">
        <w:rPr>
          <w:rFonts w:hint="eastAsia"/>
          <w:b/>
          <w:sz w:val="24"/>
        </w:rPr>
        <w:t xml:space="preserve">  </w:t>
      </w:r>
      <w:r w:rsidRPr="005E6592">
        <w:rPr>
          <w:rFonts w:hint="eastAsia"/>
          <w:b/>
          <w:sz w:val="24"/>
        </w:rPr>
        <w:t>废石毒性</w:t>
      </w:r>
      <w:r w:rsidRPr="005E6592">
        <w:rPr>
          <w:b/>
          <w:sz w:val="24"/>
        </w:rPr>
        <w:t>监监测采样点位、时间、项目、频次一览表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673"/>
        <w:gridCol w:w="1135"/>
        <w:gridCol w:w="1277"/>
        <w:gridCol w:w="4256"/>
        <w:gridCol w:w="1181"/>
      </w:tblGrid>
      <w:tr w:rsidR="006B63A6" w:rsidRPr="005E6592" w:rsidTr="00C44E38">
        <w:trPr>
          <w:trHeight w:val="43"/>
        </w:trPr>
        <w:tc>
          <w:tcPr>
            <w:tcW w:w="395" w:type="pct"/>
            <w:vAlign w:val="center"/>
          </w:tcPr>
          <w:p w:rsidR="001E5D61" w:rsidRPr="005E6592" w:rsidRDefault="001E5D61" w:rsidP="0041717D">
            <w:pPr>
              <w:jc w:val="center"/>
            </w:pPr>
            <w:r w:rsidRPr="005E6592">
              <w:t>序号</w:t>
            </w:r>
          </w:p>
        </w:tc>
        <w:tc>
          <w:tcPr>
            <w:tcW w:w="666" w:type="pct"/>
            <w:vAlign w:val="center"/>
          </w:tcPr>
          <w:p w:rsidR="001E5D61" w:rsidRPr="005E6592" w:rsidRDefault="008B457F" w:rsidP="0041717D">
            <w:pPr>
              <w:jc w:val="center"/>
            </w:pPr>
            <w:r w:rsidRPr="005E6592">
              <w:rPr>
                <w:rFonts w:hint="eastAsia"/>
              </w:rPr>
              <w:t>监测对象</w:t>
            </w:r>
          </w:p>
        </w:tc>
        <w:tc>
          <w:tcPr>
            <w:tcW w:w="749" w:type="pct"/>
            <w:vAlign w:val="center"/>
          </w:tcPr>
          <w:p w:rsidR="001E5D61" w:rsidRPr="005E6592" w:rsidRDefault="001E5D61" w:rsidP="0041717D">
            <w:pPr>
              <w:jc w:val="center"/>
            </w:pPr>
            <w:r w:rsidRPr="005E6592">
              <w:t>监测时间</w:t>
            </w:r>
          </w:p>
        </w:tc>
        <w:tc>
          <w:tcPr>
            <w:tcW w:w="2497" w:type="pct"/>
            <w:vAlign w:val="center"/>
          </w:tcPr>
          <w:p w:rsidR="001E5D61" w:rsidRPr="005E6592" w:rsidRDefault="001E5D61" w:rsidP="0041717D">
            <w:pPr>
              <w:jc w:val="center"/>
            </w:pPr>
            <w:r w:rsidRPr="005E6592">
              <w:t>监测项目</w:t>
            </w:r>
          </w:p>
        </w:tc>
        <w:tc>
          <w:tcPr>
            <w:tcW w:w="693" w:type="pct"/>
            <w:vAlign w:val="center"/>
          </w:tcPr>
          <w:p w:rsidR="001E5D61" w:rsidRPr="005E6592" w:rsidRDefault="001E5D61" w:rsidP="0041717D">
            <w:pPr>
              <w:jc w:val="center"/>
            </w:pPr>
            <w:r w:rsidRPr="005E6592">
              <w:t>监测频次</w:t>
            </w:r>
          </w:p>
        </w:tc>
      </w:tr>
      <w:tr w:rsidR="006B63A6" w:rsidRPr="005E6592" w:rsidTr="00C44E38">
        <w:trPr>
          <w:trHeight w:val="629"/>
        </w:trPr>
        <w:tc>
          <w:tcPr>
            <w:tcW w:w="395" w:type="pct"/>
            <w:vAlign w:val="center"/>
          </w:tcPr>
          <w:p w:rsidR="001E5D61" w:rsidRPr="005E6592" w:rsidRDefault="001E5D61" w:rsidP="0041717D">
            <w:pPr>
              <w:jc w:val="center"/>
            </w:pPr>
            <w:r w:rsidRPr="005E6592">
              <w:t>1</w:t>
            </w:r>
          </w:p>
        </w:tc>
        <w:tc>
          <w:tcPr>
            <w:tcW w:w="666" w:type="pct"/>
            <w:vAlign w:val="center"/>
          </w:tcPr>
          <w:p w:rsidR="001E5D61" w:rsidRPr="005E6592" w:rsidRDefault="001E5D61" w:rsidP="006B63A6">
            <w:pPr>
              <w:jc w:val="center"/>
              <w:rPr>
                <w:szCs w:val="21"/>
              </w:rPr>
            </w:pPr>
            <w:r w:rsidRPr="005E6592">
              <w:rPr>
                <w:rFonts w:hint="eastAsia"/>
                <w:szCs w:val="21"/>
              </w:rPr>
              <w:t>废石</w:t>
            </w:r>
          </w:p>
        </w:tc>
        <w:tc>
          <w:tcPr>
            <w:tcW w:w="749" w:type="pct"/>
            <w:vAlign w:val="center"/>
          </w:tcPr>
          <w:p w:rsidR="001E5D61" w:rsidRPr="005E6592" w:rsidRDefault="001E5D61" w:rsidP="0041717D">
            <w:pPr>
              <w:jc w:val="center"/>
            </w:pPr>
            <w:r w:rsidRPr="005E6592">
              <w:t>201</w:t>
            </w:r>
            <w:r w:rsidRPr="005E6592">
              <w:rPr>
                <w:rFonts w:hint="eastAsia"/>
              </w:rPr>
              <w:t>8</w:t>
            </w:r>
            <w:r w:rsidRPr="005E6592">
              <w:t>.</w:t>
            </w:r>
            <w:r w:rsidRPr="005E6592">
              <w:rPr>
                <w:rFonts w:hint="eastAsia"/>
              </w:rPr>
              <w:t>6</w:t>
            </w:r>
            <w:r w:rsidRPr="005E6592">
              <w:t>.</w:t>
            </w:r>
            <w:r w:rsidRPr="005E6592">
              <w:rPr>
                <w:rFonts w:hint="eastAsia"/>
              </w:rPr>
              <w:t>10</w:t>
            </w:r>
          </w:p>
        </w:tc>
        <w:tc>
          <w:tcPr>
            <w:tcW w:w="2497" w:type="pct"/>
            <w:vAlign w:val="center"/>
          </w:tcPr>
          <w:p w:rsidR="001E5D61" w:rsidRPr="005E6592" w:rsidRDefault="001E5D61" w:rsidP="0041717D">
            <w:pPr>
              <w:jc w:val="center"/>
              <w:rPr>
                <w:szCs w:val="21"/>
              </w:rPr>
            </w:pPr>
            <w:r w:rsidRPr="005E6592">
              <w:rPr>
                <w:szCs w:val="21"/>
              </w:rPr>
              <w:t>pH</w:t>
            </w:r>
            <w:r w:rsidRPr="005E6592">
              <w:rPr>
                <w:szCs w:val="21"/>
              </w:rPr>
              <w:t>、氟化物（不包括氟化钙）</w:t>
            </w:r>
            <w:r w:rsidRPr="005E6592">
              <w:rPr>
                <w:rFonts w:hint="eastAsia"/>
                <w:szCs w:val="21"/>
              </w:rPr>
              <w:t>、总</w:t>
            </w:r>
            <w:r w:rsidRPr="005E6592">
              <w:rPr>
                <w:szCs w:val="21"/>
              </w:rPr>
              <w:t>砷、总铜</w:t>
            </w:r>
            <w:r w:rsidRPr="005E6592">
              <w:rPr>
                <w:rFonts w:hint="eastAsia"/>
                <w:szCs w:val="21"/>
              </w:rPr>
              <w:t>、</w:t>
            </w:r>
            <w:r w:rsidRPr="005E6592">
              <w:rPr>
                <w:szCs w:val="21"/>
              </w:rPr>
              <w:t>总锌</w:t>
            </w:r>
            <w:r w:rsidRPr="005E6592">
              <w:rPr>
                <w:rFonts w:hint="eastAsia"/>
                <w:szCs w:val="21"/>
              </w:rPr>
              <w:t>、</w:t>
            </w:r>
            <w:r w:rsidRPr="005E6592">
              <w:rPr>
                <w:szCs w:val="21"/>
              </w:rPr>
              <w:t>总镉</w:t>
            </w:r>
            <w:r w:rsidRPr="005E6592">
              <w:rPr>
                <w:rFonts w:hint="eastAsia"/>
                <w:szCs w:val="21"/>
              </w:rPr>
              <w:t>、</w:t>
            </w:r>
            <w:r w:rsidRPr="005E6592">
              <w:rPr>
                <w:szCs w:val="21"/>
              </w:rPr>
              <w:t>总铬</w:t>
            </w:r>
            <w:r w:rsidRPr="005E6592">
              <w:rPr>
                <w:rFonts w:hint="eastAsia"/>
                <w:szCs w:val="21"/>
              </w:rPr>
              <w:t>、</w:t>
            </w:r>
            <w:r w:rsidRPr="005E6592">
              <w:rPr>
                <w:szCs w:val="21"/>
              </w:rPr>
              <w:t>总铅</w:t>
            </w:r>
            <w:r w:rsidRPr="005E6592">
              <w:rPr>
                <w:rFonts w:hint="eastAsia"/>
                <w:szCs w:val="21"/>
              </w:rPr>
              <w:t>、</w:t>
            </w:r>
            <w:r w:rsidRPr="005E6592">
              <w:rPr>
                <w:szCs w:val="21"/>
              </w:rPr>
              <w:t>总镍</w:t>
            </w:r>
            <w:r w:rsidRPr="005E6592">
              <w:rPr>
                <w:rFonts w:hint="eastAsia"/>
                <w:szCs w:val="21"/>
              </w:rPr>
              <w:t>、</w:t>
            </w:r>
            <w:r w:rsidRPr="005E6592">
              <w:rPr>
                <w:szCs w:val="21"/>
              </w:rPr>
              <w:t>总汞</w:t>
            </w:r>
            <w:r w:rsidRPr="005E6592">
              <w:rPr>
                <w:rFonts w:hint="eastAsia"/>
                <w:szCs w:val="21"/>
              </w:rPr>
              <w:t>、</w:t>
            </w:r>
            <w:r w:rsidRPr="005E6592">
              <w:rPr>
                <w:szCs w:val="21"/>
              </w:rPr>
              <w:t>氰化物</w:t>
            </w:r>
          </w:p>
        </w:tc>
        <w:tc>
          <w:tcPr>
            <w:tcW w:w="693" w:type="pct"/>
            <w:vAlign w:val="center"/>
          </w:tcPr>
          <w:p w:rsidR="001E5D61" w:rsidRPr="005E6592" w:rsidRDefault="001E5D61" w:rsidP="0041717D">
            <w:pPr>
              <w:jc w:val="center"/>
            </w:pPr>
            <w:r w:rsidRPr="005E6592">
              <w:t>监测</w:t>
            </w:r>
            <w:r w:rsidRPr="005E6592">
              <w:t>1</w:t>
            </w:r>
            <w:r w:rsidRPr="005E6592">
              <w:t>次</w:t>
            </w:r>
          </w:p>
        </w:tc>
      </w:tr>
    </w:tbl>
    <w:p w:rsidR="001A39A6" w:rsidRPr="005E6592" w:rsidRDefault="001A39A6" w:rsidP="001A39A6">
      <w:pPr>
        <w:pStyle w:val="0852"/>
        <w:ind w:firstLine="482"/>
        <w:rPr>
          <w:rFonts w:ascii="Times New Roman" w:eastAsia="宋体" w:hAnsi="Times New Roman" w:cs="Times New Roman"/>
          <w:b/>
        </w:rPr>
      </w:pPr>
      <w:r w:rsidRPr="005E6592">
        <w:rPr>
          <w:rFonts w:ascii="Times New Roman" w:eastAsia="宋体" w:hAnsi="Times New Roman" w:cs="Times New Roman"/>
          <w:b/>
        </w:rPr>
        <w:t>2</w:t>
      </w:r>
      <w:r w:rsidRPr="005E6592">
        <w:rPr>
          <w:rFonts w:ascii="Times New Roman" w:eastAsia="宋体" w:hAnsi="Times New Roman" w:cs="Times New Roman"/>
          <w:b/>
        </w:rPr>
        <w:t>、采样和分析方法</w:t>
      </w:r>
    </w:p>
    <w:p w:rsidR="001A39A6" w:rsidRPr="005E6592" w:rsidRDefault="001A39A6" w:rsidP="001A39A6">
      <w:pPr>
        <w:pStyle w:val="0852"/>
        <w:ind w:firstLine="480"/>
        <w:rPr>
          <w:rFonts w:ascii="Times New Roman" w:eastAsia="宋体" w:hAnsi="Times New Roman" w:cs="Times New Roman"/>
        </w:rPr>
      </w:pPr>
      <w:r w:rsidRPr="005E6592">
        <w:rPr>
          <w:rFonts w:ascii="Times New Roman" w:eastAsia="宋体" w:hAnsi="Times New Roman" w:cs="Times New Roman"/>
        </w:rPr>
        <w:t>采样按《危险废物鉴别技术规范》</w:t>
      </w:r>
      <w:r w:rsidRPr="005E6592">
        <w:rPr>
          <w:rFonts w:ascii="Times New Roman" w:eastAsia="宋体" w:hAnsi="Times New Roman" w:cs="Times New Roman" w:hint="eastAsia"/>
        </w:rPr>
        <w:t>（</w:t>
      </w:r>
      <w:r w:rsidRPr="005E6592">
        <w:rPr>
          <w:rFonts w:ascii="Times New Roman" w:eastAsia="宋体" w:hAnsi="Times New Roman" w:cs="Times New Roman"/>
        </w:rPr>
        <w:t>HJ/T298-2007</w:t>
      </w:r>
      <w:r w:rsidRPr="005E6592">
        <w:rPr>
          <w:rFonts w:ascii="Times New Roman" w:eastAsia="宋体" w:hAnsi="Times New Roman" w:cs="Times New Roman" w:hint="eastAsia"/>
        </w:rPr>
        <w:t>）</w:t>
      </w:r>
      <w:r w:rsidRPr="005E6592">
        <w:rPr>
          <w:rFonts w:ascii="Times New Roman" w:eastAsia="宋体" w:hAnsi="Times New Roman" w:cs="Times New Roman"/>
        </w:rPr>
        <w:t>进行取样分样，按《固体废物</w:t>
      </w:r>
      <w:r w:rsidRPr="005E6592">
        <w:rPr>
          <w:rFonts w:ascii="Times New Roman" w:eastAsia="宋体" w:hAnsi="Times New Roman" w:cs="Times New Roman"/>
        </w:rPr>
        <w:t xml:space="preserve"> </w:t>
      </w:r>
      <w:r w:rsidRPr="005E6592">
        <w:rPr>
          <w:rFonts w:ascii="Times New Roman" w:eastAsia="宋体" w:hAnsi="Times New Roman" w:cs="Times New Roman"/>
        </w:rPr>
        <w:t>浸出毒性浸出方法</w:t>
      </w:r>
      <w:r w:rsidRPr="005E6592">
        <w:rPr>
          <w:rFonts w:ascii="Times New Roman" w:eastAsia="宋体" w:hAnsi="Times New Roman" w:cs="Times New Roman"/>
        </w:rPr>
        <w:t xml:space="preserve"> </w:t>
      </w:r>
      <w:r w:rsidRPr="005E6592">
        <w:rPr>
          <w:rFonts w:ascii="Times New Roman" w:eastAsia="宋体" w:hAnsi="Times New Roman" w:cs="Times New Roman"/>
        </w:rPr>
        <w:t>硫酸硝酸法》</w:t>
      </w:r>
      <w:r w:rsidRPr="005E6592">
        <w:rPr>
          <w:rFonts w:ascii="Times New Roman" w:eastAsia="宋体" w:hAnsi="Times New Roman" w:cs="Times New Roman" w:hint="eastAsia"/>
        </w:rPr>
        <w:t>（</w:t>
      </w:r>
      <w:r w:rsidRPr="005E6592">
        <w:rPr>
          <w:rFonts w:ascii="Times New Roman" w:eastAsia="宋体" w:hAnsi="Times New Roman" w:cs="Times New Roman"/>
        </w:rPr>
        <w:t>HJ/T299-2007</w:t>
      </w:r>
      <w:r w:rsidRPr="005E6592">
        <w:rPr>
          <w:rFonts w:ascii="Times New Roman" w:eastAsia="宋体" w:hAnsi="Times New Roman" w:cs="Times New Roman" w:hint="eastAsia"/>
        </w:rPr>
        <w:t>）</w:t>
      </w:r>
      <w:r w:rsidRPr="005E6592">
        <w:rPr>
          <w:rFonts w:ascii="Times New Roman" w:eastAsia="宋体" w:hAnsi="Times New Roman" w:cs="Times New Roman"/>
        </w:rPr>
        <w:t>浸出程序进行了浸出毒性分析。</w:t>
      </w:r>
    </w:p>
    <w:p w:rsidR="004C5F09" w:rsidRPr="005E6592" w:rsidRDefault="004C5F09" w:rsidP="004C5F09">
      <w:pPr>
        <w:pStyle w:val="0852"/>
        <w:ind w:firstLine="482"/>
        <w:rPr>
          <w:rFonts w:ascii="Times New Roman" w:eastAsia="宋体" w:hAnsi="Times New Roman" w:cs="Times New Roman"/>
          <w:b/>
        </w:rPr>
      </w:pPr>
      <w:r w:rsidRPr="005E6592">
        <w:rPr>
          <w:rFonts w:ascii="Times New Roman" w:eastAsia="宋体" w:hAnsi="Times New Roman" w:cs="Times New Roman"/>
          <w:b/>
        </w:rPr>
        <w:t>3</w:t>
      </w:r>
      <w:r w:rsidRPr="005E6592">
        <w:rPr>
          <w:rFonts w:ascii="Times New Roman" w:eastAsia="宋体" w:hAnsi="Times New Roman" w:cs="Times New Roman"/>
          <w:b/>
        </w:rPr>
        <w:t>、监测结果及分析</w:t>
      </w:r>
    </w:p>
    <w:p w:rsidR="004C5F09" w:rsidRPr="005E6592" w:rsidRDefault="004C5F09" w:rsidP="004C5F09">
      <w:pPr>
        <w:pStyle w:val="0852"/>
        <w:ind w:firstLine="480"/>
        <w:rPr>
          <w:rFonts w:ascii="Times New Roman" w:eastAsia="宋体" w:hAnsi="Times New Roman" w:cs="Times New Roman"/>
        </w:rPr>
      </w:pPr>
      <w:r w:rsidRPr="005E6592">
        <w:rPr>
          <w:rFonts w:ascii="Times New Roman" w:eastAsia="宋体" w:hAnsi="Times New Roman" w:cs="Times New Roman"/>
        </w:rPr>
        <w:t>监测结果，见表</w:t>
      </w:r>
      <w:r w:rsidRPr="005E6592">
        <w:rPr>
          <w:rFonts w:ascii="Times New Roman" w:eastAsia="宋体" w:hAnsi="Times New Roman" w:cs="Times New Roman"/>
        </w:rPr>
        <w:t>2.</w:t>
      </w:r>
      <w:r w:rsidRPr="005E6592">
        <w:rPr>
          <w:rFonts w:ascii="Times New Roman" w:eastAsia="宋体" w:hAnsi="Times New Roman" w:cs="Times New Roman" w:hint="eastAsia"/>
        </w:rPr>
        <w:t>3</w:t>
      </w:r>
      <w:r w:rsidRPr="005E6592">
        <w:rPr>
          <w:rFonts w:ascii="Times New Roman" w:eastAsia="宋体" w:hAnsi="Times New Roman" w:cs="Times New Roman"/>
        </w:rPr>
        <w:t>-1</w:t>
      </w:r>
      <w:r w:rsidR="00D03519">
        <w:rPr>
          <w:rFonts w:ascii="Times New Roman" w:eastAsia="宋体" w:hAnsi="Times New Roman" w:cs="Times New Roman" w:hint="eastAsia"/>
        </w:rPr>
        <w:t>6</w:t>
      </w:r>
      <w:r w:rsidRPr="005E6592">
        <w:rPr>
          <w:rFonts w:ascii="Times New Roman" w:eastAsia="宋体" w:hAnsi="Times New Roman" w:cs="Times New Roman"/>
        </w:rPr>
        <w:t>。</w:t>
      </w:r>
    </w:p>
    <w:p w:rsidR="004C5F09" w:rsidRPr="005E6592" w:rsidRDefault="004C5F09" w:rsidP="004C5F09">
      <w:pPr>
        <w:jc w:val="center"/>
        <w:rPr>
          <w:sz w:val="28"/>
        </w:rPr>
      </w:pPr>
      <w:r w:rsidRPr="005E6592">
        <w:rPr>
          <w:b/>
          <w:sz w:val="24"/>
        </w:rPr>
        <w:t>表</w:t>
      </w:r>
      <w:r w:rsidRPr="005E6592">
        <w:rPr>
          <w:b/>
          <w:sz w:val="24"/>
        </w:rPr>
        <w:t>2.</w:t>
      </w:r>
      <w:r w:rsidRPr="005E6592">
        <w:rPr>
          <w:rFonts w:hint="eastAsia"/>
          <w:b/>
          <w:sz w:val="24"/>
        </w:rPr>
        <w:t>3</w:t>
      </w:r>
      <w:r w:rsidRPr="005E6592">
        <w:rPr>
          <w:b/>
          <w:sz w:val="24"/>
        </w:rPr>
        <w:t>-1</w:t>
      </w:r>
      <w:r w:rsidR="00D03519">
        <w:rPr>
          <w:rFonts w:hint="eastAsia"/>
          <w:b/>
          <w:sz w:val="24"/>
        </w:rPr>
        <w:t>6</w:t>
      </w:r>
      <w:r w:rsidRPr="005E6592">
        <w:rPr>
          <w:b/>
          <w:sz w:val="24"/>
        </w:rPr>
        <w:t xml:space="preserve">      </w:t>
      </w:r>
      <w:r w:rsidRPr="005E6592">
        <w:rPr>
          <w:rFonts w:hint="eastAsia"/>
          <w:b/>
          <w:sz w:val="24"/>
        </w:rPr>
        <w:t>废石</w:t>
      </w:r>
      <w:r w:rsidR="00600E93" w:rsidRPr="005E6592">
        <w:rPr>
          <w:b/>
          <w:sz w:val="24"/>
        </w:rPr>
        <w:t>浸出</w:t>
      </w:r>
      <w:r w:rsidRPr="005E6592">
        <w:rPr>
          <w:rFonts w:hint="eastAsia"/>
          <w:b/>
          <w:sz w:val="24"/>
        </w:rPr>
        <w:t>毒性实验</w:t>
      </w:r>
      <w:r w:rsidRPr="005E6592">
        <w:rPr>
          <w:b/>
          <w:sz w:val="24"/>
        </w:rPr>
        <w:t>检测结果</w:t>
      </w:r>
      <w:r w:rsidRPr="005E6592">
        <w:rPr>
          <w:rFonts w:hint="eastAsia"/>
          <w:b/>
          <w:sz w:val="24"/>
        </w:rPr>
        <w:t xml:space="preserve">  </w:t>
      </w:r>
      <w:r w:rsidRPr="005E6592">
        <w:rPr>
          <w:rFonts w:hint="eastAsia"/>
          <w:b/>
          <w:sz w:val="24"/>
        </w:rPr>
        <w:t>单位：</w:t>
      </w:r>
      <w:r w:rsidRPr="005E6592">
        <w:rPr>
          <w:rFonts w:hint="eastAsia"/>
          <w:b/>
          <w:sz w:val="24"/>
        </w:rPr>
        <w:t>mg/L</w:t>
      </w:r>
      <w:r w:rsidRPr="005E6592">
        <w:rPr>
          <w:rFonts w:hint="eastAsia"/>
          <w:b/>
          <w:sz w:val="24"/>
        </w:rPr>
        <w:t>（</w:t>
      </w:r>
      <w:r w:rsidRPr="005E6592">
        <w:rPr>
          <w:rFonts w:hint="eastAsia"/>
          <w:b/>
          <w:sz w:val="24"/>
        </w:rPr>
        <w:t>pH</w:t>
      </w:r>
      <w:r w:rsidRPr="005E6592">
        <w:rPr>
          <w:rFonts w:hint="eastAsia"/>
          <w:b/>
          <w:sz w:val="24"/>
        </w:rPr>
        <w:t>无量纲）</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958"/>
        <w:gridCol w:w="3697"/>
        <w:gridCol w:w="2867"/>
      </w:tblGrid>
      <w:tr w:rsidR="004C5F09" w:rsidRPr="005E6592" w:rsidTr="00CD72F2">
        <w:trPr>
          <w:trHeight w:hRule="exact" w:val="340"/>
          <w:jc w:val="center"/>
        </w:trPr>
        <w:tc>
          <w:tcPr>
            <w:tcW w:w="1149" w:type="pct"/>
            <w:vAlign w:val="center"/>
          </w:tcPr>
          <w:p w:rsidR="004C5F09" w:rsidRPr="005E6592" w:rsidRDefault="004C5F09" w:rsidP="00B409A2">
            <w:pPr>
              <w:spacing w:line="240" w:lineRule="exact"/>
              <w:jc w:val="center"/>
              <w:rPr>
                <w:szCs w:val="21"/>
              </w:rPr>
            </w:pPr>
            <w:r w:rsidRPr="005E6592">
              <w:rPr>
                <w:szCs w:val="21"/>
              </w:rPr>
              <w:t>检测日期</w:t>
            </w:r>
          </w:p>
        </w:tc>
        <w:tc>
          <w:tcPr>
            <w:tcW w:w="2169" w:type="pct"/>
            <w:vAlign w:val="center"/>
          </w:tcPr>
          <w:p w:rsidR="004C5F09" w:rsidRPr="005E6592" w:rsidRDefault="004C5F09" w:rsidP="00B409A2">
            <w:pPr>
              <w:spacing w:line="240" w:lineRule="exact"/>
              <w:jc w:val="center"/>
              <w:rPr>
                <w:szCs w:val="21"/>
              </w:rPr>
            </w:pPr>
            <w:r w:rsidRPr="005E6592">
              <w:rPr>
                <w:szCs w:val="21"/>
              </w:rPr>
              <w:t>检测项目</w:t>
            </w:r>
          </w:p>
        </w:tc>
        <w:tc>
          <w:tcPr>
            <w:tcW w:w="1682" w:type="pct"/>
            <w:vAlign w:val="center"/>
          </w:tcPr>
          <w:p w:rsidR="004C5F09" w:rsidRPr="005E6592" w:rsidRDefault="004C5F09" w:rsidP="00B409A2">
            <w:pPr>
              <w:spacing w:line="240" w:lineRule="exact"/>
              <w:jc w:val="center"/>
              <w:rPr>
                <w:szCs w:val="21"/>
              </w:rPr>
            </w:pPr>
            <w:r w:rsidRPr="005E6592">
              <w:rPr>
                <w:szCs w:val="21"/>
              </w:rPr>
              <w:t>检测结果</w:t>
            </w:r>
          </w:p>
        </w:tc>
      </w:tr>
      <w:tr w:rsidR="004C5F09" w:rsidRPr="005E6592" w:rsidTr="00CD72F2">
        <w:trPr>
          <w:trHeight w:hRule="exact" w:val="340"/>
          <w:jc w:val="center"/>
        </w:trPr>
        <w:tc>
          <w:tcPr>
            <w:tcW w:w="1149" w:type="pct"/>
            <w:vMerge w:val="restart"/>
            <w:vAlign w:val="center"/>
          </w:tcPr>
          <w:p w:rsidR="004C5F09" w:rsidRPr="005E6592" w:rsidRDefault="004C5F09" w:rsidP="00B409A2">
            <w:pPr>
              <w:spacing w:line="400" w:lineRule="exact"/>
              <w:jc w:val="center"/>
              <w:rPr>
                <w:szCs w:val="21"/>
              </w:rPr>
            </w:pPr>
            <w:r w:rsidRPr="005E6592">
              <w:rPr>
                <w:szCs w:val="21"/>
              </w:rPr>
              <w:t>2018.6.10</w:t>
            </w:r>
          </w:p>
        </w:tc>
        <w:tc>
          <w:tcPr>
            <w:tcW w:w="2169" w:type="pct"/>
            <w:vAlign w:val="center"/>
          </w:tcPr>
          <w:p w:rsidR="004C5F09" w:rsidRPr="005E6592" w:rsidRDefault="004C5F09" w:rsidP="00B409A2">
            <w:pPr>
              <w:jc w:val="center"/>
              <w:rPr>
                <w:szCs w:val="21"/>
              </w:rPr>
            </w:pPr>
            <w:r w:rsidRPr="005E6592">
              <w:rPr>
                <w:szCs w:val="21"/>
              </w:rPr>
              <w:t>pH</w:t>
            </w:r>
          </w:p>
        </w:tc>
        <w:tc>
          <w:tcPr>
            <w:tcW w:w="1682" w:type="pct"/>
            <w:vAlign w:val="center"/>
          </w:tcPr>
          <w:p w:rsidR="004C5F09" w:rsidRPr="005E6592" w:rsidRDefault="004C5F09" w:rsidP="00B409A2">
            <w:pPr>
              <w:pStyle w:val="affffa"/>
              <w:spacing w:after="0"/>
              <w:ind w:firstLineChars="0" w:firstLine="0"/>
              <w:jc w:val="center"/>
              <w:rPr>
                <w:rFonts w:ascii="Times New Roman" w:eastAsia="宋体" w:hAnsi="Times New Roman"/>
                <w:sz w:val="21"/>
                <w:szCs w:val="21"/>
              </w:rPr>
            </w:pPr>
            <w:r w:rsidRPr="005E6592">
              <w:rPr>
                <w:rFonts w:ascii="Times New Roman" w:eastAsia="宋体" w:hAnsi="Times New Roman"/>
                <w:bCs/>
                <w:sz w:val="21"/>
                <w:szCs w:val="21"/>
              </w:rPr>
              <w:t>7.23</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氟化物（不包括氟化钙）</w:t>
            </w:r>
          </w:p>
        </w:tc>
        <w:tc>
          <w:tcPr>
            <w:tcW w:w="1682" w:type="pct"/>
            <w:vAlign w:val="center"/>
          </w:tcPr>
          <w:p w:rsidR="004C5F09" w:rsidRPr="005E6592" w:rsidRDefault="004C5F09" w:rsidP="00B409A2">
            <w:pPr>
              <w:pStyle w:val="affffa"/>
              <w:spacing w:after="0" w:line="320" w:lineRule="exact"/>
              <w:ind w:firstLineChars="0" w:firstLine="0"/>
              <w:jc w:val="center"/>
              <w:rPr>
                <w:rFonts w:ascii="Times New Roman" w:hAnsi="Times New Roman"/>
                <w:sz w:val="21"/>
                <w:szCs w:val="21"/>
              </w:rPr>
            </w:pPr>
            <w:r w:rsidRPr="005E6592">
              <w:rPr>
                <w:rFonts w:ascii="Times New Roman" w:eastAsia="宋体" w:hAnsi="Times New Roman"/>
                <w:bCs/>
                <w:sz w:val="21"/>
                <w:szCs w:val="21"/>
              </w:rPr>
              <w:t>0.12</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总砷</w:t>
            </w:r>
          </w:p>
        </w:tc>
        <w:tc>
          <w:tcPr>
            <w:tcW w:w="1682" w:type="pct"/>
            <w:vAlign w:val="center"/>
          </w:tcPr>
          <w:p w:rsidR="004C5F09" w:rsidRPr="005E6592" w:rsidRDefault="004C5F09" w:rsidP="00B409A2">
            <w:pPr>
              <w:pStyle w:val="affffa"/>
              <w:spacing w:after="0" w:line="320" w:lineRule="exact"/>
              <w:ind w:firstLineChars="0" w:firstLine="0"/>
              <w:jc w:val="center"/>
              <w:rPr>
                <w:rFonts w:ascii="Times New Roman" w:eastAsia="宋体" w:hAnsi="Times New Roman"/>
                <w:sz w:val="21"/>
                <w:szCs w:val="21"/>
              </w:rPr>
            </w:pPr>
            <w:r w:rsidRPr="005E6592">
              <w:rPr>
                <w:rFonts w:ascii="Times New Roman" w:eastAsia="宋体" w:hAnsi="Times New Roman"/>
                <w:sz w:val="21"/>
                <w:szCs w:val="21"/>
              </w:rPr>
              <w:t>ND</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总铜</w:t>
            </w:r>
          </w:p>
        </w:tc>
        <w:tc>
          <w:tcPr>
            <w:tcW w:w="1682" w:type="pct"/>
            <w:vAlign w:val="center"/>
          </w:tcPr>
          <w:p w:rsidR="004C5F09" w:rsidRPr="005E6592" w:rsidRDefault="004C5F09" w:rsidP="00B409A2">
            <w:pPr>
              <w:widowControl/>
              <w:jc w:val="center"/>
              <w:rPr>
                <w:szCs w:val="21"/>
              </w:rPr>
            </w:pPr>
            <w:r w:rsidRPr="005E6592">
              <w:rPr>
                <w:bCs/>
                <w:szCs w:val="21"/>
              </w:rPr>
              <w:t>0.08</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总锌</w:t>
            </w:r>
          </w:p>
        </w:tc>
        <w:tc>
          <w:tcPr>
            <w:tcW w:w="1682" w:type="pct"/>
            <w:vAlign w:val="center"/>
          </w:tcPr>
          <w:p w:rsidR="004C5F09" w:rsidRPr="005E6592" w:rsidRDefault="004C5F09" w:rsidP="00B409A2">
            <w:pPr>
              <w:widowControl/>
              <w:jc w:val="center"/>
              <w:rPr>
                <w:szCs w:val="21"/>
              </w:rPr>
            </w:pPr>
            <w:r w:rsidRPr="005E6592">
              <w:rPr>
                <w:bCs/>
                <w:szCs w:val="21"/>
              </w:rPr>
              <w:t>0.05</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总镉</w:t>
            </w:r>
          </w:p>
        </w:tc>
        <w:tc>
          <w:tcPr>
            <w:tcW w:w="1682" w:type="pct"/>
            <w:vAlign w:val="center"/>
          </w:tcPr>
          <w:p w:rsidR="004C5F09" w:rsidRPr="005E6592" w:rsidRDefault="004C5F09" w:rsidP="00B409A2">
            <w:pPr>
              <w:widowControl/>
              <w:jc w:val="center"/>
              <w:rPr>
                <w:szCs w:val="21"/>
              </w:rPr>
            </w:pPr>
            <w:r w:rsidRPr="005E6592">
              <w:rPr>
                <w:szCs w:val="21"/>
              </w:rPr>
              <w:t>ND</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总铬</w:t>
            </w:r>
          </w:p>
        </w:tc>
        <w:tc>
          <w:tcPr>
            <w:tcW w:w="1682" w:type="pct"/>
            <w:vAlign w:val="center"/>
          </w:tcPr>
          <w:p w:rsidR="004C5F09" w:rsidRPr="005E6592" w:rsidRDefault="004C5F09" w:rsidP="00B409A2">
            <w:pPr>
              <w:widowControl/>
              <w:jc w:val="center"/>
              <w:rPr>
                <w:szCs w:val="21"/>
              </w:rPr>
            </w:pPr>
            <w:r w:rsidRPr="005E6592">
              <w:rPr>
                <w:bCs/>
                <w:szCs w:val="21"/>
              </w:rPr>
              <w:t>0.007</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总铅</w:t>
            </w:r>
          </w:p>
        </w:tc>
        <w:tc>
          <w:tcPr>
            <w:tcW w:w="1682" w:type="pct"/>
            <w:vAlign w:val="center"/>
          </w:tcPr>
          <w:p w:rsidR="004C5F09" w:rsidRPr="005E6592" w:rsidRDefault="004C5F09" w:rsidP="00B409A2">
            <w:pPr>
              <w:widowControl/>
              <w:jc w:val="center"/>
              <w:rPr>
                <w:szCs w:val="21"/>
              </w:rPr>
            </w:pPr>
            <w:r w:rsidRPr="005E6592">
              <w:rPr>
                <w:szCs w:val="21"/>
              </w:rPr>
              <w:t>ND</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总镍</w:t>
            </w:r>
          </w:p>
        </w:tc>
        <w:tc>
          <w:tcPr>
            <w:tcW w:w="1682" w:type="pct"/>
            <w:vAlign w:val="center"/>
          </w:tcPr>
          <w:p w:rsidR="004C5F09" w:rsidRPr="005E6592" w:rsidRDefault="004C5F09" w:rsidP="00B409A2">
            <w:pPr>
              <w:widowControl/>
              <w:jc w:val="center"/>
              <w:rPr>
                <w:szCs w:val="21"/>
              </w:rPr>
            </w:pPr>
            <w:r w:rsidRPr="005E6592">
              <w:rPr>
                <w:bCs/>
                <w:szCs w:val="21"/>
              </w:rPr>
              <w:t>1.2</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总汞</w:t>
            </w:r>
          </w:p>
        </w:tc>
        <w:tc>
          <w:tcPr>
            <w:tcW w:w="1682" w:type="pct"/>
            <w:vAlign w:val="center"/>
          </w:tcPr>
          <w:p w:rsidR="004C5F09" w:rsidRPr="005E6592" w:rsidRDefault="004C5F09" w:rsidP="00B409A2">
            <w:pPr>
              <w:jc w:val="center"/>
            </w:pPr>
            <w:r w:rsidRPr="005E6592">
              <w:rPr>
                <w:szCs w:val="21"/>
              </w:rPr>
              <w:t>ND</w:t>
            </w:r>
          </w:p>
        </w:tc>
      </w:tr>
      <w:tr w:rsidR="004C5F09" w:rsidRPr="005E6592" w:rsidTr="00CD72F2">
        <w:trPr>
          <w:trHeight w:hRule="exact" w:val="340"/>
          <w:jc w:val="center"/>
        </w:trPr>
        <w:tc>
          <w:tcPr>
            <w:tcW w:w="1149" w:type="pct"/>
            <w:vMerge/>
            <w:vAlign w:val="center"/>
          </w:tcPr>
          <w:p w:rsidR="004C5F09" w:rsidRPr="005E6592" w:rsidRDefault="004C5F09" w:rsidP="00B409A2">
            <w:pPr>
              <w:spacing w:line="400" w:lineRule="exact"/>
              <w:jc w:val="center"/>
              <w:textAlignment w:val="bottom"/>
              <w:rPr>
                <w:szCs w:val="21"/>
              </w:rPr>
            </w:pPr>
          </w:p>
        </w:tc>
        <w:tc>
          <w:tcPr>
            <w:tcW w:w="2169" w:type="pct"/>
            <w:vAlign w:val="center"/>
          </w:tcPr>
          <w:p w:rsidR="004C5F09" w:rsidRPr="005E6592" w:rsidRDefault="004C5F09" w:rsidP="00B409A2">
            <w:pPr>
              <w:jc w:val="center"/>
              <w:rPr>
                <w:szCs w:val="21"/>
              </w:rPr>
            </w:pPr>
            <w:r w:rsidRPr="005E6592">
              <w:rPr>
                <w:szCs w:val="21"/>
              </w:rPr>
              <w:t>氰化物</w:t>
            </w:r>
          </w:p>
        </w:tc>
        <w:tc>
          <w:tcPr>
            <w:tcW w:w="1682" w:type="pct"/>
            <w:vAlign w:val="center"/>
          </w:tcPr>
          <w:p w:rsidR="004C5F09" w:rsidRPr="005E6592" w:rsidRDefault="004C5F09" w:rsidP="00B409A2">
            <w:pPr>
              <w:jc w:val="center"/>
            </w:pPr>
            <w:r w:rsidRPr="005E6592">
              <w:rPr>
                <w:szCs w:val="21"/>
              </w:rPr>
              <w:t>ND</w:t>
            </w:r>
          </w:p>
        </w:tc>
      </w:tr>
    </w:tbl>
    <w:p w:rsidR="001E5D61" w:rsidRPr="005E6592" w:rsidRDefault="00076010" w:rsidP="006067A3">
      <w:pPr>
        <w:pStyle w:val="0852"/>
        <w:ind w:firstLine="480"/>
        <w:rPr>
          <w:rFonts w:ascii="Times New Roman" w:eastAsia="宋体" w:hAnsi="Times New Roman" w:cs="Times New Roman"/>
        </w:rPr>
      </w:pPr>
      <w:r w:rsidRPr="005E6592">
        <w:rPr>
          <w:rFonts w:ascii="Times New Roman" w:eastAsia="宋体" w:hAnsi="Times New Roman" w:cs="Times New Roman"/>
        </w:rPr>
        <w:t>从监测结果可以看出，</w:t>
      </w:r>
      <w:r w:rsidR="00F91C93" w:rsidRPr="005E6592">
        <w:rPr>
          <w:rFonts w:ascii="Times New Roman" w:eastAsia="宋体" w:hAnsi="Times New Roman" w:cs="Times New Roman" w:hint="eastAsia"/>
        </w:rPr>
        <w:t>废石</w:t>
      </w:r>
      <w:r w:rsidR="00F91C93" w:rsidRPr="005E6592">
        <w:rPr>
          <w:rFonts w:ascii="Times New Roman" w:eastAsia="宋体" w:hAnsi="Times New Roman" w:cs="Times New Roman"/>
        </w:rPr>
        <w:t>浸出液中污染物浓度均低于《危险废物鉴别标准</w:t>
      </w:r>
      <w:r w:rsidR="00F91C93" w:rsidRPr="005E6592">
        <w:rPr>
          <w:rFonts w:ascii="Times New Roman" w:eastAsia="宋体" w:hAnsi="Times New Roman" w:cs="Times New Roman"/>
        </w:rPr>
        <w:t xml:space="preserve"> </w:t>
      </w:r>
      <w:r w:rsidR="00F91C93" w:rsidRPr="005E6592">
        <w:rPr>
          <w:rFonts w:ascii="Times New Roman" w:eastAsia="宋体" w:hAnsi="Times New Roman" w:cs="Times New Roman"/>
        </w:rPr>
        <w:t>浸出毒性标准》（</w:t>
      </w:r>
      <w:r w:rsidR="00F91C93" w:rsidRPr="005E6592">
        <w:rPr>
          <w:rFonts w:ascii="Times New Roman" w:eastAsia="宋体" w:hAnsi="Times New Roman" w:cs="Times New Roman"/>
        </w:rPr>
        <w:t>GB5085.3-2007</w:t>
      </w:r>
      <w:r w:rsidR="00F91C93" w:rsidRPr="005E6592">
        <w:rPr>
          <w:rFonts w:ascii="Times New Roman" w:eastAsia="宋体" w:hAnsi="Times New Roman" w:cs="Times New Roman"/>
        </w:rPr>
        <w:t>）要求，且不具有腐蚀性，因此为</w:t>
      </w:r>
      <w:r w:rsidR="002452ED" w:rsidRPr="005E6592">
        <w:rPr>
          <w:rFonts w:ascii="Times New Roman" w:eastAsia="宋体" w:hAnsi="Times New Roman" w:cs="Times New Roman" w:hint="eastAsia"/>
        </w:rPr>
        <w:t>Ⅰ类</w:t>
      </w:r>
      <w:r w:rsidR="00F91C93" w:rsidRPr="005E6592">
        <w:rPr>
          <w:rFonts w:ascii="Times New Roman" w:eastAsia="宋体" w:hAnsi="Times New Roman" w:cs="Times New Roman"/>
        </w:rPr>
        <w:t>一般工业固体废物；</w:t>
      </w:r>
      <w:r w:rsidR="006067A3" w:rsidRPr="005E6592">
        <w:rPr>
          <w:rFonts w:ascii="Times New Roman" w:eastAsia="宋体" w:hAnsi="Times New Roman" w:cs="Times New Roman" w:hint="eastAsia"/>
        </w:rPr>
        <w:t>项目运营期间各种固体废物全部妥善处理，不会对周边环境造成污染影响。</w:t>
      </w:r>
    </w:p>
    <w:p w:rsidR="00D5532F" w:rsidRPr="00821AFB" w:rsidRDefault="00D5532F"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72" w:name="_Toc534729925"/>
      <w:r w:rsidRPr="00821AFB">
        <w:rPr>
          <w:rFonts w:ascii="Times New Roman" w:eastAsia="宋体" w:hAnsi="Times New Roman" w:hint="eastAsia"/>
          <w:sz w:val="30"/>
          <w:szCs w:val="30"/>
        </w:rPr>
        <w:t>区域污染源</w:t>
      </w:r>
      <w:bookmarkEnd w:id="72"/>
    </w:p>
    <w:p w:rsidR="00014A1C" w:rsidRPr="005E6592" w:rsidRDefault="00014A1C" w:rsidP="00E827CB">
      <w:pPr>
        <w:pStyle w:val="0852"/>
        <w:adjustRightInd w:val="0"/>
        <w:ind w:firstLine="480"/>
        <w:rPr>
          <w:rFonts w:ascii="Times New Roman" w:eastAsia="宋体" w:hAnsi="Times New Roman" w:cs="Times New Roman"/>
        </w:rPr>
      </w:pPr>
      <w:r w:rsidRPr="005E6592">
        <w:rPr>
          <w:rFonts w:ascii="Times New Roman" w:eastAsia="宋体" w:hAnsi="Times New Roman" w:cs="Times New Roman" w:hint="eastAsia"/>
        </w:rPr>
        <w:t>根据了解项目主要污染源为</w:t>
      </w:r>
      <w:r w:rsidRPr="005E6592">
        <w:rPr>
          <w:rFonts w:ascii="Times New Roman" w:eastAsia="宋体" w:hAnsi="Times New Roman" w:cs="Times New Roman" w:hint="eastAsia"/>
        </w:rPr>
        <w:t>1</w:t>
      </w:r>
      <w:r w:rsidRPr="005E6592">
        <w:rPr>
          <w:rFonts w:ascii="Times New Roman" w:eastAsia="宋体" w:hAnsi="Times New Roman" w:cs="Times New Roman" w:hint="eastAsia"/>
        </w:rPr>
        <w:t>、</w:t>
      </w:r>
      <w:r w:rsidR="00435493" w:rsidRPr="005E6592">
        <w:rPr>
          <w:rFonts w:ascii="Times New Roman" w:eastAsia="宋体" w:hAnsi="Times New Roman" w:cs="Times New Roman" w:hint="eastAsia"/>
        </w:rPr>
        <w:t>平顶山市高煤矿（已停产）</w:t>
      </w:r>
      <w:r w:rsidRPr="005E6592">
        <w:rPr>
          <w:rFonts w:ascii="Times New Roman" w:eastAsia="宋体" w:hAnsi="Times New Roman" w:cs="Times New Roman" w:hint="eastAsia"/>
        </w:rPr>
        <w:t>；</w:t>
      </w:r>
      <w:r w:rsidRPr="005E6592">
        <w:rPr>
          <w:rFonts w:ascii="Times New Roman" w:eastAsia="宋体" w:hAnsi="Times New Roman" w:cs="Times New Roman" w:hint="eastAsia"/>
        </w:rPr>
        <w:t>2</w:t>
      </w:r>
      <w:r w:rsidRPr="005E6592">
        <w:rPr>
          <w:rFonts w:ascii="Times New Roman" w:eastAsia="宋体" w:hAnsi="Times New Roman" w:cs="Times New Roman" w:hint="eastAsia"/>
        </w:rPr>
        <w:t>、</w:t>
      </w:r>
      <w:r w:rsidR="00435493" w:rsidRPr="005E6592">
        <w:rPr>
          <w:rFonts w:ascii="Times New Roman" w:eastAsia="宋体" w:hAnsi="Times New Roman" w:cs="Times New Roman" w:hint="eastAsia"/>
        </w:rPr>
        <w:t>平顶山市石龙区金丰煤业有限公司（已停产）</w:t>
      </w:r>
      <w:r w:rsidR="006923DE" w:rsidRPr="005E6592">
        <w:rPr>
          <w:rFonts w:ascii="Times New Roman" w:eastAsia="宋体" w:hAnsi="Times New Roman" w:cs="Times New Roman" w:hint="eastAsia"/>
        </w:rPr>
        <w:t>；</w:t>
      </w:r>
      <w:r w:rsidR="006923DE" w:rsidRPr="005E6592">
        <w:rPr>
          <w:rFonts w:ascii="Times New Roman" w:eastAsia="宋体" w:hAnsi="Times New Roman" w:cs="Times New Roman" w:hint="eastAsia"/>
        </w:rPr>
        <w:t>3</w:t>
      </w:r>
      <w:r w:rsidR="006923DE" w:rsidRPr="005E6592">
        <w:rPr>
          <w:rFonts w:ascii="Times New Roman" w:eastAsia="宋体" w:hAnsi="Times New Roman" w:cs="Times New Roman" w:hint="eastAsia"/>
        </w:rPr>
        <w:t>、平煤集团大庄矿；</w:t>
      </w:r>
      <w:r w:rsidR="006923DE" w:rsidRPr="005E6592">
        <w:rPr>
          <w:rFonts w:ascii="Times New Roman" w:eastAsia="宋体" w:hAnsi="Times New Roman" w:cs="Times New Roman" w:hint="eastAsia"/>
        </w:rPr>
        <w:t>4</w:t>
      </w:r>
      <w:r w:rsidR="006923DE" w:rsidRPr="005E6592">
        <w:rPr>
          <w:rFonts w:ascii="Times New Roman" w:eastAsia="宋体" w:hAnsi="Times New Roman" w:cs="Times New Roman" w:hint="eastAsia"/>
        </w:rPr>
        <w:t>、平煤集团高庄矿；</w:t>
      </w:r>
      <w:r w:rsidR="006923DE" w:rsidRPr="005E6592">
        <w:rPr>
          <w:rFonts w:ascii="Times New Roman" w:eastAsia="宋体" w:hAnsi="Times New Roman" w:cs="Times New Roman" w:hint="eastAsia"/>
        </w:rPr>
        <w:t>5</w:t>
      </w:r>
      <w:r w:rsidR="006923DE" w:rsidRPr="005E6592">
        <w:rPr>
          <w:rFonts w:ascii="Times New Roman" w:eastAsia="宋体" w:hAnsi="Times New Roman" w:cs="Times New Roman" w:hint="eastAsia"/>
        </w:rPr>
        <w:t>、鸿跃选煤有限公司；</w:t>
      </w:r>
    </w:p>
    <w:p w:rsidR="00981EAC" w:rsidRPr="005E6592" w:rsidRDefault="009149DC" w:rsidP="00E827CB">
      <w:pPr>
        <w:pStyle w:val="0852"/>
        <w:adjustRightInd w:val="0"/>
        <w:ind w:firstLine="480"/>
        <w:rPr>
          <w:rFonts w:ascii="Times New Roman" w:eastAsia="宋体" w:hAnsi="Times New Roman" w:cs="Times New Roman"/>
        </w:rPr>
      </w:pPr>
      <w:r w:rsidRPr="005E6592">
        <w:rPr>
          <w:rFonts w:ascii="Times New Roman" w:eastAsia="宋体" w:hAnsi="Times New Roman" w:cs="Times New Roman" w:hint="eastAsia"/>
        </w:rPr>
        <w:lastRenderedPageBreak/>
        <w:t>本项目位于</w:t>
      </w:r>
      <w:r w:rsidR="00435493" w:rsidRPr="005E6592">
        <w:rPr>
          <w:rFonts w:ascii="Times New Roman" w:eastAsia="宋体" w:hAnsi="Times New Roman" w:cs="Times New Roman"/>
        </w:rPr>
        <w:t>平顶山市石龙区与鲁山县交界处</w:t>
      </w:r>
      <w:r w:rsidRPr="005E6592">
        <w:rPr>
          <w:rFonts w:ascii="Times New Roman" w:eastAsia="宋体" w:hAnsi="Times New Roman" w:cs="Times New Roman" w:hint="eastAsia"/>
        </w:rPr>
        <w:t>，项目周边主要为农田、水体和居民区，距离项目最近的污染源为项目矿区边界外与本项目紧邻</w:t>
      </w:r>
      <w:r w:rsidR="006923DE" w:rsidRPr="005E6592">
        <w:rPr>
          <w:rFonts w:ascii="Times New Roman" w:eastAsia="宋体" w:hAnsi="Times New Roman" w:cs="Times New Roman" w:hint="eastAsia"/>
        </w:rPr>
        <w:t>的平顶山市高煤矿和平顶山市石龙区金丰煤业有限公司，现已停产</w:t>
      </w:r>
      <w:r w:rsidR="00981EAC" w:rsidRPr="005E6592">
        <w:rPr>
          <w:rFonts w:ascii="Times New Roman" w:eastAsia="宋体" w:hAnsi="Times New Roman" w:cs="Times New Roman" w:hint="eastAsia"/>
        </w:rPr>
        <w:t>。</w:t>
      </w:r>
    </w:p>
    <w:p w:rsidR="00014A1C" w:rsidRPr="005E6592" w:rsidRDefault="00014A1C" w:rsidP="00E827CB">
      <w:pPr>
        <w:pStyle w:val="0852"/>
        <w:adjustRightInd w:val="0"/>
        <w:ind w:firstLine="480"/>
        <w:rPr>
          <w:rFonts w:ascii="Times New Roman" w:eastAsia="宋体" w:hAnsi="Times New Roman" w:cs="Times New Roman"/>
        </w:rPr>
      </w:pPr>
      <w:r w:rsidRPr="005E6592">
        <w:rPr>
          <w:rFonts w:ascii="Times New Roman" w:eastAsia="宋体" w:hAnsi="Times New Roman" w:cs="Times New Roman" w:hint="eastAsia"/>
        </w:rPr>
        <w:t>根据了解，该区域除了露天</w:t>
      </w:r>
      <w:r w:rsidR="00981EAC" w:rsidRPr="005E6592">
        <w:rPr>
          <w:rFonts w:ascii="Times New Roman" w:eastAsia="宋体" w:hAnsi="Times New Roman" w:cs="Times New Roman" w:hint="eastAsia"/>
        </w:rPr>
        <w:t>矿</w:t>
      </w:r>
      <w:r w:rsidRPr="005E6592">
        <w:rPr>
          <w:rFonts w:ascii="Times New Roman" w:eastAsia="宋体" w:hAnsi="Times New Roman" w:cs="Times New Roman" w:hint="eastAsia"/>
        </w:rPr>
        <w:t>山开采项目，还有就是一些石材加工</w:t>
      </w:r>
      <w:r w:rsidR="006923DE" w:rsidRPr="005E6592">
        <w:rPr>
          <w:rFonts w:ascii="Times New Roman" w:eastAsia="宋体" w:hAnsi="Times New Roman" w:cs="Times New Roman" w:hint="eastAsia"/>
        </w:rPr>
        <w:t>和建筑材料生产</w:t>
      </w:r>
      <w:r w:rsidRPr="005E6592">
        <w:rPr>
          <w:rFonts w:ascii="Times New Roman" w:eastAsia="宋体" w:hAnsi="Times New Roman" w:cs="Times New Roman" w:hint="eastAsia"/>
        </w:rPr>
        <w:t>项目，其中露天开采项目产生的主要污染为开采及运输过程中产生的粉尘</w:t>
      </w:r>
      <w:r w:rsidR="00F830B2" w:rsidRPr="005E6592">
        <w:rPr>
          <w:rFonts w:ascii="Times New Roman" w:eastAsia="宋体" w:hAnsi="Times New Roman" w:cs="Times New Roman" w:hint="eastAsia"/>
        </w:rPr>
        <w:t>、噪声</w:t>
      </w:r>
      <w:r w:rsidRPr="005E6592">
        <w:rPr>
          <w:rFonts w:ascii="Times New Roman" w:eastAsia="宋体" w:hAnsi="Times New Roman" w:cs="Times New Roman" w:hint="eastAsia"/>
        </w:rPr>
        <w:t>以及</w:t>
      </w:r>
      <w:r w:rsidR="000C7508" w:rsidRPr="005E6592">
        <w:rPr>
          <w:rFonts w:ascii="Times New Roman" w:eastAsia="宋体" w:hAnsi="Times New Roman" w:cs="Times New Roman" w:hint="eastAsia"/>
        </w:rPr>
        <w:t>表土</w:t>
      </w:r>
      <w:r w:rsidRPr="005E6592">
        <w:rPr>
          <w:rFonts w:ascii="Times New Roman" w:eastAsia="宋体" w:hAnsi="Times New Roman" w:cs="Times New Roman" w:hint="eastAsia"/>
        </w:rPr>
        <w:t>，而石材加工项目产生的主要污染</w:t>
      </w:r>
      <w:r w:rsidR="00F830B2" w:rsidRPr="005E6592">
        <w:rPr>
          <w:rFonts w:ascii="Times New Roman" w:eastAsia="宋体" w:hAnsi="Times New Roman" w:cs="Times New Roman" w:hint="eastAsia"/>
        </w:rPr>
        <w:t>为废气和噪声</w:t>
      </w:r>
      <w:r w:rsidR="00981EAC" w:rsidRPr="005E6592">
        <w:rPr>
          <w:rFonts w:ascii="Times New Roman" w:eastAsia="宋体" w:hAnsi="Times New Roman" w:cs="Times New Roman" w:hint="eastAsia"/>
        </w:rPr>
        <w:t>。</w:t>
      </w:r>
    </w:p>
    <w:p w:rsidR="003F05E7" w:rsidRPr="00821AFB" w:rsidRDefault="003F05E7"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73" w:name="_Toc468226629"/>
      <w:bookmarkStart w:id="74" w:name="_Toc534729926"/>
      <w:r w:rsidRPr="00821AFB">
        <w:rPr>
          <w:rFonts w:ascii="Times New Roman" w:eastAsia="宋体" w:hAnsi="Times New Roman" w:hint="eastAsia"/>
          <w:sz w:val="30"/>
          <w:szCs w:val="30"/>
        </w:rPr>
        <w:t>相关规划的相附性分析</w:t>
      </w:r>
      <w:bookmarkEnd w:id="73"/>
      <w:bookmarkEnd w:id="74"/>
    </w:p>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t>《河南省环境保护厅关于深化建设项目环境影响评价审批制度改革的实施意见》</w:t>
      </w:r>
    </w:p>
    <w:p w:rsidR="003F05E7" w:rsidRPr="005E6592" w:rsidRDefault="003F05E7" w:rsidP="003F05E7">
      <w:pPr>
        <w:autoSpaceDE w:val="0"/>
        <w:autoSpaceDN w:val="0"/>
        <w:adjustRightInd w:val="0"/>
        <w:ind w:firstLineChars="200" w:firstLine="480"/>
        <w:jc w:val="left"/>
        <w:rPr>
          <w:kern w:val="0"/>
          <w:sz w:val="24"/>
        </w:rPr>
      </w:pPr>
      <w:r w:rsidRPr="005E6592">
        <w:rPr>
          <w:rFonts w:hint="eastAsia"/>
          <w:kern w:val="0"/>
          <w:sz w:val="24"/>
        </w:rPr>
        <w:t>项目与《河南省环境保护厅关于深化建设项目环境影响评价审批制度改革的实施意见》（豫环文</w:t>
      </w:r>
      <w:r w:rsidRPr="005E6592">
        <w:rPr>
          <w:kern w:val="0"/>
          <w:sz w:val="24"/>
        </w:rPr>
        <w:t>[2015]33</w:t>
      </w:r>
      <w:r w:rsidRPr="005E6592">
        <w:rPr>
          <w:rFonts w:hint="eastAsia"/>
          <w:kern w:val="0"/>
          <w:sz w:val="24"/>
        </w:rPr>
        <w:t>号）相符性分析见下表，从表可见本项目建设符合豫环文</w:t>
      </w:r>
      <w:r w:rsidRPr="005E6592">
        <w:rPr>
          <w:kern w:val="0"/>
          <w:sz w:val="24"/>
        </w:rPr>
        <w:t>[2015]33</w:t>
      </w:r>
      <w:r w:rsidRPr="005E6592">
        <w:rPr>
          <w:rFonts w:hint="eastAsia"/>
          <w:kern w:val="0"/>
          <w:sz w:val="24"/>
        </w:rPr>
        <w:t>号相关要求。</w:t>
      </w:r>
    </w:p>
    <w:p w:rsidR="003F05E7" w:rsidRPr="005E6592" w:rsidRDefault="003F05E7" w:rsidP="003F05E7">
      <w:pPr>
        <w:jc w:val="center"/>
        <w:rPr>
          <w:b/>
          <w:sz w:val="24"/>
        </w:rPr>
      </w:pPr>
      <w:r w:rsidRPr="005E6592">
        <w:rPr>
          <w:rFonts w:hint="eastAsia"/>
          <w:b/>
          <w:sz w:val="24"/>
        </w:rPr>
        <w:t>表</w:t>
      </w:r>
      <w:r w:rsidRPr="005E6592">
        <w:rPr>
          <w:b/>
          <w:sz w:val="24"/>
        </w:rPr>
        <w:t>2.</w:t>
      </w:r>
      <w:r w:rsidR="00D50376">
        <w:rPr>
          <w:rFonts w:hint="eastAsia"/>
          <w:b/>
          <w:sz w:val="24"/>
        </w:rPr>
        <w:t>5</w:t>
      </w:r>
      <w:r w:rsidRPr="005E6592">
        <w:rPr>
          <w:b/>
          <w:sz w:val="24"/>
        </w:rPr>
        <w:t xml:space="preserve">-1  </w:t>
      </w:r>
      <w:r w:rsidRPr="005E6592">
        <w:rPr>
          <w:rFonts w:hint="eastAsia"/>
          <w:b/>
          <w:sz w:val="24"/>
        </w:rPr>
        <w:t>项目与（豫环文</w:t>
      </w:r>
      <w:r w:rsidRPr="005E6592">
        <w:rPr>
          <w:b/>
          <w:sz w:val="24"/>
        </w:rPr>
        <w:t>[2015]33</w:t>
      </w:r>
      <w:r w:rsidRPr="005E6592">
        <w:rPr>
          <w:rFonts w:hint="eastAsia"/>
          <w:b/>
          <w:sz w:val="24"/>
        </w:rPr>
        <w:t>号）相符性分析</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59"/>
        <w:gridCol w:w="697"/>
        <w:gridCol w:w="4222"/>
        <w:gridCol w:w="2744"/>
      </w:tblGrid>
      <w:tr w:rsidR="003F05E7" w:rsidRPr="005E6592" w:rsidTr="002452ED">
        <w:tc>
          <w:tcPr>
            <w:tcW w:w="1556" w:type="dxa"/>
            <w:gridSpan w:val="2"/>
            <w:vAlign w:val="center"/>
            <w:hideMark/>
          </w:tcPr>
          <w:p w:rsidR="003F05E7" w:rsidRPr="005E6592" w:rsidRDefault="003F05E7">
            <w:pPr>
              <w:spacing w:line="240" w:lineRule="exact"/>
              <w:jc w:val="center"/>
              <w:rPr>
                <w:b/>
                <w:szCs w:val="21"/>
              </w:rPr>
            </w:pPr>
            <w:r w:rsidRPr="005E6592">
              <w:rPr>
                <w:rFonts w:hint="eastAsia"/>
                <w:szCs w:val="21"/>
              </w:rPr>
              <w:t>项目</w:t>
            </w:r>
          </w:p>
        </w:tc>
        <w:tc>
          <w:tcPr>
            <w:tcW w:w="4222" w:type="dxa"/>
            <w:vAlign w:val="center"/>
            <w:hideMark/>
          </w:tcPr>
          <w:p w:rsidR="003F05E7" w:rsidRPr="005E6592" w:rsidRDefault="003F05E7">
            <w:pPr>
              <w:spacing w:line="240" w:lineRule="exact"/>
              <w:jc w:val="center"/>
              <w:rPr>
                <w:b/>
                <w:szCs w:val="21"/>
              </w:rPr>
            </w:pPr>
            <w:r w:rsidRPr="005E6592">
              <w:rPr>
                <w:rFonts w:hint="eastAsia"/>
                <w:szCs w:val="21"/>
              </w:rPr>
              <w:t>要求</w:t>
            </w:r>
          </w:p>
        </w:tc>
        <w:tc>
          <w:tcPr>
            <w:tcW w:w="2744" w:type="dxa"/>
            <w:vAlign w:val="center"/>
            <w:hideMark/>
          </w:tcPr>
          <w:p w:rsidR="003F05E7" w:rsidRPr="005E6592" w:rsidRDefault="003F05E7">
            <w:pPr>
              <w:spacing w:line="240" w:lineRule="exact"/>
              <w:jc w:val="center"/>
              <w:rPr>
                <w:szCs w:val="21"/>
              </w:rPr>
            </w:pPr>
            <w:r w:rsidRPr="005E6592">
              <w:rPr>
                <w:rFonts w:hint="eastAsia"/>
                <w:szCs w:val="21"/>
              </w:rPr>
              <w:t>相符性分析</w:t>
            </w:r>
          </w:p>
        </w:tc>
      </w:tr>
      <w:tr w:rsidR="003F05E7" w:rsidRPr="005E6592" w:rsidTr="002452ED">
        <w:tc>
          <w:tcPr>
            <w:tcW w:w="859" w:type="dxa"/>
            <w:vAlign w:val="center"/>
            <w:hideMark/>
          </w:tcPr>
          <w:p w:rsidR="003F05E7" w:rsidRPr="005E6592" w:rsidRDefault="003F05E7">
            <w:pPr>
              <w:spacing w:line="240" w:lineRule="exact"/>
              <w:jc w:val="center"/>
              <w:rPr>
                <w:b/>
                <w:szCs w:val="21"/>
              </w:rPr>
            </w:pPr>
            <w:r w:rsidRPr="005E6592">
              <w:rPr>
                <w:rFonts w:hint="eastAsia"/>
                <w:szCs w:val="21"/>
              </w:rPr>
              <w:t>主体功能分类</w:t>
            </w:r>
          </w:p>
        </w:tc>
        <w:tc>
          <w:tcPr>
            <w:tcW w:w="697" w:type="dxa"/>
            <w:vAlign w:val="center"/>
            <w:hideMark/>
          </w:tcPr>
          <w:p w:rsidR="003F05E7" w:rsidRPr="005E6592" w:rsidRDefault="003F05E7">
            <w:pPr>
              <w:spacing w:line="240" w:lineRule="exact"/>
              <w:jc w:val="center"/>
              <w:rPr>
                <w:szCs w:val="21"/>
              </w:rPr>
            </w:pPr>
            <w:r w:rsidRPr="005E6592">
              <w:rPr>
                <w:rFonts w:hint="eastAsia"/>
                <w:szCs w:val="21"/>
              </w:rPr>
              <w:t>重点开发区域</w:t>
            </w:r>
          </w:p>
        </w:tc>
        <w:tc>
          <w:tcPr>
            <w:tcW w:w="4222" w:type="dxa"/>
            <w:vAlign w:val="center"/>
            <w:hideMark/>
          </w:tcPr>
          <w:p w:rsidR="003F05E7" w:rsidRPr="005E6592" w:rsidRDefault="003F05E7">
            <w:pPr>
              <w:spacing w:line="240" w:lineRule="exact"/>
              <w:jc w:val="center"/>
              <w:rPr>
                <w:szCs w:val="21"/>
              </w:rPr>
            </w:pPr>
            <w:r w:rsidRPr="005E6592">
              <w:rPr>
                <w:szCs w:val="21"/>
              </w:rPr>
              <w:t xml:space="preserve">/ </w:t>
            </w:r>
          </w:p>
        </w:tc>
        <w:tc>
          <w:tcPr>
            <w:tcW w:w="2744" w:type="dxa"/>
            <w:vAlign w:val="center"/>
            <w:hideMark/>
          </w:tcPr>
          <w:p w:rsidR="003F05E7" w:rsidRPr="005E6592" w:rsidRDefault="003F05E7">
            <w:pPr>
              <w:spacing w:line="240" w:lineRule="exact"/>
              <w:jc w:val="center"/>
              <w:rPr>
                <w:szCs w:val="21"/>
              </w:rPr>
            </w:pPr>
            <w:r w:rsidRPr="005E6592">
              <w:rPr>
                <w:rFonts w:hint="eastAsia"/>
                <w:szCs w:val="21"/>
              </w:rPr>
              <w:t>属于省级重点开发区域。项目建设在严格按照</w:t>
            </w:r>
            <w:r w:rsidRPr="005E6592">
              <w:rPr>
                <w:szCs w:val="21"/>
              </w:rPr>
              <w:t>“</w:t>
            </w:r>
            <w:r w:rsidRPr="005E6592">
              <w:rPr>
                <w:rFonts w:hint="eastAsia"/>
                <w:szCs w:val="21"/>
              </w:rPr>
              <w:t>三同时</w:t>
            </w:r>
            <w:r w:rsidRPr="005E6592">
              <w:rPr>
                <w:szCs w:val="21"/>
              </w:rPr>
              <w:t>”</w:t>
            </w:r>
            <w:r w:rsidRPr="005E6592">
              <w:rPr>
                <w:rFonts w:hint="eastAsia"/>
                <w:szCs w:val="21"/>
              </w:rPr>
              <w:t>及环评相关要求的基础上，对周边环境的影响可接受。</w:t>
            </w:r>
          </w:p>
        </w:tc>
      </w:tr>
      <w:tr w:rsidR="003F05E7" w:rsidRPr="005E6592" w:rsidTr="002452ED">
        <w:tc>
          <w:tcPr>
            <w:tcW w:w="859" w:type="dxa"/>
            <w:vMerge w:val="restart"/>
            <w:vAlign w:val="center"/>
            <w:hideMark/>
          </w:tcPr>
          <w:p w:rsidR="003F05E7" w:rsidRPr="005E6592" w:rsidRDefault="003F05E7">
            <w:pPr>
              <w:spacing w:line="240" w:lineRule="exact"/>
              <w:jc w:val="center"/>
              <w:rPr>
                <w:b/>
                <w:szCs w:val="21"/>
              </w:rPr>
            </w:pPr>
            <w:r w:rsidRPr="005E6592">
              <w:rPr>
                <w:rFonts w:hint="eastAsia"/>
                <w:szCs w:val="21"/>
              </w:rPr>
              <w:t>分类准入政策</w:t>
            </w:r>
          </w:p>
        </w:tc>
        <w:tc>
          <w:tcPr>
            <w:tcW w:w="697" w:type="dxa"/>
            <w:vAlign w:val="center"/>
            <w:hideMark/>
          </w:tcPr>
          <w:p w:rsidR="003F05E7" w:rsidRPr="005E6592" w:rsidRDefault="003F05E7">
            <w:pPr>
              <w:spacing w:line="240" w:lineRule="exact"/>
              <w:jc w:val="center"/>
              <w:rPr>
                <w:b/>
                <w:szCs w:val="21"/>
              </w:rPr>
            </w:pPr>
            <w:r w:rsidRPr="005E6592">
              <w:rPr>
                <w:rFonts w:hint="eastAsia"/>
                <w:szCs w:val="21"/>
              </w:rPr>
              <w:t>水污染防治重点单元</w:t>
            </w:r>
          </w:p>
        </w:tc>
        <w:tc>
          <w:tcPr>
            <w:tcW w:w="4222" w:type="dxa"/>
            <w:vAlign w:val="center"/>
            <w:hideMark/>
          </w:tcPr>
          <w:p w:rsidR="003F05E7" w:rsidRPr="005E6592" w:rsidRDefault="003F05E7" w:rsidP="002452ED">
            <w:pPr>
              <w:spacing w:line="240" w:lineRule="exact"/>
              <w:jc w:val="center"/>
              <w:rPr>
                <w:b/>
                <w:szCs w:val="21"/>
              </w:rPr>
            </w:pPr>
            <w:r w:rsidRPr="005E6592">
              <w:rPr>
                <w:rFonts w:hint="eastAsia"/>
                <w:szCs w:val="21"/>
              </w:rPr>
              <w:t>在属于《水污染防治重点单元》的区域内，不予审批煤化工、化学原料药及生物发酵制药、制浆造纸、制革及毛皮鞣制、印染等行业单纯新建和单纯扩大产能的项目。</w:t>
            </w:r>
            <w:r w:rsidR="002452ED" w:rsidRPr="005E6592">
              <w:rPr>
                <w:rFonts w:hint="eastAsia"/>
                <w:szCs w:val="21"/>
              </w:rPr>
              <w:t>平顶山石龙区</w:t>
            </w:r>
            <w:r w:rsidRPr="005E6592">
              <w:rPr>
                <w:rFonts w:hint="eastAsia"/>
                <w:szCs w:val="21"/>
              </w:rPr>
              <w:t>不属于水污染防治重点单元。</w:t>
            </w:r>
          </w:p>
        </w:tc>
        <w:tc>
          <w:tcPr>
            <w:tcW w:w="2744" w:type="dxa"/>
            <w:vAlign w:val="center"/>
            <w:hideMark/>
          </w:tcPr>
          <w:p w:rsidR="003F05E7" w:rsidRPr="005E6592" w:rsidRDefault="003F05E7">
            <w:pPr>
              <w:spacing w:line="240" w:lineRule="exact"/>
              <w:jc w:val="center"/>
              <w:rPr>
                <w:b/>
                <w:szCs w:val="21"/>
              </w:rPr>
            </w:pPr>
            <w:r w:rsidRPr="005E6592">
              <w:rPr>
                <w:rFonts w:hint="eastAsia"/>
                <w:szCs w:val="21"/>
              </w:rPr>
              <w:t>本项目所在位置不属于水污染防治重点单元</w:t>
            </w:r>
          </w:p>
        </w:tc>
      </w:tr>
      <w:tr w:rsidR="003F05E7" w:rsidRPr="005E6592" w:rsidTr="002452ED">
        <w:tc>
          <w:tcPr>
            <w:tcW w:w="859" w:type="dxa"/>
            <w:vMerge/>
            <w:vAlign w:val="center"/>
            <w:hideMark/>
          </w:tcPr>
          <w:p w:rsidR="003F05E7" w:rsidRPr="005E6592" w:rsidRDefault="003F05E7">
            <w:pPr>
              <w:widowControl/>
              <w:jc w:val="left"/>
              <w:rPr>
                <w:b/>
                <w:szCs w:val="21"/>
              </w:rPr>
            </w:pPr>
          </w:p>
        </w:tc>
        <w:tc>
          <w:tcPr>
            <w:tcW w:w="697" w:type="dxa"/>
            <w:vAlign w:val="center"/>
            <w:hideMark/>
          </w:tcPr>
          <w:p w:rsidR="003F05E7" w:rsidRPr="005E6592" w:rsidRDefault="003F05E7">
            <w:pPr>
              <w:spacing w:line="240" w:lineRule="exact"/>
              <w:jc w:val="center"/>
              <w:rPr>
                <w:b/>
                <w:szCs w:val="21"/>
              </w:rPr>
            </w:pPr>
            <w:r w:rsidRPr="005E6592">
              <w:rPr>
                <w:rFonts w:hint="eastAsia"/>
                <w:szCs w:val="21"/>
              </w:rPr>
              <w:t>大气污染防治重点单元</w:t>
            </w:r>
          </w:p>
        </w:tc>
        <w:tc>
          <w:tcPr>
            <w:tcW w:w="4222" w:type="dxa"/>
            <w:vAlign w:val="center"/>
            <w:hideMark/>
          </w:tcPr>
          <w:p w:rsidR="003F05E7" w:rsidRPr="005E6592" w:rsidRDefault="003F05E7">
            <w:pPr>
              <w:spacing w:line="240" w:lineRule="exact"/>
              <w:jc w:val="center"/>
              <w:rPr>
                <w:b/>
                <w:szCs w:val="21"/>
              </w:rPr>
            </w:pPr>
            <w:r w:rsidRPr="005E6592">
              <w:rPr>
                <w:rFonts w:hint="eastAsia"/>
                <w:szCs w:val="21"/>
              </w:rPr>
              <w:t>在属于《大气污染防治重点单元》的区域内，不予审批煤化工、火电、冶金、钢铁、铁合金等行业单纯新建和单纯扩大产能的项目。</w:t>
            </w:r>
          </w:p>
        </w:tc>
        <w:tc>
          <w:tcPr>
            <w:tcW w:w="2744" w:type="dxa"/>
            <w:vAlign w:val="center"/>
            <w:hideMark/>
          </w:tcPr>
          <w:p w:rsidR="003F05E7" w:rsidRPr="005E6592" w:rsidRDefault="003F05E7">
            <w:pPr>
              <w:spacing w:line="240" w:lineRule="exact"/>
              <w:jc w:val="center"/>
              <w:rPr>
                <w:b/>
                <w:szCs w:val="21"/>
              </w:rPr>
            </w:pPr>
            <w:r w:rsidRPr="005E6592">
              <w:rPr>
                <w:rFonts w:hint="eastAsia"/>
                <w:szCs w:val="21"/>
              </w:rPr>
              <w:t>本项目所在位置属于大气污染防治重点单元，不属于不予审批的行业。</w:t>
            </w:r>
          </w:p>
        </w:tc>
      </w:tr>
      <w:tr w:rsidR="003F05E7" w:rsidRPr="005E6592" w:rsidTr="002452ED">
        <w:tc>
          <w:tcPr>
            <w:tcW w:w="859" w:type="dxa"/>
            <w:vMerge/>
            <w:vAlign w:val="center"/>
            <w:hideMark/>
          </w:tcPr>
          <w:p w:rsidR="003F05E7" w:rsidRPr="005E6592" w:rsidRDefault="003F05E7">
            <w:pPr>
              <w:widowControl/>
              <w:jc w:val="left"/>
              <w:rPr>
                <w:b/>
                <w:szCs w:val="21"/>
              </w:rPr>
            </w:pPr>
          </w:p>
        </w:tc>
        <w:tc>
          <w:tcPr>
            <w:tcW w:w="697" w:type="dxa"/>
            <w:vAlign w:val="center"/>
            <w:hideMark/>
          </w:tcPr>
          <w:p w:rsidR="003F05E7" w:rsidRPr="005E6592" w:rsidRDefault="003F05E7">
            <w:pPr>
              <w:spacing w:line="240" w:lineRule="exact"/>
              <w:jc w:val="center"/>
              <w:rPr>
                <w:b/>
                <w:szCs w:val="21"/>
              </w:rPr>
            </w:pPr>
            <w:r w:rsidRPr="005E6592">
              <w:rPr>
                <w:rFonts w:hint="eastAsia"/>
                <w:szCs w:val="21"/>
              </w:rPr>
              <w:t>重金属污染防治重点单元</w:t>
            </w:r>
          </w:p>
        </w:tc>
        <w:tc>
          <w:tcPr>
            <w:tcW w:w="4222" w:type="dxa"/>
            <w:vAlign w:val="center"/>
            <w:hideMark/>
          </w:tcPr>
          <w:p w:rsidR="003F05E7" w:rsidRPr="005E6592" w:rsidRDefault="003F05E7">
            <w:pPr>
              <w:spacing w:line="240" w:lineRule="exact"/>
              <w:jc w:val="center"/>
              <w:rPr>
                <w:b/>
                <w:szCs w:val="21"/>
              </w:rPr>
            </w:pPr>
            <w:r w:rsidRPr="005E6592">
              <w:rPr>
                <w:rFonts w:hint="eastAsia"/>
                <w:szCs w:val="21"/>
              </w:rPr>
              <w:t>在属于《重金属污染防控单元》的区域内，涉及铅、铬、镉、汞、砷等重金属污染物排放的相关项目以</w:t>
            </w:r>
            <w:r w:rsidRPr="005E6592">
              <w:rPr>
                <w:b/>
                <w:bCs/>
                <w:szCs w:val="21"/>
              </w:rPr>
              <w:t>“</w:t>
            </w:r>
            <w:r w:rsidRPr="005E6592">
              <w:rPr>
                <w:rFonts w:hint="eastAsia"/>
                <w:szCs w:val="21"/>
              </w:rPr>
              <w:t>减量替代</w:t>
            </w:r>
            <w:r w:rsidRPr="005E6592">
              <w:rPr>
                <w:b/>
                <w:bCs/>
                <w:szCs w:val="21"/>
              </w:rPr>
              <w:t>”</w:t>
            </w:r>
            <w:r w:rsidRPr="005E6592">
              <w:rPr>
                <w:rFonts w:hint="eastAsia"/>
                <w:szCs w:val="21"/>
              </w:rPr>
              <w:t>为原则，不予审批新增重金属污染物排放量的相应项目。</w:t>
            </w:r>
          </w:p>
        </w:tc>
        <w:tc>
          <w:tcPr>
            <w:tcW w:w="2744" w:type="dxa"/>
            <w:vAlign w:val="center"/>
            <w:hideMark/>
          </w:tcPr>
          <w:p w:rsidR="003F05E7" w:rsidRPr="005E6592" w:rsidRDefault="003F05E7">
            <w:pPr>
              <w:spacing w:line="240" w:lineRule="exact"/>
              <w:jc w:val="center"/>
              <w:rPr>
                <w:b/>
                <w:szCs w:val="21"/>
              </w:rPr>
            </w:pPr>
            <w:r w:rsidRPr="005E6592">
              <w:rPr>
                <w:rFonts w:hint="eastAsia"/>
                <w:szCs w:val="21"/>
              </w:rPr>
              <w:t>本项目所在位置不属于重金属污染防治重点单元</w:t>
            </w:r>
          </w:p>
        </w:tc>
      </w:tr>
    </w:tbl>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t>《河南省主体功能区规划》</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《河南省主体功能区规划》是我省国土空间开发的战略性、基础性和约束性规划。编制实施《规划》</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对深入实施粮食生产核心区、中原经济区、郑州航空</w:t>
      </w:r>
      <w:r w:rsidRPr="005E6592">
        <w:rPr>
          <w:rFonts w:ascii="Times New Roman" w:eastAsia="宋体" w:hAnsi="Times New Roman" w:cs="Times New Roman" w:hint="eastAsia"/>
        </w:rPr>
        <w:lastRenderedPageBreak/>
        <w:t>港经济综合实验区三大战略规划</w:t>
      </w:r>
      <w:r w:rsidR="00F2405A" w:rsidRPr="005E6592">
        <w:rPr>
          <w:rFonts w:ascii="Times New Roman" w:eastAsia="宋体" w:hAnsi="Times New Roman" w:cs="Times New Roman"/>
        </w:rPr>
        <w:t>，</w:t>
      </w:r>
      <w:r w:rsidRPr="005E6592">
        <w:rPr>
          <w:rFonts w:ascii="Times New Roman" w:eastAsia="宋体" w:hAnsi="Times New Roman" w:cs="Times New Roman" w:hint="eastAsia"/>
        </w:rPr>
        <w:t>推进形成人口、经济和资源环境相协调的国土空间开发格局</w:t>
      </w:r>
      <w:r w:rsidR="00F2405A" w:rsidRPr="005E6592">
        <w:rPr>
          <w:rFonts w:ascii="Times New Roman" w:eastAsia="宋体" w:hAnsi="Times New Roman" w:cs="Times New Roman"/>
        </w:rPr>
        <w:t>，</w:t>
      </w:r>
      <w:r w:rsidRPr="005E6592">
        <w:rPr>
          <w:rFonts w:ascii="Times New Roman" w:eastAsia="宋体" w:hAnsi="Times New Roman" w:cs="Times New Roman" w:hint="eastAsia"/>
        </w:rPr>
        <w:t>持续探索不以牺牲农业和粮食、生态和环境为代价的</w:t>
      </w:r>
      <w:r w:rsidRPr="005E6592">
        <w:rPr>
          <w:rFonts w:ascii="Times New Roman" w:eastAsia="宋体" w:hAnsi="Times New Roman" w:cs="Times New Roman"/>
        </w:rPr>
        <w:t>“</w:t>
      </w:r>
      <w:r w:rsidRPr="005E6592">
        <w:rPr>
          <w:rFonts w:ascii="Times New Roman" w:eastAsia="宋体" w:hAnsi="Times New Roman" w:cs="Times New Roman" w:hint="eastAsia"/>
        </w:rPr>
        <w:t>三化</w:t>
      </w:r>
      <w:r w:rsidRPr="005E6592">
        <w:rPr>
          <w:rFonts w:ascii="Times New Roman" w:eastAsia="宋体" w:hAnsi="Times New Roman" w:cs="Times New Roman"/>
        </w:rPr>
        <w:t>”</w:t>
      </w:r>
      <w:r w:rsidRPr="005E6592">
        <w:rPr>
          <w:rFonts w:ascii="Times New Roman" w:eastAsia="宋体" w:hAnsi="Times New Roman" w:cs="Times New Roman" w:hint="eastAsia"/>
        </w:rPr>
        <w:t>协调、</w:t>
      </w:r>
      <w:r w:rsidRPr="005E6592">
        <w:rPr>
          <w:rFonts w:ascii="Times New Roman" w:eastAsia="宋体" w:hAnsi="Times New Roman" w:cs="Times New Roman"/>
        </w:rPr>
        <w:t>“</w:t>
      </w:r>
      <w:r w:rsidRPr="005E6592">
        <w:rPr>
          <w:rFonts w:ascii="Times New Roman" w:eastAsia="宋体" w:hAnsi="Times New Roman" w:cs="Times New Roman" w:hint="eastAsia"/>
        </w:rPr>
        <w:t>四化</w:t>
      </w:r>
      <w:r w:rsidRPr="005E6592">
        <w:rPr>
          <w:rFonts w:ascii="Times New Roman" w:eastAsia="宋体" w:hAnsi="Times New Roman" w:cs="Times New Roman"/>
        </w:rPr>
        <w:t>”(</w:t>
      </w:r>
      <w:r w:rsidRPr="005E6592">
        <w:rPr>
          <w:rFonts w:ascii="Times New Roman" w:eastAsia="宋体" w:hAnsi="Times New Roman" w:cs="Times New Roman" w:hint="eastAsia"/>
        </w:rPr>
        <w:t>工业化、信息化、城镇化、农业现代化</w:t>
      </w:r>
      <w:r w:rsidRPr="005E6592">
        <w:rPr>
          <w:rFonts w:ascii="Times New Roman" w:eastAsia="宋体" w:hAnsi="Times New Roman" w:cs="Times New Roman"/>
        </w:rPr>
        <w:t>)</w:t>
      </w:r>
      <w:r w:rsidRPr="005E6592">
        <w:rPr>
          <w:rFonts w:ascii="Times New Roman" w:eastAsia="宋体" w:hAnsi="Times New Roman" w:cs="Times New Roman" w:hint="eastAsia"/>
        </w:rPr>
        <w:t>同步科学发展路子</w:t>
      </w:r>
      <w:r w:rsidR="00F2405A" w:rsidRPr="005E6592">
        <w:rPr>
          <w:rFonts w:ascii="Times New Roman" w:eastAsia="宋体" w:hAnsi="Times New Roman" w:cs="Times New Roman"/>
        </w:rPr>
        <w:t>，</w:t>
      </w:r>
      <w:r w:rsidRPr="005E6592">
        <w:rPr>
          <w:rFonts w:ascii="Times New Roman" w:eastAsia="宋体" w:hAnsi="Times New Roman" w:cs="Times New Roman" w:hint="eastAsia"/>
        </w:rPr>
        <w:t>促进经济长期平稳较快发展和社会和谐稳定</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加快中原崛起、河南振兴和富民强省</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实现全面建成小康社会目标具有重要意义。</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河南省主体功能区规划》根据不同区域的资源环境承载能力、现有开发强度和发展潜力以及全省发展战略布局，将我省国土空间按开发方式分为重点开发区域、限制开发区域和禁止开发区域，按开发内容分为城市化地区、农产品主产区、重点生态功能区。</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根据《河南省主体功能区规划》，项目所在的平顶山市区属于国家级重点开发区域范围。</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根据《河南省主体功能区规划》中的河南省禁止开发区域名录，平顶山市列入禁止开发区域名录的有白龟山省级湿地、平顶山白龟湖国家湿地公园、河南省平顶山省级森林公园、河南省城望顶省级森林公园、尧山风景名胜区。本项目不在以上禁止开发区域范围内。</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综上所述，本项目建设符合《河南省主体功能区规划》的要求。</w:t>
      </w:r>
    </w:p>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t>《平顶山市“十三五”生态环境保护规划》</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根据《平顶山市“十三五”生态环境保护规划》，对于矿山开发提出如下要求：</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rPr>
        <w:t>1</w:t>
      </w:r>
      <w:r w:rsidRPr="005E6592">
        <w:rPr>
          <w:rFonts w:ascii="Times New Roman" w:eastAsia="宋体" w:hAnsi="Times New Roman" w:cs="Times New Roman" w:hint="eastAsia"/>
        </w:rPr>
        <w:t>、开展市郊矿区采煤沉陷区综合治理工程建设，加强对矿山生态环境的保护和恢复。</w:t>
      </w:r>
    </w:p>
    <w:p w:rsidR="003F05E7" w:rsidRPr="005E6592" w:rsidRDefault="003F05E7" w:rsidP="003F05E7">
      <w:pPr>
        <w:pStyle w:val="0852"/>
        <w:ind w:firstLine="480"/>
        <w:rPr>
          <w:rFonts w:ascii="Times New Roman" w:eastAsia="宋体" w:hAnsi="宋体" w:cs="Times New Roman"/>
          <w:kern w:val="0"/>
          <w:szCs w:val="24"/>
        </w:rPr>
      </w:pPr>
      <w:r w:rsidRPr="005E6592">
        <w:rPr>
          <w:rFonts w:ascii="Times New Roman" w:eastAsia="宋体" w:hAnsi="Times New Roman" w:cs="Times New Roman"/>
        </w:rPr>
        <w:t>2</w:t>
      </w:r>
      <w:r w:rsidRPr="005E6592">
        <w:rPr>
          <w:rFonts w:ascii="Times New Roman" w:eastAsia="宋体" w:hAnsi="Times New Roman" w:cs="Times New Roman" w:hint="eastAsia"/>
        </w:rPr>
        <w:t>、</w:t>
      </w:r>
      <w:r w:rsidRPr="005E6592">
        <w:rPr>
          <w:rFonts w:ascii="Times New Roman" w:eastAsia="宋体" w:hAnsi="宋体" w:cs="Times New Roman" w:hint="eastAsia"/>
          <w:kern w:val="0"/>
          <w:szCs w:val="24"/>
        </w:rPr>
        <w:t>加强生态环境修复，提高环境监管力度。制定和完善矿山等自然资源开发、旅游资源开发等环境监管规章制度和技术规范。加强矿山环境治理，恢复矿区森林植被和生态系统，改善矿区生态和人居环境。</w:t>
      </w:r>
    </w:p>
    <w:p w:rsidR="003F05E7" w:rsidRPr="005E6592" w:rsidRDefault="003F05E7" w:rsidP="003F05E7">
      <w:pPr>
        <w:pStyle w:val="0852"/>
        <w:ind w:firstLine="480"/>
        <w:rPr>
          <w:rFonts w:ascii="Times New Roman" w:eastAsia="宋体" w:hAnsi="宋体" w:cs="Times New Roman"/>
          <w:kern w:val="0"/>
          <w:szCs w:val="24"/>
        </w:rPr>
      </w:pPr>
      <w:r w:rsidRPr="005E6592">
        <w:rPr>
          <w:rFonts w:ascii="Times New Roman" w:eastAsia="宋体" w:hAnsi="宋体" w:cs="Times New Roman"/>
          <w:kern w:val="0"/>
          <w:szCs w:val="24"/>
        </w:rPr>
        <w:t>3</w:t>
      </w:r>
      <w:r w:rsidRPr="005E6592">
        <w:rPr>
          <w:rFonts w:ascii="Times New Roman" w:eastAsia="宋体" w:hAnsi="宋体" w:cs="Times New Roman" w:hint="eastAsia"/>
          <w:kern w:val="0"/>
          <w:szCs w:val="24"/>
        </w:rPr>
        <w:t>、控制煤堆、渣堆、矸石山扬尘污染，坚决取缔非法堆场，对合法保留的煤堆（场）、粉煤灰堆（场）、渣料堆（场）、土堆、沙堆建设符合标准的防尘、抑尘设施。</w:t>
      </w:r>
    </w:p>
    <w:p w:rsidR="003F05E7" w:rsidRPr="005E6592" w:rsidRDefault="003F05E7" w:rsidP="003F05E7">
      <w:pPr>
        <w:pStyle w:val="0852"/>
        <w:ind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t>本项目不属于采煤项目，项目在实施过程中编制有《矿山地质环境保护与土地复垦方案》，项目在严格按照《矿山地质环境保护与土地复垦方案》及本次环</w:t>
      </w:r>
      <w:r w:rsidRPr="005E6592">
        <w:rPr>
          <w:rFonts w:ascii="Times New Roman" w:eastAsia="宋体" w:hAnsi="宋体" w:cs="Times New Roman" w:hint="eastAsia"/>
          <w:kern w:val="0"/>
          <w:szCs w:val="24"/>
        </w:rPr>
        <w:lastRenderedPageBreak/>
        <w:t>评提出的生态环境保护与恢复措施的基础上，不会对生态环境产生大的影响，项目现场遗留历史时期开采形成的大规模采坑，待矿山开采过程中及闭矿阶段实施矿山生态环境修复后，整体上将有利于矿区生态环境的改善。</w:t>
      </w:r>
    </w:p>
    <w:p w:rsidR="003F05E7" w:rsidRPr="005E6592" w:rsidRDefault="003F05E7" w:rsidP="003F05E7">
      <w:pPr>
        <w:pStyle w:val="0852"/>
        <w:ind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t>本次环评按照相关要求提出了相应的扬尘防治措施，在项目在实施过程中严格按照环评所提出的扬尘防治措施的基础上，对周边大气环境影响较小。</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宋体" w:cs="Times New Roman" w:hint="eastAsia"/>
          <w:kern w:val="0"/>
          <w:szCs w:val="24"/>
        </w:rPr>
        <w:t>因此本项目建设符合</w:t>
      </w:r>
      <w:r w:rsidRPr="005E6592">
        <w:rPr>
          <w:rFonts w:ascii="Times New Roman" w:eastAsia="宋体" w:hAnsi="Times New Roman" w:cs="Times New Roman" w:hint="eastAsia"/>
        </w:rPr>
        <w:t>《平顶山市“十三五”生态环境保护规划》。</w:t>
      </w:r>
    </w:p>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t>河南省矿产资源规划</w:t>
      </w:r>
      <w:r w:rsidRPr="005E6592">
        <w:t>(2016-2020)</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规划目标</w:t>
      </w:r>
    </w:p>
    <w:p w:rsidR="00E81F66"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 xml:space="preserve">　围绕我省经济社会发展</w:t>
      </w:r>
      <w:r w:rsidRPr="005E6592">
        <w:rPr>
          <w:rFonts w:ascii="Times New Roman" w:eastAsia="宋体" w:hAnsi="Times New Roman" w:cs="Times New Roman"/>
        </w:rPr>
        <w:t>“</w:t>
      </w:r>
      <w:r w:rsidRPr="005E6592">
        <w:rPr>
          <w:rFonts w:ascii="Times New Roman" w:eastAsia="宋体" w:hAnsi="Times New Roman" w:cs="Times New Roman" w:hint="eastAsia"/>
        </w:rPr>
        <w:t>十三五</w:t>
      </w:r>
      <w:r w:rsidRPr="005E6592">
        <w:rPr>
          <w:rFonts w:ascii="Times New Roman" w:eastAsia="宋体" w:hAnsi="Times New Roman" w:cs="Times New Roman"/>
        </w:rPr>
        <w:t>”</w:t>
      </w:r>
      <w:r w:rsidRPr="005E6592">
        <w:rPr>
          <w:rFonts w:ascii="Times New Roman" w:eastAsia="宋体" w:hAnsi="Times New Roman" w:cs="Times New Roman" w:hint="eastAsia"/>
        </w:rPr>
        <w:t>总体目标和战略导向</w:t>
      </w:r>
      <w:r w:rsidR="00F2405A" w:rsidRPr="005E6592">
        <w:rPr>
          <w:rFonts w:ascii="Times New Roman" w:eastAsia="宋体" w:hAnsi="Times New Roman" w:cs="Times New Roman"/>
        </w:rPr>
        <w:t>，</w:t>
      </w:r>
      <w:r w:rsidRPr="005E6592">
        <w:rPr>
          <w:rFonts w:ascii="Times New Roman" w:eastAsia="宋体" w:hAnsi="Times New Roman" w:cs="Times New Roman" w:hint="eastAsia"/>
        </w:rPr>
        <w:t>结合我省矿产资源勘查开发与保护现状、经济发展需求和资源环境承载力</w:t>
      </w:r>
      <w:r w:rsidR="00F2405A" w:rsidRPr="005E6592">
        <w:rPr>
          <w:rFonts w:ascii="Times New Roman" w:eastAsia="宋体" w:hAnsi="Times New Roman" w:cs="Times New Roman"/>
        </w:rPr>
        <w:t>，</w:t>
      </w:r>
      <w:r w:rsidRPr="005E6592">
        <w:rPr>
          <w:rFonts w:ascii="Times New Roman" w:eastAsia="宋体" w:hAnsi="Times New Roman" w:cs="Times New Roman" w:hint="eastAsia"/>
        </w:rPr>
        <w:t>确定今后五年的总体目标是</w:t>
      </w:r>
      <w:r w:rsidR="004F2141" w:rsidRPr="005E6592">
        <w:rPr>
          <w:rFonts w:ascii="Times New Roman" w:eastAsia="宋体" w:hAnsi="Times New Roman" w:cs="Times New Roman"/>
        </w:rPr>
        <w:t>：</w:t>
      </w:r>
      <w:r w:rsidRPr="005E6592">
        <w:rPr>
          <w:rFonts w:ascii="Times New Roman" w:eastAsia="宋体" w:hAnsi="Times New Roman" w:cs="Times New Roman" w:hint="eastAsia"/>
        </w:rPr>
        <w:t>到</w:t>
      </w:r>
      <w:r w:rsidRPr="005E6592">
        <w:rPr>
          <w:rFonts w:ascii="Times New Roman" w:eastAsia="宋体" w:hAnsi="Times New Roman" w:cs="Times New Roman"/>
        </w:rPr>
        <w:t>2020</w:t>
      </w:r>
      <w:r w:rsidRPr="005E6592">
        <w:rPr>
          <w:rFonts w:ascii="Times New Roman" w:eastAsia="宋体" w:hAnsi="Times New Roman" w:cs="Times New Roman" w:hint="eastAsia"/>
        </w:rPr>
        <w:t>年</w:t>
      </w:r>
      <w:r w:rsidR="00F2405A" w:rsidRPr="005E6592">
        <w:rPr>
          <w:rFonts w:ascii="Times New Roman" w:eastAsia="宋体" w:hAnsi="Times New Roman" w:cs="Times New Roman"/>
        </w:rPr>
        <w:t>，</w:t>
      </w:r>
      <w:r w:rsidRPr="005E6592">
        <w:rPr>
          <w:rFonts w:ascii="Times New Roman" w:eastAsia="宋体" w:hAnsi="Times New Roman" w:cs="Times New Roman" w:hint="eastAsia"/>
        </w:rPr>
        <w:t>非常规能源、战略性新兴产业矿产及传统优势矿产实现找矿新突破</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开发利用布局结构得到进一步优化</w:t>
      </w:r>
      <w:r w:rsidR="00F2405A" w:rsidRPr="005E6592">
        <w:rPr>
          <w:rFonts w:ascii="Times New Roman" w:eastAsia="宋体" w:hAnsi="Times New Roman" w:cs="Times New Roman"/>
        </w:rPr>
        <w:t>，</w:t>
      </w:r>
      <w:r w:rsidRPr="005E6592">
        <w:rPr>
          <w:rFonts w:ascii="Times New Roman" w:eastAsia="宋体" w:hAnsi="Times New Roman" w:cs="Times New Roman" w:hint="eastAsia"/>
        </w:rPr>
        <w:t>节约集约和高效利用水平明显提升</w:t>
      </w:r>
      <w:r w:rsidR="00F2405A" w:rsidRPr="005E6592">
        <w:rPr>
          <w:rFonts w:ascii="Times New Roman" w:eastAsia="宋体" w:hAnsi="Times New Roman" w:cs="Times New Roman"/>
        </w:rPr>
        <w:t>，</w:t>
      </w:r>
      <w:r w:rsidRPr="005E6592">
        <w:rPr>
          <w:rFonts w:ascii="Times New Roman" w:eastAsia="宋体" w:hAnsi="Times New Roman" w:cs="Times New Roman" w:hint="eastAsia"/>
        </w:rPr>
        <w:t>绿色矿山建设全面普及</w:t>
      </w:r>
      <w:r w:rsidR="00F2405A" w:rsidRPr="005E6592">
        <w:rPr>
          <w:rFonts w:ascii="Times New Roman" w:eastAsia="宋体" w:hAnsi="Times New Roman" w:cs="Times New Roman"/>
        </w:rPr>
        <w:t>，</w:t>
      </w:r>
      <w:r w:rsidRPr="005E6592">
        <w:rPr>
          <w:rFonts w:ascii="Times New Roman" w:eastAsia="宋体" w:hAnsi="Times New Roman" w:cs="Times New Roman" w:hint="eastAsia"/>
        </w:rPr>
        <w:t>矿山地质环境根本好转</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呈现矿产资源勘查开发与环境保护协调发展新局面。</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矿产资源开发利用规划布局</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本项目矿区位于平顶山市石龙区，不在港口、机场、国防工程建设设施圈定地区以内</w:t>
      </w:r>
      <w:r w:rsidRPr="005E6592">
        <w:rPr>
          <w:rFonts w:ascii="Times New Roman" w:eastAsia="宋体" w:hAnsi="Times New Roman" w:cs="Times New Roman"/>
        </w:rPr>
        <w:t>;</w:t>
      </w:r>
      <w:r w:rsidRPr="005E6592">
        <w:rPr>
          <w:rFonts w:ascii="Times New Roman" w:eastAsia="宋体" w:hAnsi="Times New Roman" w:cs="Times New Roman" w:hint="eastAsia"/>
        </w:rPr>
        <w:t>重要工业区、大型水利工程设施、城镇市政工程设施附近一定距离以内</w:t>
      </w:r>
      <w:r w:rsidRPr="005E6592">
        <w:rPr>
          <w:rFonts w:ascii="Times New Roman" w:eastAsia="宋体" w:hAnsi="Times New Roman" w:cs="Times New Roman"/>
        </w:rPr>
        <w:t>;</w:t>
      </w:r>
      <w:r w:rsidRPr="005E6592">
        <w:rPr>
          <w:rFonts w:ascii="Times New Roman" w:eastAsia="宋体" w:hAnsi="Times New Roman" w:cs="Times New Roman" w:hint="eastAsia"/>
        </w:rPr>
        <w:t>铁路、重要公路两侧一定距离以内</w:t>
      </w:r>
      <w:r w:rsidRPr="005E6592">
        <w:rPr>
          <w:rFonts w:ascii="Times New Roman" w:eastAsia="宋体" w:hAnsi="Times New Roman" w:cs="Times New Roman"/>
        </w:rPr>
        <w:t>;</w:t>
      </w:r>
      <w:r w:rsidRPr="005E6592">
        <w:rPr>
          <w:rFonts w:ascii="Times New Roman" w:eastAsia="宋体" w:hAnsi="Times New Roman" w:cs="Times New Roman" w:hint="eastAsia"/>
        </w:rPr>
        <w:t>重要河流、堤坝两侧一定距离以内</w:t>
      </w:r>
      <w:r w:rsidRPr="005E6592">
        <w:rPr>
          <w:rFonts w:ascii="Times New Roman" w:eastAsia="宋体" w:hAnsi="Times New Roman" w:cs="Times New Roman"/>
        </w:rPr>
        <w:t>;</w:t>
      </w:r>
      <w:r w:rsidRPr="005E6592">
        <w:rPr>
          <w:rFonts w:ascii="Times New Roman" w:eastAsia="宋体" w:hAnsi="Times New Roman" w:cs="Times New Roman" w:hint="eastAsia"/>
        </w:rPr>
        <w:t>国家划定的自然保护区、重要风景名胜区</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国家重点保护的不能移动的历史文物和名胜古迹所在地</w:t>
      </w:r>
      <w:r w:rsidRPr="005E6592">
        <w:rPr>
          <w:rFonts w:ascii="Times New Roman" w:eastAsia="宋体" w:hAnsi="Times New Roman" w:cs="Times New Roman"/>
        </w:rPr>
        <w:t>;</w:t>
      </w:r>
      <w:r w:rsidRPr="005E6592">
        <w:rPr>
          <w:rFonts w:ascii="Times New Roman" w:eastAsia="宋体" w:hAnsi="Times New Roman" w:cs="Times New Roman" w:hint="eastAsia"/>
        </w:rPr>
        <w:t>国家规定不得开采矿产资源的其他区域等《河南省矿产资源规划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》界定的禁止开发区范围内。</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开发准入管理</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严格执行新建矿山最低开采规模和最低服务年限要求。矿山开采规模必须与矿山所占有的矿产资源储量规模相适应。新建大中型矿山开采规模不得低于相应矿山最低开采规模</w:t>
      </w:r>
      <w:r w:rsidRPr="005E6592">
        <w:rPr>
          <w:rFonts w:ascii="Times New Roman" w:eastAsia="宋体" w:hAnsi="Times New Roman" w:cs="Times New Roman"/>
        </w:rPr>
        <w:t>;</w:t>
      </w:r>
      <w:r w:rsidRPr="005E6592">
        <w:rPr>
          <w:rFonts w:ascii="Times New Roman" w:eastAsia="宋体" w:hAnsi="Times New Roman" w:cs="Times New Roman" w:hint="eastAsia"/>
        </w:rPr>
        <w:t>新建小型矿山开采规模和服务年限不得低于相应矿山最低开采规模和最低服务年限。鼓励老矿山通过整合、提升规模达到相应矿山最低开采规模要求。新建钼矿、锰矿、石膏矿、地下开采铝土矿、与煤矿共伴生硫铁矿必须达到中型及以上规模。</w:t>
      </w:r>
    </w:p>
    <w:p w:rsidR="003F05E7" w:rsidRPr="005E6592" w:rsidRDefault="003F05E7" w:rsidP="003F05E7">
      <w:pPr>
        <w:widowControl/>
        <w:jc w:val="center"/>
        <w:rPr>
          <w:rFonts w:ascii="ˎ̥" w:hAnsi="ˎ̥" w:cs="宋体"/>
          <w:kern w:val="0"/>
          <w:sz w:val="24"/>
        </w:rPr>
      </w:pPr>
    </w:p>
    <w:p w:rsidR="003F05E7" w:rsidRPr="005E6592" w:rsidRDefault="003F05E7" w:rsidP="003F05E7">
      <w:pPr>
        <w:widowControl/>
        <w:jc w:val="center"/>
        <w:rPr>
          <w:rFonts w:ascii="ˎ̥" w:hAnsi="ˎ̥" w:cs="宋体"/>
          <w:kern w:val="0"/>
          <w:sz w:val="24"/>
        </w:rPr>
      </w:pPr>
    </w:p>
    <w:p w:rsidR="003F05E7" w:rsidRPr="005E6592" w:rsidRDefault="00F715E6" w:rsidP="003F05E7">
      <w:pPr>
        <w:widowControl/>
        <w:jc w:val="center"/>
        <w:rPr>
          <w:rFonts w:ascii="ˎ̥" w:hAnsi="ˎ̥" w:cs="宋体"/>
          <w:kern w:val="0"/>
          <w:sz w:val="24"/>
        </w:rPr>
      </w:pPr>
      <w:r>
        <w:rPr>
          <w:rFonts w:ascii="ˎ̥" w:hAnsi="ˎ̥" w:cs="宋体"/>
          <w:noProof/>
          <w:kern w:val="0"/>
          <w:sz w:val="24"/>
        </w:rPr>
        <w:drawing>
          <wp:inline distT="0" distB="0" distL="0" distR="0">
            <wp:extent cx="4146550" cy="7198360"/>
            <wp:effectExtent l="19050" t="0" r="6350" b="0"/>
            <wp:docPr id="3" name="图片 28"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图形1"/>
                    <pic:cNvPicPr>
                      <a:picLocks noChangeAspect="1" noChangeArrowheads="1"/>
                    </pic:cNvPicPr>
                  </pic:nvPicPr>
                  <pic:blipFill>
                    <a:blip r:embed="rId18"/>
                    <a:srcRect/>
                    <a:stretch>
                      <a:fillRect/>
                    </a:stretch>
                  </pic:blipFill>
                  <pic:spPr bwMode="auto">
                    <a:xfrm>
                      <a:off x="0" y="0"/>
                      <a:ext cx="4146550" cy="7198360"/>
                    </a:xfrm>
                    <a:prstGeom prst="rect">
                      <a:avLst/>
                    </a:prstGeom>
                    <a:noFill/>
                    <a:ln w="9525">
                      <a:noFill/>
                      <a:miter lim="800000"/>
                      <a:headEnd/>
                      <a:tailEnd/>
                    </a:ln>
                  </pic:spPr>
                </pic:pic>
              </a:graphicData>
            </a:graphic>
          </wp:inline>
        </w:drawing>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严格新建矿山准入管理。新建矿山应符合国家和省生态保护相关的法律、法规要求</w:t>
      </w:r>
      <w:r w:rsidR="00CD190F" w:rsidRPr="005E6592">
        <w:rPr>
          <w:rFonts w:ascii="Times New Roman" w:eastAsia="宋体" w:hAnsi="Times New Roman" w:cs="Times New Roman" w:hint="eastAsia"/>
        </w:rPr>
        <w:t>；</w:t>
      </w:r>
      <w:r w:rsidRPr="005E6592">
        <w:rPr>
          <w:rFonts w:ascii="Times New Roman" w:eastAsia="宋体" w:hAnsi="Times New Roman" w:cs="Times New Roman" w:hint="eastAsia"/>
        </w:rPr>
        <w:t>地质勘查程度应满足相应矿山设计的要求。大中型煤矿应达到勘探程度</w:t>
      </w:r>
      <w:r w:rsidRPr="005E6592">
        <w:rPr>
          <w:rFonts w:ascii="Times New Roman" w:eastAsia="宋体" w:hAnsi="Times New Roman" w:cs="Times New Roman"/>
        </w:rPr>
        <w:t>;</w:t>
      </w:r>
      <w:r w:rsidRPr="005E6592">
        <w:rPr>
          <w:rFonts w:ascii="Times New Roman" w:eastAsia="宋体" w:hAnsi="Times New Roman" w:cs="Times New Roman" w:hint="eastAsia"/>
        </w:rPr>
        <w:t>非煤矿山、小型煤矿原则上应达到勘探程度</w:t>
      </w:r>
      <w:r w:rsidRPr="005E6592">
        <w:rPr>
          <w:rFonts w:ascii="Times New Roman" w:eastAsia="宋体" w:hAnsi="Times New Roman" w:cs="Times New Roman"/>
        </w:rPr>
        <w:t>;</w:t>
      </w:r>
      <w:r w:rsidRPr="005E6592">
        <w:rPr>
          <w:rFonts w:ascii="Times New Roman" w:eastAsia="宋体" w:hAnsi="Times New Roman" w:cs="Times New Roman" w:hint="eastAsia"/>
        </w:rPr>
        <w:t>简单矿床应达到详查程度并符合开</w:t>
      </w:r>
      <w:r w:rsidRPr="005E6592">
        <w:rPr>
          <w:rFonts w:ascii="Times New Roman" w:eastAsia="宋体" w:hAnsi="Times New Roman" w:cs="Times New Roman" w:hint="eastAsia"/>
        </w:rPr>
        <w:lastRenderedPageBreak/>
        <w:t>采设计要求</w:t>
      </w:r>
      <w:r w:rsidRPr="005E6592">
        <w:rPr>
          <w:rFonts w:ascii="Times New Roman" w:eastAsia="宋体" w:hAnsi="Times New Roman" w:cs="Times New Roman"/>
        </w:rPr>
        <w:t>;</w:t>
      </w:r>
      <w:r w:rsidRPr="005E6592">
        <w:rPr>
          <w:rFonts w:ascii="Times New Roman" w:eastAsia="宋体" w:hAnsi="Times New Roman" w:cs="Times New Roman" w:hint="eastAsia"/>
        </w:rPr>
        <w:t>第三类矿产应达到矿山设计要求的地质工作程度。对共伴生多种重要矿种的矿产地</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开发利用方案要进行开采主矿种论证</w:t>
      </w:r>
      <w:r w:rsidR="00F2405A" w:rsidRPr="005E6592">
        <w:rPr>
          <w:rFonts w:ascii="Times New Roman" w:eastAsia="宋体" w:hAnsi="Times New Roman" w:cs="Times New Roman"/>
        </w:rPr>
        <w:t>，</w:t>
      </w:r>
      <w:r w:rsidRPr="005E6592">
        <w:rPr>
          <w:rFonts w:ascii="Times New Roman" w:eastAsia="宋体" w:hAnsi="Times New Roman" w:cs="Times New Roman" w:hint="eastAsia"/>
        </w:rPr>
        <w:t>根据国家政策、开采条件以及矿种的重要程度确定开采顺序。</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严格控制新建露天开采矿山。相邻露天矿山采矿许可证边界之间最小安全距离不小于</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5E6592">
          <w:rPr>
            <w:rFonts w:ascii="Times New Roman" w:eastAsia="宋体" w:hAnsi="Times New Roman" w:cs="Times New Roman"/>
          </w:rPr>
          <w:t>300</w:t>
        </w:r>
        <w:r w:rsidRPr="005E6592">
          <w:rPr>
            <w:rFonts w:ascii="Times New Roman" w:eastAsia="宋体" w:hAnsi="Times New Roman" w:cs="Times New Roman" w:hint="eastAsia"/>
          </w:rPr>
          <w:t>米</w:t>
        </w:r>
      </w:smartTag>
      <w:r w:rsidRPr="005E6592">
        <w:rPr>
          <w:rFonts w:ascii="Times New Roman" w:eastAsia="宋体" w:hAnsi="Times New Roman" w:cs="Times New Roman" w:hint="eastAsia"/>
        </w:rPr>
        <w:t>。</w:t>
      </w:r>
      <w:r w:rsidRPr="005E6592">
        <w:rPr>
          <w:rFonts w:ascii="Times New Roman" w:eastAsia="宋体" w:hAnsi="Times New Roman" w:cs="Times New Roman"/>
        </w:rPr>
        <w:t>“</w:t>
      </w:r>
      <w:r w:rsidRPr="005E6592">
        <w:rPr>
          <w:rFonts w:ascii="Times New Roman" w:eastAsia="宋体" w:hAnsi="Times New Roman" w:cs="Times New Roman" w:hint="eastAsia"/>
        </w:rPr>
        <w:t>三区两线</w:t>
      </w:r>
      <w:r w:rsidRPr="005E6592">
        <w:rPr>
          <w:rFonts w:ascii="Times New Roman" w:eastAsia="宋体" w:hAnsi="Times New Roman" w:cs="Times New Roman"/>
        </w:rPr>
        <w:t>”</w:t>
      </w:r>
      <w:r w:rsidRPr="005E6592">
        <w:rPr>
          <w:rFonts w:ascii="Times New Roman" w:eastAsia="宋体" w:hAnsi="Times New Roman" w:cs="Times New Roman" w:hint="eastAsia"/>
        </w:rPr>
        <w:t>及特定生态保护区域严禁新建露天开采矿山</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其他区域严格控制新建露天开采矿山数量</w:t>
      </w:r>
      <w:r w:rsidR="00F2405A" w:rsidRPr="005E6592">
        <w:rPr>
          <w:rFonts w:ascii="Times New Roman" w:eastAsia="宋体" w:hAnsi="Times New Roman" w:cs="Times New Roman"/>
        </w:rPr>
        <w:t>，</w:t>
      </w:r>
      <w:r w:rsidRPr="005E6592">
        <w:rPr>
          <w:rFonts w:ascii="Times New Roman" w:eastAsia="宋体" w:hAnsi="Times New Roman" w:cs="Times New Roman" w:hint="eastAsia"/>
        </w:rPr>
        <w:t>严格采矿权准入管理</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必须采用绿色开采方式</w:t>
      </w:r>
      <w:r w:rsidR="00F2405A" w:rsidRPr="005E6592">
        <w:rPr>
          <w:rFonts w:ascii="Times New Roman" w:eastAsia="宋体" w:hAnsi="Times New Roman" w:cs="Times New Roman"/>
        </w:rPr>
        <w:t>，</w:t>
      </w:r>
      <w:r w:rsidRPr="005E6592">
        <w:rPr>
          <w:rFonts w:ascii="Times New Roman" w:eastAsia="宋体" w:hAnsi="Times New Roman" w:cs="Times New Roman" w:hint="eastAsia"/>
        </w:rPr>
        <w:t>集中连片规模化开采、不留死角整体开发。</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本项目开采规模为</w:t>
      </w:r>
      <w:r w:rsidRPr="005E6592">
        <w:rPr>
          <w:rFonts w:ascii="Times New Roman" w:eastAsia="宋体" w:hAnsi="Times New Roman" w:cs="Times New Roman"/>
        </w:rPr>
        <w:t>150</w:t>
      </w:r>
      <w:r w:rsidRPr="005E6592">
        <w:rPr>
          <w:rFonts w:ascii="Times New Roman" w:eastAsia="宋体" w:hAnsi="Times New Roman" w:cs="Times New Roman" w:hint="eastAsia"/>
        </w:rPr>
        <w:t>万吨</w:t>
      </w:r>
      <w:r w:rsidRPr="005E6592">
        <w:rPr>
          <w:rFonts w:ascii="Times New Roman" w:eastAsia="宋体" w:hAnsi="Times New Roman" w:cs="Times New Roman"/>
        </w:rPr>
        <w:t>/</w:t>
      </w:r>
      <w:r w:rsidRPr="005E6592">
        <w:rPr>
          <w:rFonts w:ascii="Times New Roman" w:eastAsia="宋体" w:hAnsi="Times New Roman" w:cs="Times New Roman" w:hint="eastAsia"/>
        </w:rPr>
        <w:t>年，服务年限</w:t>
      </w:r>
      <w:r w:rsidRPr="005E6592">
        <w:rPr>
          <w:rFonts w:ascii="Times New Roman" w:eastAsia="宋体" w:hAnsi="Times New Roman" w:cs="Times New Roman"/>
        </w:rPr>
        <w:t>32.8</w:t>
      </w:r>
      <w:r w:rsidRPr="005E6592">
        <w:rPr>
          <w:rFonts w:ascii="Times New Roman" w:eastAsia="宋体" w:hAnsi="Times New Roman" w:cs="Times New Roman" w:hint="eastAsia"/>
        </w:rPr>
        <w:t>年，远远超过了《河南省矿产资源规划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》限定的水泥用灰岩矿最低开采规模和开采年限的要求。根据《开发利用方案》描述，本矿区周边无采矿权设置，不在</w:t>
      </w:r>
      <w:r w:rsidRPr="005E6592">
        <w:rPr>
          <w:rFonts w:ascii="Times New Roman" w:eastAsia="宋体" w:hAnsi="Times New Roman" w:cs="Times New Roman"/>
        </w:rPr>
        <w:t>“</w:t>
      </w:r>
      <w:r w:rsidRPr="005E6592">
        <w:rPr>
          <w:rFonts w:ascii="Times New Roman" w:eastAsia="宋体" w:hAnsi="Times New Roman" w:cs="Times New Roman" w:hint="eastAsia"/>
        </w:rPr>
        <w:t>三区两线</w:t>
      </w:r>
      <w:r w:rsidRPr="005E6592">
        <w:rPr>
          <w:rFonts w:ascii="Times New Roman" w:eastAsia="宋体" w:hAnsi="Times New Roman" w:cs="Times New Roman"/>
        </w:rPr>
        <w:t>”</w:t>
      </w:r>
      <w:r w:rsidRPr="005E6592">
        <w:rPr>
          <w:rFonts w:ascii="Times New Roman" w:eastAsia="宋体" w:hAnsi="Times New Roman" w:cs="Times New Roman" w:hint="eastAsia"/>
        </w:rPr>
        <w:t>及特定生态保护区域，在矿区开采过程中应严格</w:t>
      </w:r>
      <w:r w:rsidRPr="005E6592">
        <w:rPr>
          <w:rFonts w:ascii="Times New Roman" w:eastAsia="宋体" w:hAnsi="宋体" w:cs="Times New Roman" w:hint="eastAsia"/>
          <w:kern w:val="0"/>
          <w:szCs w:val="24"/>
        </w:rPr>
        <w:t>按照《矿山地质环境保护与土地复垦方案》及本次环评提出的生态环境保护与恢复措施，同时建议企业按照国土资源非金属矿山绿色矿山建设指南开展绿色矿山建设。</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矿山地质环境保护治理与土地复垦</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加强矿山地质环境保护。按照</w:t>
      </w:r>
      <w:r w:rsidRPr="005E6592">
        <w:rPr>
          <w:rFonts w:ascii="Times New Roman" w:eastAsia="宋体" w:hAnsi="Times New Roman" w:cs="Times New Roman"/>
        </w:rPr>
        <w:t>“</w:t>
      </w:r>
      <w:r w:rsidRPr="005E6592">
        <w:rPr>
          <w:rFonts w:ascii="Times New Roman" w:eastAsia="宋体" w:hAnsi="Times New Roman" w:cs="Times New Roman" w:hint="eastAsia"/>
        </w:rPr>
        <w:t>源头预防、过程控制、闭坑达标</w:t>
      </w:r>
      <w:r w:rsidRPr="005E6592">
        <w:rPr>
          <w:rFonts w:ascii="Times New Roman" w:eastAsia="宋体" w:hAnsi="Times New Roman" w:cs="Times New Roman"/>
        </w:rPr>
        <w:t>”</w:t>
      </w:r>
      <w:r w:rsidRPr="005E6592">
        <w:rPr>
          <w:rFonts w:ascii="Times New Roman" w:eastAsia="宋体" w:hAnsi="Times New Roman" w:cs="Times New Roman" w:hint="eastAsia"/>
        </w:rPr>
        <w:t>要求</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加强矿产资源开发全过程地质环境保护与监督。在矿山立项阶段</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加强矿山地质环境影响评估</w:t>
      </w:r>
      <w:r w:rsidRPr="005E6592">
        <w:rPr>
          <w:rFonts w:ascii="Times New Roman" w:eastAsia="宋体" w:hAnsi="Times New Roman" w:cs="Times New Roman"/>
        </w:rPr>
        <w:t>;</w:t>
      </w:r>
      <w:r w:rsidRPr="005E6592">
        <w:rPr>
          <w:rFonts w:ascii="Times New Roman" w:eastAsia="宋体" w:hAnsi="Times New Roman" w:cs="Times New Roman" w:hint="eastAsia"/>
        </w:rPr>
        <w:t>勘查设计、建设、生产、闭坑等阶段</w:t>
      </w:r>
      <w:r w:rsidR="00F2405A" w:rsidRPr="005E6592">
        <w:rPr>
          <w:rFonts w:ascii="Times New Roman" w:eastAsia="宋体" w:hAnsi="Times New Roman" w:cs="Times New Roman"/>
        </w:rPr>
        <w:t>，</w:t>
      </w:r>
      <w:r w:rsidRPr="005E6592">
        <w:rPr>
          <w:rFonts w:ascii="Times New Roman" w:eastAsia="宋体" w:hAnsi="Times New Roman" w:cs="Times New Roman" w:hint="eastAsia"/>
        </w:rPr>
        <w:t>按照</w:t>
      </w:r>
      <w:r w:rsidRPr="005E6592">
        <w:rPr>
          <w:rFonts w:ascii="Times New Roman" w:eastAsia="宋体" w:hAnsi="Times New Roman" w:cs="Times New Roman"/>
        </w:rPr>
        <w:t>“</w:t>
      </w:r>
      <w:r w:rsidRPr="005E6592">
        <w:rPr>
          <w:rFonts w:ascii="Times New Roman" w:eastAsia="宋体" w:hAnsi="Times New Roman" w:cs="Times New Roman" w:hint="eastAsia"/>
        </w:rPr>
        <w:t>绿色矿山</w:t>
      </w:r>
      <w:r w:rsidRPr="005E6592">
        <w:rPr>
          <w:rFonts w:ascii="Times New Roman" w:eastAsia="宋体" w:hAnsi="Times New Roman" w:cs="Times New Roman"/>
        </w:rPr>
        <w:t>”</w:t>
      </w:r>
      <w:r w:rsidRPr="005E6592">
        <w:rPr>
          <w:rFonts w:ascii="Times New Roman" w:eastAsia="宋体" w:hAnsi="Times New Roman" w:cs="Times New Roman" w:hint="eastAsia"/>
        </w:rPr>
        <w:t>的建设标准</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实现开采方式科学化、采矿作业清洁化和矿区环境优良化。对新形成的矿山地质环境问题</w:t>
      </w:r>
      <w:r w:rsidR="00F2405A" w:rsidRPr="005E6592">
        <w:rPr>
          <w:rFonts w:ascii="Times New Roman" w:eastAsia="宋体" w:hAnsi="Times New Roman" w:cs="Times New Roman"/>
        </w:rPr>
        <w:t>，</w:t>
      </w:r>
      <w:r w:rsidRPr="005E6592">
        <w:rPr>
          <w:rFonts w:ascii="Times New Roman" w:eastAsia="宋体" w:hAnsi="Times New Roman" w:cs="Times New Roman" w:hint="eastAsia"/>
        </w:rPr>
        <w:t>采矿权人必须按照矿山地质环境保护治理与土地复垦方案及时进行恢复治理。</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构建矿山地质环境治理恢复和土地复垦新机制。按照</w:t>
      </w:r>
      <w:r w:rsidRPr="005E6592">
        <w:rPr>
          <w:rFonts w:ascii="Times New Roman" w:eastAsia="宋体" w:hAnsi="Times New Roman" w:cs="Times New Roman"/>
        </w:rPr>
        <w:t>“</w:t>
      </w:r>
      <w:r w:rsidRPr="005E6592">
        <w:rPr>
          <w:rFonts w:ascii="Times New Roman" w:eastAsia="宋体" w:hAnsi="Times New Roman" w:cs="Times New Roman" w:hint="eastAsia"/>
        </w:rPr>
        <w:t>谁开发、谁保护</w:t>
      </w:r>
      <w:r w:rsidR="00F2405A" w:rsidRPr="005E6592">
        <w:rPr>
          <w:rFonts w:ascii="Times New Roman" w:eastAsia="宋体" w:hAnsi="Times New Roman" w:cs="Times New Roman"/>
        </w:rPr>
        <w:t>，</w:t>
      </w:r>
      <w:r w:rsidRPr="005E6592">
        <w:rPr>
          <w:rFonts w:ascii="Times New Roman" w:eastAsia="宋体" w:hAnsi="Times New Roman" w:cs="Times New Roman" w:hint="eastAsia"/>
        </w:rPr>
        <w:t>谁破坏、谁治理</w:t>
      </w:r>
      <w:r w:rsidR="00F2405A" w:rsidRPr="005E6592">
        <w:rPr>
          <w:rFonts w:ascii="Times New Roman" w:eastAsia="宋体" w:hAnsi="Times New Roman" w:cs="Times New Roman"/>
        </w:rPr>
        <w:t>，</w:t>
      </w:r>
      <w:r w:rsidRPr="005E6592">
        <w:rPr>
          <w:rFonts w:ascii="Times New Roman" w:eastAsia="宋体" w:hAnsi="Times New Roman" w:cs="Times New Roman" w:hint="eastAsia"/>
        </w:rPr>
        <w:t>谁投资、谁受益</w:t>
      </w:r>
      <w:r w:rsidRPr="005E6592">
        <w:rPr>
          <w:rFonts w:ascii="Times New Roman" w:eastAsia="宋体" w:hAnsi="Times New Roman" w:cs="Times New Roman"/>
        </w:rPr>
        <w:t>”</w:t>
      </w:r>
      <w:r w:rsidRPr="005E6592">
        <w:rPr>
          <w:rFonts w:ascii="Times New Roman" w:eastAsia="宋体" w:hAnsi="Times New Roman" w:cs="Times New Roman" w:hint="eastAsia"/>
        </w:rPr>
        <w:t>的原则</w:t>
      </w:r>
      <w:r w:rsidR="00F2405A" w:rsidRPr="005E6592">
        <w:rPr>
          <w:rFonts w:ascii="Times New Roman" w:eastAsia="宋体" w:hAnsi="Times New Roman" w:cs="Times New Roman"/>
        </w:rPr>
        <w:t>，</w:t>
      </w:r>
      <w:r w:rsidRPr="005E6592">
        <w:rPr>
          <w:rFonts w:ascii="Times New Roman" w:eastAsia="宋体" w:hAnsi="Times New Roman" w:cs="Times New Roman" w:hint="eastAsia"/>
        </w:rPr>
        <w:t>以及</w:t>
      </w:r>
      <w:r w:rsidRPr="005E6592">
        <w:rPr>
          <w:rFonts w:ascii="Times New Roman" w:eastAsia="宋体" w:hAnsi="Times New Roman" w:cs="Times New Roman"/>
        </w:rPr>
        <w:t>“</w:t>
      </w:r>
      <w:r w:rsidRPr="005E6592">
        <w:rPr>
          <w:rFonts w:ascii="Times New Roman" w:eastAsia="宋体" w:hAnsi="Times New Roman" w:cs="Times New Roman" w:hint="eastAsia"/>
        </w:rPr>
        <w:t>放管服</w:t>
      </w:r>
      <w:r w:rsidRPr="005E6592">
        <w:rPr>
          <w:rFonts w:ascii="Times New Roman" w:eastAsia="宋体" w:hAnsi="Times New Roman" w:cs="Times New Roman"/>
        </w:rPr>
        <w:t>”</w:t>
      </w:r>
      <w:r w:rsidRPr="005E6592">
        <w:rPr>
          <w:rFonts w:ascii="Times New Roman" w:eastAsia="宋体" w:hAnsi="Times New Roman" w:cs="Times New Roman" w:hint="eastAsia"/>
        </w:rPr>
        <w:t>改革要求</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将矿山环境治理恢复保证金调整为管理规范、责权统一、使用便利的矿山环境治理恢复基金</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建立动态监管机制。督促矿山企业落实矿山环境治理恢复责任</w:t>
      </w:r>
      <w:r w:rsidR="00F2405A" w:rsidRPr="005E6592">
        <w:rPr>
          <w:rFonts w:ascii="Times New Roman" w:eastAsia="宋体" w:hAnsi="Times New Roman" w:cs="Times New Roman"/>
        </w:rPr>
        <w:t>，</w:t>
      </w:r>
      <w:r w:rsidRPr="005E6592">
        <w:rPr>
          <w:rFonts w:ascii="Times New Roman" w:eastAsia="宋体" w:hAnsi="Times New Roman" w:cs="Times New Roman" w:hint="eastAsia"/>
        </w:rPr>
        <w:t>大力推行</w:t>
      </w:r>
      <w:r w:rsidRPr="005E6592">
        <w:rPr>
          <w:rFonts w:ascii="Times New Roman" w:eastAsia="宋体" w:hAnsi="Times New Roman" w:cs="Times New Roman"/>
        </w:rPr>
        <w:t>“</w:t>
      </w:r>
      <w:r w:rsidRPr="005E6592">
        <w:rPr>
          <w:rFonts w:ascii="Times New Roman" w:eastAsia="宋体" w:hAnsi="Times New Roman" w:cs="Times New Roman" w:hint="eastAsia"/>
        </w:rPr>
        <w:t>边开采、边治理</w:t>
      </w:r>
      <w:r w:rsidRPr="005E6592">
        <w:rPr>
          <w:rFonts w:ascii="Times New Roman" w:eastAsia="宋体" w:hAnsi="Times New Roman" w:cs="Times New Roman"/>
        </w:rPr>
        <w:t>”</w:t>
      </w:r>
      <w:r w:rsidR="00F2405A" w:rsidRPr="005E6592">
        <w:rPr>
          <w:rFonts w:ascii="Times New Roman" w:eastAsia="宋体" w:hAnsi="Times New Roman" w:cs="Times New Roman"/>
        </w:rPr>
        <w:t>，</w:t>
      </w:r>
      <w:r w:rsidRPr="005E6592">
        <w:rPr>
          <w:rFonts w:ascii="Times New Roman" w:eastAsia="宋体" w:hAnsi="Times New Roman" w:cs="Times New Roman" w:hint="eastAsia"/>
        </w:rPr>
        <w:t>确保环境恢复和土地复垦达到标准。</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本项目编制有</w:t>
      </w:r>
      <w:r w:rsidRPr="005E6592">
        <w:rPr>
          <w:rFonts w:ascii="Times New Roman" w:eastAsia="宋体" w:hAnsi="宋体" w:cs="Times New Roman" w:hint="eastAsia"/>
          <w:kern w:val="0"/>
          <w:szCs w:val="24"/>
        </w:rPr>
        <w:t>《矿山地质环境保护与土地复垦方案》，并依据通过评审备案，实施过程中应按照《方案》要求开展</w:t>
      </w:r>
      <w:r w:rsidRPr="005E6592">
        <w:rPr>
          <w:rFonts w:ascii="Times New Roman" w:eastAsia="宋体" w:hAnsi="Times New Roman" w:cs="Times New Roman" w:hint="eastAsia"/>
        </w:rPr>
        <w:t>环境恢复和土地复垦相关工作，</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综上，本项目不在禁止开采区和限制开采区范围内，矿山开采规模和服务年限符合要求，项目编制有</w:t>
      </w:r>
      <w:r w:rsidRPr="005E6592">
        <w:rPr>
          <w:rFonts w:ascii="Times New Roman" w:eastAsia="宋体" w:hAnsi="宋体" w:cs="Times New Roman" w:hint="eastAsia"/>
          <w:kern w:val="0"/>
          <w:szCs w:val="24"/>
        </w:rPr>
        <w:t>《矿山地质环境保护与土地复垦方案》，下一步建设过</w:t>
      </w:r>
      <w:r w:rsidRPr="005E6592">
        <w:rPr>
          <w:rFonts w:ascii="Times New Roman" w:eastAsia="宋体" w:hAnsi="宋体" w:cs="Times New Roman" w:hint="eastAsia"/>
          <w:kern w:val="0"/>
          <w:szCs w:val="24"/>
        </w:rPr>
        <w:lastRenderedPageBreak/>
        <w:t>程中建议企业按照国土资源非金属矿山绿色矿山建设指南开展绿色矿山建设。</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因此，项目建设符合河南省矿产资源规划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p>
    <w:p w:rsidR="003F05E7" w:rsidRPr="005E6592" w:rsidRDefault="003F05E7" w:rsidP="003F05E7">
      <w:pPr>
        <w:pStyle w:val="0852"/>
        <w:ind w:firstLine="480"/>
        <w:rPr>
          <w:rFonts w:ascii="Times New Roman" w:eastAsia="宋体" w:hAnsi="Times New Roman" w:cs="Times New Roman"/>
        </w:rPr>
      </w:pPr>
    </w:p>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t>平顶山市矿产资源规划（</w:t>
      </w:r>
      <w:r w:rsidRPr="005E6592">
        <w:rPr>
          <w:sz w:val="28"/>
          <w:szCs w:val="28"/>
        </w:rPr>
        <w:t>2016-2020</w:t>
      </w:r>
      <w:r w:rsidRPr="005E6592">
        <w:rPr>
          <w:rFonts w:hint="eastAsia"/>
          <w:sz w:val="28"/>
          <w:szCs w:val="28"/>
        </w:rPr>
        <w:t>）</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矿产资源开发合理利用规划布局</w:t>
      </w:r>
    </w:p>
    <w:p w:rsidR="003F05E7" w:rsidRPr="005E6592" w:rsidRDefault="003F05E7" w:rsidP="003F05E7">
      <w:pPr>
        <w:pStyle w:val="afffd"/>
        <w:spacing w:line="360" w:lineRule="auto"/>
        <w:ind w:firstLine="480"/>
        <w:rPr>
          <w:rFonts w:ascii="Times New Roman" w:eastAsia="宋体" w:hAnsi="Times New Roman" w:cs="Times New Roman"/>
          <w:color w:val="auto"/>
          <w:sz w:val="24"/>
          <w:szCs w:val="24"/>
        </w:rPr>
      </w:pPr>
      <w:r w:rsidRPr="005E6592">
        <w:rPr>
          <w:rFonts w:ascii="Times New Roman" w:eastAsia="宋体" w:hAnsi="Times New Roman" w:cs="Times New Roman"/>
          <w:color w:val="auto"/>
          <w:sz w:val="24"/>
          <w:szCs w:val="24"/>
        </w:rPr>
        <w:t>1</w:t>
      </w:r>
      <w:r w:rsidRPr="005E6592">
        <w:rPr>
          <w:rFonts w:ascii="Times New Roman" w:eastAsia="宋体" w:hAnsi="宋体" w:cs="Times New Roman" w:hint="eastAsia"/>
          <w:color w:val="auto"/>
          <w:sz w:val="24"/>
          <w:szCs w:val="24"/>
        </w:rPr>
        <w:t>、重点矿区</w:t>
      </w:r>
    </w:p>
    <w:p w:rsidR="003F05E7" w:rsidRPr="005E6592" w:rsidRDefault="003F05E7" w:rsidP="003F05E7">
      <w:pPr>
        <w:pStyle w:val="afffd"/>
        <w:spacing w:line="360" w:lineRule="auto"/>
        <w:ind w:firstLine="480"/>
        <w:rPr>
          <w:rFonts w:ascii="Times New Roman" w:eastAsia="宋体" w:hAnsi="Times New Roman" w:cs="Times New Roman"/>
          <w:color w:val="auto"/>
          <w:sz w:val="24"/>
          <w:szCs w:val="24"/>
        </w:rPr>
      </w:pPr>
      <w:r w:rsidRPr="005E6592">
        <w:rPr>
          <w:rFonts w:ascii="Times New Roman" w:eastAsia="宋体" w:hAnsi="宋体" w:cs="Times New Roman" w:hint="eastAsia"/>
          <w:color w:val="auto"/>
          <w:sz w:val="24"/>
          <w:szCs w:val="24"/>
        </w:rPr>
        <w:t>重点矿区划分原则：指以战略性矿产或区域优势特色矿产为主，所划定的资源储量大、资源条件好、具有开发利用基础、对我市资源开发具有举足轻重作用的大中型矿产地和矿集区。</w:t>
      </w:r>
    </w:p>
    <w:p w:rsidR="003F05E7" w:rsidRPr="005E6592" w:rsidRDefault="003F05E7" w:rsidP="003F05E7">
      <w:pPr>
        <w:pStyle w:val="afffd"/>
        <w:spacing w:line="360" w:lineRule="auto"/>
        <w:ind w:firstLine="480"/>
        <w:rPr>
          <w:rFonts w:ascii="Times New Roman" w:eastAsia="宋体" w:hAnsi="Times New Roman" w:cs="Times New Roman"/>
          <w:color w:val="auto"/>
          <w:sz w:val="24"/>
          <w:szCs w:val="24"/>
        </w:rPr>
      </w:pPr>
      <w:r w:rsidRPr="005E6592">
        <w:rPr>
          <w:rFonts w:ascii="Times New Roman" w:eastAsia="宋体" w:hAnsi="宋体" w:cs="Times New Roman" w:hint="eastAsia"/>
          <w:color w:val="auto"/>
          <w:sz w:val="24"/>
          <w:szCs w:val="24"/>
        </w:rPr>
        <w:t>重点矿区划分：落实省矿产资源规划在平顶山范围内规划的重点矿区</w:t>
      </w:r>
      <w:r w:rsidRPr="005E6592">
        <w:rPr>
          <w:rFonts w:ascii="Times New Roman" w:eastAsia="宋体" w:hAnsi="Times New Roman" w:cs="Times New Roman"/>
          <w:color w:val="auto"/>
          <w:sz w:val="24"/>
          <w:szCs w:val="24"/>
        </w:rPr>
        <w:t>2</w:t>
      </w:r>
      <w:r w:rsidRPr="005E6592">
        <w:rPr>
          <w:rFonts w:ascii="Times New Roman" w:eastAsia="宋体" w:hAnsi="宋体" w:cs="Times New Roman" w:hint="eastAsia"/>
          <w:color w:val="auto"/>
          <w:sz w:val="24"/>
          <w:szCs w:val="24"/>
        </w:rPr>
        <w:t>处。本次新规划重点矿区</w:t>
      </w:r>
      <w:r w:rsidRPr="005E6592">
        <w:rPr>
          <w:rFonts w:ascii="Times New Roman" w:eastAsia="宋体" w:hAnsi="Times New Roman" w:cs="Times New Roman"/>
          <w:color w:val="auto"/>
          <w:sz w:val="24"/>
          <w:szCs w:val="24"/>
        </w:rPr>
        <w:t>12</w:t>
      </w:r>
      <w:r w:rsidRPr="005E6592">
        <w:rPr>
          <w:rFonts w:ascii="Times New Roman" w:eastAsia="宋体" w:hAnsi="宋体" w:cs="Times New Roman" w:hint="eastAsia"/>
          <w:color w:val="auto"/>
          <w:sz w:val="24"/>
          <w:szCs w:val="24"/>
        </w:rPr>
        <w:t>处，其中煤炭重点矿区</w:t>
      </w:r>
      <w:r w:rsidRPr="005E6592">
        <w:rPr>
          <w:rFonts w:ascii="Times New Roman" w:eastAsia="宋体" w:hAnsi="Times New Roman" w:cs="Times New Roman"/>
          <w:color w:val="auto"/>
          <w:sz w:val="24"/>
          <w:szCs w:val="24"/>
        </w:rPr>
        <w:t>4</w:t>
      </w:r>
      <w:r w:rsidRPr="005E6592">
        <w:rPr>
          <w:rFonts w:ascii="Times New Roman" w:eastAsia="宋体" w:hAnsi="宋体" w:cs="Times New Roman" w:hint="eastAsia"/>
          <w:color w:val="auto"/>
          <w:sz w:val="24"/>
          <w:szCs w:val="24"/>
        </w:rPr>
        <w:t>处，分布在平顶山市区、鲁山县；铁矿重点矿区</w:t>
      </w:r>
      <w:r w:rsidRPr="005E6592">
        <w:rPr>
          <w:rFonts w:ascii="Times New Roman" w:eastAsia="宋体" w:hAnsi="Times New Roman" w:cs="Times New Roman"/>
          <w:color w:val="auto"/>
          <w:sz w:val="24"/>
          <w:szCs w:val="24"/>
        </w:rPr>
        <w:t>3</w:t>
      </w:r>
      <w:r w:rsidRPr="005E6592">
        <w:rPr>
          <w:rFonts w:ascii="Times New Roman" w:eastAsia="宋体" w:hAnsi="宋体" w:cs="Times New Roman" w:hint="eastAsia"/>
          <w:color w:val="auto"/>
          <w:sz w:val="24"/>
          <w:szCs w:val="24"/>
        </w:rPr>
        <w:t>处，分布在舞钢市；盐矿重点矿区</w:t>
      </w:r>
      <w:r w:rsidRPr="005E6592">
        <w:rPr>
          <w:rFonts w:ascii="Times New Roman" w:eastAsia="宋体" w:hAnsi="Times New Roman" w:cs="Times New Roman"/>
          <w:color w:val="auto"/>
          <w:sz w:val="24"/>
          <w:szCs w:val="24"/>
        </w:rPr>
        <w:t>1</w:t>
      </w:r>
      <w:r w:rsidRPr="005E6592">
        <w:rPr>
          <w:rFonts w:ascii="Times New Roman" w:eastAsia="宋体" w:hAnsi="宋体" w:cs="Times New Roman" w:hint="eastAsia"/>
          <w:color w:val="auto"/>
          <w:sz w:val="24"/>
          <w:szCs w:val="24"/>
        </w:rPr>
        <w:t>处，分布在叶县；水泥用灰岩重点矿区</w:t>
      </w:r>
      <w:r w:rsidRPr="005E6592">
        <w:rPr>
          <w:rFonts w:ascii="Times New Roman" w:eastAsia="宋体" w:hAnsi="Times New Roman" w:cs="Times New Roman"/>
          <w:color w:val="auto"/>
          <w:sz w:val="24"/>
          <w:szCs w:val="24"/>
        </w:rPr>
        <w:t>3</w:t>
      </w:r>
      <w:r w:rsidRPr="005E6592">
        <w:rPr>
          <w:rFonts w:ascii="Times New Roman" w:eastAsia="宋体" w:hAnsi="宋体" w:cs="Times New Roman" w:hint="eastAsia"/>
          <w:color w:val="auto"/>
          <w:sz w:val="24"/>
          <w:szCs w:val="24"/>
        </w:rPr>
        <w:t>处，分布在宝丰县和石龙区；多金属矿重点矿区</w:t>
      </w:r>
      <w:r w:rsidRPr="005E6592">
        <w:rPr>
          <w:rFonts w:ascii="Times New Roman" w:eastAsia="宋体" w:hAnsi="Times New Roman" w:cs="Times New Roman"/>
          <w:color w:val="auto"/>
          <w:sz w:val="24"/>
          <w:szCs w:val="24"/>
        </w:rPr>
        <w:t>1</w:t>
      </w:r>
      <w:r w:rsidRPr="005E6592">
        <w:rPr>
          <w:rFonts w:ascii="Times New Roman" w:eastAsia="宋体" w:hAnsi="宋体" w:cs="Times New Roman" w:hint="eastAsia"/>
          <w:color w:val="auto"/>
          <w:sz w:val="24"/>
          <w:szCs w:val="24"/>
        </w:rPr>
        <w:t>处，分布在鲁山县。</w:t>
      </w:r>
    </w:p>
    <w:p w:rsidR="003F05E7" w:rsidRPr="005E6592" w:rsidRDefault="003F05E7" w:rsidP="003F05E7">
      <w:pPr>
        <w:pStyle w:val="afffd"/>
        <w:spacing w:line="360" w:lineRule="auto"/>
        <w:ind w:firstLine="480"/>
        <w:rPr>
          <w:rFonts w:ascii="Times New Roman" w:eastAsia="宋体" w:hAnsi="Times New Roman" w:cs="Times New Roman"/>
          <w:color w:val="auto"/>
          <w:sz w:val="24"/>
          <w:szCs w:val="24"/>
        </w:rPr>
      </w:pPr>
      <w:r w:rsidRPr="005E6592">
        <w:rPr>
          <w:rFonts w:ascii="Times New Roman" w:eastAsia="宋体" w:hAnsi="Times New Roman" w:cs="Times New Roman"/>
          <w:color w:val="auto"/>
          <w:sz w:val="24"/>
          <w:szCs w:val="24"/>
        </w:rPr>
        <w:t>2</w:t>
      </w:r>
      <w:r w:rsidRPr="005E6592">
        <w:rPr>
          <w:rFonts w:ascii="Times New Roman" w:eastAsia="宋体" w:hAnsi="宋体" w:cs="Times New Roman" w:hint="eastAsia"/>
          <w:color w:val="auto"/>
          <w:sz w:val="24"/>
          <w:szCs w:val="24"/>
        </w:rPr>
        <w:t>、限制开采区</w:t>
      </w:r>
    </w:p>
    <w:p w:rsidR="003F05E7" w:rsidRPr="005E6592" w:rsidRDefault="003F05E7" w:rsidP="003F05E7">
      <w:pPr>
        <w:pStyle w:val="afffd"/>
        <w:spacing w:line="360" w:lineRule="auto"/>
        <w:ind w:firstLine="480"/>
        <w:rPr>
          <w:rFonts w:ascii="Times New Roman" w:eastAsia="宋体" w:hAnsi="Times New Roman" w:cs="Times New Roman"/>
          <w:color w:val="auto"/>
          <w:sz w:val="24"/>
          <w:szCs w:val="24"/>
        </w:rPr>
      </w:pPr>
      <w:r w:rsidRPr="005E6592">
        <w:rPr>
          <w:rFonts w:ascii="Times New Roman" w:eastAsia="宋体" w:hAnsi="宋体" w:cs="Times New Roman" w:hint="eastAsia"/>
          <w:color w:val="auto"/>
          <w:sz w:val="24"/>
          <w:szCs w:val="24"/>
        </w:rPr>
        <w:t>限制开采区划分原则：指在规划期内根据国家产业政策、经济社会发展及资源环境保护的要求或国家特殊需要等，受经济、技术、安全、环境等多种因素的制约，对矿产资源开发利用活动实行一定限制的区域。包括：受国家产业政策调控，国家规定实行保护性开采的特定矿种的分布区域；具有地方特色需要保护性限量开采矿种的分布区域；虽有可靠的资源基础，但当前市场容量有限，应用研究不够，资源利用方式不合理的区域；在较高的技术经济与一定外部条件下才能达到资源合理利用的区域；需要进行矿产资源储备和保护的矿产地；国家和地方规定的其他限制开采矿产资源的区域。</w:t>
      </w:r>
    </w:p>
    <w:p w:rsidR="003F05E7" w:rsidRPr="005E6592" w:rsidRDefault="003F05E7" w:rsidP="003F05E7">
      <w:pPr>
        <w:ind w:firstLineChars="200" w:firstLine="480"/>
        <w:rPr>
          <w:sz w:val="24"/>
          <w:szCs w:val="24"/>
        </w:rPr>
      </w:pPr>
      <w:r w:rsidRPr="005E6592">
        <w:rPr>
          <w:rFonts w:hAnsi="宋体" w:hint="eastAsia"/>
          <w:sz w:val="24"/>
          <w:szCs w:val="24"/>
        </w:rPr>
        <w:t>限制开采区划分：全市设置限制开采区</w:t>
      </w:r>
      <w:r w:rsidRPr="005E6592">
        <w:rPr>
          <w:sz w:val="24"/>
          <w:szCs w:val="24"/>
        </w:rPr>
        <w:t>1</w:t>
      </w:r>
      <w:r w:rsidRPr="005E6592">
        <w:rPr>
          <w:rFonts w:hAnsi="宋体" w:hint="eastAsia"/>
          <w:sz w:val="24"/>
          <w:szCs w:val="24"/>
        </w:rPr>
        <w:t>处，为落实省规划中的尧山国家地质公园（地质遗迹保护区外园区）。</w:t>
      </w:r>
    </w:p>
    <w:p w:rsidR="003F05E7" w:rsidRPr="005E6592" w:rsidRDefault="003F05E7" w:rsidP="003F05E7">
      <w:pPr>
        <w:ind w:firstLineChars="200" w:firstLine="480"/>
        <w:rPr>
          <w:sz w:val="24"/>
          <w:szCs w:val="24"/>
        </w:rPr>
      </w:pPr>
      <w:r w:rsidRPr="005E6592">
        <w:rPr>
          <w:sz w:val="24"/>
          <w:szCs w:val="24"/>
        </w:rPr>
        <w:t>3</w:t>
      </w:r>
      <w:r w:rsidRPr="005E6592">
        <w:rPr>
          <w:rFonts w:hAnsi="宋体" w:hint="eastAsia"/>
          <w:sz w:val="24"/>
          <w:szCs w:val="24"/>
        </w:rPr>
        <w:t>、禁止开采区</w:t>
      </w:r>
    </w:p>
    <w:p w:rsidR="003F05E7" w:rsidRPr="005E6592" w:rsidRDefault="003F05E7" w:rsidP="003F05E7">
      <w:pPr>
        <w:pStyle w:val="Default"/>
        <w:ind w:firstLineChars="200" w:firstLine="480"/>
        <w:rPr>
          <w:rFonts w:ascii="Times New Roman" w:eastAsia="宋体" w:hAnsi="Times New Roman" w:cs="Times New Roman"/>
          <w:color w:val="auto"/>
          <w:kern w:val="2"/>
        </w:rPr>
      </w:pPr>
      <w:r w:rsidRPr="005E6592">
        <w:rPr>
          <w:rFonts w:ascii="Times New Roman" w:eastAsia="宋体" w:hAnsi="宋体" w:cs="Times New Roman" w:hint="eastAsia"/>
          <w:color w:val="auto"/>
          <w:kern w:val="2"/>
        </w:rPr>
        <w:t>禁止开采区划分原则：指在规划期内根据国家产业政策、经济社会发展及资源环境保护的要求或国家特殊需要等，受经济、技术、安全、环境等多种因素的</w:t>
      </w:r>
      <w:r w:rsidRPr="005E6592">
        <w:rPr>
          <w:rFonts w:ascii="Times New Roman" w:eastAsia="宋体" w:hAnsi="宋体" w:cs="Times New Roman" w:hint="eastAsia"/>
          <w:color w:val="auto"/>
          <w:kern w:val="2"/>
        </w:rPr>
        <w:lastRenderedPageBreak/>
        <w:t>制约，禁止进行矿产资源开采的区域。包括：具有资源保护功能的禁止开采区；具有生态环境保护功能的禁止开采区；矿产资源开发对生态环境具有不可恢复的影响的地区；国家规定的其他不得开采矿产的区域。</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本项目属于平顶山市矿产资源规划（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r w:rsidRPr="005E6592">
        <w:rPr>
          <w:rFonts w:ascii="Times New Roman" w:eastAsia="宋体" w:hAnsi="宋体" w:cs="Times New Roman" w:hint="eastAsia"/>
          <w:szCs w:val="24"/>
        </w:rPr>
        <w:t>重点矿区中的石龙区水泥用灰岩重点矿区。</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开发准入管理</w:t>
      </w:r>
    </w:p>
    <w:p w:rsidR="003F05E7" w:rsidRPr="005E6592" w:rsidRDefault="00F715E6" w:rsidP="003F05E7">
      <w:pPr>
        <w:pStyle w:val="0852"/>
        <w:ind w:firstLineChars="0" w:firstLine="0"/>
        <w:rPr>
          <w:rFonts w:ascii="Times New Roman" w:eastAsia="宋体" w:hAnsi="Times New Roman" w:cs="Times New Roman"/>
        </w:rPr>
      </w:pPr>
      <w:r>
        <w:rPr>
          <w:rFonts w:ascii="Times New Roman" w:eastAsia="宋体" w:hAnsi="Times New Roman" w:cs="Times New Roman"/>
          <w:noProof/>
        </w:rPr>
        <w:drawing>
          <wp:inline distT="0" distB="0" distL="0" distR="0">
            <wp:extent cx="4933315" cy="4582795"/>
            <wp:effectExtent l="19050" t="0" r="635" b="0"/>
            <wp:docPr id="4" name="图片 32" descr="42864104719567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428641047195671589"/>
                    <pic:cNvPicPr>
                      <a:picLocks noChangeAspect="1" noChangeArrowheads="1"/>
                    </pic:cNvPicPr>
                  </pic:nvPicPr>
                  <pic:blipFill>
                    <a:blip r:embed="rId19"/>
                    <a:srcRect t="3148" r="4803"/>
                    <a:stretch>
                      <a:fillRect/>
                    </a:stretch>
                  </pic:blipFill>
                  <pic:spPr bwMode="auto">
                    <a:xfrm>
                      <a:off x="0" y="0"/>
                      <a:ext cx="4933315" cy="4582795"/>
                    </a:xfrm>
                    <a:prstGeom prst="rect">
                      <a:avLst/>
                    </a:prstGeom>
                    <a:noFill/>
                    <a:ln w="9525">
                      <a:noFill/>
                      <a:miter lim="800000"/>
                      <a:headEnd/>
                      <a:tailEnd/>
                    </a:ln>
                  </pic:spPr>
                </pic:pic>
              </a:graphicData>
            </a:graphic>
          </wp:inline>
        </w:drawing>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《平顶山市矿产资源规划（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）》中对于水泥用灰岩矿山最低开采规模的限制同于河南省矿产资源规划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。本项目开采规模为</w:t>
      </w:r>
      <w:r w:rsidRPr="005E6592">
        <w:rPr>
          <w:rFonts w:ascii="Times New Roman" w:eastAsia="宋体" w:hAnsi="Times New Roman" w:cs="Times New Roman"/>
        </w:rPr>
        <w:t>150</w:t>
      </w:r>
      <w:r w:rsidRPr="005E6592">
        <w:rPr>
          <w:rFonts w:ascii="Times New Roman" w:eastAsia="宋体" w:hAnsi="Times New Roman" w:cs="Times New Roman" w:hint="eastAsia"/>
        </w:rPr>
        <w:t>万吨</w:t>
      </w:r>
      <w:r w:rsidRPr="005E6592">
        <w:rPr>
          <w:rFonts w:ascii="Times New Roman" w:eastAsia="宋体" w:hAnsi="Times New Roman" w:cs="Times New Roman"/>
        </w:rPr>
        <w:t>/</w:t>
      </w:r>
      <w:r w:rsidRPr="005E6592">
        <w:rPr>
          <w:rFonts w:ascii="Times New Roman" w:eastAsia="宋体" w:hAnsi="Times New Roman" w:cs="Times New Roman" w:hint="eastAsia"/>
        </w:rPr>
        <w:t>年，服务年限</w:t>
      </w:r>
      <w:r w:rsidRPr="005E6592">
        <w:rPr>
          <w:rFonts w:ascii="Times New Roman" w:eastAsia="宋体" w:hAnsi="Times New Roman" w:cs="Times New Roman"/>
        </w:rPr>
        <w:t>32.8</w:t>
      </w:r>
      <w:r w:rsidRPr="005E6592">
        <w:rPr>
          <w:rFonts w:ascii="Times New Roman" w:eastAsia="宋体" w:hAnsi="Times New Roman" w:cs="Times New Roman" w:hint="eastAsia"/>
        </w:rPr>
        <w:t>年，远远超过了《平顶山市矿产资源规划（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）》限定的水泥用灰岩矿最低开采规模和开采年限的要求。</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综上所述，本项目属于《平顶山市矿产资源规划（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）》中的重点矿区，矿山开采规模和服务年限符合要求，因此本项目符合《平顶山市矿产资源规划（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p>
    <w:p w:rsidR="003F05E7" w:rsidRPr="005E6592" w:rsidRDefault="003F05E7" w:rsidP="008B3F16">
      <w:pPr>
        <w:pStyle w:val="3"/>
        <w:numPr>
          <w:ilvl w:val="2"/>
          <w:numId w:val="17"/>
        </w:numPr>
        <w:spacing w:before="100" w:after="100" w:line="300" w:lineRule="auto"/>
        <w:rPr>
          <w:sz w:val="28"/>
          <w:szCs w:val="28"/>
        </w:rPr>
      </w:pPr>
      <w:r w:rsidRPr="005E6592">
        <w:rPr>
          <w:rFonts w:hint="eastAsia"/>
          <w:sz w:val="28"/>
          <w:szCs w:val="28"/>
        </w:rPr>
        <w:lastRenderedPageBreak/>
        <w:t>平顶山</w:t>
      </w:r>
      <w:r w:rsidRPr="005E6592">
        <w:rPr>
          <w:rFonts w:hint="eastAsia"/>
        </w:rPr>
        <w:t>市</w:t>
      </w:r>
      <w:r w:rsidRPr="005E6592">
        <w:rPr>
          <w:rFonts w:hint="eastAsia"/>
          <w:sz w:val="28"/>
          <w:szCs w:val="28"/>
        </w:rPr>
        <w:t>石龙区矿产资源规划（</w:t>
      </w:r>
      <w:r w:rsidRPr="005E6592">
        <w:rPr>
          <w:sz w:val="28"/>
          <w:szCs w:val="28"/>
        </w:rPr>
        <w:t>2016-2020</w:t>
      </w:r>
      <w:r w:rsidRPr="005E6592">
        <w:rPr>
          <w:rFonts w:hint="eastAsia"/>
          <w:sz w:val="28"/>
          <w:szCs w:val="28"/>
        </w:rPr>
        <w:t>）</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矿产资源开发合理利用规划布局</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一、重点矿区</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重点矿区划分原则。指以战略性矿产或区域优势特色矿产为主，资源储量大、资源条件好、具有开发利用基础、市场需求量大，对我区资源开发具有举足轻重作用的大型矿产地和矿集区。</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重点矿区划分。本次规划重点矿区</w:t>
      </w:r>
      <w:r w:rsidRPr="005E6592">
        <w:rPr>
          <w:rFonts w:ascii="Times New Roman" w:eastAsia="宋体" w:hAnsi="Times New Roman" w:cs="Times New Roman"/>
        </w:rPr>
        <w:t>2</w:t>
      </w:r>
      <w:r w:rsidRPr="005E6592">
        <w:rPr>
          <w:rFonts w:ascii="Times New Roman" w:eastAsia="宋体" w:hAnsi="Times New Roman" w:cs="Times New Roman" w:hint="eastAsia"/>
        </w:rPr>
        <w:t>处（落实市规</w:t>
      </w:r>
      <w:r w:rsidRPr="005E6592">
        <w:rPr>
          <w:rFonts w:ascii="Times New Roman" w:eastAsia="宋体" w:hAnsi="Times New Roman" w:cs="Times New Roman"/>
        </w:rPr>
        <w:t>1</w:t>
      </w:r>
      <w:r w:rsidRPr="005E6592">
        <w:rPr>
          <w:rFonts w:ascii="Times New Roman" w:eastAsia="宋体" w:hAnsi="Times New Roman" w:cs="Times New Roman" w:hint="eastAsia"/>
        </w:rPr>
        <w:t>处），为平顶山市青草岭水泥用灰岩重点矿区。</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21"/>
        <w:gridCol w:w="3315"/>
        <w:gridCol w:w="1430"/>
        <w:gridCol w:w="1180"/>
        <w:gridCol w:w="1180"/>
        <w:gridCol w:w="896"/>
      </w:tblGrid>
      <w:tr w:rsidR="003F05E7" w:rsidRPr="005E6592" w:rsidTr="00173C87">
        <w:tc>
          <w:tcPr>
            <w:tcW w:w="9286" w:type="dxa"/>
            <w:gridSpan w:val="6"/>
            <w:hideMark/>
          </w:tcPr>
          <w:p w:rsidR="003F05E7" w:rsidRPr="005E6592" w:rsidRDefault="003F05E7">
            <w:pPr>
              <w:autoSpaceDE w:val="0"/>
              <w:autoSpaceDN w:val="0"/>
              <w:adjustRightInd w:val="0"/>
              <w:ind w:firstLine="560"/>
              <w:jc w:val="center"/>
              <w:rPr>
                <w:rFonts w:ascii="宋体" w:hAnsi="宋体"/>
                <w:b/>
                <w:szCs w:val="21"/>
                <w:lang w:val="zh-CN"/>
              </w:rPr>
            </w:pPr>
            <w:r w:rsidRPr="005E6592">
              <w:rPr>
                <w:rFonts w:ascii="宋体" w:hAnsi="宋体" w:hint="eastAsia"/>
                <w:b/>
                <w:szCs w:val="21"/>
                <w:lang w:val="zh-CN"/>
              </w:rPr>
              <w:t>专栏3  石龙区重点矿区划分</w:t>
            </w:r>
          </w:p>
        </w:tc>
      </w:tr>
      <w:tr w:rsidR="003F05E7" w:rsidRPr="005E6592" w:rsidTr="00173C87">
        <w:trPr>
          <w:trHeight w:val="497"/>
        </w:trPr>
        <w:tc>
          <w:tcPr>
            <w:tcW w:w="534"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序号</w:t>
            </w:r>
          </w:p>
        </w:tc>
        <w:tc>
          <w:tcPr>
            <w:tcW w:w="3685"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重点矿区名称</w:t>
            </w:r>
          </w:p>
        </w:tc>
        <w:tc>
          <w:tcPr>
            <w:tcW w:w="1559"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开采主矿种</w:t>
            </w:r>
          </w:p>
        </w:tc>
        <w:tc>
          <w:tcPr>
            <w:tcW w:w="1276"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已设采矿权数量</w:t>
            </w:r>
          </w:p>
        </w:tc>
        <w:tc>
          <w:tcPr>
            <w:tcW w:w="1276"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拟设采矿权数量</w:t>
            </w:r>
          </w:p>
        </w:tc>
        <w:tc>
          <w:tcPr>
            <w:tcW w:w="956" w:type="dxa"/>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备注</w:t>
            </w:r>
          </w:p>
        </w:tc>
      </w:tr>
      <w:tr w:rsidR="003F05E7" w:rsidRPr="005E6592" w:rsidTr="00173C87">
        <w:tc>
          <w:tcPr>
            <w:tcW w:w="534"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w:t>
            </w:r>
          </w:p>
        </w:tc>
        <w:tc>
          <w:tcPr>
            <w:tcW w:w="3685"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平顶山市青草岭水泥用灰岩重点矿区</w:t>
            </w:r>
          </w:p>
        </w:tc>
        <w:tc>
          <w:tcPr>
            <w:tcW w:w="1559"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水泥用灰岩</w:t>
            </w:r>
          </w:p>
        </w:tc>
        <w:tc>
          <w:tcPr>
            <w:tcW w:w="1276"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w:t>
            </w:r>
          </w:p>
        </w:tc>
        <w:tc>
          <w:tcPr>
            <w:tcW w:w="1276"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w:t>
            </w:r>
          </w:p>
        </w:tc>
        <w:tc>
          <w:tcPr>
            <w:tcW w:w="956" w:type="dxa"/>
            <w:vAlign w:val="center"/>
          </w:tcPr>
          <w:p w:rsidR="003F05E7" w:rsidRPr="005E6592" w:rsidRDefault="003F05E7">
            <w:pPr>
              <w:autoSpaceDE w:val="0"/>
              <w:autoSpaceDN w:val="0"/>
              <w:adjustRightInd w:val="0"/>
              <w:jc w:val="center"/>
              <w:rPr>
                <w:rFonts w:ascii="宋体" w:hAnsi="宋体"/>
                <w:szCs w:val="21"/>
                <w:lang w:val="zh-CN"/>
              </w:rPr>
            </w:pPr>
          </w:p>
        </w:tc>
      </w:tr>
      <w:tr w:rsidR="003F05E7" w:rsidRPr="005E6592" w:rsidTr="00173C87">
        <w:tc>
          <w:tcPr>
            <w:tcW w:w="534"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2</w:t>
            </w:r>
          </w:p>
        </w:tc>
        <w:tc>
          <w:tcPr>
            <w:tcW w:w="3685"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石龙区煤炭重点矿区</w:t>
            </w:r>
          </w:p>
        </w:tc>
        <w:tc>
          <w:tcPr>
            <w:tcW w:w="1559"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 xml:space="preserve"> 煤炭</w:t>
            </w:r>
          </w:p>
        </w:tc>
        <w:tc>
          <w:tcPr>
            <w:tcW w:w="1276"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14</w:t>
            </w:r>
          </w:p>
        </w:tc>
        <w:tc>
          <w:tcPr>
            <w:tcW w:w="1276" w:type="dxa"/>
            <w:vAlign w:val="center"/>
          </w:tcPr>
          <w:p w:rsidR="003F05E7" w:rsidRPr="005E6592" w:rsidRDefault="003F05E7">
            <w:pPr>
              <w:autoSpaceDE w:val="0"/>
              <w:autoSpaceDN w:val="0"/>
              <w:adjustRightInd w:val="0"/>
              <w:jc w:val="center"/>
              <w:rPr>
                <w:rFonts w:ascii="宋体" w:hAnsi="宋体"/>
                <w:szCs w:val="21"/>
                <w:lang w:val="zh-CN"/>
              </w:rPr>
            </w:pPr>
          </w:p>
        </w:tc>
        <w:tc>
          <w:tcPr>
            <w:tcW w:w="956" w:type="dxa"/>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落实市规</w:t>
            </w:r>
          </w:p>
        </w:tc>
      </w:tr>
    </w:tbl>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发展方向。稳定水泥用灰岩产能，努力提高矿石产量，使开采规模与矿石产量基本相当，矿山数量维持在</w:t>
      </w:r>
      <w:r w:rsidRPr="005E6592">
        <w:rPr>
          <w:rFonts w:ascii="Times New Roman" w:eastAsia="宋体" w:hAnsi="Times New Roman" w:cs="Times New Roman"/>
        </w:rPr>
        <w:t>4</w:t>
      </w:r>
      <w:r w:rsidRPr="005E6592">
        <w:rPr>
          <w:rFonts w:ascii="Times New Roman" w:eastAsia="宋体" w:hAnsi="Times New Roman" w:cs="Times New Roman" w:hint="eastAsia"/>
        </w:rPr>
        <w:t>个，确保全区开采规模达到</w:t>
      </w:r>
      <w:r w:rsidRPr="005E6592">
        <w:rPr>
          <w:rFonts w:ascii="Times New Roman" w:eastAsia="宋体" w:hAnsi="Times New Roman" w:cs="Times New Roman"/>
        </w:rPr>
        <w:t>210</w:t>
      </w:r>
      <w:r w:rsidRPr="005E6592">
        <w:rPr>
          <w:rFonts w:ascii="Times New Roman" w:eastAsia="宋体" w:hAnsi="Times New Roman" w:cs="Times New Roman" w:hint="eastAsia"/>
        </w:rPr>
        <w:t>万吨；大力发展特种水泥，提高附加值，推广低品位矿石和废料二次利用技术，实现废物资源化利用；推广和采用先进、成熟、高效、环保工艺技术和装备，持续提高资源节约利水平；加强矿山环境保护与恢复治理。</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重点矿区管理政策措施。重点矿区要整装开发，在矿产资源配置上向资源利用率高、技术先进的大型矿山企业倾斜，对区内已设置的、影响大矿统一开采规划的矿山，引导矿山企业进行资源整合。重点矿区内矿山必须不断提高矿产资源节约与综合利用水平，切实保护和同步治理矿山地质环境。</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二、禁止开采区</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禁止开采区划分原则。主要为具有资源保护功能和具有生态保护功能的禁止开采区，包括国家级或省级自然保护区、风景名胜区、地质公园、地质遗迹保护区，以及重要饮用水水源地，国家重点保护的、省市不能移动的历史文物和名胜</w:t>
      </w:r>
      <w:r w:rsidRPr="005E6592">
        <w:rPr>
          <w:rFonts w:ascii="Times New Roman" w:eastAsia="宋体" w:hAnsi="Times New Roman" w:cs="Times New Roman" w:hint="eastAsia"/>
        </w:rPr>
        <w:lastRenderedPageBreak/>
        <w:t>古迹所在地。</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禁止开采区划分。具有生态环境保护功能的禁止开采区，是指国家级或省级自然保护区、国家级或省级地质公园、地质遗迹保护区，重要饮用水水源保护区，国家级或省级风景名胜区，国家重点保护的不能移动的历史文物和名胜古迹所在地等。国家规定的其他不得勘查开采矿产的区域。</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禁止开采区管理政策措施。在禁止开采区内，除国家基础性、公益性地质勘查项目以及地热、矿泉水勘查外，严禁新设矿业权，严历打击禁止开采区内的违法采矿活动。对具有生态环境保护功能的禁止开采区内已设置的矿权进行梳理，区分不同情况，分别提出处置意见和处置方案，积极稳妥解决，以统筹考虑资源与环境效益。</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本项目属于《平顶山市石龙区矿产资源规划（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r w:rsidRPr="005E6592">
        <w:rPr>
          <w:rFonts w:ascii="Times New Roman" w:eastAsia="宋体" w:hAnsi="宋体" w:cs="Times New Roman" w:hint="eastAsia"/>
          <w:szCs w:val="24"/>
        </w:rPr>
        <w:t>重点矿区中的平顶山市青草岭水泥用灰岩重点矿区。</w:t>
      </w:r>
    </w:p>
    <w:p w:rsidR="003F05E7" w:rsidRPr="005E6592" w:rsidRDefault="003F05E7"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开发准入管理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312"/>
        <w:gridCol w:w="1775"/>
        <w:gridCol w:w="1175"/>
        <w:gridCol w:w="1204"/>
        <w:gridCol w:w="1039"/>
        <w:gridCol w:w="1498"/>
      </w:tblGrid>
      <w:tr w:rsidR="003F05E7" w:rsidRPr="005E6592" w:rsidTr="003F05E7">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专栏5  石龙区新建矿山最低开采规模和最低服务年限</w:t>
            </w:r>
          </w:p>
        </w:tc>
      </w:tr>
      <w:tr w:rsidR="003F05E7" w:rsidRPr="005E6592" w:rsidTr="003F05E7">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序号</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矿种</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开采规模单位</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最低开采规模</w:t>
            </w:r>
          </w:p>
        </w:tc>
        <w:tc>
          <w:tcPr>
            <w:tcW w:w="166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最低服务年限</w:t>
            </w:r>
          </w:p>
        </w:tc>
      </w:tr>
      <w:tr w:rsidR="003F05E7" w:rsidRPr="005E6592" w:rsidTr="003F05E7">
        <w:tc>
          <w:tcPr>
            <w:tcW w:w="0" w:type="auto"/>
            <w:vMerge/>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widowControl/>
              <w:jc w:val="left"/>
              <w:rPr>
                <w:rFonts w:ascii="宋体" w:hAnsi="宋体"/>
                <w:b/>
                <w:szCs w:val="21"/>
                <w:lang w:val="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widowControl/>
              <w:jc w:val="left"/>
              <w:rPr>
                <w:rFonts w:ascii="宋体" w:hAnsi="宋体"/>
                <w:b/>
                <w:szCs w:val="21"/>
                <w:lang w:val="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widowControl/>
              <w:jc w:val="left"/>
              <w:rPr>
                <w:rFonts w:ascii="宋体" w:hAnsi="宋体"/>
                <w:b/>
                <w:szCs w:val="21"/>
                <w:lang w:val="zh-C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大型</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中型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小型</w:t>
            </w:r>
          </w:p>
        </w:tc>
        <w:tc>
          <w:tcPr>
            <w:tcW w:w="166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b/>
                <w:szCs w:val="21"/>
                <w:lang w:val="zh-CN"/>
              </w:rPr>
            </w:pPr>
            <w:r w:rsidRPr="005E6592">
              <w:rPr>
                <w:rFonts w:ascii="宋体" w:hAnsi="宋体" w:hint="eastAsia"/>
                <w:b/>
                <w:szCs w:val="21"/>
                <w:lang w:val="zh-CN"/>
              </w:rPr>
              <w:t>小型</w:t>
            </w: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煤炭（地下）</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原煤万吨/年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60/90</w:t>
            </w:r>
          </w:p>
        </w:tc>
        <w:tc>
          <w:tcPr>
            <w:tcW w:w="1134" w:type="dxa"/>
            <w:tcBorders>
              <w:top w:val="single" w:sz="4" w:space="0" w:color="auto"/>
              <w:left w:val="single" w:sz="4" w:space="0" w:color="auto"/>
              <w:bottom w:val="single" w:sz="4" w:space="0" w:color="auto"/>
              <w:right w:val="single" w:sz="4" w:space="0" w:color="auto"/>
            </w:tcBorders>
            <w:vAlign w:val="center"/>
          </w:tcPr>
          <w:p w:rsidR="003F05E7" w:rsidRPr="005E6592" w:rsidRDefault="003F05E7">
            <w:pPr>
              <w:autoSpaceDE w:val="0"/>
              <w:autoSpaceDN w:val="0"/>
              <w:adjustRightInd w:val="0"/>
              <w:jc w:val="center"/>
              <w:rPr>
                <w:rFonts w:ascii="宋体" w:hAnsi="宋体"/>
                <w:szCs w:val="21"/>
                <w:lang w:val="zh-CN"/>
              </w:rPr>
            </w:pPr>
          </w:p>
        </w:tc>
        <w:tc>
          <w:tcPr>
            <w:tcW w:w="1665" w:type="dxa"/>
            <w:tcBorders>
              <w:top w:val="single" w:sz="4" w:space="0" w:color="auto"/>
              <w:left w:val="single" w:sz="4" w:space="0" w:color="auto"/>
              <w:bottom w:val="single" w:sz="4" w:space="0" w:color="auto"/>
              <w:right w:val="single" w:sz="4" w:space="0" w:color="auto"/>
            </w:tcBorders>
            <w:vAlign w:val="center"/>
          </w:tcPr>
          <w:p w:rsidR="003F05E7" w:rsidRPr="005E6592" w:rsidRDefault="003F05E7">
            <w:pPr>
              <w:autoSpaceDE w:val="0"/>
              <w:autoSpaceDN w:val="0"/>
              <w:adjustRightInd w:val="0"/>
              <w:jc w:val="center"/>
              <w:rPr>
                <w:rFonts w:ascii="宋体" w:hAnsi="宋体"/>
                <w:szCs w:val="21"/>
                <w:lang w:val="zh-CN"/>
              </w:rPr>
            </w:pP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水泥用灰岩</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安山岩</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玄武岩</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建筑石料用灰岩</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tcBorders>
              <w:top w:val="single" w:sz="4" w:space="0" w:color="auto"/>
              <w:left w:val="single" w:sz="4" w:space="0" w:color="auto"/>
              <w:bottom w:val="single" w:sz="4" w:space="0" w:color="auto"/>
              <w:right w:val="single" w:sz="4" w:space="0" w:color="auto"/>
            </w:tcBorders>
            <w:vAlign w:val="center"/>
          </w:tcPr>
          <w:p w:rsidR="003F05E7" w:rsidRPr="005E6592" w:rsidRDefault="003F05E7">
            <w:pPr>
              <w:autoSpaceDE w:val="0"/>
              <w:autoSpaceDN w:val="0"/>
              <w:adjustRightInd w:val="0"/>
              <w:jc w:val="center"/>
              <w:rPr>
                <w:rFonts w:ascii="宋体" w:hAnsi="宋体"/>
                <w:szCs w:val="21"/>
                <w:lang w:val="zh-CN"/>
              </w:rPr>
            </w:pP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建筑用砂岩</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c>
          <w:tcPr>
            <w:tcW w:w="1665" w:type="dxa"/>
            <w:tcBorders>
              <w:top w:val="single" w:sz="4" w:space="0" w:color="auto"/>
              <w:left w:val="single" w:sz="4" w:space="0" w:color="auto"/>
              <w:bottom w:val="single" w:sz="4" w:space="0" w:color="auto"/>
              <w:right w:val="single" w:sz="4" w:space="0" w:color="auto"/>
            </w:tcBorders>
            <w:vAlign w:val="center"/>
          </w:tcPr>
          <w:p w:rsidR="003F05E7" w:rsidRPr="005E6592" w:rsidRDefault="003F05E7">
            <w:pPr>
              <w:autoSpaceDE w:val="0"/>
              <w:autoSpaceDN w:val="0"/>
              <w:adjustRightInd w:val="0"/>
              <w:jc w:val="center"/>
              <w:rPr>
                <w:rFonts w:ascii="宋体" w:hAnsi="宋体"/>
                <w:szCs w:val="21"/>
                <w:lang w:val="zh-CN"/>
              </w:rPr>
            </w:pPr>
          </w:p>
        </w:tc>
      </w:tr>
      <w:tr w:rsidR="003F05E7" w:rsidRPr="005E6592" w:rsidTr="003F05E7">
        <w:tc>
          <w:tcPr>
            <w:tcW w:w="5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建筑用粘土</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5E7" w:rsidRPr="005E6592" w:rsidRDefault="003F05E7">
            <w:pPr>
              <w:autoSpaceDE w:val="0"/>
              <w:autoSpaceDN w:val="0"/>
              <w:adjustRightInd w:val="0"/>
              <w:jc w:val="center"/>
              <w:rPr>
                <w:rFonts w:ascii="宋体" w:hAnsi="宋体"/>
                <w:szCs w:val="21"/>
                <w:lang w:val="zh-CN"/>
              </w:rPr>
            </w:pPr>
            <w:r w:rsidRPr="005E6592">
              <w:rPr>
                <w:rFonts w:ascii="宋体" w:hAnsi="宋体" w:hint="eastAsia"/>
                <w:szCs w:val="21"/>
                <w:lang w:val="zh-CN"/>
              </w:rPr>
              <w:t>5</w:t>
            </w:r>
          </w:p>
        </w:tc>
        <w:tc>
          <w:tcPr>
            <w:tcW w:w="1665" w:type="dxa"/>
            <w:tcBorders>
              <w:top w:val="single" w:sz="4" w:space="0" w:color="auto"/>
              <w:left w:val="single" w:sz="4" w:space="0" w:color="auto"/>
              <w:bottom w:val="single" w:sz="4" w:space="0" w:color="auto"/>
              <w:right w:val="single" w:sz="4" w:space="0" w:color="auto"/>
            </w:tcBorders>
            <w:vAlign w:val="center"/>
          </w:tcPr>
          <w:p w:rsidR="003F05E7" w:rsidRPr="005E6592" w:rsidRDefault="003F05E7">
            <w:pPr>
              <w:autoSpaceDE w:val="0"/>
              <w:autoSpaceDN w:val="0"/>
              <w:adjustRightInd w:val="0"/>
              <w:jc w:val="center"/>
              <w:rPr>
                <w:rFonts w:ascii="宋体" w:hAnsi="宋体"/>
                <w:szCs w:val="21"/>
                <w:lang w:val="zh-CN"/>
              </w:rPr>
            </w:pPr>
          </w:p>
        </w:tc>
      </w:tr>
    </w:tbl>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《平顶山市石龙区矿产资源规划（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）》中对于水泥用灰岩矿山最低开采规模的限制同于河南省矿产资源规划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。本项目开采规模为</w:t>
      </w:r>
      <w:r w:rsidRPr="005E6592">
        <w:rPr>
          <w:rFonts w:ascii="Times New Roman" w:eastAsia="宋体" w:hAnsi="Times New Roman" w:cs="Times New Roman"/>
        </w:rPr>
        <w:t>150</w:t>
      </w:r>
      <w:r w:rsidRPr="005E6592">
        <w:rPr>
          <w:rFonts w:ascii="Times New Roman" w:eastAsia="宋体" w:hAnsi="Times New Roman" w:cs="Times New Roman" w:hint="eastAsia"/>
        </w:rPr>
        <w:t>万吨</w:t>
      </w:r>
      <w:r w:rsidRPr="005E6592">
        <w:rPr>
          <w:rFonts w:ascii="Times New Roman" w:eastAsia="宋体" w:hAnsi="Times New Roman" w:cs="Times New Roman"/>
        </w:rPr>
        <w:t>/</w:t>
      </w:r>
      <w:r w:rsidRPr="005E6592">
        <w:rPr>
          <w:rFonts w:ascii="Times New Roman" w:eastAsia="宋体" w:hAnsi="Times New Roman" w:cs="Times New Roman" w:hint="eastAsia"/>
        </w:rPr>
        <w:t>年，服务年限</w:t>
      </w:r>
      <w:r w:rsidRPr="005E6592">
        <w:rPr>
          <w:rFonts w:ascii="Times New Roman" w:eastAsia="宋体" w:hAnsi="Times New Roman" w:cs="Times New Roman"/>
        </w:rPr>
        <w:t>32.8</w:t>
      </w:r>
      <w:r w:rsidRPr="005E6592">
        <w:rPr>
          <w:rFonts w:ascii="Times New Roman" w:eastAsia="宋体" w:hAnsi="Times New Roman" w:cs="Times New Roman" w:hint="eastAsia"/>
        </w:rPr>
        <w:t>年，远远超过了《平顶山市石龙区矿产资源规划（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）》限定的水泥用灰岩矿最低开采规模和开采年限的要求。</w:t>
      </w:r>
    </w:p>
    <w:p w:rsidR="003F05E7" w:rsidRPr="005E6592" w:rsidRDefault="003F05E7" w:rsidP="003F05E7">
      <w:pPr>
        <w:pStyle w:val="0852"/>
        <w:ind w:firstLine="480"/>
        <w:rPr>
          <w:rFonts w:ascii="Times New Roman" w:eastAsia="宋体" w:hAnsi="Times New Roman" w:cs="Times New Roman"/>
        </w:rPr>
      </w:pPr>
      <w:r w:rsidRPr="005E6592">
        <w:rPr>
          <w:rFonts w:ascii="Times New Roman" w:eastAsia="宋体" w:hAnsi="Times New Roman" w:cs="Times New Roman" w:hint="eastAsia"/>
        </w:rPr>
        <w:t>综上所述，本项目属于平顶山石龙区矿产资源规划（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r w:rsidRPr="005E6592">
        <w:rPr>
          <w:rFonts w:ascii="Times New Roman" w:eastAsia="宋体" w:hAnsi="宋体" w:cs="Times New Roman" w:hint="eastAsia"/>
          <w:szCs w:val="24"/>
        </w:rPr>
        <w:t>重点矿区</w:t>
      </w:r>
      <w:r w:rsidRPr="005E6592">
        <w:rPr>
          <w:rFonts w:ascii="Times New Roman" w:eastAsia="宋体" w:hAnsi="宋体" w:cs="Times New Roman" w:hint="eastAsia"/>
          <w:szCs w:val="24"/>
        </w:rPr>
        <w:lastRenderedPageBreak/>
        <w:t>中的平顶山市青草岭水泥用灰岩重点矿区。</w:t>
      </w:r>
      <w:r w:rsidRPr="005E6592">
        <w:rPr>
          <w:rFonts w:ascii="Times New Roman" w:eastAsia="宋体" w:hAnsi="Times New Roman" w:cs="Times New Roman" w:hint="eastAsia"/>
        </w:rPr>
        <w:t>矿山开采规模和服务年限符合要求，因此本项目符合《平顶山市石龙区矿产资源规划（</w:t>
      </w:r>
      <w:r w:rsidRPr="005E6592">
        <w:rPr>
          <w:rFonts w:ascii="Times New Roman" w:eastAsia="宋体" w:hAnsi="Times New Roman" w:cs="Times New Roman"/>
        </w:rPr>
        <w:t>2016-2020</w:t>
      </w:r>
      <w:r w:rsidRPr="005E6592">
        <w:rPr>
          <w:rFonts w:ascii="Times New Roman" w:eastAsia="宋体" w:hAnsi="Times New Roman" w:cs="Times New Roman" w:hint="eastAsia"/>
        </w:rPr>
        <w:t>）》。</w:t>
      </w:r>
    </w:p>
    <w:p w:rsidR="00CF1014" w:rsidRPr="006F5FCA" w:rsidRDefault="0059145A" w:rsidP="008B3F16">
      <w:pPr>
        <w:pStyle w:val="3"/>
        <w:numPr>
          <w:ilvl w:val="2"/>
          <w:numId w:val="17"/>
        </w:numPr>
        <w:spacing w:before="100" w:after="100" w:line="240" w:lineRule="auto"/>
        <w:ind w:left="0" w:firstLine="0"/>
        <w:rPr>
          <w:sz w:val="28"/>
          <w:szCs w:val="28"/>
        </w:rPr>
      </w:pPr>
      <w:r w:rsidRPr="006F5FCA">
        <w:rPr>
          <w:rFonts w:hint="eastAsia"/>
          <w:sz w:val="28"/>
          <w:szCs w:val="28"/>
        </w:rPr>
        <w:t>与《</w:t>
      </w:r>
      <w:r w:rsidR="00847844" w:rsidRPr="006F5FCA">
        <w:rPr>
          <w:rFonts w:hint="eastAsia"/>
          <w:sz w:val="28"/>
          <w:szCs w:val="28"/>
        </w:rPr>
        <w:t>河南省</w:t>
      </w:r>
      <w:r w:rsidR="00847844" w:rsidRPr="006F5FCA">
        <w:rPr>
          <w:rFonts w:hint="eastAsia"/>
          <w:sz w:val="28"/>
          <w:szCs w:val="28"/>
        </w:rPr>
        <w:t>2018</w:t>
      </w:r>
      <w:r w:rsidR="00847844" w:rsidRPr="006F5FCA">
        <w:rPr>
          <w:rFonts w:hint="eastAsia"/>
          <w:sz w:val="28"/>
          <w:szCs w:val="28"/>
        </w:rPr>
        <w:t>年大气污染防治攻坚战实施方案</w:t>
      </w:r>
      <w:r w:rsidRPr="006F5FCA">
        <w:rPr>
          <w:rFonts w:hint="eastAsia"/>
          <w:sz w:val="28"/>
          <w:szCs w:val="28"/>
        </w:rPr>
        <w:t>》</w:t>
      </w:r>
    </w:p>
    <w:p w:rsidR="00847844" w:rsidRPr="005E6592" w:rsidRDefault="00AF1E48" w:rsidP="00AF1E48">
      <w:pPr>
        <w:pStyle w:val="0852"/>
        <w:ind w:firstLine="480"/>
        <w:rPr>
          <w:rFonts w:ascii="Times New Roman" w:eastAsia="宋体" w:hAnsi="宋体" w:cs="Times New Roman"/>
          <w:szCs w:val="24"/>
        </w:rPr>
      </w:pPr>
      <w:r w:rsidRPr="005E6592">
        <w:rPr>
          <w:rFonts w:ascii="Times New Roman" w:eastAsia="宋体" w:hAnsi="宋体" w:cs="Times New Roman"/>
          <w:szCs w:val="24"/>
        </w:rPr>
        <w:t>持续实施大气污染防治行动、打赢蓝天保卫战是党的十九大报告的明确要求</w:t>
      </w:r>
      <w:r w:rsidR="00F2405A" w:rsidRPr="005E6592">
        <w:rPr>
          <w:rFonts w:ascii="Times New Roman" w:eastAsia="宋体" w:hAnsi="宋体" w:cs="Times New Roman"/>
          <w:szCs w:val="24"/>
        </w:rPr>
        <w:t>，</w:t>
      </w:r>
      <w:r w:rsidRPr="005E6592">
        <w:rPr>
          <w:rFonts w:ascii="Times New Roman" w:eastAsia="宋体" w:hAnsi="宋体" w:cs="Times New Roman"/>
          <w:szCs w:val="24"/>
        </w:rPr>
        <w:t>是全面建成小康社会、让中原更加出彩的必然选择</w:t>
      </w:r>
      <w:r w:rsidR="00F2405A" w:rsidRPr="005E6592">
        <w:rPr>
          <w:rFonts w:ascii="Times New Roman" w:eastAsia="宋体" w:hAnsi="宋体" w:cs="Times New Roman"/>
          <w:szCs w:val="24"/>
        </w:rPr>
        <w:t>，</w:t>
      </w:r>
      <w:r w:rsidRPr="005E6592">
        <w:rPr>
          <w:rFonts w:ascii="Times New Roman" w:eastAsia="宋体" w:hAnsi="宋体" w:cs="Times New Roman"/>
          <w:szCs w:val="24"/>
        </w:rPr>
        <w:t>是全省人民群众的迫切期盼。为深入推进大气污染防治攻坚战</w:t>
      </w:r>
      <w:r w:rsidR="00F2405A" w:rsidRPr="005E6592">
        <w:rPr>
          <w:rFonts w:ascii="Times New Roman" w:eastAsia="宋体" w:hAnsi="宋体" w:cs="Times New Roman"/>
          <w:szCs w:val="24"/>
        </w:rPr>
        <w:t>，</w:t>
      </w:r>
      <w:r w:rsidRPr="005E6592">
        <w:rPr>
          <w:rFonts w:ascii="Times New Roman" w:eastAsia="宋体" w:hAnsi="宋体" w:cs="Times New Roman"/>
          <w:szCs w:val="24"/>
        </w:rPr>
        <w:t>持续改善全省空气质量</w:t>
      </w:r>
      <w:r w:rsidR="00F2405A" w:rsidRPr="005E6592">
        <w:rPr>
          <w:rFonts w:ascii="Times New Roman" w:eastAsia="宋体" w:hAnsi="宋体" w:cs="Times New Roman"/>
          <w:szCs w:val="24"/>
        </w:rPr>
        <w:t>，</w:t>
      </w:r>
      <w:r w:rsidRPr="005E6592">
        <w:rPr>
          <w:rFonts w:ascii="Times New Roman" w:eastAsia="宋体" w:hAnsi="宋体" w:cs="Times New Roman"/>
          <w:szCs w:val="24"/>
        </w:rPr>
        <w:t>特制定本方案。</w:t>
      </w:r>
    </w:p>
    <w:p w:rsidR="00AF1E48" w:rsidRPr="005E6592" w:rsidRDefault="00AF1E48"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b w:val="0"/>
          <w:bCs w:val="0"/>
        </w:rPr>
        <w:t>工作目标</w:t>
      </w:r>
    </w:p>
    <w:p w:rsidR="00CF1014" w:rsidRPr="005E6592" w:rsidRDefault="00AF1E48" w:rsidP="00AF1E48">
      <w:pPr>
        <w:pStyle w:val="0852"/>
        <w:ind w:firstLine="480"/>
        <w:rPr>
          <w:rFonts w:ascii="Times New Roman" w:eastAsia="宋体" w:hAnsi="宋体" w:cs="Times New Roman"/>
          <w:szCs w:val="24"/>
        </w:rPr>
      </w:pPr>
      <w:r w:rsidRPr="005E6592">
        <w:rPr>
          <w:rFonts w:ascii="Times New Roman" w:eastAsia="宋体" w:hAnsi="宋体" w:cs="Times New Roman"/>
          <w:szCs w:val="24"/>
        </w:rPr>
        <w:t>到</w:t>
      </w:r>
      <w:r w:rsidRPr="005E6592">
        <w:rPr>
          <w:rFonts w:ascii="Times New Roman" w:eastAsia="宋体" w:hAnsi="宋体" w:cs="Times New Roman"/>
          <w:szCs w:val="24"/>
        </w:rPr>
        <w:t>2018</w:t>
      </w:r>
      <w:r w:rsidRPr="005E6592">
        <w:rPr>
          <w:rFonts w:ascii="Times New Roman" w:eastAsia="宋体" w:hAnsi="宋体" w:cs="Times New Roman"/>
          <w:szCs w:val="24"/>
        </w:rPr>
        <w:t>年年底</w:t>
      </w:r>
      <w:r w:rsidR="00F2405A" w:rsidRPr="005E6592">
        <w:rPr>
          <w:rFonts w:ascii="Times New Roman" w:eastAsia="宋体" w:hAnsi="宋体" w:cs="Times New Roman"/>
          <w:szCs w:val="24"/>
        </w:rPr>
        <w:t>，</w:t>
      </w:r>
      <w:r w:rsidRPr="005E6592">
        <w:rPr>
          <w:rFonts w:ascii="Times New Roman" w:eastAsia="宋体" w:hAnsi="宋体" w:cs="Times New Roman"/>
          <w:szCs w:val="24"/>
        </w:rPr>
        <w:t>全省</w:t>
      </w:r>
      <w:r w:rsidRPr="005E6592">
        <w:rPr>
          <w:rFonts w:ascii="Times New Roman" w:eastAsia="宋体" w:hAnsi="宋体" w:cs="Times New Roman"/>
          <w:szCs w:val="24"/>
        </w:rPr>
        <w:t>PM</w:t>
      </w:r>
      <w:r w:rsidRPr="005E6592">
        <w:rPr>
          <w:rFonts w:ascii="Times New Roman" w:eastAsia="宋体" w:hAnsi="宋体" w:cs="Times New Roman"/>
          <w:szCs w:val="24"/>
          <w:vertAlign w:val="subscript"/>
        </w:rPr>
        <w:t>2.5</w:t>
      </w:r>
      <w:r w:rsidRPr="005E6592">
        <w:rPr>
          <w:rFonts w:ascii="Times New Roman" w:eastAsia="宋体" w:hAnsi="宋体" w:cs="Times New Roman"/>
          <w:szCs w:val="24"/>
        </w:rPr>
        <w:t>(</w:t>
      </w:r>
      <w:r w:rsidRPr="005E6592">
        <w:rPr>
          <w:rFonts w:ascii="Times New Roman" w:eastAsia="宋体" w:hAnsi="宋体" w:cs="Times New Roman"/>
          <w:szCs w:val="24"/>
        </w:rPr>
        <w:t>细颗粒物</w:t>
      </w:r>
      <w:r w:rsidRPr="005E6592">
        <w:rPr>
          <w:rFonts w:ascii="Times New Roman" w:eastAsia="宋体" w:hAnsi="宋体" w:cs="Times New Roman"/>
          <w:szCs w:val="24"/>
        </w:rPr>
        <w:t>)</w:t>
      </w:r>
      <w:r w:rsidRPr="005E6592">
        <w:rPr>
          <w:rFonts w:ascii="Times New Roman" w:eastAsia="宋体" w:hAnsi="宋体" w:cs="Times New Roman"/>
          <w:szCs w:val="24"/>
        </w:rPr>
        <w:t>年均浓度达到</w:t>
      </w:r>
      <w:r w:rsidRPr="005E6592">
        <w:rPr>
          <w:rFonts w:ascii="Times New Roman" w:eastAsia="宋体" w:hAnsi="宋体" w:cs="Times New Roman"/>
          <w:szCs w:val="24"/>
        </w:rPr>
        <w:t>63</w:t>
      </w:r>
      <w:r w:rsidRPr="005E6592">
        <w:rPr>
          <w:rFonts w:ascii="Times New Roman" w:eastAsia="宋体" w:hAnsi="宋体" w:cs="Times New Roman"/>
          <w:szCs w:val="24"/>
        </w:rPr>
        <w:t>微克</w:t>
      </w:r>
      <w:r w:rsidRPr="005E6592">
        <w:rPr>
          <w:rFonts w:ascii="Times New Roman" w:eastAsia="宋体" w:hAnsi="宋体" w:cs="Times New Roman"/>
          <w:szCs w:val="24"/>
        </w:rPr>
        <w:t>/</w:t>
      </w:r>
      <w:r w:rsidRPr="005E6592">
        <w:rPr>
          <w:rFonts w:ascii="Times New Roman" w:eastAsia="宋体" w:hAnsi="宋体" w:cs="Times New Roman"/>
          <w:szCs w:val="24"/>
        </w:rPr>
        <w:t>立方米以下</w:t>
      </w:r>
      <w:r w:rsidR="00F2405A" w:rsidRPr="005E6592">
        <w:rPr>
          <w:rFonts w:ascii="Times New Roman" w:eastAsia="宋体" w:hAnsi="宋体" w:cs="Times New Roman"/>
          <w:szCs w:val="24"/>
        </w:rPr>
        <w:t>，</w:t>
      </w:r>
      <w:r w:rsidRPr="005E6592">
        <w:rPr>
          <w:rFonts w:ascii="Times New Roman" w:eastAsia="宋体" w:hAnsi="宋体" w:cs="Times New Roman"/>
          <w:szCs w:val="24"/>
        </w:rPr>
        <w:t>PM</w:t>
      </w:r>
      <w:r w:rsidRPr="005E6592">
        <w:rPr>
          <w:rFonts w:ascii="Times New Roman" w:eastAsia="宋体" w:hAnsi="宋体" w:cs="Times New Roman"/>
          <w:szCs w:val="24"/>
          <w:vertAlign w:val="subscript"/>
        </w:rPr>
        <w:t>10</w:t>
      </w:r>
      <w:r w:rsidRPr="005E6592">
        <w:rPr>
          <w:rFonts w:ascii="Times New Roman" w:eastAsia="宋体" w:hAnsi="宋体" w:cs="Times New Roman"/>
          <w:szCs w:val="24"/>
        </w:rPr>
        <w:t>(</w:t>
      </w:r>
      <w:r w:rsidRPr="005E6592">
        <w:rPr>
          <w:rFonts w:ascii="Times New Roman" w:eastAsia="宋体" w:hAnsi="宋体" w:cs="Times New Roman"/>
          <w:szCs w:val="24"/>
        </w:rPr>
        <w:t>可吸入颗粒物</w:t>
      </w:r>
      <w:r w:rsidRPr="005E6592">
        <w:rPr>
          <w:rFonts w:ascii="Times New Roman" w:eastAsia="宋体" w:hAnsi="宋体" w:cs="Times New Roman"/>
          <w:szCs w:val="24"/>
        </w:rPr>
        <w:t>)</w:t>
      </w:r>
      <w:r w:rsidRPr="005E6592">
        <w:rPr>
          <w:rFonts w:ascii="Times New Roman" w:eastAsia="宋体" w:hAnsi="宋体" w:cs="Times New Roman"/>
          <w:szCs w:val="24"/>
        </w:rPr>
        <w:t>年均浓度达到</w:t>
      </w:r>
      <w:r w:rsidRPr="005E6592">
        <w:rPr>
          <w:rFonts w:ascii="Times New Roman" w:eastAsia="宋体" w:hAnsi="宋体" w:cs="Times New Roman"/>
          <w:szCs w:val="24"/>
        </w:rPr>
        <w:t>103</w:t>
      </w:r>
      <w:r w:rsidRPr="005E6592">
        <w:rPr>
          <w:rFonts w:ascii="Times New Roman" w:eastAsia="宋体" w:hAnsi="宋体" w:cs="Times New Roman"/>
          <w:szCs w:val="24"/>
        </w:rPr>
        <w:t>微克</w:t>
      </w:r>
      <w:r w:rsidRPr="005E6592">
        <w:rPr>
          <w:rFonts w:ascii="Times New Roman" w:eastAsia="宋体" w:hAnsi="宋体" w:cs="Times New Roman"/>
          <w:szCs w:val="24"/>
        </w:rPr>
        <w:t>/</w:t>
      </w:r>
      <w:r w:rsidRPr="005E6592">
        <w:rPr>
          <w:rFonts w:ascii="Times New Roman" w:eastAsia="宋体" w:hAnsi="宋体" w:cs="Times New Roman"/>
          <w:szCs w:val="24"/>
        </w:rPr>
        <w:t>立方米以下</w:t>
      </w:r>
      <w:r w:rsidR="00F2405A" w:rsidRPr="005E6592">
        <w:rPr>
          <w:rFonts w:ascii="Times New Roman" w:eastAsia="宋体" w:hAnsi="宋体" w:cs="Times New Roman"/>
          <w:szCs w:val="24"/>
        </w:rPr>
        <w:t>，</w:t>
      </w:r>
      <w:r w:rsidRPr="005E6592">
        <w:rPr>
          <w:rFonts w:ascii="Times New Roman" w:eastAsia="宋体" w:hAnsi="宋体" w:cs="Times New Roman"/>
          <w:szCs w:val="24"/>
        </w:rPr>
        <w:t>全年优良天数达到</w:t>
      </w:r>
      <w:r w:rsidRPr="005E6592">
        <w:rPr>
          <w:rFonts w:ascii="Times New Roman" w:eastAsia="宋体" w:hAnsi="宋体" w:cs="Times New Roman"/>
          <w:szCs w:val="24"/>
        </w:rPr>
        <w:t>210</w:t>
      </w:r>
      <w:r w:rsidRPr="005E6592">
        <w:rPr>
          <w:rFonts w:ascii="Times New Roman" w:eastAsia="宋体" w:hAnsi="宋体" w:cs="Times New Roman"/>
          <w:szCs w:val="24"/>
        </w:rPr>
        <w:t>天以上</w:t>
      </w:r>
      <w:r w:rsidRPr="005E6592">
        <w:rPr>
          <w:rFonts w:ascii="Times New Roman" w:eastAsia="宋体" w:hAnsi="宋体" w:cs="Times New Roman" w:hint="eastAsia"/>
          <w:szCs w:val="24"/>
        </w:rPr>
        <w:t>。</w:t>
      </w:r>
    </w:p>
    <w:p w:rsidR="00CF1014" w:rsidRPr="005E6592" w:rsidRDefault="000C00D1"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主要任务</w:t>
      </w:r>
    </w:p>
    <w:p w:rsidR="00F67F5C" w:rsidRPr="005E6592" w:rsidRDefault="00F67F5C" w:rsidP="00F67F5C">
      <w:pPr>
        <w:pStyle w:val="0852"/>
        <w:ind w:firstLine="480"/>
        <w:rPr>
          <w:rFonts w:ascii="Times New Roman" w:eastAsia="宋体" w:hAnsi="宋体" w:cs="Times New Roman"/>
          <w:szCs w:val="24"/>
        </w:rPr>
      </w:pP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1</w:t>
      </w:r>
      <w:r w:rsidRPr="005E6592">
        <w:rPr>
          <w:rFonts w:ascii="Times New Roman" w:eastAsia="宋体" w:hAnsi="宋体" w:cs="Times New Roman" w:hint="eastAsia"/>
          <w:szCs w:val="24"/>
        </w:rPr>
        <w:t>）</w:t>
      </w:r>
      <w:r w:rsidRPr="005E6592">
        <w:rPr>
          <w:rFonts w:ascii="Times New Roman" w:eastAsia="宋体" w:hAnsi="宋体" w:cs="Times New Roman"/>
          <w:szCs w:val="24"/>
        </w:rPr>
        <w:t>建立扬尘污染防控长效机制。</w:t>
      </w:r>
      <w:r w:rsidRPr="005E6592">
        <w:rPr>
          <w:rFonts w:ascii="Times New Roman" w:eastAsia="宋体" w:hAnsi="宋体" w:cs="Times New Roman"/>
          <w:szCs w:val="24"/>
        </w:rPr>
        <w:t>2018</w:t>
      </w:r>
      <w:r w:rsidRPr="005E6592">
        <w:rPr>
          <w:rFonts w:ascii="Times New Roman" w:eastAsia="宋体" w:hAnsi="宋体" w:cs="Times New Roman"/>
          <w:szCs w:val="24"/>
        </w:rPr>
        <w:t>年</w:t>
      </w:r>
      <w:r w:rsidRPr="005E6592">
        <w:rPr>
          <w:rFonts w:ascii="Times New Roman" w:eastAsia="宋体" w:hAnsi="宋体" w:cs="Times New Roman"/>
          <w:szCs w:val="24"/>
        </w:rPr>
        <w:t>3</w:t>
      </w:r>
      <w:r w:rsidRPr="005E6592">
        <w:rPr>
          <w:rFonts w:ascii="Times New Roman" w:eastAsia="宋体" w:hAnsi="宋体" w:cs="Times New Roman"/>
          <w:szCs w:val="24"/>
        </w:rPr>
        <w:t>月底前</w:t>
      </w:r>
      <w:r w:rsidR="00F2405A" w:rsidRPr="005E6592">
        <w:rPr>
          <w:rFonts w:ascii="Times New Roman" w:eastAsia="宋体" w:hAnsi="宋体" w:cs="Times New Roman"/>
          <w:szCs w:val="24"/>
        </w:rPr>
        <w:t>，</w:t>
      </w:r>
      <w:r w:rsidRPr="005E6592">
        <w:rPr>
          <w:rFonts w:ascii="Times New Roman" w:eastAsia="宋体" w:hAnsi="宋体" w:cs="Times New Roman"/>
          <w:szCs w:val="24"/>
        </w:rPr>
        <w:t>落实扬尘污染防治主管责任</w:t>
      </w:r>
      <w:r w:rsidR="00F2405A" w:rsidRPr="005E6592">
        <w:rPr>
          <w:rFonts w:ascii="Times New Roman" w:eastAsia="宋体" w:hAnsi="宋体" w:cs="Times New Roman"/>
          <w:szCs w:val="24"/>
        </w:rPr>
        <w:t>，</w:t>
      </w:r>
      <w:r w:rsidRPr="005E6592">
        <w:rPr>
          <w:rFonts w:ascii="Times New Roman" w:eastAsia="宋体" w:hAnsi="宋体" w:cs="Times New Roman"/>
          <w:szCs w:val="24"/>
        </w:rPr>
        <w:t>建立扬尘污染防治长效机制。</w:t>
      </w:r>
    </w:p>
    <w:p w:rsidR="00A9369F" w:rsidRPr="005E6592" w:rsidRDefault="00A9369F" w:rsidP="00A9369F">
      <w:pPr>
        <w:pStyle w:val="0852"/>
        <w:ind w:firstLine="480"/>
        <w:rPr>
          <w:rFonts w:ascii="Times New Roman" w:eastAsia="宋体" w:hAnsi="宋体" w:cs="Times New Roman"/>
          <w:szCs w:val="24"/>
        </w:rPr>
      </w:pP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2</w:t>
      </w:r>
      <w:r w:rsidRPr="005E6592">
        <w:rPr>
          <w:rFonts w:ascii="Times New Roman" w:eastAsia="宋体" w:hAnsi="宋体" w:cs="Times New Roman" w:hint="eastAsia"/>
          <w:szCs w:val="24"/>
        </w:rPr>
        <w:t>）</w:t>
      </w:r>
      <w:r w:rsidRPr="005E6592">
        <w:rPr>
          <w:rFonts w:ascii="Times New Roman" w:eastAsia="宋体" w:hAnsi="宋体" w:cs="Times New Roman"/>
          <w:szCs w:val="24"/>
        </w:rPr>
        <w:t>强化各类工地扬尘污染防治。按照《河南省环境污染防治攻坚战领导小组办公室关于进一步加强扬尘污染专项治理的意见》</w:t>
      </w:r>
      <w:r w:rsidRPr="005E6592">
        <w:rPr>
          <w:rFonts w:ascii="Times New Roman" w:eastAsia="宋体" w:hAnsi="宋体" w:cs="Times New Roman"/>
          <w:szCs w:val="24"/>
        </w:rPr>
        <w:t>(</w:t>
      </w:r>
      <w:r w:rsidRPr="005E6592">
        <w:rPr>
          <w:rFonts w:ascii="Times New Roman" w:eastAsia="宋体" w:hAnsi="宋体" w:cs="Times New Roman"/>
          <w:szCs w:val="24"/>
        </w:rPr>
        <w:t>豫环攻坚办〔</w:t>
      </w:r>
      <w:r w:rsidRPr="005E6592">
        <w:rPr>
          <w:rFonts w:ascii="Times New Roman" w:eastAsia="宋体" w:hAnsi="宋体" w:cs="Times New Roman"/>
          <w:szCs w:val="24"/>
        </w:rPr>
        <w:t>2017</w:t>
      </w:r>
      <w:r w:rsidRPr="005E6592">
        <w:rPr>
          <w:rFonts w:ascii="Times New Roman" w:eastAsia="宋体" w:hAnsi="宋体" w:cs="Times New Roman"/>
          <w:szCs w:val="24"/>
        </w:rPr>
        <w:t>〕</w:t>
      </w:r>
      <w:r w:rsidRPr="005E6592">
        <w:rPr>
          <w:rFonts w:ascii="Times New Roman" w:eastAsia="宋体" w:hAnsi="宋体" w:cs="Times New Roman"/>
          <w:szCs w:val="24"/>
        </w:rPr>
        <w:t>191</w:t>
      </w:r>
      <w:r w:rsidRPr="005E6592">
        <w:rPr>
          <w:rFonts w:ascii="Times New Roman" w:eastAsia="宋体" w:hAnsi="宋体" w:cs="Times New Roman"/>
          <w:szCs w:val="24"/>
        </w:rPr>
        <w:t>号</w:t>
      </w:r>
      <w:r w:rsidRPr="005E6592">
        <w:rPr>
          <w:rFonts w:ascii="Times New Roman" w:eastAsia="宋体" w:hAnsi="宋体" w:cs="Times New Roman"/>
          <w:szCs w:val="24"/>
        </w:rPr>
        <w:t>)</w:t>
      </w:r>
      <w:r w:rsidRPr="005E6592">
        <w:rPr>
          <w:rFonts w:ascii="Times New Roman" w:eastAsia="宋体" w:hAnsi="宋体" w:cs="Times New Roman"/>
          <w:szCs w:val="24"/>
        </w:rPr>
        <w:t>要求</w:t>
      </w:r>
      <w:r w:rsidR="00F2405A" w:rsidRPr="005E6592">
        <w:rPr>
          <w:rFonts w:ascii="Times New Roman" w:eastAsia="宋体" w:hAnsi="宋体" w:cs="Times New Roman"/>
          <w:szCs w:val="24"/>
        </w:rPr>
        <w:t>，</w:t>
      </w:r>
      <w:r w:rsidRPr="005E6592">
        <w:rPr>
          <w:rFonts w:ascii="Times New Roman" w:eastAsia="宋体" w:hAnsi="宋体" w:cs="Times New Roman"/>
          <w:szCs w:val="24"/>
        </w:rPr>
        <w:t>严格落实新建和在建建筑、市政、拆除、公路、水利等各类工地周边围挡、物料堆放覆盖、土方开挖湿法作业、路面硬化、出入车辆清洗、渣土车辆密闭运输“六个百分之百”</w:t>
      </w:r>
      <w:r w:rsidR="00F2405A" w:rsidRPr="005E6592">
        <w:rPr>
          <w:rFonts w:ascii="Times New Roman" w:eastAsia="宋体" w:hAnsi="宋体" w:cs="Times New Roman"/>
          <w:szCs w:val="24"/>
        </w:rPr>
        <w:t>，</w:t>
      </w:r>
      <w:r w:rsidRPr="005E6592">
        <w:rPr>
          <w:rFonts w:ascii="Times New Roman" w:eastAsia="宋体" w:hAnsi="宋体" w:cs="Times New Roman"/>
          <w:szCs w:val="24"/>
        </w:rPr>
        <w:t>严格落实城市规划区内建筑工地禁止现场搅拌混凝土、禁止现场配制砂浆“两个禁止”</w:t>
      </w:r>
      <w:r w:rsidR="00F2405A" w:rsidRPr="005E6592">
        <w:rPr>
          <w:rFonts w:ascii="Times New Roman" w:eastAsia="宋体" w:hAnsi="宋体" w:cs="Times New Roman"/>
          <w:szCs w:val="24"/>
        </w:rPr>
        <w:t>，</w:t>
      </w:r>
      <w:r w:rsidRPr="005E6592">
        <w:rPr>
          <w:rFonts w:ascii="Times New Roman" w:eastAsia="宋体" w:hAnsi="宋体" w:cs="Times New Roman"/>
          <w:szCs w:val="24"/>
        </w:rPr>
        <w:t>严格执行开复工验收、“三员”管理、扬尘防治预算管理等制度。规模以上土石方建筑工地全部安装在线监测和视频监控</w:t>
      </w:r>
      <w:r w:rsidR="00F2405A" w:rsidRPr="005E6592">
        <w:rPr>
          <w:rFonts w:ascii="Times New Roman" w:eastAsia="宋体" w:hAnsi="宋体" w:cs="Times New Roman"/>
          <w:szCs w:val="24"/>
        </w:rPr>
        <w:t>，</w:t>
      </w:r>
      <w:r w:rsidRPr="005E6592">
        <w:rPr>
          <w:rFonts w:ascii="Times New Roman" w:eastAsia="宋体" w:hAnsi="宋体" w:cs="Times New Roman"/>
          <w:szCs w:val="24"/>
        </w:rPr>
        <w:t>并与当地主管部门联网。各类长距离的市政、公路、水利等线性工程</w:t>
      </w:r>
      <w:r w:rsidR="00F2405A" w:rsidRPr="005E6592">
        <w:rPr>
          <w:rFonts w:ascii="Times New Roman" w:eastAsia="宋体" w:hAnsi="宋体" w:cs="Times New Roman"/>
          <w:szCs w:val="24"/>
        </w:rPr>
        <w:t>，</w:t>
      </w:r>
      <w:r w:rsidRPr="005E6592">
        <w:rPr>
          <w:rFonts w:ascii="Times New Roman" w:eastAsia="宋体" w:hAnsi="宋体" w:cs="Times New Roman"/>
          <w:szCs w:val="24"/>
        </w:rPr>
        <w:t>全面实行分段施工。</w:t>
      </w:r>
    </w:p>
    <w:p w:rsidR="00A9369F" w:rsidRPr="005E6592" w:rsidRDefault="00A9369F" w:rsidP="00A9369F">
      <w:pPr>
        <w:pStyle w:val="0852"/>
        <w:ind w:firstLine="480"/>
        <w:rPr>
          <w:rFonts w:ascii="Times New Roman" w:eastAsia="宋体" w:hAnsi="宋体" w:cs="Times New Roman"/>
          <w:szCs w:val="24"/>
        </w:rPr>
      </w:pP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3</w:t>
      </w:r>
      <w:r w:rsidRPr="005E6592">
        <w:rPr>
          <w:rFonts w:ascii="Times New Roman" w:eastAsia="宋体" w:hAnsi="宋体" w:cs="Times New Roman" w:hint="eastAsia"/>
          <w:szCs w:val="24"/>
        </w:rPr>
        <w:t>）</w:t>
      </w:r>
      <w:r w:rsidRPr="005E6592">
        <w:rPr>
          <w:rFonts w:ascii="Times New Roman" w:eastAsia="宋体" w:hAnsi="宋体" w:cs="Times New Roman"/>
          <w:szCs w:val="24"/>
        </w:rPr>
        <w:t>大力推进露天矿山整治。以自然保护区、风景名胜区、水源保护区、主要交通干线两侧和城市建成区周边为重点</w:t>
      </w:r>
      <w:r w:rsidR="00F2405A" w:rsidRPr="005E6592">
        <w:rPr>
          <w:rFonts w:ascii="Times New Roman" w:eastAsia="宋体" w:hAnsi="宋体" w:cs="Times New Roman"/>
          <w:szCs w:val="24"/>
        </w:rPr>
        <w:t>，</w:t>
      </w:r>
      <w:r w:rsidRPr="005E6592">
        <w:rPr>
          <w:rFonts w:ascii="Times New Roman" w:eastAsia="宋体" w:hAnsi="宋体" w:cs="Times New Roman"/>
          <w:szCs w:val="24"/>
        </w:rPr>
        <w:t>对全省露天矿山进行深度整治。对污染治理不规范、排放不达标的露天矿山</w:t>
      </w:r>
      <w:r w:rsidR="00F2405A" w:rsidRPr="005E6592">
        <w:rPr>
          <w:rFonts w:ascii="Times New Roman" w:eastAsia="宋体" w:hAnsi="宋体" w:cs="Times New Roman"/>
          <w:szCs w:val="24"/>
        </w:rPr>
        <w:t>，</w:t>
      </w:r>
      <w:r w:rsidRPr="005E6592">
        <w:rPr>
          <w:rFonts w:ascii="Times New Roman" w:eastAsia="宋体" w:hAnsi="宋体" w:cs="Times New Roman"/>
          <w:szCs w:val="24"/>
        </w:rPr>
        <w:t>按照“一矿一策”制定整治方案</w:t>
      </w:r>
      <w:r w:rsidR="00F2405A" w:rsidRPr="005E6592">
        <w:rPr>
          <w:rFonts w:ascii="Times New Roman" w:eastAsia="宋体" w:hAnsi="宋体" w:cs="Times New Roman"/>
          <w:szCs w:val="24"/>
        </w:rPr>
        <w:t>，</w:t>
      </w:r>
      <w:r w:rsidRPr="005E6592">
        <w:rPr>
          <w:rFonts w:ascii="Times New Roman" w:eastAsia="宋体" w:hAnsi="宋体" w:cs="Times New Roman"/>
          <w:szCs w:val="24"/>
        </w:rPr>
        <w:t>依法责令停产整治</w:t>
      </w:r>
      <w:r w:rsidR="00F2405A" w:rsidRPr="005E6592">
        <w:rPr>
          <w:rFonts w:ascii="Times New Roman" w:eastAsia="宋体" w:hAnsi="宋体" w:cs="Times New Roman"/>
          <w:szCs w:val="24"/>
        </w:rPr>
        <w:t>，</w:t>
      </w:r>
      <w:r w:rsidRPr="005E6592">
        <w:rPr>
          <w:rFonts w:ascii="Times New Roman" w:eastAsia="宋体" w:hAnsi="宋体" w:cs="Times New Roman"/>
          <w:szCs w:val="24"/>
        </w:rPr>
        <w:t>整治完成并经相关部门组织验收合格后方可恢复生产</w:t>
      </w:r>
      <w:r w:rsidR="00F2405A" w:rsidRPr="005E6592">
        <w:rPr>
          <w:rFonts w:ascii="Times New Roman" w:eastAsia="宋体" w:hAnsi="宋体" w:cs="Times New Roman"/>
          <w:szCs w:val="24"/>
        </w:rPr>
        <w:t>，</w:t>
      </w:r>
      <w:r w:rsidRPr="005E6592">
        <w:rPr>
          <w:rFonts w:ascii="Times New Roman" w:eastAsia="宋体" w:hAnsi="宋体" w:cs="Times New Roman"/>
          <w:szCs w:val="24"/>
        </w:rPr>
        <w:t>未通过验收的一律不得恢复生产</w:t>
      </w:r>
      <w:r w:rsidR="00F2405A" w:rsidRPr="005E6592">
        <w:rPr>
          <w:rFonts w:ascii="Times New Roman" w:eastAsia="宋体" w:hAnsi="宋体" w:cs="Times New Roman"/>
          <w:szCs w:val="24"/>
        </w:rPr>
        <w:t>，</w:t>
      </w:r>
      <w:r w:rsidRPr="005E6592">
        <w:rPr>
          <w:rFonts w:ascii="Times New Roman" w:eastAsia="宋体" w:hAnsi="宋体" w:cs="Times New Roman"/>
          <w:szCs w:val="24"/>
        </w:rPr>
        <w:t>对拒不停产或擅自恢复生产的依法强制关闭</w:t>
      </w:r>
      <w:r w:rsidRPr="005E6592">
        <w:rPr>
          <w:rFonts w:ascii="Times New Roman" w:eastAsia="宋体" w:hAnsi="宋体" w:cs="Times New Roman"/>
          <w:szCs w:val="24"/>
        </w:rPr>
        <w:t>;</w:t>
      </w:r>
      <w:r w:rsidRPr="005E6592">
        <w:rPr>
          <w:rFonts w:ascii="Times New Roman" w:eastAsia="宋体" w:hAnsi="宋体" w:cs="Times New Roman"/>
          <w:szCs w:val="24"/>
        </w:rPr>
        <w:t>对责任主体灭失的露天矿山</w:t>
      </w:r>
      <w:r w:rsidR="00F2405A" w:rsidRPr="005E6592">
        <w:rPr>
          <w:rFonts w:ascii="Times New Roman" w:eastAsia="宋体" w:hAnsi="宋体" w:cs="Times New Roman"/>
          <w:szCs w:val="24"/>
        </w:rPr>
        <w:t>，</w:t>
      </w:r>
      <w:r w:rsidRPr="005E6592">
        <w:rPr>
          <w:rFonts w:ascii="Times New Roman" w:eastAsia="宋体" w:hAnsi="宋体" w:cs="Times New Roman"/>
          <w:szCs w:val="24"/>
        </w:rPr>
        <w:t>各地要按照“宜林则林、宜耕则耕、宜草则草、宜景则景”</w:t>
      </w:r>
      <w:r w:rsidRPr="005E6592">
        <w:rPr>
          <w:rFonts w:ascii="Times New Roman" w:eastAsia="宋体" w:hAnsi="宋体" w:cs="Times New Roman"/>
          <w:szCs w:val="24"/>
        </w:rPr>
        <w:lastRenderedPageBreak/>
        <w:t>的原则</w:t>
      </w:r>
      <w:r w:rsidR="00F2405A" w:rsidRPr="005E6592">
        <w:rPr>
          <w:rFonts w:ascii="Times New Roman" w:eastAsia="宋体" w:hAnsi="宋体" w:cs="Times New Roman"/>
          <w:szCs w:val="24"/>
        </w:rPr>
        <w:t>，</w:t>
      </w:r>
      <w:r w:rsidRPr="005E6592">
        <w:rPr>
          <w:rFonts w:ascii="Times New Roman" w:eastAsia="宋体" w:hAnsi="宋体" w:cs="Times New Roman"/>
          <w:szCs w:val="24"/>
        </w:rPr>
        <w:t>加强修复绿化</w:t>
      </w:r>
      <w:r w:rsidR="00F2405A" w:rsidRPr="005E6592">
        <w:rPr>
          <w:rFonts w:ascii="Times New Roman" w:eastAsia="宋体" w:hAnsi="宋体" w:cs="Times New Roman"/>
          <w:szCs w:val="24"/>
        </w:rPr>
        <w:t>，</w:t>
      </w:r>
      <w:r w:rsidRPr="005E6592">
        <w:rPr>
          <w:rFonts w:ascii="Times New Roman" w:eastAsia="宋体" w:hAnsi="宋体" w:cs="Times New Roman"/>
          <w:szCs w:val="24"/>
        </w:rPr>
        <w:t>减少扬尘污染。严格控制露天矿业权审批和露天矿山新上建设项目核准或备案、环境影响评价报告审批。</w:t>
      </w:r>
    </w:p>
    <w:p w:rsidR="00CF1014" w:rsidRPr="005E6592" w:rsidRDefault="00A466F0" w:rsidP="00423C3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本项目为新建露天开采项目，位于平顶山市石龙区张庄村，不在城区。矿山施工期对表土玻璃后单独存放于</w:t>
      </w:r>
      <w:r w:rsidR="00061B70" w:rsidRPr="005E6592">
        <w:rPr>
          <w:rFonts w:ascii="Times New Roman" w:eastAsia="宋体" w:hAnsi="Times New Roman" w:cs="Times New Roman" w:hint="eastAsia"/>
        </w:rPr>
        <w:t>排土场</w:t>
      </w:r>
      <w:r w:rsidRPr="005E6592">
        <w:rPr>
          <w:rFonts w:ascii="Times New Roman" w:eastAsia="宋体" w:hAnsi="Times New Roman" w:cs="Times New Roman" w:hint="eastAsia"/>
        </w:rPr>
        <w:t>，边堆存边撒播草种开展生态恢复工作；施工期使用外购的商品混凝土，不在现场</w:t>
      </w:r>
      <w:r w:rsidRPr="005E6592">
        <w:rPr>
          <w:rFonts w:ascii="Times New Roman" w:eastAsia="宋体" w:hAnsi="宋体" w:cs="Times New Roman"/>
          <w:szCs w:val="24"/>
        </w:rPr>
        <w:t>搅拌</w:t>
      </w:r>
      <w:r w:rsidRPr="005E6592">
        <w:rPr>
          <w:rFonts w:ascii="Times New Roman" w:eastAsia="宋体" w:hAnsi="宋体" w:cs="Times New Roman" w:hint="eastAsia"/>
          <w:szCs w:val="24"/>
        </w:rPr>
        <w:t>生产</w:t>
      </w:r>
      <w:r w:rsidRPr="005E6592">
        <w:rPr>
          <w:rFonts w:ascii="Times New Roman" w:eastAsia="宋体" w:hAnsi="宋体" w:cs="Times New Roman"/>
          <w:szCs w:val="24"/>
        </w:rPr>
        <w:t>混凝土</w:t>
      </w:r>
      <w:r w:rsidRPr="005E6592">
        <w:rPr>
          <w:rFonts w:ascii="Times New Roman" w:eastAsia="宋体" w:hAnsi="宋体" w:cs="Times New Roman" w:hint="eastAsia"/>
          <w:szCs w:val="24"/>
        </w:rPr>
        <w:t>和</w:t>
      </w:r>
      <w:r w:rsidRPr="005E6592">
        <w:rPr>
          <w:rFonts w:ascii="Times New Roman" w:eastAsia="宋体" w:hAnsi="宋体" w:cs="Times New Roman"/>
          <w:szCs w:val="24"/>
        </w:rPr>
        <w:t>配制砂浆</w:t>
      </w:r>
      <w:r w:rsidRPr="005E6592">
        <w:rPr>
          <w:rFonts w:ascii="Times New Roman" w:eastAsia="宋体" w:hAnsi="宋体" w:cs="Times New Roman" w:hint="eastAsia"/>
          <w:szCs w:val="24"/>
        </w:rPr>
        <w:t>；</w:t>
      </w:r>
      <w:r w:rsidR="00C73B5A" w:rsidRPr="005E6592">
        <w:rPr>
          <w:rFonts w:ascii="Times New Roman" w:eastAsia="宋体" w:hAnsi="宋体" w:cs="Times New Roman" w:hint="eastAsia"/>
          <w:szCs w:val="24"/>
        </w:rPr>
        <w:t>运输车辆加盖蓬，密闭运输；运输路线避开敏感点；破碎工业场地设置洗车台</w:t>
      </w:r>
      <w:r w:rsidR="00C73B5A" w:rsidRPr="005E6592">
        <w:rPr>
          <w:rFonts w:ascii="Times New Roman" w:eastAsia="宋体" w:hAnsi="宋体" w:cs="Times New Roman" w:hint="eastAsia"/>
          <w:szCs w:val="24"/>
        </w:rPr>
        <w:t>1</w:t>
      </w:r>
      <w:r w:rsidR="00C73B5A" w:rsidRPr="005E6592">
        <w:rPr>
          <w:rFonts w:ascii="Times New Roman" w:eastAsia="宋体" w:hAnsi="宋体" w:cs="Times New Roman" w:hint="eastAsia"/>
          <w:szCs w:val="24"/>
        </w:rPr>
        <w:t>个，</w:t>
      </w:r>
      <w:r w:rsidR="00C73B5A" w:rsidRPr="005E6592">
        <w:rPr>
          <w:rFonts w:ascii="Times New Roman" w:eastAsia="宋体" w:hAnsi="Times New Roman" w:cs="Times New Roman" w:hint="eastAsia"/>
        </w:rPr>
        <w:t>对进出车辆轮胎和车厢进行清洗，道路全部硬化。</w:t>
      </w:r>
    </w:p>
    <w:p w:rsidR="00CF1014" w:rsidRPr="005E6592" w:rsidRDefault="00C73B5A" w:rsidP="00423C3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本项目不在</w:t>
      </w:r>
      <w:r w:rsidRPr="005E6592">
        <w:rPr>
          <w:rFonts w:ascii="Times New Roman" w:eastAsia="宋体" w:hAnsi="Times New Roman" w:cs="Times New Roman"/>
        </w:rPr>
        <w:t>自然保护区、风景名胜区</w:t>
      </w:r>
      <w:r w:rsidRPr="005E6592">
        <w:rPr>
          <w:rFonts w:ascii="Times New Roman" w:eastAsia="宋体" w:hAnsi="Times New Roman" w:cs="Times New Roman" w:hint="eastAsia"/>
        </w:rPr>
        <w:t>，远离</w:t>
      </w:r>
      <w:r w:rsidRPr="005E6592">
        <w:rPr>
          <w:rFonts w:ascii="Times New Roman" w:eastAsia="宋体" w:hAnsi="Times New Roman" w:cs="Times New Roman"/>
        </w:rPr>
        <w:t>水源保护区</w:t>
      </w:r>
      <w:r w:rsidRPr="005E6592">
        <w:rPr>
          <w:rFonts w:ascii="Times New Roman" w:eastAsia="宋体" w:hAnsi="Times New Roman" w:cs="Times New Roman" w:hint="eastAsia"/>
        </w:rPr>
        <w:t>，位于张庄村即不在城市建成区周边，</w:t>
      </w:r>
      <w:r w:rsidR="00B7789F" w:rsidRPr="005E6592">
        <w:rPr>
          <w:rFonts w:ascii="Times New Roman" w:eastAsia="宋体" w:hAnsi="Times New Roman" w:cs="Times New Roman" w:hint="eastAsia"/>
        </w:rPr>
        <w:t>青草岭石灰石矿开采区</w:t>
      </w:r>
      <w:r w:rsidR="0099624C" w:rsidRPr="005E6592">
        <w:rPr>
          <w:rFonts w:ascii="Times New Roman" w:eastAsia="宋体" w:hAnsi="Times New Roman" w:cs="Times New Roman" w:hint="eastAsia"/>
        </w:rPr>
        <w:t>西北部约</w:t>
      </w:r>
      <w:r w:rsidR="0099624C" w:rsidRPr="005E6592">
        <w:rPr>
          <w:rFonts w:ascii="Times New Roman" w:eastAsia="宋体" w:hAnsi="Times New Roman" w:cs="Times New Roman" w:hint="eastAsia"/>
        </w:rPr>
        <w:t>1.0km</w:t>
      </w:r>
      <w:r w:rsidR="0099624C" w:rsidRPr="005E6592">
        <w:rPr>
          <w:rFonts w:ascii="Times New Roman" w:eastAsia="宋体" w:hAnsi="Times New Roman" w:cs="Times New Roman" w:hint="eastAsia"/>
        </w:rPr>
        <w:t>有国道</w:t>
      </w:r>
      <w:r w:rsidR="0099624C" w:rsidRPr="005E6592">
        <w:rPr>
          <w:rFonts w:ascii="Times New Roman" w:eastAsia="宋体" w:hAnsi="Times New Roman" w:cs="Times New Roman" w:hint="eastAsia"/>
        </w:rPr>
        <w:t>207</w:t>
      </w:r>
      <w:r w:rsidR="0099624C" w:rsidRPr="005E6592">
        <w:rPr>
          <w:rFonts w:ascii="Times New Roman" w:eastAsia="宋体" w:hAnsi="Times New Roman" w:cs="Times New Roman" w:hint="eastAsia"/>
        </w:rPr>
        <w:t>通过，有山体相隔，国道公路不可见；在采取报告书提出的环保建议和措施后，污染物均可达标排放。本项目编制了</w:t>
      </w:r>
      <w:r w:rsidR="0099624C" w:rsidRPr="005E6592">
        <w:rPr>
          <w:rFonts w:ascii="Times New Roman" w:eastAsia="宋体" w:hAnsi="宋体" w:cs="Times New Roman" w:hint="eastAsia"/>
          <w:kern w:val="0"/>
          <w:szCs w:val="24"/>
        </w:rPr>
        <w:t>《矿山地质环境保护与土地复垦方案》，按照“谁开发、谁保护、谁破坏、谁治理”的原则，针对矿山生产过程中造成的土地损毁，分阶段提出提出了相应的治理措施，边开采边治理。</w:t>
      </w:r>
      <w:r w:rsidR="00AA4A98" w:rsidRPr="005E6592">
        <w:rPr>
          <w:rFonts w:ascii="Times New Roman" w:eastAsia="宋体" w:hAnsi="宋体" w:cs="Times New Roman" w:hint="eastAsia"/>
          <w:kern w:val="0"/>
          <w:szCs w:val="24"/>
        </w:rPr>
        <w:t>平顶山西部投资建设开发有限公司建立专用账户，分别缴存地质环境保护基金和土地复垦资金，保障保护与治理任务顺利完成。</w:t>
      </w:r>
    </w:p>
    <w:p w:rsidR="00CF1014" w:rsidRPr="005E6592" w:rsidRDefault="001B7404" w:rsidP="00423C3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综上可知，本项目建设符合《河南省</w:t>
      </w:r>
      <w:r w:rsidRPr="005E6592">
        <w:rPr>
          <w:rFonts w:ascii="Times New Roman" w:eastAsia="宋体" w:hAnsi="Times New Roman" w:cs="Times New Roman" w:hint="eastAsia"/>
        </w:rPr>
        <w:t>2018</w:t>
      </w:r>
      <w:r w:rsidRPr="005E6592">
        <w:rPr>
          <w:rFonts w:ascii="Times New Roman" w:eastAsia="宋体" w:hAnsi="Times New Roman" w:cs="Times New Roman" w:hint="eastAsia"/>
        </w:rPr>
        <w:t>年大气污染防治攻坚战实施方案》要求。</w:t>
      </w:r>
    </w:p>
    <w:p w:rsidR="00AA37E2" w:rsidRPr="005E6592" w:rsidRDefault="00900664" w:rsidP="008B3F16">
      <w:pPr>
        <w:pStyle w:val="3"/>
        <w:numPr>
          <w:ilvl w:val="2"/>
          <w:numId w:val="17"/>
        </w:numPr>
        <w:spacing w:before="100" w:after="100" w:line="300" w:lineRule="auto"/>
      </w:pPr>
      <w:r w:rsidRPr="005E6592">
        <w:rPr>
          <w:rFonts w:hint="eastAsia"/>
        </w:rPr>
        <w:t>与</w:t>
      </w:r>
      <w:r w:rsidRPr="006F5FCA">
        <w:rPr>
          <w:rFonts w:hint="eastAsia"/>
          <w:sz w:val="28"/>
          <w:szCs w:val="28"/>
        </w:rPr>
        <w:t>《</w:t>
      </w:r>
      <w:r w:rsidR="00AA37E2" w:rsidRPr="006F5FCA">
        <w:rPr>
          <w:sz w:val="28"/>
          <w:szCs w:val="28"/>
        </w:rPr>
        <w:t>平顶山市</w:t>
      </w:r>
      <w:r w:rsidR="00AA37E2" w:rsidRPr="006F5FCA">
        <w:rPr>
          <w:sz w:val="28"/>
          <w:szCs w:val="28"/>
        </w:rPr>
        <w:t>2018</w:t>
      </w:r>
      <w:r w:rsidR="00AA37E2" w:rsidRPr="006F5FCA">
        <w:rPr>
          <w:sz w:val="28"/>
          <w:szCs w:val="28"/>
        </w:rPr>
        <w:t>年大气污染防治攻坚战实施方案</w:t>
      </w:r>
      <w:r w:rsidR="00AA37E2" w:rsidRPr="006F5FCA">
        <w:rPr>
          <w:rFonts w:hint="eastAsia"/>
          <w:sz w:val="28"/>
          <w:szCs w:val="28"/>
        </w:rPr>
        <w:t>》</w:t>
      </w:r>
    </w:p>
    <w:p w:rsidR="00AA37E2" w:rsidRPr="005E6592" w:rsidRDefault="00AA37E2"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b w:val="0"/>
          <w:bCs w:val="0"/>
        </w:rPr>
        <w:t>工作目标</w:t>
      </w:r>
    </w:p>
    <w:p w:rsidR="00A8049F" w:rsidRPr="005E6592" w:rsidRDefault="00AA37E2" w:rsidP="00AA37E2">
      <w:pPr>
        <w:pStyle w:val="0852"/>
        <w:tabs>
          <w:tab w:val="left" w:pos="6978"/>
        </w:tabs>
        <w:ind w:firstLineChars="0" w:firstLine="480"/>
        <w:rPr>
          <w:rFonts w:ascii="Times New Roman" w:eastAsia="宋体" w:hAnsi="宋体" w:cs="Times New Roman"/>
          <w:kern w:val="0"/>
          <w:szCs w:val="24"/>
        </w:rPr>
      </w:pPr>
      <w:r w:rsidRPr="005E6592">
        <w:rPr>
          <w:rFonts w:ascii="Times New Roman" w:eastAsia="宋体" w:hAnsi="宋体" w:cs="Times New Roman"/>
          <w:kern w:val="0"/>
          <w:szCs w:val="24"/>
        </w:rPr>
        <w:t>到</w:t>
      </w:r>
      <w:r w:rsidRPr="005E6592">
        <w:rPr>
          <w:rFonts w:ascii="Times New Roman" w:eastAsia="宋体" w:hAnsi="宋体" w:cs="Times New Roman"/>
          <w:kern w:val="0"/>
          <w:szCs w:val="24"/>
        </w:rPr>
        <w:t>2018</w:t>
      </w:r>
      <w:r w:rsidRPr="005E6592">
        <w:rPr>
          <w:rFonts w:ascii="Times New Roman" w:eastAsia="宋体" w:hAnsi="宋体" w:cs="Times New Roman"/>
          <w:kern w:val="0"/>
          <w:szCs w:val="24"/>
        </w:rPr>
        <w:t>年底，全市</w:t>
      </w:r>
      <w:r w:rsidRPr="005E6592">
        <w:rPr>
          <w:rFonts w:ascii="Times New Roman" w:eastAsia="宋体" w:hAnsi="宋体" w:cs="Times New Roman"/>
          <w:kern w:val="0"/>
          <w:szCs w:val="24"/>
        </w:rPr>
        <w:t>PM</w:t>
      </w:r>
      <w:r w:rsidRPr="005E6592">
        <w:rPr>
          <w:rFonts w:ascii="Times New Roman" w:eastAsia="宋体" w:hAnsi="宋体" w:cs="Times New Roman"/>
          <w:kern w:val="0"/>
          <w:szCs w:val="24"/>
          <w:vertAlign w:val="subscript"/>
        </w:rPr>
        <w:t>2.5</w:t>
      </w:r>
      <w:r w:rsidRPr="005E6592">
        <w:rPr>
          <w:rFonts w:ascii="Times New Roman" w:eastAsia="宋体" w:hAnsi="宋体" w:cs="Times New Roman"/>
          <w:kern w:val="0"/>
          <w:szCs w:val="24"/>
        </w:rPr>
        <w:t>（细颗粒物）年均浓度达到</w:t>
      </w:r>
      <w:r w:rsidRPr="005E6592">
        <w:rPr>
          <w:rFonts w:ascii="Times New Roman" w:eastAsia="宋体" w:hAnsi="宋体" w:cs="Times New Roman"/>
          <w:kern w:val="0"/>
          <w:szCs w:val="24"/>
        </w:rPr>
        <w:t>63</w:t>
      </w:r>
      <w:r w:rsidRPr="005E6592">
        <w:rPr>
          <w:rFonts w:ascii="Times New Roman" w:eastAsia="宋体" w:hAnsi="宋体" w:cs="Times New Roman"/>
          <w:kern w:val="0"/>
          <w:szCs w:val="24"/>
        </w:rPr>
        <w:t>微克</w:t>
      </w:r>
      <w:r w:rsidRPr="005E6592">
        <w:rPr>
          <w:rFonts w:ascii="Times New Roman" w:eastAsia="宋体" w:hAnsi="宋体" w:cs="Times New Roman"/>
          <w:kern w:val="0"/>
          <w:szCs w:val="24"/>
        </w:rPr>
        <w:t>/</w:t>
      </w:r>
      <w:r w:rsidRPr="005E6592">
        <w:rPr>
          <w:rFonts w:ascii="Times New Roman" w:eastAsia="宋体" w:hAnsi="宋体" w:cs="Times New Roman"/>
          <w:kern w:val="0"/>
          <w:szCs w:val="24"/>
        </w:rPr>
        <w:t>立方米以下，</w:t>
      </w:r>
      <w:r w:rsidRPr="005E6592">
        <w:rPr>
          <w:rFonts w:ascii="Times New Roman" w:eastAsia="宋体" w:hAnsi="宋体" w:cs="Times New Roman"/>
          <w:kern w:val="0"/>
          <w:szCs w:val="24"/>
        </w:rPr>
        <w:t>PM</w:t>
      </w:r>
      <w:r w:rsidRPr="005E6592">
        <w:rPr>
          <w:rFonts w:ascii="Times New Roman" w:eastAsia="宋体" w:hAnsi="宋体" w:cs="Times New Roman"/>
          <w:kern w:val="0"/>
          <w:szCs w:val="24"/>
          <w:vertAlign w:val="subscript"/>
        </w:rPr>
        <w:t>10</w:t>
      </w:r>
      <w:r w:rsidRPr="005E6592">
        <w:rPr>
          <w:rFonts w:ascii="Times New Roman" w:eastAsia="宋体" w:hAnsi="宋体" w:cs="Times New Roman"/>
          <w:kern w:val="0"/>
          <w:szCs w:val="24"/>
        </w:rPr>
        <w:t>（可吸入颗粒物）年均浓度达到</w:t>
      </w:r>
      <w:r w:rsidRPr="005E6592">
        <w:rPr>
          <w:rFonts w:ascii="Times New Roman" w:eastAsia="宋体" w:hAnsi="宋体" w:cs="Times New Roman"/>
          <w:kern w:val="0"/>
          <w:szCs w:val="24"/>
        </w:rPr>
        <w:t>103</w:t>
      </w:r>
      <w:r w:rsidRPr="005E6592">
        <w:rPr>
          <w:rFonts w:ascii="Times New Roman" w:eastAsia="宋体" w:hAnsi="宋体" w:cs="Times New Roman"/>
          <w:kern w:val="0"/>
          <w:szCs w:val="24"/>
        </w:rPr>
        <w:t>微克</w:t>
      </w:r>
      <w:r w:rsidRPr="005E6592">
        <w:rPr>
          <w:rFonts w:ascii="Times New Roman" w:eastAsia="宋体" w:hAnsi="宋体" w:cs="Times New Roman"/>
          <w:kern w:val="0"/>
          <w:szCs w:val="24"/>
        </w:rPr>
        <w:t>/</w:t>
      </w:r>
      <w:r w:rsidRPr="005E6592">
        <w:rPr>
          <w:rFonts w:ascii="Times New Roman" w:eastAsia="宋体" w:hAnsi="宋体" w:cs="Times New Roman"/>
          <w:kern w:val="0"/>
          <w:szCs w:val="24"/>
        </w:rPr>
        <w:t>立方米以下，全年优良天数达到</w:t>
      </w:r>
      <w:r w:rsidRPr="005E6592">
        <w:rPr>
          <w:rFonts w:ascii="Times New Roman" w:eastAsia="宋体" w:hAnsi="宋体" w:cs="Times New Roman"/>
          <w:kern w:val="0"/>
          <w:szCs w:val="24"/>
        </w:rPr>
        <w:t>219</w:t>
      </w:r>
      <w:r w:rsidRPr="005E6592">
        <w:rPr>
          <w:rFonts w:ascii="Times New Roman" w:eastAsia="宋体" w:hAnsi="宋体" w:cs="Times New Roman"/>
          <w:kern w:val="0"/>
          <w:szCs w:val="24"/>
        </w:rPr>
        <w:t>天以上。</w:t>
      </w:r>
    </w:p>
    <w:p w:rsidR="00AA37E2" w:rsidRPr="005E6592" w:rsidRDefault="00AA37E2"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主要任务</w:t>
      </w:r>
    </w:p>
    <w:p w:rsidR="00AA37E2" w:rsidRPr="005E6592" w:rsidRDefault="00AA37E2" w:rsidP="00AA37E2">
      <w:pPr>
        <w:pStyle w:val="0852"/>
        <w:tabs>
          <w:tab w:val="left" w:pos="6978"/>
        </w:tabs>
        <w:ind w:firstLineChars="0"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t>（</w:t>
      </w:r>
      <w:r w:rsidRPr="005E6592">
        <w:rPr>
          <w:rFonts w:ascii="Times New Roman" w:eastAsia="宋体" w:hAnsi="宋体" w:cs="Times New Roman" w:hint="eastAsia"/>
          <w:kern w:val="0"/>
          <w:szCs w:val="24"/>
        </w:rPr>
        <w:t>1</w:t>
      </w:r>
      <w:r w:rsidRPr="005E6592">
        <w:rPr>
          <w:rFonts w:ascii="Times New Roman" w:eastAsia="宋体" w:hAnsi="宋体" w:cs="Times New Roman" w:hint="eastAsia"/>
          <w:kern w:val="0"/>
          <w:szCs w:val="24"/>
        </w:rPr>
        <w:t>）</w:t>
      </w:r>
      <w:r w:rsidRPr="005E6592">
        <w:rPr>
          <w:rFonts w:ascii="Times New Roman" w:eastAsia="宋体" w:hAnsi="宋体" w:cs="Times New Roman"/>
          <w:kern w:val="0"/>
          <w:szCs w:val="24"/>
        </w:rPr>
        <w:t>组建扬尘污染防治统一组织协调机构，统筹协调各类扬尘管控、城市日常保洁、道路清扫等扬尘污染防治工作，制定具体工作标准，建立各项工作制度，推动城市扬尘污染防治常态化、规范化、标准化，巩固扬尘污染防治成效。</w:t>
      </w:r>
    </w:p>
    <w:p w:rsidR="00AA37E2" w:rsidRPr="005E6592" w:rsidRDefault="00AA37E2" w:rsidP="00AA37E2">
      <w:pPr>
        <w:pStyle w:val="0852"/>
        <w:tabs>
          <w:tab w:val="left" w:pos="6978"/>
        </w:tabs>
        <w:ind w:firstLineChars="0"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t>（</w:t>
      </w:r>
      <w:r w:rsidRPr="005E6592">
        <w:rPr>
          <w:rFonts w:ascii="Times New Roman" w:eastAsia="宋体" w:hAnsi="宋体" w:cs="Times New Roman" w:hint="eastAsia"/>
          <w:kern w:val="0"/>
          <w:szCs w:val="24"/>
        </w:rPr>
        <w:t>2</w:t>
      </w:r>
      <w:r w:rsidRPr="005E6592">
        <w:rPr>
          <w:rFonts w:ascii="Times New Roman" w:eastAsia="宋体" w:hAnsi="宋体" w:cs="Times New Roman" w:hint="eastAsia"/>
          <w:kern w:val="0"/>
          <w:szCs w:val="24"/>
        </w:rPr>
        <w:t>）</w:t>
      </w:r>
      <w:r w:rsidRPr="005E6592">
        <w:rPr>
          <w:rFonts w:ascii="Times New Roman" w:eastAsia="宋体" w:hAnsi="宋体" w:cs="Times New Roman"/>
          <w:kern w:val="0"/>
          <w:szCs w:val="24"/>
        </w:rPr>
        <w:t>建立扬尘污染防控长效机制。</w:t>
      </w:r>
      <w:r w:rsidRPr="005E6592">
        <w:rPr>
          <w:rFonts w:ascii="Times New Roman" w:eastAsia="宋体" w:hAnsi="宋体" w:cs="Times New Roman"/>
          <w:kern w:val="0"/>
          <w:szCs w:val="24"/>
        </w:rPr>
        <w:t>2018</w:t>
      </w:r>
      <w:r w:rsidRPr="005E6592">
        <w:rPr>
          <w:rFonts w:ascii="Times New Roman" w:eastAsia="宋体" w:hAnsi="宋体" w:cs="Times New Roman"/>
          <w:kern w:val="0"/>
          <w:szCs w:val="24"/>
        </w:rPr>
        <w:t>年</w:t>
      </w:r>
      <w:r w:rsidRPr="005E6592">
        <w:rPr>
          <w:rFonts w:ascii="Times New Roman" w:eastAsia="宋体" w:hAnsi="宋体" w:cs="Times New Roman"/>
          <w:kern w:val="0"/>
          <w:szCs w:val="24"/>
        </w:rPr>
        <w:t>3</w:t>
      </w:r>
      <w:r w:rsidRPr="005E6592">
        <w:rPr>
          <w:rFonts w:ascii="Times New Roman" w:eastAsia="宋体" w:hAnsi="宋体" w:cs="Times New Roman"/>
          <w:kern w:val="0"/>
          <w:szCs w:val="24"/>
        </w:rPr>
        <w:t>月底前，建立扬尘污染防治长效机制。</w:t>
      </w:r>
    </w:p>
    <w:p w:rsidR="00AA37E2" w:rsidRPr="005E6592" w:rsidRDefault="00AA37E2" w:rsidP="00AA37E2">
      <w:pPr>
        <w:pStyle w:val="0852"/>
        <w:tabs>
          <w:tab w:val="left" w:pos="6978"/>
        </w:tabs>
        <w:ind w:firstLineChars="0"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lastRenderedPageBreak/>
        <w:t>（</w:t>
      </w:r>
      <w:r w:rsidRPr="005E6592">
        <w:rPr>
          <w:rFonts w:ascii="Times New Roman" w:eastAsia="宋体" w:hAnsi="宋体" w:cs="Times New Roman" w:hint="eastAsia"/>
          <w:kern w:val="0"/>
          <w:szCs w:val="24"/>
        </w:rPr>
        <w:t>3</w:t>
      </w:r>
      <w:r w:rsidRPr="005E6592">
        <w:rPr>
          <w:rFonts w:ascii="Times New Roman" w:eastAsia="宋体" w:hAnsi="宋体" w:cs="Times New Roman" w:hint="eastAsia"/>
          <w:kern w:val="0"/>
          <w:szCs w:val="24"/>
        </w:rPr>
        <w:t>）</w:t>
      </w:r>
      <w:r w:rsidRPr="005E6592">
        <w:rPr>
          <w:rFonts w:ascii="Times New Roman" w:eastAsia="宋体" w:hAnsi="宋体" w:cs="Times New Roman"/>
          <w:kern w:val="0"/>
          <w:szCs w:val="24"/>
        </w:rPr>
        <w:t>强化各类工地扬尘污染防治。按照《河南省环境污染防治攻坚战领导小组办公室关于进一步加强扬尘污染专项治理的意见》（豫环攻坚办〔</w:t>
      </w:r>
      <w:r w:rsidRPr="005E6592">
        <w:rPr>
          <w:rFonts w:ascii="Times New Roman" w:eastAsia="宋体" w:hAnsi="宋体" w:cs="Times New Roman"/>
          <w:kern w:val="0"/>
          <w:szCs w:val="24"/>
        </w:rPr>
        <w:t>2017</w:t>
      </w:r>
      <w:r w:rsidRPr="005E6592">
        <w:rPr>
          <w:rFonts w:ascii="Times New Roman" w:eastAsia="宋体" w:hAnsi="宋体" w:cs="Times New Roman"/>
          <w:kern w:val="0"/>
          <w:szCs w:val="24"/>
        </w:rPr>
        <w:t>〕</w:t>
      </w:r>
      <w:r w:rsidRPr="005E6592">
        <w:rPr>
          <w:rFonts w:ascii="Times New Roman" w:eastAsia="宋体" w:hAnsi="宋体" w:cs="Times New Roman"/>
          <w:kern w:val="0"/>
          <w:szCs w:val="24"/>
        </w:rPr>
        <w:t>191</w:t>
      </w:r>
      <w:r w:rsidRPr="005E6592">
        <w:rPr>
          <w:rFonts w:ascii="Times New Roman" w:eastAsia="宋体" w:hAnsi="宋体" w:cs="Times New Roman"/>
          <w:kern w:val="0"/>
          <w:szCs w:val="24"/>
        </w:rPr>
        <w:t>号）要求，严格落实新建和在建建筑、市政、拆除、公路、水利等各类工地周边围挡、物料堆放覆盖、土方开挖湿法作业、路面硬化、出入车辆清洗、渣土车辆密闭运输“六个百分之百”，严格落实城市规划区内建筑工地禁止现场搅拌混凝土、禁止现场配制砂浆“两个禁止”，严格执行开复工验收、“三员”管理、扬尘防治预算管理等制度。规模以上土石方建筑工地全部安装在线监测和视频监控，并与当地主管部门联网。各类长距离的市政、公路、水利等线性工程，全面实行分段施工。城市拆迁施工工程全面落实申报备案、会商研判、会商反馈、规范作业、综合处理“五步工作法”，确保各类开发和建设活动产生的扬尘污染得到有效管控。</w:t>
      </w:r>
      <w:r w:rsidRPr="005E6592">
        <w:rPr>
          <w:rFonts w:ascii="Times New Roman" w:eastAsia="宋体" w:hAnsi="宋体" w:cs="Times New Roman"/>
          <w:kern w:val="0"/>
          <w:szCs w:val="24"/>
        </w:rPr>
        <w:t>2018</w:t>
      </w:r>
      <w:r w:rsidRPr="005E6592">
        <w:rPr>
          <w:rFonts w:ascii="Times New Roman" w:eastAsia="宋体" w:hAnsi="宋体" w:cs="Times New Roman"/>
          <w:kern w:val="0"/>
          <w:szCs w:val="24"/>
        </w:rPr>
        <w:t>年</w:t>
      </w:r>
      <w:r w:rsidRPr="005E6592">
        <w:rPr>
          <w:rFonts w:ascii="Times New Roman" w:eastAsia="宋体" w:hAnsi="宋体" w:cs="Times New Roman"/>
          <w:kern w:val="0"/>
          <w:szCs w:val="24"/>
        </w:rPr>
        <w:t>6</w:t>
      </w:r>
      <w:r w:rsidRPr="005E6592">
        <w:rPr>
          <w:rFonts w:ascii="Times New Roman" w:eastAsia="宋体" w:hAnsi="宋体" w:cs="Times New Roman"/>
          <w:kern w:val="0"/>
          <w:szCs w:val="24"/>
        </w:rPr>
        <w:t>月底前，全市建筑垃圾清运车及环卫车辆完成新能源车型替代，并全部实现自动化密闭运输，统一安装卫星定位装置，并与有关主管部门监管平台联网。</w:t>
      </w:r>
    </w:p>
    <w:p w:rsidR="00AA37E2" w:rsidRPr="005E6592" w:rsidRDefault="00AA37E2" w:rsidP="00AA37E2">
      <w:pPr>
        <w:pStyle w:val="0852"/>
        <w:tabs>
          <w:tab w:val="left" w:pos="6978"/>
        </w:tabs>
        <w:ind w:firstLineChars="0" w:firstLine="480"/>
        <w:rPr>
          <w:rFonts w:ascii="Times New Roman" w:eastAsia="宋体" w:hAnsi="宋体" w:cs="Times New Roman"/>
          <w:kern w:val="0"/>
          <w:szCs w:val="24"/>
        </w:rPr>
      </w:pPr>
      <w:r w:rsidRPr="005E6592">
        <w:rPr>
          <w:rFonts w:ascii="Times New Roman" w:eastAsia="宋体" w:hAnsi="宋体" w:cs="Times New Roman" w:hint="eastAsia"/>
          <w:kern w:val="0"/>
          <w:szCs w:val="24"/>
        </w:rPr>
        <w:t>（</w:t>
      </w:r>
      <w:r w:rsidRPr="005E6592">
        <w:rPr>
          <w:rFonts w:ascii="Times New Roman" w:eastAsia="宋体" w:hAnsi="宋体" w:cs="Times New Roman" w:hint="eastAsia"/>
          <w:kern w:val="0"/>
          <w:szCs w:val="24"/>
        </w:rPr>
        <w:t>4</w:t>
      </w:r>
      <w:r w:rsidRPr="005E6592">
        <w:rPr>
          <w:rFonts w:ascii="Times New Roman" w:eastAsia="宋体" w:hAnsi="宋体" w:cs="Times New Roman" w:hint="eastAsia"/>
          <w:kern w:val="0"/>
          <w:szCs w:val="24"/>
        </w:rPr>
        <w:t>）</w:t>
      </w:r>
      <w:r w:rsidRPr="005E6592">
        <w:rPr>
          <w:rFonts w:ascii="Times New Roman" w:eastAsia="宋体" w:hAnsi="宋体" w:cs="Times New Roman"/>
          <w:kern w:val="0"/>
          <w:szCs w:val="24"/>
        </w:rPr>
        <w:t>大力推进露天矿山整治。以自然保护区、风景名胜区、水源保护区、主要交通干线两侧和城市建成区周边为重点，对全市露天矿山进行深度整治。新建（改建、扩建、在建）矿山必须按照绿色矿山建设标准实施；已建成投产的矿山，</w:t>
      </w:r>
      <w:r w:rsidRPr="005E6592">
        <w:rPr>
          <w:rFonts w:ascii="Times New Roman" w:eastAsia="宋体" w:hAnsi="宋体" w:cs="Times New Roman"/>
          <w:kern w:val="0"/>
          <w:szCs w:val="24"/>
        </w:rPr>
        <w:t>2020</w:t>
      </w:r>
      <w:r w:rsidRPr="005E6592">
        <w:rPr>
          <w:rFonts w:ascii="Times New Roman" w:eastAsia="宋体" w:hAnsi="宋体" w:cs="Times New Roman"/>
          <w:kern w:val="0"/>
          <w:szCs w:val="24"/>
        </w:rPr>
        <w:t>年前完成绿色矿山建设改造。对污染治理不规范、排放不达标的露天矿山，按照“一矿一策”制定整治方案，依法责令停产整治，整治完成并经有关部门组织验收合格后方可恢复生产；未通过验收的，一律不得恢复生产；对拒不停产或擅自恢复生产的依法强制关闭。对责任主体灭失的露天矿山，各县（市、区）要按照“宜林则林、宜耕则耕、宜草则草、宜景则景”的原则，加强修复绿化，减少扬尘污染。严格控制露天矿业权审批和露天矿山新上建设项目核准或备案、环境影响评价报告审批。</w:t>
      </w:r>
    </w:p>
    <w:p w:rsidR="00AA37E2" w:rsidRPr="005E6592" w:rsidRDefault="00AA37E2" w:rsidP="00AA37E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本项目为新建露天开采项目，位于平顶山市石龙区张庄村，不在城区。矿山施工期对表土玻璃后单独存放于</w:t>
      </w:r>
      <w:r w:rsidR="00061B70" w:rsidRPr="005E6592">
        <w:rPr>
          <w:rFonts w:ascii="Times New Roman" w:eastAsia="宋体" w:hAnsi="Times New Roman" w:cs="Times New Roman" w:hint="eastAsia"/>
        </w:rPr>
        <w:t>排土场</w:t>
      </w:r>
      <w:r w:rsidRPr="005E6592">
        <w:rPr>
          <w:rFonts w:ascii="Times New Roman" w:eastAsia="宋体" w:hAnsi="Times New Roman" w:cs="Times New Roman" w:hint="eastAsia"/>
        </w:rPr>
        <w:t>，边堆存边撒播草种开展生态恢复工作；施工期使用外购的商品混凝土，不在现场</w:t>
      </w:r>
      <w:r w:rsidRPr="005E6592">
        <w:rPr>
          <w:rFonts w:ascii="Times New Roman" w:eastAsia="宋体" w:hAnsi="宋体" w:cs="Times New Roman"/>
          <w:szCs w:val="24"/>
        </w:rPr>
        <w:t>搅拌</w:t>
      </w:r>
      <w:r w:rsidRPr="005E6592">
        <w:rPr>
          <w:rFonts w:ascii="Times New Roman" w:eastAsia="宋体" w:hAnsi="宋体" w:cs="Times New Roman" w:hint="eastAsia"/>
          <w:szCs w:val="24"/>
        </w:rPr>
        <w:t>生产</w:t>
      </w:r>
      <w:r w:rsidRPr="005E6592">
        <w:rPr>
          <w:rFonts w:ascii="Times New Roman" w:eastAsia="宋体" w:hAnsi="宋体" w:cs="Times New Roman"/>
          <w:szCs w:val="24"/>
        </w:rPr>
        <w:t>混凝土</w:t>
      </w:r>
      <w:r w:rsidRPr="005E6592">
        <w:rPr>
          <w:rFonts w:ascii="Times New Roman" w:eastAsia="宋体" w:hAnsi="宋体" w:cs="Times New Roman" w:hint="eastAsia"/>
          <w:szCs w:val="24"/>
        </w:rPr>
        <w:t>和</w:t>
      </w:r>
      <w:r w:rsidRPr="005E6592">
        <w:rPr>
          <w:rFonts w:ascii="Times New Roman" w:eastAsia="宋体" w:hAnsi="宋体" w:cs="Times New Roman"/>
          <w:szCs w:val="24"/>
        </w:rPr>
        <w:t>配制砂浆</w:t>
      </w:r>
      <w:r w:rsidRPr="005E6592">
        <w:rPr>
          <w:rFonts w:ascii="Times New Roman" w:eastAsia="宋体" w:hAnsi="宋体" w:cs="Times New Roman" w:hint="eastAsia"/>
          <w:szCs w:val="24"/>
        </w:rPr>
        <w:t>；运输车辆加盖蓬，密闭运输；运输路线避开敏感点；破碎工业场地设置洗车台</w:t>
      </w:r>
      <w:r w:rsidRPr="005E6592">
        <w:rPr>
          <w:rFonts w:ascii="Times New Roman" w:eastAsia="宋体" w:hAnsi="宋体" w:cs="Times New Roman" w:hint="eastAsia"/>
          <w:szCs w:val="24"/>
        </w:rPr>
        <w:t>1</w:t>
      </w:r>
      <w:r w:rsidRPr="005E6592">
        <w:rPr>
          <w:rFonts w:ascii="Times New Roman" w:eastAsia="宋体" w:hAnsi="宋体" w:cs="Times New Roman" w:hint="eastAsia"/>
          <w:szCs w:val="24"/>
        </w:rPr>
        <w:t>个，</w:t>
      </w:r>
      <w:r w:rsidRPr="005E6592">
        <w:rPr>
          <w:rFonts w:ascii="Times New Roman" w:eastAsia="宋体" w:hAnsi="Times New Roman" w:cs="Times New Roman" w:hint="eastAsia"/>
        </w:rPr>
        <w:t>对进出车辆轮胎和车厢进行清洗，道路全部硬化。</w:t>
      </w:r>
    </w:p>
    <w:p w:rsidR="00AA37E2" w:rsidRPr="005E6592" w:rsidRDefault="00AA37E2" w:rsidP="00AA37E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本项目不在</w:t>
      </w:r>
      <w:r w:rsidRPr="005E6592">
        <w:rPr>
          <w:rFonts w:ascii="Times New Roman" w:eastAsia="宋体" w:hAnsi="Times New Roman" w:cs="Times New Roman"/>
        </w:rPr>
        <w:t>自然保护区、风景名胜区</w:t>
      </w:r>
      <w:r w:rsidRPr="005E6592">
        <w:rPr>
          <w:rFonts w:ascii="Times New Roman" w:eastAsia="宋体" w:hAnsi="Times New Roman" w:cs="Times New Roman" w:hint="eastAsia"/>
        </w:rPr>
        <w:t>，远离</w:t>
      </w:r>
      <w:r w:rsidRPr="005E6592">
        <w:rPr>
          <w:rFonts w:ascii="Times New Roman" w:eastAsia="宋体" w:hAnsi="Times New Roman" w:cs="Times New Roman"/>
        </w:rPr>
        <w:t>水源保护区</w:t>
      </w:r>
      <w:r w:rsidRPr="005E6592">
        <w:rPr>
          <w:rFonts w:ascii="Times New Roman" w:eastAsia="宋体" w:hAnsi="Times New Roman" w:cs="Times New Roman" w:hint="eastAsia"/>
        </w:rPr>
        <w:t>，位于张庄村即不在</w:t>
      </w:r>
      <w:r w:rsidRPr="005E6592">
        <w:rPr>
          <w:rFonts w:ascii="Times New Roman" w:eastAsia="宋体" w:hAnsi="Times New Roman" w:cs="Times New Roman" w:hint="eastAsia"/>
        </w:rPr>
        <w:lastRenderedPageBreak/>
        <w:t>城市建成区周边，青草岭石灰石矿开采区西北部约</w:t>
      </w:r>
      <w:r w:rsidRPr="005E6592">
        <w:rPr>
          <w:rFonts w:ascii="Times New Roman" w:eastAsia="宋体" w:hAnsi="Times New Roman" w:cs="Times New Roman" w:hint="eastAsia"/>
        </w:rPr>
        <w:t>1.0km</w:t>
      </w:r>
      <w:r w:rsidRPr="005E6592">
        <w:rPr>
          <w:rFonts w:ascii="Times New Roman" w:eastAsia="宋体" w:hAnsi="Times New Roman" w:cs="Times New Roman" w:hint="eastAsia"/>
        </w:rPr>
        <w:t>有国道</w:t>
      </w:r>
      <w:r w:rsidRPr="005E6592">
        <w:rPr>
          <w:rFonts w:ascii="Times New Roman" w:eastAsia="宋体" w:hAnsi="Times New Roman" w:cs="Times New Roman" w:hint="eastAsia"/>
        </w:rPr>
        <w:t>207</w:t>
      </w:r>
      <w:r w:rsidRPr="005E6592">
        <w:rPr>
          <w:rFonts w:ascii="Times New Roman" w:eastAsia="宋体" w:hAnsi="Times New Roman" w:cs="Times New Roman" w:hint="eastAsia"/>
        </w:rPr>
        <w:t>通过，有山体相隔，国道公路不可见；在采取报告书提出的环保建议和措施后，污染物均可达标排放。本项目编制了</w:t>
      </w:r>
      <w:r w:rsidRPr="005E6592">
        <w:rPr>
          <w:rFonts w:ascii="Times New Roman" w:eastAsia="宋体" w:hAnsi="宋体" w:cs="Times New Roman" w:hint="eastAsia"/>
          <w:kern w:val="0"/>
          <w:szCs w:val="24"/>
        </w:rPr>
        <w:t>《矿山地质环境保护与土地复垦方案》，按照“谁开发、谁保护、谁破坏、谁治理”的原则，针对矿山生产过程中造成的土地损毁，分阶段提出提出了相应的治理措施，边开采边治理。平顶山西部投资建设开发有限公司建立专用账户，分别缴存地质环境保护基金和土地复垦资金，保障保护与治理任务顺利完成。</w:t>
      </w:r>
    </w:p>
    <w:p w:rsidR="00AA37E2" w:rsidRPr="005E6592" w:rsidRDefault="00AA37E2" w:rsidP="00AA37E2">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综上可知，本项目建设符合《</w:t>
      </w:r>
      <w:r w:rsidR="00CE4E3C" w:rsidRPr="005E6592">
        <w:rPr>
          <w:rFonts w:ascii="Times New Roman" w:eastAsia="宋体" w:hAnsi="Times New Roman" w:cs="Times New Roman" w:hint="eastAsia"/>
        </w:rPr>
        <w:t>平顶山市</w:t>
      </w:r>
      <w:r w:rsidRPr="005E6592">
        <w:rPr>
          <w:rFonts w:ascii="Times New Roman" w:eastAsia="宋体" w:hAnsi="Times New Roman" w:cs="Times New Roman" w:hint="eastAsia"/>
        </w:rPr>
        <w:t>2018</w:t>
      </w:r>
      <w:r w:rsidRPr="005E6592">
        <w:rPr>
          <w:rFonts w:ascii="Times New Roman" w:eastAsia="宋体" w:hAnsi="Times New Roman" w:cs="Times New Roman" w:hint="eastAsia"/>
        </w:rPr>
        <w:t>年大气污染防治攻坚战实施方案》要求。</w:t>
      </w:r>
    </w:p>
    <w:p w:rsidR="00A8049F" w:rsidRPr="006F5FCA" w:rsidRDefault="0087241B" w:rsidP="008B3F16">
      <w:pPr>
        <w:pStyle w:val="3"/>
        <w:numPr>
          <w:ilvl w:val="2"/>
          <w:numId w:val="17"/>
        </w:numPr>
        <w:spacing w:before="100" w:after="100" w:line="240" w:lineRule="auto"/>
        <w:ind w:left="0" w:firstLine="0"/>
        <w:rPr>
          <w:sz w:val="28"/>
          <w:szCs w:val="28"/>
        </w:rPr>
      </w:pPr>
      <w:r w:rsidRPr="006F5FCA">
        <w:rPr>
          <w:rFonts w:hint="eastAsia"/>
          <w:sz w:val="28"/>
          <w:szCs w:val="28"/>
        </w:rPr>
        <w:t>《河南省乡镇级集中式饮用水水源保护区划》</w:t>
      </w:r>
    </w:p>
    <w:p w:rsidR="0087241B" w:rsidRPr="005E6592" w:rsidRDefault="0087241B" w:rsidP="0087241B">
      <w:pPr>
        <w:pStyle w:val="afff9"/>
        <w:spacing w:before="0" w:beforeAutospacing="0" w:after="0" w:afterAutospacing="0"/>
        <w:rPr>
          <w:rFonts w:ascii="Times New Roman" w:cs="Times New Roman"/>
          <w:b/>
        </w:rPr>
      </w:pPr>
      <w:r w:rsidRPr="005E6592">
        <w:rPr>
          <w:rFonts w:ascii="Times New Roman" w:cs="Times New Roman"/>
          <w:b/>
        </w:rPr>
        <w:t>宝丰县</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(1)</w:t>
      </w:r>
      <w:r w:rsidRPr="005E6592">
        <w:rPr>
          <w:rFonts w:ascii="Times New Roman" w:cs="Times New Roman"/>
        </w:rPr>
        <w:t>宝丰县商酒务镇地下水井群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3</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水厂厂区及外围东</w:t>
      </w:r>
      <w:r w:rsidRPr="005E6592">
        <w:rPr>
          <w:rFonts w:ascii="Times New Roman" w:hAnsi="Times New Roman" w:cs="Times New Roman"/>
        </w:rPr>
        <w:t>30</w:t>
      </w:r>
      <w:r w:rsidRPr="005E6592">
        <w:rPr>
          <w:rFonts w:ascii="Times New Roman" w:cs="Times New Roman"/>
        </w:rPr>
        <w:t>米、南</w:t>
      </w:r>
      <w:r w:rsidRPr="005E6592">
        <w:rPr>
          <w:rFonts w:ascii="Times New Roman" w:hAnsi="Times New Roman" w:cs="Times New Roman"/>
        </w:rPr>
        <w:t>15</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w:t>
      </w:r>
      <w:r w:rsidRPr="005E6592">
        <w:rPr>
          <w:rFonts w:ascii="Times New Roman" w:hAnsi="Times New Roman" w:cs="Times New Roman"/>
        </w:rPr>
        <w:t>3</w:t>
      </w:r>
      <w:r w:rsidRPr="005E6592">
        <w:rPr>
          <w:rFonts w:ascii="Times New Roman" w:cs="Times New Roman"/>
        </w:rPr>
        <w:t>号取水井外围</w:t>
      </w:r>
      <w:r w:rsidRPr="005E6592">
        <w:rPr>
          <w:rFonts w:ascii="Times New Roman" w:hAnsi="Times New Roman" w:cs="Times New Roman"/>
        </w:rPr>
        <w:t>30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水厂厂界东</w:t>
      </w:r>
      <w:r w:rsidRPr="005E6592">
        <w:rPr>
          <w:rFonts w:ascii="Times New Roman" w:hAnsi="Times New Roman" w:cs="Times New Roman"/>
        </w:rPr>
        <w:t>535</w:t>
      </w:r>
      <w:r w:rsidRPr="005E6592">
        <w:rPr>
          <w:rFonts w:ascii="Times New Roman" w:cs="Times New Roman"/>
        </w:rPr>
        <w:t>米、西</w:t>
      </w:r>
      <w:r w:rsidRPr="005E6592">
        <w:rPr>
          <w:rFonts w:ascii="Times New Roman" w:hAnsi="Times New Roman" w:cs="Times New Roman"/>
        </w:rPr>
        <w:t>300</w:t>
      </w:r>
      <w:r w:rsidRPr="005E6592">
        <w:rPr>
          <w:rFonts w:ascii="Times New Roman" w:cs="Times New Roman"/>
        </w:rPr>
        <w:t>米、南</w:t>
      </w:r>
      <w:r w:rsidRPr="005E6592">
        <w:rPr>
          <w:rFonts w:ascii="Times New Roman" w:hAnsi="Times New Roman" w:cs="Times New Roman"/>
        </w:rPr>
        <w:t>430</w:t>
      </w:r>
      <w:r w:rsidRPr="005E6592">
        <w:rPr>
          <w:rFonts w:ascii="Times New Roman" w:cs="Times New Roman"/>
        </w:rPr>
        <w:t>米、北</w:t>
      </w:r>
      <w:r w:rsidRPr="005E6592">
        <w:rPr>
          <w:rFonts w:ascii="Times New Roman" w:hAnsi="Times New Roman" w:cs="Times New Roman"/>
        </w:rPr>
        <w:t>300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(2)</w:t>
      </w:r>
      <w:r w:rsidRPr="005E6592">
        <w:rPr>
          <w:rFonts w:ascii="Times New Roman" w:cs="Times New Roman"/>
        </w:rPr>
        <w:t>宝丰县闹店镇地下水井群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3</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水厂厂区及外围东</w:t>
      </w:r>
      <w:r w:rsidRPr="005E6592">
        <w:rPr>
          <w:rFonts w:ascii="Times New Roman" w:hAnsi="Times New Roman" w:cs="Times New Roman"/>
        </w:rPr>
        <w:t>25</w:t>
      </w:r>
      <w:r w:rsidRPr="005E6592">
        <w:rPr>
          <w:rFonts w:ascii="Times New Roman" w:cs="Times New Roman"/>
        </w:rPr>
        <w:t>米、北</w:t>
      </w:r>
      <w:r w:rsidRPr="005E6592">
        <w:rPr>
          <w:rFonts w:ascii="Times New Roman" w:hAnsi="Times New Roman" w:cs="Times New Roman"/>
        </w:rPr>
        <w:t>20</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w:t>
      </w:r>
      <w:r w:rsidRPr="005E6592">
        <w:rPr>
          <w:rFonts w:ascii="Times New Roman" w:hAnsi="Times New Roman" w:cs="Times New Roman"/>
        </w:rPr>
        <w:t>3</w:t>
      </w:r>
      <w:r w:rsidRPr="005E6592">
        <w:rPr>
          <w:rFonts w:ascii="Times New Roman" w:cs="Times New Roman"/>
        </w:rPr>
        <w:t>号取水井外围</w:t>
      </w:r>
      <w:r w:rsidRPr="005E6592">
        <w:rPr>
          <w:rFonts w:ascii="Times New Roman" w:hAnsi="Times New Roman" w:cs="Times New Roman"/>
        </w:rPr>
        <w:t>30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水厂厂界东</w:t>
      </w:r>
      <w:r w:rsidRPr="005E6592">
        <w:rPr>
          <w:rFonts w:ascii="Times New Roman" w:hAnsi="Times New Roman" w:cs="Times New Roman"/>
        </w:rPr>
        <w:t>520</w:t>
      </w:r>
      <w:r w:rsidRPr="005E6592">
        <w:rPr>
          <w:rFonts w:ascii="Times New Roman" w:cs="Times New Roman"/>
        </w:rPr>
        <w:t>米、西</w:t>
      </w:r>
      <w:r w:rsidRPr="005E6592">
        <w:rPr>
          <w:rFonts w:ascii="Times New Roman" w:hAnsi="Times New Roman" w:cs="Times New Roman"/>
        </w:rPr>
        <w:t>300</w:t>
      </w:r>
      <w:r w:rsidRPr="005E6592">
        <w:rPr>
          <w:rFonts w:ascii="Times New Roman" w:cs="Times New Roman"/>
        </w:rPr>
        <w:t>米、南</w:t>
      </w:r>
      <w:r w:rsidRPr="005E6592">
        <w:rPr>
          <w:rFonts w:ascii="Times New Roman" w:hAnsi="Times New Roman" w:cs="Times New Roman"/>
        </w:rPr>
        <w:t>390</w:t>
      </w:r>
      <w:r w:rsidRPr="005E6592">
        <w:rPr>
          <w:rFonts w:ascii="Times New Roman" w:cs="Times New Roman"/>
        </w:rPr>
        <w:t>米、北</w:t>
      </w:r>
      <w:r w:rsidRPr="005E6592">
        <w:rPr>
          <w:rFonts w:ascii="Times New Roman" w:hAnsi="Times New Roman" w:cs="Times New Roman"/>
        </w:rPr>
        <w:t>320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(3)</w:t>
      </w:r>
      <w:r w:rsidRPr="005E6592">
        <w:rPr>
          <w:rFonts w:ascii="Times New Roman" w:cs="Times New Roman"/>
        </w:rPr>
        <w:t>宝丰县赵庄乡地下水井群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3</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水厂厂区及外围东</w:t>
      </w:r>
      <w:r w:rsidRPr="005E6592">
        <w:rPr>
          <w:rFonts w:ascii="Times New Roman" w:hAnsi="Times New Roman" w:cs="Times New Roman"/>
        </w:rPr>
        <w:t>25</w:t>
      </w:r>
      <w:r w:rsidRPr="005E6592">
        <w:rPr>
          <w:rFonts w:ascii="Times New Roman" w:cs="Times New Roman"/>
        </w:rPr>
        <w:t>米、南</w:t>
      </w:r>
      <w:r w:rsidRPr="005E6592">
        <w:rPr>
          <w:rFonts w:ascii="Times New Roman" w:hAnsi="Times New Roman" w:cs="Times New Roman"/>
        </w:rPr>
        <w:t>25</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w:t>
      </w:r>
      <w:r w:rsidRPr="005E6592">
        <w:rPr>
          <w:rFonts w:ascii="Times New Roman" w:hAnsi="Times New Roman" w:cs="Times New Roman"/>
        </w:rPr>
        <w:t>3</w:t>
      </w:r>
      <w:r w:rsidRPr="005E6592">
        <w:rPr>
          <w:rFonts w:ascii="Times New Roman" w:cs="Times New Roman"/>
        </w:rPr>
        <w:t>号取水井外围</w:t>
      </w:r>
      <w:r w:rsidRPr="005E6592">
        <w:rPr>
          <w:rFonts w:ascii="Times New Roman" w:hAnsi="Times New Roman" w:cs="Times New Roman"/>
        </w:rPr>
        <w:t>30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水厂厂界东</w:t>
      </w:r>
      <w:r w:rsidRPr="005E6592">
        <w:rPr>
          <w:rFonts w:ascii="Times New Roman" w:hAnsi="Times New Roman" w:cs="Times New Roman"/>
        </w:rPr>
        <w:t>440</w:t>
      </w:r>
      <w:r w:rsidRPr="005E6592">
        <w:rPr>
          <w:rFonts w:ascii="Times New Roman" w:cs="Times New Roman"/>
        </w:rPr>
        <w:t>米、西</w:t>
      </w:r>
      <w:r w:rsidRPr="005E6592">
        <w:rPr>
          <w:rFonts w:ascii="Times New Roman" w:hAnsi="Times New Roman" w:cs="Times New Roman"/>
        </w:rPr>
        <w:t>300</w:t>
      </w:r>
      <w:r w:rsidRPr="005E6592">
        <w:rPr>
          <w:rFonts w:ascii="Times New Roman" w:cs="Times New Roman"/>
        </w:rPr>
        <w:t>米、南</w:t>
      </w:r>
      <w:r w:rsidRPr="005E6592">
        <w:rPr>
          <w:rFonts w:ascii="Times New Roman" w:hAnsi="Times New Roman" w:cs="Times New Roman"/>
        </w:rPr>
        <w:t>325</w:t>
      </w:r>
      <w:r w:rsidRPr="005E6592">
        <w:rPr>
          <w:rFonts w:ascii="Times New Roman" w:cs="Times New Roman"/>
        </w:rPr>
        <w:t>米、北</w:t>
      </w:r>
      <w:r w:rsidRPr="005E6592">
        <w:rPr>
          <w:rFonts w:ascii="Times New Roman" w:hAnsi="Times New Roman" w:cs="Times New Roman"/>
        </w:rPr>
        <w:t>420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(4)</w:t>
      </w:r>
      <w:r w:rsidRPr="005E6592">
        <w:rPr>
          <w:rFonts w:ascii="Times New Roman" w:cs="Times New Roman"/>
        </w:rPr>
        <w:t>宝丰县李庄乡地下水井群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3</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水厂厂区及外围东</w:t>
      </w:r>
      <w:r w:rsidRPr="005E6592">
        <w:rPr>
          <w:rFonts w:ascii="Times New Roman" w:hAnsi="Times New Roman" w:cs="Times New Roman"/>
        </w:rPr>
        <w:t>25</w:t>
      </w:r>
      <w:r w:rsidRPr="005E6592">
        <w:rPr>
          <w:rFonts w:ascii="Times New Roman" w:cs="Times New Roman"/>
        </w:rPr>
        <w:t>米、北</w:t>
      </w:r>
      <w:r w:rsidRPr="005E6592">
        <w:rPr>
          <w:rFonts w:ascii="Times New Roman" w:hAnsi="Times New Roman" w:cs="Times New Roman"/>
        </w:rPr>
        <w:t>25</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w:t>
      </w:r>
      <w:r w:rsidRPr="005E6592">
        <w:rPr>
          <w:rFonts w:ascii="Times New Roman" w:hAnsi="Times New Roman" w:cs="Times New Roman"/>
        </w:rPr>
        <w:t>3</w:t>
      </w:r>
      <w:r w:rsidRPr="005E6592">
        <w:rPr>
          <w:rFonts w:ascii="Times New Roman" w:cs="Times New Roman"/>
        </w:rPr>
        <w:t>号取水井外围</w:t>
      </w:r>
      <w:r w:rsidRPr="005E6592">
        <w:rPr>
          <w:rFonts w:ascii="Times New Roman" w:hAnsi="Times New Roman" w:cs="Times New Roman"/>
        </w:rPr>
        <w:t>30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lastRenderedPageBreak/>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水厂厂界东</w:t>
      </w:r>
      <w:r w:rsidRPr="005E6592">
        <w:rPr>
          <w:rFonts w:ascii="Times New Roman" w:hAnsi="Times New Roman" w:cs="Times New Roman"/>
        </w:rPr>
        <w:t>325</w:t>
      </w:r>
      <w:r w:rsidRPr="005E6592">
        <w:rPr>
          <w:rFonts w:ascii="Times New Roman" w:cs="Times New Roman"/>
        </w:rPr>
        <w:t>米、西</w:t>
      </w:r>
      <w:r w:rsidRPr="005E6592">
        <w:rPr>
          <w:rFonts w:ascii="Times New Roman" w:hAnsi="Times New Roman" w:cs="Times New Roman"/>
        </w:rPr>
        <w:t>635</w:t>
      </w:r>
      <w:r w:rsidRPr="005E6592">
        <w:rPr>
          <w:rFonts w:ascii="Times New Roman" w:cs="Times New Roman"/>
        </w:rPr>
        <w:t>米、南</w:t>
      </w:r>
      <w:r w:rsidRPr="005E6592">
        <w:rPr>
          <w:rFonts w:ascii="Times New Roman" w:hAnsi="Times New Roman" w:cs="Times New Roman"/>
        </w:rPr>
        <w:t>330</w:t>
      </w:r>
      <w:r w:rsidRPr="005E6592">
        <w:rPr>
          <w:rFonts w:ascii="Times New Roman" w:cs="Times New Roman"/>
        </w:rPr>
        <w:t>米、北</w:t>
      </w:r>
      <w:r w:rsidRPr="005E6592">
        <w:rPr>
          <w:rFonts w:ascii="Times New Roman" w:hAnsi="Times New Roman" w:cs="Times New Roman"/>
        </w:rPr>
        <w:t>400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b/>
        </w:rPr>
      </w:pPr>
      <w:r w:rsidRPr="005E6592">
        <w:rPr>
          <w:rFonts w:ascii="Times New Roman" w:cs="Times New Roman"/>
          <w:b/>
        </w:rPr>
        <w:t>鲁山县</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(1)</w:t>
      </w:r>
      <w:r w:rsidRPr="005E6592">
        <w:rPr>
          <w:rFonts w:ascii="Times New Roman" w:cs="Times New Roman"/>
        </w:rPr>
        <w:t>鲁山县四棵树乡清水河前庄</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清水河取水口上游</w:t>
      </w:r>
      <w:r w:rsidRPr="005E6592">
        <w:rPr>
          <w:rFonts w:ascii="Times New Roman" w:hAnsi="Times New Roman" w:cs="Times New Roman"/>
        </w:rPr>
        <w:t>1000</w:t>
      </w:r>
      <w:r w:rsidRPr="005E6592">
        <w:rPr>
          <w:rFonts w:ascii="Times New Roman" w:cs="Times New Roman"/>
        </w:rPr>
        <w:t>米及下游</w:t>
      </w:r>
      <w:r w:rsidRPr="005E6592">
        <w:rPr>
          <w:rFonts w:ascii="Times New Roman" w:hAnsi="Times New Roman" w:cs="Times New Roman"/>
        </w:rPr>
        <w:t>100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清水河上游</w:t>
      </w:r>
      <w:r w:rsidRPr="005E6592">
        <w:rPr>
          <w:rFonts w:ascii="Times New Roman" w:hAnsi="Times New Roman" w:cs="Times New Roman"/>
        </w:rPr>
        <w:t>2000</w:t>
      </w:r>
      <w:r w:rsidRPr="005E6592">
        <w:rPr>
          <w:rFonts w:ascii="Times New Roman" w:cs="Times New Roman"/>
        </w:rPr>
        <w:t>米及下游</w:t>
      </w:r>
      <w:r w:rsidRPr="005E6592">
        <w:rPr>
          <w:rFonts w:ascii="Times New Roman" w:hAnsi="Times New Roman" w:cs="Times New Roman"/>
        </w:rPr>
        <w:t>200</w:t>
      </w:r>
      <w:r w:rsidRPr="005E6592">
        <w:rPr>
          <w:rFonts w:ascii="Times New Roman" w:cs="Times New Roman"/>
        </w:rPr>
        <w:t>米河道内及两侧</w:t>
      </w:r>
      <w:r w:rsidRPr="005E6592">
        <w:rPr>
          <w:rFonts w:ascii="Times New Roman" w:hAnsi="Times New Roman" w:cs="Times New Roman"/>
        </w:rPr>
        <w:t>1000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准保护区范围</w:t>
      </w:r>
      <w:r w:rsidR="004F2141" w:rsidRPr="005E6592">
        <w:rPr>
          <w:rFonts w:ascii="Times New Roman" w:hAnsi="Times New Roman" w:cs="Times New Roman"/>
        </w:rPr>
        <w:t>：</w:t>
      </w:r>
      <w:r w:rsidRPr="005E6592">
        <w:rPr>
          <w:rFonts w:ascii="Times New Roman" w:cs="Times New Roman"/>
        </w:rPr>
        <w:t>二级保护区外</w:t>
      </w:r>
      <w:r w:rsidR="00F2405A" w:rsidRPr="005E6592">
        <w:rPr>
          <w:rFonts w:ascii="Times New Roman" w:hAnsi="Times New Roman" w:cs="Times New Roman"/>
        </w:rPr>
        <w:t>，</w:t>
      </w:r>
      <w:r w:rsidRPr="005E6592">
        <w:rPr>
          <w:rFonts w:ascii="Times New Roman" w:cs="Times New Roman"/>
        </w:rPr>
        <w:t>清水河上游至鲁山县界河道内及两侧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(2)</w:t>
      </w:r>
      <w:r w:rsidRPr="005E6592">
        <w:rPr>
          <w:rFonts w:ascii="Times New Roman" w:cs="Times New Roman"/>
        </w:rPr>
        <w:t>鲁山县尧山镇玉皇庙河西竹园</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玉皇庙河尧山第一漂上站水坝至上游</w:t>
      </w:r>
      <w:r w:rsidRPr="005E6592">
        <w:rPr>
          <w:rFonts w:ascii="Times New Roman" w:hAnsi="Times New Roman" w:cs="Times New Roman"/>
        </w:rPr>
        <w:t>1000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F2405A" w:rsidRPr="005E6592">
        <w:rPr>
          <w:rFonts w:ascii="Times New Roman" w:hAnsi="Times New Roman" w:cs="Times New Roman"/>
        </w:rPr>
        <w:t>，</w:t>
      </w:r>
      <w:r w:rsidRPr="005E6592">
        <w:rPr>
          <w:rFonts w:ascii="Times New Roman" w:cs="Times New Roman"/>
        </w:rPr>
        <w:t>玉皇庙河上游</w:t>
      </w:r>
      <w:r w:rsidRPr="005E6592">
        <w:rPr>
          <w:rFonts w:ascii="Times New Roman" w:hAnsi="Times New Roman" w:cs="Times New Roman"/>
        </w:rPr>
        <w:t>2000</w:t>
      </w:r>
      <w:r w:rsidRPr="005E6592">
        <w:rPr>
          <w:rFonts w:ascii="Times New Roman" w:cs="Times New Roman"/>
        </w:rPr>
        <w:t>米河道内及两侧</w:t>
      </w:r>
      <w:r w:rsidRPr="005E6592">
        <w:rPr>
          <w:rFonts w:ascii="Times New Roman" w:hAnsi="Times New Roman" w:cs="Times New Roman"/>
        </w:rPr>
        <w:t>1000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准保护区范围</w:t>
      </w:r>
      <w:r w:rsidR="004F2141" w:rsidRPr="005E6592">
        <w:rPr>
          <w:rFonts w:ascii="Times New Roman" w:hAnsi="Times New Roman" w:cs="Times New Roman"/>
        </w:rPr>
        <w:t>：</w:t>
      </w:r>
      <w:r w:rsidRPr="005E6592">
        <w:rPr>
          <w:rFonts w:ascii="Times New Roman" w:cs="Times New Roman"/>
        </w:rPr>
        <w:t>二级保护区外</w:t>
      </w:r>
      <w:r w:rsidR="00F2405A" w:rsidRPr="005E6592">
        <w:rPr>
          <w:rFonts w:ascii="Times New Roman" w:hAnsi="Times New Roman" w:cs="Times New Roman"/>
        </w:rPr>
        <w:t>，</w:t>
      </w:r>
      <w:r w:rsidRPr="005E6592">
        <w:rPr>
          <w:rFonts w:ascii="Times New Roman" w:cs="Times New Roman"/>
        </w:rPr>
        <w:t>玉皇庙河上游</w:t>
      </w:r>
      <w:r w:rsidRPr="005E6592">
        <w:rPr>
          <w:rFonts w:ascii="Times New Roman" w:hAnsi="Times New Roman" w:cs="Times New Roman"/>
        </w:rPr>
        <w:t>2000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r w:rsidR="004F2141" w:rsidRPr="005E6592">
        <w:rPr>
          <w:rFonts w:ascii="Times New Roman" w:hAnsi="Times New Roman" w:cs="Times New Roman" w:hint="eastAsia"/>
        </w:rPr>
        <w:t>，</w:t>
      </w:r>
      <w:r w:rsidRPr="005E6592">
        <w:rPr>
          <w:rFonts w:ascii="Times New Roman" w:cs="Times New Roman"/>
        </w:rPr>
        <w:t>北沟河上游</w:t>
      </w:r>
      <w:r w:rsidRPr="005E6592">
        <w:rPr>
          <w:rFonts w:ascii="Times New Roman" w:hAnsi="Times New Roman" w:cs="Times New Roman"/>
        </w:rPr>
        <w:t>2000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(3)</w:t>
      </w:r>
      <w:r w:rsidRPr="005E6592">
        <w:rPr>
          <w:rFonts w:ascii="Times New Roman" w:cs="Times New Roman"/>
        </w:rPr>
        <w:t>鲁山县土门办事处土门河侯家庄</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土门河取水口上游</w:t>
      </w:r>
      <w:r w:rsidRPr="005E6592">
        <w:rPr>
          <w:rFonts w:ascii="Times New Roman" w:hAnsi="Times New Roman" w:cs="Times New Roman"/>
        </w:rPr>
        <w:t>1000</w:t>
      </w:r>
      <w:r w:rsidRPr="005E6592">
        <w:rPr>
          <w:rFonts w:ascii="Times New Roman" w:cs="Times New Roman"/>
        </w:rPr>
        <w:t>米至下游</w:t>
      </w:r>
      <w:r w:rsidRPr="005E6592">
        <w:rPr>
          <w:rFonts w:ascii="Times New Roman" w:hAnsi="Times New Roman" w:cs="Times New Roman"/>
        </w:rPr>
        <w:t>100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4F2141" w:rsidRPr="005E6592">
        <w:rPr>
          <w:rFonts w:ascii="Times New Roman" w:hAnsi="Times New Roman" w:cs="Times New Roman" w:hint="eastAsia"/>
        </w:rPr>
        <w:t>，</w:t>
      </w:r>
      <w:r w:rsidRPr="005E6592">
        <w:rPr>
          <w:rFonts w:ascii="Times New Roman" w:cs="Times New Roman"/>
        </w:rPr>
        <w:t>土门河上游</w:t>
      </w:r>
      <w:r w:rsidRPr="005E6592">
        <w:rPr>
          <w:rFonts w:ascii="Times New Roman" w:hAnsi="Times New Roman" w:cs="Times New Roman"/>
        </w:rPr>
        <w:t>2000</w:t>
      </w:r>
      <w:r w:rsidRPr="005E6592">
        <w:rPr>
          <w:rFonts w:ascii="Times New Roman" w:cs="Times New Roman"/>
        </w:rPr>
        <w:t>米至下游</w:t>
      </w:r>
      <w:r w:rsidRPr="005E6592">
        <w:rPr>
          <w:rFonts w:ascii="Times New Roman" w:hAnsi="Times New Roman" w:cs="Times New Roman"/>
        </w:rPr>
        <w:t>200</w:t>
      </w:r>
      <w:r w:rsidRPr="005E6592">
        <w:rPr>
          <w:rFonts w:ascii="Times New Roman" w:cs="Times New Roman"/>
        </w:rPr>
        <w:t>米河道内及两侧</w:t>
      </w:r>
      <w:r w:rsidRPr="005E6592">
        <w:rPr>
          <w:rFonts w:ascii="Times New Roman" w:hAnsi="Times New Roman" w:cs="Times New Roman"/>
        </w:rPr>
        <w:t>1000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准保护区范围</w:t>
      </w:r>
      <w:r w:rsidR="004F2141" w:rsidRPr="005E6592">
        <w:rPr>
          <w:rFonts w:ascii="Times New Roman" w:hAnsi="Times New Roman" w:cs="Times New Roman"/>
        </w:rPr>
        <w:t>：</w:t>
      </w:r>
      <w:r w:rsidRPr="005E6592">
        <w:rPr>
          <w:rFonts w:ascii="Times New Roman" w:cs="Times New Roman"/>
        </w:rPr>
        <w:t>二级保护区外</w:t>
      </w:r>
      <w:r w:rsidR="00F2405A" w:rsidRPr="005E6592">
        <w:rPr>
          <w:rFonts w:ascii="Times New Roman" w:hAnsi="Times New Roman" w:cs="Times New Roman"/>
        </w:rPr>
        <w:t>，</w:t>
      </w:r>
      <w:r w:rsidRPr="005E6592">
        <w:rPr>
          <w:rFonts w:ascii="Times New Roman" w:cs="Times New Roman"/>
        </w:rPr>
        <w:t>土门河上游</w:t>
      </w:r>
      <w:r w:rsidRPr="005E6592">
        <w:rPr>
          <w:rFonts w:ascii="Times New Roman" w:hAnsi="Times New Roman" w:cs="Times New Roman"/>
        </w:rPr>
        <w:t>2000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r w:rsidR="00F2405A" w:rsidRPr="005E6592">
        <w:rPr>
          <w:rFonts w:ascii="Times New Roman" w:hAnsi="Times New Roman" w:cs="Times New Roman"/>
        </w:rPr>
        <w:t>，</w:t>
      </w:r>
      <w:r w:rsidRPr="005E6592">
        <w:rPr>
          <w:rFonts w:ascii="Times New Roman" w:cs="Times New Roman"/>
        </w:rPr>
        <w:t>西沟河上游</w:t>
      </w:r>
      <w:r w:rsidRPr="005E6592">
        <w:rPr>
          <w:rFonts w:ascii="Times New Roman" w:hAnsi="Times New Roman" w:cs="Times New Roman"/>
        </w:rPr>
        <w:t>2000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(4)</w:t>
      </w:r>
      <w:r w:rsidRPr="005E6592">
        <w:rPr>
          <w:rFonts w:ascii="Times New Roman" w:cs="Times New Roman"/>
        </w:rPr>
        <w:t>鲁山县下汤镇沙河地下水井</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1</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沙河取水井上游二广高速桥</w:t>
      </w:r>
      <w:r w:rsidRPr="005E6592">
        <w:rPr>
          <w:rFonts w:ascii="Times New Roman" w:hAnsi="Times New Roman" w:cs="Times New Roman"/>
        </w:rPr>
        <w:t>(770</w:t>
      </w:r>
      <w:r w:rsidRPr="005E6592">
        <w:rPr>
          <w:rFonts w:ascii="Times New Roman" w:cs="Times New Roman"/>
        </w:rPr>
        <w:t>米</w:t>
      </w:r>
      <w:r w:rsidRPr="005E6592">
        <w:rPr>
          <w:rFonts w:ascii="Times New Roman" w:hAnsi="Times New Roman" w:cs="Times New Roman"/>
        </w:rPr>
        <w:t>)</w:t>
      </w:r>
      <w:r w:rsidRPr="005E6592">
        <w:rPr>
          <w:rFonts w:ascii="Times New Roman" w:cs="Times New Roman"/>
        </w:rPr>
        <w:t>至下游</w:t>
      </w:r>
      <w:r w:rsidRPr="005E6592">
        <w:rPr>
          <w:rFonts w:ascii="Times New Roman" w:hAnsi="Times New Roman" w:cs="Times New Roman"/>
        </w:rPr>
        <w:t>100</w:t>
      </w:r>
      <w:r w:rsidRPr="005E6592">
        <w:rPr>
          <w:rFonts w:ascii="Times New Roman" w:cs="Times New Roman"/>
        </w:rPr>
        <w:t>米河道内及两侧</w:t>
      </w:r>
      <w:r w:rsidRPr="005E6592">
        <w:rPr>
          <w:rFonts w:ascii="Times New Roman" w:hAnsi="Times New Roman" w:cs="Times New Roman"/>
        </w:rPr>
        <w:t>50</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二级保护区范围</w:t>
      </w:r>
      <w:r w:rsidR="004F2141" w:rsidRPr="005E6592">
        <w:rPr>
          <w:rFonts w:ascii="Times New Roman" w:hAnsi="Times New Roman" w:cs="Times New Roman"/>
        </w:rPr>
        <w:t>：</w:t>
      </w:r>
      <w:r w:rsidRPr="005E6592">
        <w:rPr>
          <w:rFonts w:ascii="Times New Roman" w:cs="Times New Roman"/>
        </w:rPr>
        <w:t>一级保护区外</w:t>
      </w:r>
      <w:r w:rsidR="004F2141" w:rsidRPr="005E6592">
        <w:rPr>
          <w:rFonts w:ascii="Times New Roman" w:hAnsi="Times New Roman" w:cs="Times New Roman" w:hint="eastAsia"/>
        </w:rPr>
        <w:t>，</w:t>
      </w:r>
      <w:r w:rsidRPr="005E6592">
        <w:rPr>
          <w:rFonts w:ascii="Times New Roman" w:cs="Times New Roman"/>
        </w:rPr>
        <w:t>沙河上游</w:t>
      </w:r>
      <w:r w:rsidRPr="005E6592">
        <w:rPr>
          <w:rFonts w:ascii="Times New Roman" w:hAnsi="Times New Roman" w:cs="Times New Roman"/>
        </w:rPr>
        <w:t>2000</w:t>
      </w:r>
      <w:r w:rsidRPr="005E6592">
        <w:rPr>
          <w:rFonts w:ascii="Times New Roman" w:cs="Times New Roman"/>
        </w:rPr>
        <w:t>米至下游</w:t>
      </w:r>
      <w:r w:rsidRPr="005E6592">
        <w:rPr>
          <w:rFonts w:ascii="Times New Roman" w:hAnsi="Times New Roman" w:cs="Times New Roman"/>
        </w:rPr>
        <w:t>200</w:t>
      </w:r>
      <w:r w:rsidRPr="005E6592">
        <w:rPr>
          <w:rFonts w:ascii="Times New Roman" w:cs="Times New Roman"/>
        </w:rPr>
        <w:t>米河道内及左岸</w:t>
      </w:r>
      <w:r w:rsidRPr="005E6592">
        <w:rPr>
          <w:rFonts w:ascii="Times New Roman" w:hAnsi="Times New Roman" w:cs="Times New Roman"/>
        </w:rPr>
        <w:t>1000</w:t>
      </w:r>
      <w:r w:rsidRPr="005E6592">
        <w:rPr>
          <w:rFonts w:ascii="Times New Roman" w:cs="Times New Roman"/>
        </w:rPr>
        <w:t>米、右岸至分水岭的区域。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lastRenderedPageBreak/>
        <w:t xml:space="preserve">　　</w:t>
      </w:r>
      <w:r w:rsidRPr="005E6592">
        <w:rPr>
          <w:rFonts w:ascii="Times New Roman" w:hAnsi="Times New Roman" w:cs="Times New Roman"/>
        </w:rPr>
        <w:t>(5)</w:t>
      </w:r>
      <w:r w:rsidRPr="005E6592">
        <w:rPr>
          <w:rFonts w:ascii="Times New Roman" w:cs="Times New Roman"/>
        </w:rPr>
        <w:t>鲁山县张官营镇地下水井群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2</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w:t>
      </w:r>
      <w:r w:rsidRPr="005E6592">
        <w:rPr>
          <w:rFonts w:ascii="Times New Roman" w:hAnsi="Times New Roman" w:cs="Times New Roman"/>
        </w:rPr>
        <w:t>47</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(6)</w:t>
      </w:r>
      <w:r w:rsidRPr="005E6592">
        <w:rPr>
          <w:rFonts w:ascii="Times New Roman" w:cs="Times New Roman"/>
        </w:rPr>
        <w:t>鲁山县张良镇地下水井群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2</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w:t>
      </w:r>
      <w:r w:rsidRPr="005E6592">
        <w:rPr>
          <w:rFonts w:ascii="Times New Roman" w:hAnsi="Times New Roman" w:cs="Times New Roman"/>
        </w:rPr>
        <w:t>47</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(7)</w:t>
      </w:r>
      <w:r w:rsidRPr="005E6592">
        <w:rPr>
          <w:rFonts w:ascii="Times New Roman" w:cs="Times New Roman"/>
        </w:rPr>
        <w:t>鲁山县马楼乡地下水井群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2</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w:t>
      </w:r>
      <w:r w:rsidRPr="005E6592">
        <w:rPr>
          <w:rFonts w:ascii="Times New Roman" w:hAnsi="Times New Roman" w:cs="Times New Roman"/>
        </w:rPr>
        <w:t>34</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(8)</w:t>
      </w:r>
      <w:r w:rsidRPr="005E6592">
        <w:rPr>
          <w:rFonts w:ascii="Times New Roman" w:cs="Times New Roman"/>
        </w:rPr>
        <w:t>鲁山县磙子营乡地下水井群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2</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w:t>
      </w:r>
      <w:r w:rsidRPr="005E6592">
        <w:rPr>
          <w:rFonts w:ascii="Times New Roman" w:hAnsi="Times New Roman" w:cs="Times New Roman"/>
        </w:rPr>
        <w:t>47</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号取水井外围</w:t>
      </w:r>
      <w:r w:rsidRPr="005E6592">
        <w:rPr>
          <w:rFonts w:ascii="Times New Roman" w:hAnsi="Times New Roman" w:cs="Times New Roman"/>
        </w:rPr>
        <w:t>47</w:t>
      </w:r>
      <w:r w:rsidRPr="005E6592">
        <w:rPr>
          <w:rFonts w:ascii="Times New Roman" w:cs="Times New Roman"/>
        </w:rPr>
        <w:t>米的区域。</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w:t>
      </w:r>
      <w:r w:rsidRPr="005E6592">
        <w:rPr>
          <w:rFonts w:ascii="Times New Roman" w:hAnsi="Times New Roman" w:cs="Times New Roman"/>
        </w:rPr>
        <w:t>(9)</w:t>
      </w:r>
      <w:r w:rsidRPr="005E6592">
        <w:rPr>
          <w:rFonts w:ascii="Times New Roman" w:cs="Times New Roman"/>
        </w:rPr>
        <w:t>鲁山县让河乡地下水井群</w:t>
      </w:r>
      <w:r w:rsidRPr="005E6592">
        <w:rPr>
          <w:rFonts w:ascii="Times New Roman" w:hAnsi="Times New Roman" w:cs="Times New Roman"/>
        </w:rPr>
        <w:t>(</w:t>
      </w:r>
      <w:r w:rsidRPr="005E6592">
        <w:rPr>
          <w:rFonts w:ascii="Times New Roman" w:cs="Times New Roman"/>
        </w:rPr>
        <w:t>共</w:t>
      </w:r>
      <w:r w:rsidRPr="005E6592">
        <w:rPr>
          <w:rFonts w:ascii="Times New Roman" w:hAnsi="Times New Roman" w:cs="Times New Roman"/>
        </w:rPr>
        <w:t>2</w:t>
      </w:r>
      <w:r w:rsidRPr="005E6592">
        <w:rPr>
          <w:rFonts w:ascii="Times New Roman" w:cs="Times New Roman"/>
        </w:rPr>
        <w:t>眼井</w:t>
      </w:r>
      <w:r w:rsidRPr="005E6592">
        <w:rPr>
          <w:rFonts w:ascii="Times New Roman" w:hAnsi="Times New Roman" w:cs="Times New Roman"/>
        </w:rPr>
        <w:t>)</w:t>
      </w:r>
    </w:p>
    <w:p w:rsidR="0087241B" w:rsidRPr="005E6592" w:rsidRDefault="0087241B" w:rsidP="0087241B">
      <w:pPr>
        <w:pStyle w:val="afff9"/>
        <w:spacing w:before="0" w:beforeAutospacing="0" w:after="0" w:afterAutospacing="0"/>
        <w:rPr>
          <w:rFonts w:ascii="Times New Roman" w:hAnsi="Times New Roman" w:cs="Times New Roman"/>
        </w:rPr>
      </w:pPr>
      <w:r w:rsidRPr="005E6592">
        <w:rPr>
          <w:rFonts w:ascii="Times New Roman" w:cs="Times New Roman"/>
        </w:rPr>
        <w:t xml:space="preserve">　　一级保护区范围</w:t>
      </w:r>
      <w:r w:rsidR="004F2141" w:rsidRPr="005E6592">
        <w:rPr>
          <w:rFonts w:ascii="Times New Roman" w:hAnsi="Times New Roman" w:cs="Times New Roman"/>
        </w:rPr>
        <w:t>：</w:t>
      </w:r>
      <w:r w:rsidRPr="005E6592">
        <w:rPr>
          <w:rFonts w:ascii="Times New Roman" w:cs="Times New Roman"/>
        </w:rPr>
        <w:t>水厂厂区及外围</w:t>
      </w:r>
      <w:r w:rsidRPr="005E6592">
        <w:rPr>
          <w:rFonts w:ascii="Times New Roman" w:hAnsi="Times New Roman" w:cs="Times New Roman"/>
        </w:rPr>
        <w:t>30</w:t>
      </w:r>
      <w:r w:rsidRPr="005E6592">
        <w:rPr>
          <w:rFonts w:ascii="Times New Roman" w:cs="Times New Roman"/>
        </w:rPr>
        <w:t>米的区域</w:t>
      </w:r>
      <w:r w:rsidRPr="005E6592">
        <w:rPr>
          <w:rFonts w:ascii="Times New Roman" w:hAnsi="Times New Roman" w:cs="Times New Roman"/>
        </w:rPr>
        <w:t>(1</w:t>
      </w:r>
      <w:r w:rsidRPr="005E6592">
        <w:rPr>
          <w:rFonts w:ascii="Times New Roman" w:cs="Times New Roman"/>
        </w:rPr>
        <w:t>号取水井</w:t>
      </w:r>
      <w:r w:rsidRPr="005E6592">
        <w:rPr>
          <w:rFonts w:ascii="Times New Roman" w:hAnsi="Times New Roman" w:cs="Times New Roman"/>
        </w:rPr>
        <w:t>)</w:t>
      </w:r>
      <w:r w:rsidR="00F2405A" w:rsidRPr="005E6592">
        <w:rPr>
          <w:rFonts w:ascii="Times New Roman" w:hAnsi="Times New Roman" w:cs="Times New Roman"/>
        </w:rPr>
        <w:t>，</w:t>
      </w:r>
      <w:r w:rsidRPr="005E6592">
        <w:rPr>
          <w:rFonts w:ascii="Times New Roman" w:hAnsi="Times New Roman" w:cs="Times New Roman"/>
        </w:rPr>
        <w:t>2</w:t>
      </w:r>
      <w:r w:rsidRPr="005E6592">
        <w:rPr>
          <w:rFonts w:ascii="Times New Roman" w:cs="Times New Roman"/>
        </w:rPr>
        <w:t>号取水井外围</w:t>
      </w:r>
      <w:r w:rsidRPr="005E6592">
        <w:rPr>
          <w:rFonts w:ascii="Times New Roman" w:hAnsi="Times New Roman" w:cs="Times New Roman"/>
        </w:rPr>
        <w:t>30</w:t>
      </w:r>
      <w:r w:rsidRPr="005E6592">
        <w:rPr>
          <w:rFonts w:ascii="Times New Roman" w:cs="Times New Roman"/>
        </w:rPr>
        <w:t>米的区域。</w:t>
      </w:r>
    </w:p>
    <w:p w:rsidR="00A8049F" w:rsidRPr="005E6592" w:rsidRDefault="00C46E6B" w:rsidP="007F422F">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本项目距离</w:t>
      </w:r>
      <w:r w:rsidRPr="005E6592">
        <w:rPr>
          <w:rFonts w:ascii="Times New Roman" w:eastAsia="宋体" w:hAnsi="宋体" w:cs="Times New Roman"/>
          <w:szCs w:val="24"/>
        </w:rPr>
        <w:t>宝丰县商酒务镇地下水井群</w:t>
      </w:r>
      <w:r w:rsidRPr="005E6592">
        <w:rPr>
          <w:rFonts w:ascii="Times New Roman" w:eastAsia="宋体" w:hAnsi="宋体" w:cs="Times New Roman" w:hint="eastAsia"/>
          <w:szCs w:val="24"/>
        </w:rPr>
        <w:t>13.8km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宝丰县闹店镇地下水井群</w:t>
      </w:r>
      <w:r w:rsidRPr="005E6592">
        <w:rPr>
          <w:rFonts w:ascii="Times New Roman" w:eastAsia="宋体" w:hAnsi="宋体" w:cs="Times New Roman" w:hint="eastAsia"/>
          <w:szCs w:val="24"/>
        </w:rPr>
        <w:t>33.0 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宝丰县赵庄乡地下水井群</w:t>
      </w:r>
      <w:r w:rsidRPr="005E6592">
        <w:rPr>
          <w:rFonts w:ascii="Times New Roman" w:eastAsia="宋体" w:hAnsi="宋体" w:cs="Times New Roman" w:hint="eastAsia"/>
          <w:szCs w:val="24"/>
        </w:rPr>
        <w:t>20.5 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宝丰县李庄乡地下水井群</w:t>
      </w:r>
      <w:r w:rsidRPr="005E6592">
        <w:rPr>
          <w:rFonts w:ascii="Times New Roman" w:eastAsia="宋体" w:hAnsi="宋体" w:cs="Times New Roman" w:hint="eastAsia"/>
          <w:szCs w:val="24"/>
        </w:rPr>
        <w:t>37.8 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鲁山县四棵树乡清水河前庄</w:t>
      </w:r>
      <w:r w:rsidRPr="005E6592">
        <w:rPr>
          <w:rFonts w:ascii="Times New Roman" w:eastAsia="宋体" w:hAnsi="宋体" w:cs="Times New Roman" w:hint="eastAsia"/>
          <w:szCs w:val="24"/>
        </w:rPr>
        <w:t>32.6km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鲁山县尧山镇玉皇庙河西竹园</w:t>
      </w:r>
      <w:r w:rsidRPr="005E6592">
        <w:rPr>
          <w:rFonts w:ascii="Times New Roman" w:eastAsia="宋体" w:hAnsi="宋体" w:cs="Times New Roman" w:hint="eastAsia"/>
          <w:szCs w:val="24"/>
        </w:rPr>
        <w:t>20km</w:t>
      </w:r>
      <w:r w:rsidRPr="005E6592">
        <w:rPr>
          <w:rFonts w:ascii="Times New Roman" w:eastAsia="宋体" w:hAnsi="宋体" w:cs="Times New Roman" w:hint="eastAsia"/>
          <w:szCs w:val="24"/>
        </w:rPr>
        <w:t>；距离</w:t>
      </w:r>
      <w:r w:rsidRPr="005E6592">
        <w:rPr>
          <w:rFonts w:ascii="Times New Roman" w:eastAsia="宋体" w:hAnsi="宋体" w:cs="Times New Roman"/>
          <w:szCs w:val="24"/>
        </w:rPr>
        <w:t>鲁山县土门办事处土门河侯家庄</w:t>
      </w:r>
      <w:r w:rsidRPr="005E6592">
        <w:rPr>
          <w:rFonts w:ascii="Times New Roman" w:eastAsia="宋体" w:hAnsi="宋体" w:cs="Times New Roman" w:hint="eastAsia"/>
          <w:szCs w:val="24"/>
        </w:rPr>
        <w:t>22.9 km</w:t>
      </w:r>
      <w:r w:rsidRPr="005E6592">
        <w:rPr>
          <w:rFonts w:ascii="Times New Roman" w:eastAsia="宋体" w:hAnsi="宋体" w:cs="Times New Roman" w:hint="eastAsia"/>
          <w:szCs w:val="24"/>
        </w:rPr>
        <w:t>；</w:t>
      </w:r>
      <w:r w:rsidR="00601938" w:rsidRPr="005E6592">
        <w:rPr>
          <w:rFonts w:ascii="Times New Roman" w:eastAsia="宋体" w:hAnsi="宋体" w:cs="Times New Roman" w:hint="eastAsia"/>
          <w:szCs w:val="24"/>
        </w:rPr>
        <w:t>距离</w:t>
      </w:r>
      <w:r w:rsidR="00601938" w:rsidRPr="005E6592">
        <w:rPr>
          <w:rFonts w:ascii="Times New Roman" w:eastAsia="宋体" w:hAnsi="宋体" w:cs="Times New Roman"/>
          <w:szCs w:val="24"/>
        </w:rPr>
        <w:t>鲁山县下汤镇沙河地下水井</w:t>
      </w:r>
      <w:r w:rsidR="00601938" w:rsidRPr="005E6592">
        <w:rPr>
          <w:rFonts w:ascii="Times New Roman" w:eastAsia="宋体" w:hAnsi="宋体" w:cs="Times New Roman" w:hint="eastAsia"/>
          <w:szCs w:val="24"/>
        </w:rPr>
        <w:t>23.2 km</w:t>
      </w:r>
      <w:r w:rsidR="00601938" w:rsidRPr="005E6592">
        <w:rPr>
          <w:rFonts w:ascii="Times New Roman" w:eastAsia="宋体" w:hAnsi="宋体" w:cs="Times New Roman" w:hint="eastAsia"/>
          <w:szCs w:val="24"/>
        </w:rPr>
        <w:t>；</w:t>
      </w:r>
      <w:r w:rsidR="007F422F" w:rsidRPr="005E6592">
        <w:rPr>
          <w:rFonts w:ascii="Times New Roman" w:eastAsia="宋体" w:hAnsi="宋体" w:cs="Times New Roman"/>
          <w:szCs w:val="24"/>
        </w:rPr>
        <w:t>鲁山县张官营镇地下水井群</w:t>
      </w:r>
      <w:r w:rsidR="007F422F" w:rsidRPr="005E6592">
        <w:rPr>
          <w:rFonts w:ascii="Times New Roman" w:eastAsia="宋体" w:hAnsi="宋体" w:cs="Times New Roman" w:hint="eastAsia"/>
          <w:szCs w:val="24"/>
        </w:rPr>
        <w:t>38.3 km</w:t>
      </w:r>
      <w:r w:rsidR="007F422F" w:rsidRPr="005E6592">
        <w:rPr>
          <w:rFonts w:ascii="Times New Roman" w:eastAsia="宋体" w:hAnsi="宋体" w:cs="Times New Roman" w:hint="eastAsia"/>
          <w:szCs w:val="24"/>
        </w:rPr>
        <w:t>；距离</w:t>
      </w:r>
      <w:r w:rsidR="007F422F" w:rsidRPr="005E6592">
        <w:rPr>
          <w:rFonts w:ascii="Times New Roman" w:eastAsia="宋体" w:hAnsi="宋体" w:cs="Times New Roman"/>
          <w:szCs w:val="24"/>
        </w:rPr>
        <w:t>鲁山县张良镇地下水井群</w:t>
      </w:r>
      <w:r w:rsidR="007F422F" w:rsidRPr="005E6592">
        <w:rPr>
          <w:rFonts w:ascii="Times New Roman" w:eastAsia="宋体" w:hAnsi="宋体" w:cs="Times New Roman" w:hint="eastAsia"/>
          <w:szCs w:val="24"/>
        </w:rPr>
        <w:t>27.9km</w:t>
      </w:r>
      <w:r w:rsidR="007F422F" w:rsidRPr="005E6592">
        <w:rPr>
          <w:rFonts w:ascii="Times New Roman" w:eastAsia="宋体" w:hAnsi="宋体" w:cs="Times New Roman" w:hint="eastAsia"/>
          <w:szCs w:val="24"/>
        </w:rPr>
        <w:t>；距离</w:t>
      </w:r>
      <w:r w:rsidR="007F422F" w:rsidRPr="005E6592">
        <w:rPr>
          <w:rFonts w:ascii="Times New Roman" w:eastAsia="宋体" w:hAnsi="宋体" w:cs="Times New Roman"/>
          <w:szCs w:val="24"/>
        </w:rPr>
        <w:t>鲁山县马楼乡地下水井群</w:t>
      </w:r>
      <w:r w:rsidR="007F422F" w:rsidRPr="005E6592">
        <w:rPr>
          <w:rFonts w:ascii="Times New Roman" w:eastAsia="宋体" w:hAnsi="宋体" w:cs="Times New Roman" w:hint="eastAsia"/>
          <w:szCs w:val="24"/>
        </w:rPr>
        <w:t>24.7km</w:t>
      </w:r>
      <w:r w:rsidR="007F422F" w:rsidRPr="005E6592">
        <w:rPr>
          <w:rFonts w:ascii="Times New Roman" w:eastAsia="宋体" w:hAnsi="宋体" w:cs="Times New Roman" w:hint="eastAsia"/>
          <w:szCs w:val="24"/>
        </w:rPr>
        <w:t>；距离</w:t>
      </w:r>
      <w:r w:rsidR="007F422F" w:rsidRPr="005E6592">
        <w:rPr>
          <w:rFonts w:ascii="Times New Roman" w:eastAsia="宋体" w:hAnsi="宋体" w:cs="Times New Roman"/>
          <w:szCs w:val="24"/>
        </w:rPr>
        <w:t>鲁山县磙子营乡地下水井群</w:t>
      </w:r>
      <w:r w:rsidR="007F422F" w:rsidRPr="005E6592">
        <w:rPr>
          <w:rFonts w:ascii="Times New Roman" w:eastAsia="宋体" w:hAnsi="宋体" w:cs="Times New Roman" w:hint="eastAsia"/>
          <w:szCs w:val="24"/>
        </w:rPr>
        <w:t>32.6km</w:t>
      </w:r>
      <w:r w:rsidR="007F422F" w:rsidRPr="005E6592">
        <w:rPr>
          <w:rFonts w:ascii="Times New Roman" w:eastAsia="宋体" w:hAnsi="宋体" w:cs="Times New Roman" w:hint="eastAsia"/>
          <w:szCs w:val="24"/>
        </w:rPr>
        <w:t>；距离</w:t>
      </w:r>
      <w:r w:rsidR="007F422F" w:rsidRPr="005E6592">
        <w:rPr>
          <w:rFonts w:ascii="Times New Roman" w:eastAsia="宋体" w:hAnsi="宋体" w:cs="Times New Roman"/>
          <w:szCs w:val="24"/>
        </w:rPr>
        <w:t>鲁山县让河乡地下水井群</w:t>
      </w:r>
      <w:r w:rsidR="007F422F" w:rsidRPr="005E6592">
        <w:rPr>
          <w:rFonts w:ascii="Times New Roman" w:eastAsia="宋体" w:hAnsi="宋体" w:cs="Times New Roman" w:hint="eastAsia"/>
          <w:szCs w:val="24"/>
        </w:rPr>
        <w:t>19.0km</w:t>
      </w:r>
      <w:r w:rsidR="007F422F" w:rsidRPr="005E6592">
        <w:rPr>
          <w:rFonts w:ascii="Times New Roman" w:eastAsia="宋体" w:hAnsi="宋体" w:cs="Times New Roman" w:hint="eastAsia"/>
          <w:szCs w:val="24"/>
        </w:rPr>
        <w:t>；故本项目不在河南省乡镇级集中式饮用水水源保护区划的</w:t>
      </w:r>
      <w:r w:rsidRPr="005E6592">
        <w:rPr>
          <w:rFonts w:ascii="Times New Roman" w:eastAsia="宋体" w:hAnsi="宋体" w:cs="Times New Roman" w:hint="eastAsia"/>
          <w:szCs w:val="24"/>
        </w:rPr>
        <w:t>保护区范围内</w:t>
      </w:r>
      <w:r w:rsidR="007F422F" w:rsidRPr="005E6592">
        <w:rPr>
          <w:rFonts w:ascii="Times New Roman" w:eastAsia="宋体" w:hAnsi="宋体" w:cs="Times New Roman" w:hint="eastAsia"/>
          <w:szCs w:val="24"/>
        </w:rPr>
        <w:t>。</w:t>
      </w:r>
    </w:p>
    <w:p w:rsidR="00926F8D" w:rsidRPr="006F5FCA" w:rsidRDefault="00926F8D" w:rsidP="008B3F16">
      <w:pPr>
        <w:pStyle w:val="3"/>
        <w:numPr>
          <w:ilvl w:val="2"/>
          <w:numId w:val="17"/>
        </w:numPr>
        <w:spacing w:before="100" w:after="100" w:line="240" w:lineRule="auto"/>
        <w:ind w:left="0" w:firstLine="0"/>
        <w:rPr>
          <w:sz w:val="28"/>
          <w:szCs w:val="28"/>
        </w:rPr>
      </w:pPr>
      <w:r w:rsidRPr="006F5FCA">
        <w:rPr>
          <w:rFonts w:hint="eastAsia"/>
          <w:sz w:val="28"/>
          <w:szCs w:val="28"/>
        </w:rPr>
        <w:t>《</w:t>
      </w:r>
      <w:r w:rsidRPr="006F5FCA">
        <w:rPr>
          <w:rFonts w:hint="eastAsia"/>
          <w:b w:val="0"/>
          <w:bCs w:val="0"/>
          <w:sz w:val="28"/>
          <w:szCs w:val="28"/>
        </w:rPr>
        <w:t>河南省城市集中式饮用水源保护区划</w:t>
      </w:r>
      <w:r w:rsidRPr="006F5FCA">
        <w:rPr>
          <w:rFonts w:hint="eastAsia"/>
          <w:sz w:val="28"/>
          <w:szCs w:val="28"/>
        </w:rPr>
        <w:t>》</w:t>
      </w:r>
    </w:p>
    <w:p w:rsidR="00926F8D" w:rsidRPr="005E6592" w:rsidRDefault="00926F8D" w:rsidP="00926F8D">
      <w:pPr>
        <w:pStyle w:val="0852"/>
        <w:tabs>
          <w:tab w:val="left" w:pos="6978"/>
        </w:tabs>
        <w:ind w:firstLineChars="0" w:firstLine="480"/>
        <w:rPr>
          <w:rFonts w:ascii="Times New Roman" w:eastAsia="宋体" w:hAnsi="宋体" w:cs="Times New Roman"/>
          <w:b/>
          <w:szCs w:val="24"/>
        </w:rPr>
      </w:pPr>
      <w:r w:rsidRPr="005E6592">
        <w:rPr>
          <w:rFonts w:ascii="Times New Roman" w:eastAsia="宋体" w:hAnsi="宋体" w:cs="Times New Roman" w:hint="eastAsia"/>
          <w:b/>
          <w:szCs w:val="24"/>
        </w:rPr>
        <w:t>平顶山市</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1.</w:t>
      </w:r>
      <w:r w:rsidRPr="005E6592">
        <w:rPr>
          <w:rFonts w:ascii="Times New Roman" w:eastAsia="宋体" w:hAnsi="宋体" w:cs="Times New Roman" w:hint="eastAsia"/>
          <w:szCs w:val="24"/>
        </w:rPr>
        <w:t>白龟山、昭平台水库地表水饮用水源保护区</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一级保护区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白龟山水库高程</w:t>
      </w:r>
      <w:r w:rsidRPr="005E6592">
        <w:rPr>
          <w:rFonts w:ascii="Times New Roman" w:eastAsia="宋体" w:hAnsi="宋体" w:cs="Times New Roman" w:hint="eastAsia"/>
          <w:szCs w:val="24"/>
        </w:rPr>
        <w:t>103.0</w:t>
      </w:r>
      <w:r w:rsidRPr="005E6592">
        <w:rPr>
          <w:rFonts w:ascii="Times New Roman" w:eastAsia="宋体" w:hAnsi="宋体" w:cs="Times New Roman" w:hint="eastAsia"/>
          <w:szCs w:val="24"/>
        </w:rPr>
        <w:t>米以下的区域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昭平台水库环库路内的区域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应河、大浪河、澎河、荡泽河、沙河、团城河、清水河等主要支流入库口上游</w:t>
      </w:r>
      <w:r w:rsidRPr="005E6592">
        <w:rPr>
          <w:rFonts w:ascii="Times New Roman" w:eastAsia="宋体" w:hAnsi="宋体" w:cs="Times New Roman" w:hint="eastAsia"/>
          <w:szCs w:val="24"/>
        </w:rPr>
        <w:t>2000</w:t>
      </w:r>
      <w:r w:rsidRPr="005E6592">
        <w:rPr>
          <w:rFonts w:ascii="Times New Roman" w:eastAsia="宋体" w:hAnsi="宋体" w:cs="Times New Roman" w:hint="eastAsia"/>
          <w:szCs w:val="24"/>
        </w:rPr>
        <w:t>米的水域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昭平台水库坝下高程</w:t>
      </w:r>
      <w:r w:rsidRPr="005E6592">
        <w:rPr>
          <w:rFonts w:ascii="Times New Roman" w:eastAsia="宋体" w:hAnsi="宋体" w:cs="Times New Roman" w:hint="eastAsia"/>
          <w:szCs w:val="24"/>
        </w:rPr>
        <w:t>144.0</w:t>
      </w:r>
      <w:r w:rsidRPr="005E6592">
        <w:rPr>
          <w:rFonts w:ascii="Times New Roman" w:eastAsia="宋体" w:hAnsi="宋体" w:cs="Times New Roman" w:hint="eastAsia"/>
          <w:szCs w:val="24"/>
        </w:rPr>
        <w:t>米以下</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沙河干流昭平台至白龟山水库间的区域</w:t>
      </w:r>
      <w:r w:rsidRPr="005E6592">
        <w:rPr>
          <w:rFonts w:ascii="Times New Roman" w:eastAsia="宋体" w:hAnsi="宋体" w:cs="Times New Roman" w:hint="eastAsia"/>
          <w:szCs w:val="24"/>
        </w:rPr>
        <w:t>;</w:t>
      </w:r>
      <w:r w:rsidR="008E5075" w:rsidRPr="005E6592">
        <w:rPr>
          <w:rFonts w:ascii="Times New Roman" w:eastAsia="宋体" w:hAnsi="宋体" w:cs="Times New Roman" w:hint="eastAsia"/>
          <w:szCs w:val="24"/>
        </w:rPr>
        <w:t>将相河、三里河、七里河、</w:t>
      </w:r>
      <w:r w:rsidRPr="005E6592">
        <w:rPr>
          <w:rFonts w:ascii="Times New Roman" w:eastAsia="宋体" w:hAnsi="宋体" w:cs="Times New Roman" w:hint="eastAsia"/>
          <w:szCs w:val="24"/>
        </w:rPr>
        <w:t>襄河、肥河入沙河口上游</w:t>
      </w:r>
      <w:r w:rsidRPr="005E6592">
        <w:rPr>
          <w:rFonts w:ascii="Times New Roman" w:eastAsia="宋体" w:hAnsi="宋体" w:cs="Times New Roman" w:hint="eastAsia"/>
          <w:szCs w:val="24"/>
        </w:rPr>
        <w:t>2000</w:t>
      </w:r>
      <w:r w:rsidRPr="005E6592">
        <w:rPr>
          <w:rFonts w:ascii="Times New Roman" w:eastAsia="宋体" w:hAnsi="宋体" w:cs="Times New Roman" w:hint="eastAsia"/>
          <w:szCs w:val="24"/>
        </w:rPr>
        <w:t>米的水域。</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二级保护区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白龟山水库环湖路至平鲁大道之间的区域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昭平台水库高程</w:t>
      </w:r>
      <w:r w:rsidRPr="005E6592">
        <w:rPr>
          <w:rFonts w:ascii="Times New Roman" w:eastAsia="宋体" w:hAnsi="宋体" w:cs="Times New Roman" w:hint="eastAsia"/>
          <w:szCs w:val="24"/>
        </w:rPr>
        <w:lastRenderedPageBreak/>
        <w:t>177.1</w:t>
      </w:r>
      <w:r w:rsidRPr="005E6592">
        <w:rPr>
          <w:rFonts w:ascii="Times New Roman" w:eastAsia="宋体" w:hAnsi="宋体" w:cs="Times New Roman" w:hint="eastAsia"/>
          <w:szCs w:val="24"/>
        </w:rPr>
        <w:t>米内的区域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将相河、大浪河一级水体保护区外所有的水域</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其他主要支流一级水体保护区外</w:t>
      </w:r>
      <w:r w:rsidRPr="005E6592">
        <w:rPr>
          <w:rFonts w:ascii="Times New Roman" w:eastAsia="宋体" w:hAnsi="宋体" w:cs="Times New Roman" w:hint="eastAsia"/>
          <w:szCs w:val="24"/>
        </w:rPr>
        <w:t>2000</w:t>
      </w:r>
      <w:r w:rsidRPr="005E6592">
        <w:rPr>
          <w:rFonts w:ascii="Times New Roman" w:eastAsia="宋体" w:hAnsi="宋体" w:cs="Times New Roman" w:hint="eastAsia"/>
          <w:szCs w:val="24"/>
        </w:rPr>
        <w:t>米的水域。</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准保护区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汇入白龟山水库、昭平台水库、沙河所有支流二级保护区以上水域和陆域。</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2.</w:t>
      </w:r>
      <w:r w:rsidRPr="005E6592">
        <w:rPr>
          <w:rFonts w:ascii="Times New Roman" w:eastAsia="宋体" w:hAnsi="宋体" w:cs="Times New Roman" w:hint="eastAsia"/>
          <w:szCs w:val="24"/>
        </w:rPr>
        <w:t>沙</w:t>
      </w:r>
      <w:r w:rsidR="008E5075" w:rsidRPr="005E6592">
        <w:rPr>
          <w:rFonts w:ascii="Times New Roman" w:eastAsia="宋体" w:hAnsi="宋体" w:cs="Times New Roman" w:hint="eastAsia"/>
          <w:szCs w:val="24"/>
        </w:rPr>
        <w:t>河</w:t>
      </w:r>
      <w:r w:rsidRPr="005E6592">
        <w:rPr>
          <w:rFonts w:ascii="Times New Roman" w:eastAsia="宋体" w:hAnsi="宋体" w:cs="Times New Roman" w:hint="eastAsia"/>
          <w:szCs w:val="24"/>
        </w:rPr>
        <w:t>地下水井群饮用水水源保护区</w:t>
      </w: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共</w:t>
      </w:r>
      <w:r w:rsidRPr="005E6592">
        <w:rPr>
          <w:rFonts w:ascii="Times New Roman" w:eastAsia="宋体" w:hAnsi="宋体" w:cs="Times New Roman" w:hint="eastAsia"/>
          <w:szCs w:val="24"/>
        </w:rPr>
        <w:t>12</w:t>
      </w:r>
      <w:r w:rsidRPr="005E6592">
        <w:rPr>
          <w:rFonts w:ascii="Times New Roman" w:eastAsia="宋体" w:hAnsi="宋体" w:cs="Times New Roman" w:hint="eastAsia"/>
          <w:szCs w:val="24"/>
        </w:rPr>
        <w:t>眼井</w:t>
      </w:r>
      <w:r w:rsidRPr="005E6592">
        <w:rPr>
          <w:rFonts w:ascii="Times New Roman" w:eastAsia="宋体" w:hAnsi="宋体" w:cs="Times New Roman" w:hint="eastAsia"/>
          <w:szCs w:val="24"/>
        </w:rPr>
        <w:t>)</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一级保护区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水井外围</w:t>
      </w:r>
      <w:r w:rsidRPr="005E6592">
        <w:rPr>
          <w:rFonts w:ascii="Times New Roman" w:eastAsia="宋体" w:hAnsi="宋体" w:cs="Times New Roman" w:hint="eastAsia"/>
          <w:szCs w:val="24"/>
        </w:rPr>
        <w:t>100</w:t>
      </w:r>
      <w:r w:rsidRPr="005E6592">
        <w:rPr>
          <w:rFonts w:ascii="Times New Roman" w:eastAsia="宋体" w:hAnsi="宋体" w:cs="Times New Roman" w:hint="eastAsia"/>
          <w:szCs w:val="24"/>
        </w:rPr>
        <w:t>米的区域。</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二级保护区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一级保护区外水井外围</w:t>
      </w:r>
      <w:r w:rsidRPr="005E6592">
        <w:rPr>
          <w:rFonts w:ascii="Times New Roman" w:eastAsia="宋体" w:hAnsi="宋体" w:cs="Times New Roman" w:hint="eastAsia"/>
          <w:szCs w:val="24"/>
        </w:rPr>
        <w:t>500</w:t>
      </w:r>
      <w:r w:rsidRPr="005E6592">
        <w:rPr>
          <w:rFonts w:ascii="Times New Roman" w:eastAsia="宋体" w:hAnsi="宋体" w:cs="Times New Roman" w:hint="eastAsia"/>
          <w:szCs w:val="24"/>
        </w:rPr>
        <w:t>米以内的区域。</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准保护区</w:t>
      </w:r>
      <w:r w:rsidR="004F2141" w:rsidRPr="005E6592">
        <w:rPr>
          <w:rFonts w:ascii="Times New Roman" w:eastAsia="宋体" w:hAnsi="宋体" w:cs="Times New Roman" w:hint="eastAsia"/>
          <w:szCs w:val="24"/>
        </w:rPr>
        <w:t>：</w:t>
      </w:r>
      <w:r w:rsidRPr="005E6592">
        <w:rPr>
          <w:rFonts w:ascii="Times New Roman" w:eastAsia="宋体" w:hAnsi="宋体" w:cs="Times New Roman" w:hint="eastAsia"/>
          <w:szCs w:val="24"/>
        </w:rPr>
        <w:t>白龟山水库大坝以东</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河山以西</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湛河区的李堂、北渡、徐庄以南</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沙河以北的区域。</w:t>
      </w:r>
    </w:p>
    <w:p w:rsidR="00926F8D" w:rsidRPr="005E6592" w:rsidRDefault="008E5075" w:rsidP="008E5075">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本项目远离离白龟山、昭平台水库地表水饮用水源保护区，距离沙河地下水井群饮用水水源保护区</w:t>
      </w:r>
      <w:r w:rsidRPr="005E6592">
        <w:rPr>
          <w:rFonts w:ascii="Times New Roman" w:eastAsia="宋体" w:hAnsi="宋体" w:cs="Times New Roman" w:hint="eastAsia"/>
          <w:szCs w:val="24"/>
        </w:rPr>
        <w:t>41.8km</w:t>
      </w:r>
      <w:r w:rsidRPr="005E6592">
        <w:rPr>
          <w:rFonts w:ascii="Times New Roman" w:eastAsia="宋体" w:hAnsi="宋体" w:cs="Times New Roman" w:hint="eastAsia"/>
          <w:szCs w:val="24"/>
        </w:rPr>
        <w:t>；故本项目不在《</w:t>
      </w:r>
      <w:r w:rsidRPr="005E6592">
        <w:rPr>
          <w:rFonts w:ascii="Times New Roman" w:eastAsia="宋体" w:hAnsi="宋体" w:cs="Times New Roman" w:hint="eastAsia"/>
          <w:bCs/>
          <w:szCs w:val="24"/>
        </w:rPr>
        <w:t>河南省城市集中式饮用水源保护区划</w:t>
      </w:r>
      <w:r w:rsidRPr="005E6592">
        <w:rPr>
          <w:rFonts w:ascii="Times New Roman" w:eastAsia="宋体" w:hAnsi="宋体" w:cs="Times New Roman" w:hint="eastAsia"/>
          <w:szCs w:val="24"/>
        </w:rPr>
        <w:t>》保护区范围内。</w:t>
      </w:r>
    </w:p>
    <w:p w:rsidR="00926F8D" w:rsidRPr="006F5FCA" w:rsidRDefault="00926F8D" w:rsidP="008B3F16">
      <w:pPr>
        <w:pStyle w:val="3"/>
        <w:numPr>
          <w:ilvl w:val="2"/>
          <w:numId w:val="17"/>
        </w:numPr>
        <w:spacing w:before="100" w:after="100" w:line="240" w:lineRule="auto"/>
        <w:ind w:left="0" w:firstLine="0"/>
        <w:rPr>
          <w:sz w:val="28"/>
          <w:szCs w:val="28"/>
        </w:rPr>
      </w:pPr>
      <w:r w:rsidRPr="006F5FCA">
        <w:rPr>
          <w:rFonts w:hint="eastAsia"/>
          <w:sz w:val="28"/>
          <w:szCs w:val="28"/>
        </w:rPr>
        <w:t>与南水北调总干渠的位置关系</w:t>
      </w:r>
    </w:p>
    <w:p w:rsidR="00926F8D" w:rsidRPr="005E6592" w:rsidRDefault="00926F8D"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szCs w:val="24"/>
        </w:rPr>
        <w:t>根据省政府颁布的《南水北调中线一期工程总干渠（河南段）两侧水源保护区划定方案》（豫政办</w:t>
      </w:r>
      <w:r w:rsidRPr="005E6592">
        <w:rPr>
          <w:rFonts w:ascii="Times New Roman" w:eastAsia="宋体" w:hAnsi="宋体" w:cs="Times New Roman"/>
          <w:szCs w:val="24"/>
        </w:rPr>
        <w:t xml:space="preserve">[2010]76 </w:t>
      </w:r>
      <w:r w:rsidRPr="005E6592">
        <w:rPr>
          <w:rFonts w:ascii="Times New Roman" w:eastAsia="宋体" w:hAnsi="宋体" w:cs="Times New Roman"/>
          <w:szCs w:val="24"/>
        </w:rPr>
        <w:t>号），该处渠段一级保护区为</w:t>
      </w:r>
      <w:smartTag w:uri="urn:schemas-microsoft-com:office:smarttags" w:element="chmetcnv">
        <w:smartTagPr>
          <w:attr w:name="TCSC" w:val="0"/>
          <w:attr w:name="NumberType" w:val="1"/>
          <w:attr w:name="Negative" w:val="False"/>
          <w:attr w:name="HasSpace" w:val="False"/>
          <w:attr w:name="SourceValue" w:val="200"/>
          <w:attr w:name="UnitName" w:val="m"/>
        </w:smartTagPr>
        <w:r w:rsidRPr="005E6592">
          <w:rPr>
            <w:rFonts w:ascii="Times New Roman" w:eastAsia="宋体" w:hAnsi="宋体" w:cs="Times New Roman"/>
            <w:szCs w:val="24"/>
          </w:rPr>
          <w:t>200m</w:t>
        </w:r>
      </w:smartTag>
      <w:r w:rsidRPr="005E6592">
        <w:rPr>
          <w:rFonts w:ascii="Times New Roman" w:eastAsia="宋体" w:hAnsi="宋体" w:cs="Times New Roman"/>
          <w:szCs w:val="24"/>
        </w:rPr>
        <w:t>，二级保护区左岸</w:t>
      </w:r>
      <w:smartTag w:uri="urn:schemas-microsoft-com:office:smarttags" w:element="chmetcnv">
        <w:smartTagPr>
          <w:attr w:name="TCSC" w:val="0"/>
          <w:attr w:name="NumberType" w:val="1"/>
          <w:attr w:name="Negative" w:val="False"/>
          <w:attr w:name="HasSpace" w:val="False"/>
          <w:attr w:name="SourceValue" w:val="3000"/>
          <w:attr w:name="UnitName" w:val="m"/>
        </w:smartTagPr>
        <w:r w:rsidRPr="005E6592">
          <w:rPr>
            <w:rFonts w:ascii="Times New Roman" w:eastAsia="宋体" w:hAnsi="宋体" w:cs="Times New Roman"/>
            <w:szCs w:val="24"/>
          </w:rPr>
          <w:t>3000m</w:t>
        </w:r>
      </w:smartTag>
      <w:r w:rsidRPr="005E6592">
        <w:rPr>
          <w:rFonts w:ascii="Times New Roman" w:eastAsia="宋体" w:hAnsi="宋体" w:cs="Times New Roman"/>
          <w:szCs w:val="24"/>
        </w:rPr>
        <w:t>，右岸</w:t>
      </w:r>
      <w:smartTag w:uri="urn:schemas-microsoft-com:office:smarttags" w:element="chmetcnv">
        <w:smartTagPr>
          <w:attr w:name="TCSC" w:val="0"/>
          <w:attr w:name="NumberType" w:val="1"/>
          <w:attr w:name="Negative" w:val="False"/>
          <w:attr w:name="HasSpace" w:val="False"/>
          <w:attr w:name="SourceValue" w:val="2500"/>
          <w:attr w:name="UnitName" w:val="m"/>
        </w:smartTagPr>
        <w:r w:rsidRPr="005E6592">
          <w:rPr>
            <w:rFonts w:ascii="Times New Roman" w:eastAsia="宋体" w:hAnsi="宋体" w:cs="Times New Roman"/>
            <w:szCs w:val="24"/>
          </w:rPr>
          <w:t>2500m</w:t>
        </w:r>
      </w:smartTag>
      <w:r w:rsidRPr="005E6592">
        <w:rPr>
          <w:rFonts w:ascii="Times New Roman" w:eastAsia="宋体" w:hAnsi="宋体" w:cs="Times New Roman"/>
          <w:szCs w:val="24"/>
        </w:rPr>
        <w:t>。本项目场址位于南水北调中线工程总干渠右岸，距南水北调总干渠</w:t>
      </w:r>
      <w:r w:rsidRPr="005E6592">
        <w:rPr>
          <w:rFonts w:ascii="Times New Roman" w:eastAsia="宋体" w:hAnsi="宋体" w:cs="Times New Roman" w:hint="eastAsia"/>
          <w:szCs w:val="24"/>
        </w:rPr>
        <w:t>左</w:t>
      </w:r>
      <w:r w:rsidRPr="005E6592">
        <w:rPr>
          <w:rFonts w:ascii="Times New Roman" w:eastAsia="宋体" w:hAnsi="宋体" w:cs="Times New Roman"/>
          <w:szCs w:val="24"/>
        </w:rPr>
        <w:t>岸最近垂直距离约为</w:t>
      </w:r>
      <w:r w:rsidRPr="005E6592">
        <w:rPr>
          <w:rFonts w:ascii="Times New Roman" w:eastAsia="宋体" w:hAnsi="宋体" w:cs="Times New Roman" w:hint="eastAsia"/>
          <w:szCs w:val="24"/>
        </w:rPr>
        <w:t>16.3</w:t>
      </w:r>
      <w:r w:rsidRPr="005E6592">
        <w:rPr>
          <w:rFonts w:ascii="Times New Roman" w:eastAsia="宋体" w:hAnsi="宋体" w:cs="Times New Roman"/>
          <w:szCs w:val="24"/>
        </w:rPr>
        <w:t>km</w:t>
      </w:r>
      <w:r w:rsidRPr="005E6592">
        <w:rPr>
          <w:rFonts w:ascii="Times New Roman" w:eastAsia="宋体" w:hAnsi="宋体" w:cs="Times New Roman"/>
          <w:szCs w:val="24"/>
        </w:rPr>
        <w:t>，不在南水北调中线干渠二级水源保护区范围内。</w:t>
      </w:r>
    </w:p>
    <w:p w:rsidR="009D162C" w:rsidRPr="006F5FCA" w:rsidRDefault="009D162C" w:rsidP="008B3F16">
      <w:pPr>
        <w:pStyle w:val="3"/>
        <w:numPr>
          <w:ilvl w:val="2"/>
          <w:numId w:val="17"/>
        </w:numPr>
        <w:spacing w:before="100" w:after="100" w:line="240" w:lineRule="auto"/>
        <w:ind w:left="0" w:firstLine="0"/>
        <w:rPr>
          <w:sz w:val="28"/>
          <w:szCs w:val="28"/>
        </w:rPr>
      </w:pPr>
      <w:r w:rsidRPr="006F5FCA">
        <w:rPr>
          <w:rFonts w:hint="eastAsia"/>
          <w:sz w:val="28"/>
          <w:szCs w:val="28"/>
        </w:rPr>
        <w:t>河南省人民政府办公厅关于开展三区两线及特定生态保护区范围内露天矿山开发及生态环境综合整治工作的意见</w:t>
      </w:r>
    </w:p>
    <w:p w:rsidR="009D162C" w:rsidRPr="005E6592" w:rsidRDefault="009D162C"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1</w:t>
      </w:r>
      <w:r w:rsidRPr="005E6592">
        <w:rPr>
          <w:rFonts w:ascii="Times New Roman" w:eastAsia="宋体" w:hAnsi="宋体" w:cs="Times New Roman" w:hint="eastAsia"/>
          <w:szCs w:val="24"/>
        </w:rPr>
        <w:t>）工作目标。到“十三五”末</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基本建成制度完善、责任明确、措施得当、管理到位的矿山环境恢复和综合治理工作体系。通过关闭取缔一批严重污染环境、乱采滥挖的露天矿山</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停产整治一批无排污许可、排污不达标的露天矿山</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改造升级一批开采方式陈旧、选矿工艺落后的露天矿山</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修复治理一批关闭停产矿山、责任主体灭失矿山的地质及生态环境</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全面完成整治范围内露天矿山开发及生态环境综合整治工作</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实现全省露天矿山生态环境明显好转。</w:t>
      </w:r>
    </w:p>
    <w:p w:rsidR="009D162C" w:rsidRPr="005E6592" w:rsidRDefault="009D162C"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w:t>
      </w:r>
      <w:r w:rsidRPr="005E6592">
        <w:rPr>
          <w:rFonts w:ascii="Times New Roman" w:eastAsia="宋体" w:hAnsi="宋体" w:cs="Times New Roman" w:hint="eastAsia"/>
          <w:szCs w:val="24"/>
        </w:rPr>
        <w:t>2</w:t>
      </w:r>
      <w:r w:rsidRPr="005E6592">
        <w:rPr>
          <w:rFonts w:ascii="Times New Roman" w:eastAsia="宋体" w:hAnsi="宋体" w:cs="Times New Roman" w:hint="eastAsia"/>
          <w:szCs w:val="24"/>
        </w:rPr>
        <w:t>）明确综合整治范围</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确定综合整治目标。本次综合整治的范围是“三区两线”及特定生态保护区范围内的露天矿山。各地可结合实际</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将废弃矿石占</w:t>
      </w:r>
      <w:r w:rsidRPr="005E6592">
        <w:rPr>
          <w:rFonts w:ascii="Times New Roman" w:eastAsia="宋体" w:hAnsi="宋体" w:cs="Times New Roman" w:hint="eastAsia"/>
          <w:szCs w:val="24"/>
        </w:rPr>
        <w:lastRenderedPageBreak/>
        <w:t>压土地、堵塞河道、污染水源等存在重大安全隐患、群众反映强烈的问题</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以及当地重要景观道路两侧直观可视范围内的露天矿山</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纳入整治范围。要明确综合整治的具体范围边界</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并对整治范围内的露天矿山数量、矿山生态环境和矿山安全状况等基本情况进行认真核查摸底</w:t>
      </w:r>
      <w:r w:rsidR="00F2405A" w:rsidRPr="005E6592">
        <w:rPr>
          <w:rFonts w:ascii="Times New Roman" w:eastAsia="宋体" w:hAnsi="宋体" w:cs="Times New Roman" w:hint="eastAsia"/>
          <w:szCs w:val="24"/>
        </w:rPr>
        <w:t>，</w:t>
      </w:r>
      <w:r w:rsidRPr="005E6592">
        <w:rPr>
          <w:rFonts w:ascii="Times New Roman" w:eastAsia="宋体" w:hAnsi="宋体" w:cs="Times New Roman" w:hint="eastAsia"/>
          <w:szCs w:val="24"/>
        </w:rPr>
        <w:t>确定取缔关闭、停产整治、升级改造和修复治理的具体目标。</w:t>
      </w:r>
    </w:p>
    <w:p w:rsidR="009D162C" w:rsidRPr="005E6592" w:rsidRDefault="009D162C" w:rsidP="00926F8D">
      <w:pPr>
        <w:pStyle w:val="0852"/>
        <w:tabs>
          <w:tab w:val="left" w:pos="6978"/>
        </w:tabs>
        <w:ind w:firstLineChars="0" w:firstLine="480"/>
        <w:rPr>
          <w:rFonts w:ascii="Times New Roman" w:eastAsia="宋体" w:hAnsi="宋体" w:cs="Times New Roman"/>
          <w:szCs w:val="24"/>
        </w:rPr>
      </w:pPr>
      <w:r w:rsidRPr="005E6592">
        <w:rPr>
          <w:rFonts w:ascii="Times New Roman" w:eastAsia="宋体" w:hAnsi="宋体" w:cs="Times New Roman" w:hint="eastAsia"/>
          <w:szCs w:val="24"/>
        </w:rPr>
        <w:t>本项目位于石龙区张庄村，不在自然保护区、矿山公园、风景名胜区、森林公园、历史文化保护区、省级以上地质公园；项目区不在石龙区城区规划范围内，不涉及Ⅰ级、Ⅱ级铁路；</w:t>
      </w:r>
      <w:r w:rsidRPr="005E6592">
        <w:rPr>
          <w:rFonts w:ascii="Times New Roman" w:eastAsia="宋体" w:hAnsi="宋体" w:cs="Times New Roman" w:hint="eastAsia"/>
          <w:szCs w:val="24"/>
        </w:rPr>
        <w:t>G207</w:t>
      </w:r>
      <w:r w:rsidRPr="005E6592">
        <w:rPr>
          <w:rFonts w:ascii="Times New Roman" w:eastAsia="宋体" w:hAnsi="宋体" w:cs="Times New Roman" w:hint="eastAsia"/>
          <w:szCs w:val="24"/>
        </w:rPr>
        <w:t>距离本项目</w:t>
      </w:r>
      <w:r w:rsidRPr="005E6592">
        <w:rPr>
          <w:rFonts w:ascii="Times New Roman" w:eastAsia="宋体" w:hAnsi="Times New Roman" w:cs="Times New Roman" w:hint="eastAsia"/>
        </w:rPr>
        <w:t>开采区约</w:t>
      </w:r>
      <w:r w:rsidRPr="005E6592">
        <w:rPr>
          <w:rFonts w:ascii="Times New Roman" w:eastAsia="宋体" w:hAnsi="Times New Roman" w:cs="Times New Roman" w:hint="eastAsia"/>
        </w:rPr>
        <w:t>1.0km</w:t>
      </w:r>
      <w:r w:rsidRPr="005E6592">
        <w:rPr>
          <w:rFonts w:ascii="Times New Roman" w:eastAsia="宋体" w:hAnsi="Times New Roman" w:cs="Times New Roman" w:hint="eastAsia"/>
        </w:rPr>
        <w:t>，且有山体相隔，不在可是范围之内。</w:t>
      </w:r>
    </w:p>
    <w:p w:rsidR="00811845" w:rsidRPr="006F5FCA" w:rsidRDefault="00811845" w:rsidP="008B3F16">
      <w:pPr>
        <w:pStyle w:val="3"/>
        <w:numPr>
          <w:ilvl w:val="2"/>
          <w:numId w:val="17"/>
        </w:numPr>
        <w:spacing w:before="100" w:after="100" w:line="240" w:lineRule="auto"/>
        <w:ind w:left="0" w:firstLine="0"/>
        <w:rPr>
          <w:sz w:val="28"/>
          <w:szCs w:val="28"/>
        </w:rPr>
      </w:pPr>
      <w:r w:rsidRPr="006F5FCA">
        <w:rPr>
          <w:rFonts w:hint="eastAsia"/>
          <w:sz w:val="28"/>
          <w:szCs w:val="28"/>
        </w:rPr>
        <w:t>与《非金属矿行业绿色矿山建设规范》相符性</w:t>
      </w:r>
    </w:p>
    <w:p w:rsidR="00A8049F" w:rsidRPr="005E6592" w:rsidRDefault="0033290E" w:rsidP="0087241B">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本次评价对照</w:t>
      </w:r>
      <w:r w:rsidR="00CE620B">
        <w:rPr>
          <w:rFonts w:ascii="Times New Roman" w:eastAsia="宋体" w:hAnsi="Times New Roman" w:cs="Times New Roman" w:hint="eastAsia"/>
        </w:rPr>
        <w:t>河南省国土资源厅《非金属矿绿色矿山建设规范》（</w:t>
      </w:r>
      <w:r w:rsidR="00CE620B">
        <w:rPr>
          <w:rFonts w:ascii="Times New Roman" w:eastAsia="宋体" w:hAnsi="Times New Roman" w:cs="Times New Roman" w:hint="eastAsia"/>
        </w:rPr>
        <w:t>DB41/T1666-2018</w:t>
      </w:r>
      <w:r w:rsidR="00CE620B">
        <w:rPr>
          <w:rFonts w:ascii="Times New Roman" w:eastAsia="宋体" w:hAnsi="Times New Roman" w:cs="Times New Roman" w:hint="eastAsia"/>
        </w:rPr>
        <w:t>）</w:t>
      </w:r>
      <w:r w:rsidRPr="005E6592">
        <w:rPr>
          <w:rFonts w:ascii="Times New Roman" w:eastAsia="宋体" w:hAnsi="Times New Roman" w:cs="Times New Roman" w:hint="eastAsia"/>
        </w:rPr>
        <w:t>进行分析，见表</w:t>
      </w:r>
      <w:r w:rsidRPr="005E6592">
        <w:rPr>
          <w:rFonts w:ascii="Times New Roman" w:eastAsia="宋体" w:hAnsi="Times New Roman" w:cs="Times New Roman" w:hint="eastAsia"/>
        </w:rPr>
        <w:t>2.5-1</w:t>
      </w:r>
      <w:r w:rsidRPr="005E6592">
        <w:rPr>
          <w:rFonts w:ascii="Times New Roman" w:eastAsia="宋体" w:hAnsi="Times New Roman" w:cs="Times New Roman" w:hint="eastAsia"/>
        </w:rPr>
        <w:t>。</w:t>
      </w:r>
    </w:p>
    <w:p w:rsidR="00A8049F" w:rsidRPr="005E6592" w:rsidRDefault="000A7AB3" w:rsidP="00A00B17">
      <w:pPr>
        <w:pStyle w:val="altz"/>
        <w:ind w:firstLineChars="0" w:firstLine="0"/>
        <w:jc w:val="center"/>
        <w:rPr>
          <w:b/>
        </w:rPr>
      </w:pPr>
      <w:r w:rsidRPr="005E6592">
        <w:rPr>
          <w:rFonts w:hint="eastAsia"/>
          <w:b/>
        </w:rPr>
        <w:t>表</w:t>
      </w:r>
      <w:r w:rsidRPr="005E6592">
        <w:rPr>
          <w:rFonts w:hint="eastAsia"/>
          <w:b/>
        </w:rPr>
        <w:t xml:space="preserve">2.5-1  </w:t>
      </w:r>
      <w:r w:rsidRPr="005E6592">
        <w:rPr>
          <w:rFonts w:hint="eastAsia"/>
          <w:b/>
        </w:rPr>
        <w:t>本项目与非金属行业绿色矿山建设规范的相符性一览表</w:t>
      </w:r>
    </w:p>
    <w:tbl>
      <w:tblPr>
        <w:tblW w:w="5109" w:type="pct"/>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3299"/>
        <w:gridCol w:w="4032"/>
        <w:gridCol w:w="742"/>
      </w:tblGrid>
      <w:tr w:rsidR="00A00B17" w:rsidRPr="002D1A38" w:rsidTr="003A49CA">
        <w:trPr>
          <w:jc w:val="center"/>
        </w:trPr>
        <w:tc>
          <w:tcPr>
            <w:tcW w:w="365" w:type="pct"/>
            <w:shd w:val="clear" w:color="auto" w:fill="auto"/>
            <w:vAlign w:val="center"/>
          </w:tcPr>
          <w:p w:rsidR="00CE19D4" w:rsidRPr="002D1A38" w:rsidRDefault="00CE19D4" w:rsidP="003A49CA">
            <w:pPr>
              <w:spacing w:line="240" w:lineRule="exact"/>
              <w:ind w:leftChars="-50" w:left="-105"/>
              <w:jc w:val="center"/>
              <w:rPr>
                <w:szCs w:val="21"/>
              </w:rPr>
            </w:pPr>
            <w:r w:rsidRPr="002D1A38">
              <w:rPr>
                <w:rFonts w:hint="eastAsia"/>
                <w:szCs w:val="21"/>
              </w:rPr>
              <w:t>内容</w:t>
            </w:r>
          </w:p>
        </w:tc>
        <w:tc>
          <w:tcPr>
            <w:tcW w:w="1894" w:type="pct"/>
            <w:shd w:val="clear" w:color="auto" w:fill="auto"/>
            <w:vAlign w:val="center"/>
          </w:tcPr>
          <w:p w:rsidR="00CE19D4" w:rsidRPr="002D1A38" w:rsidRDefault="00CE19D4" w:rsidP="003A49CA">
            <w:pPr>
              <w:spacing w:line="240" w:lineRule="exact"/>
              <w:ind w:leftChars="-50" w:left="-105"/>
              <w:jc w:val="center"/>
              <w:rPr>
                <w:szCs w:val="21"/>
              </w:rPr>
            </w:pPr>
            <w:r w:rsidRPr="002D1A38">
              <w:rPr>
                <w:rFonts w:hint="eastAsia"/>
                <w:szCs w:val="21"/>
              </w:rPr>
              <w:t>要求</w:t>
            </w:r>
          </w:p>
        </w:tc>
        <w:tc>
          <w:tcPr>
            <w:tcW w:w="2315" w:type="pct"/>
            <w:shd w:val="clear" w:color="auto" w:fill="auto"/>
            <w:vAlign w:val="center"/>
          </w:tcPr>
          <w:p w:rsidR="00CE19D4" w:rsidRPr="002D1A38" w:rsidRDefault="00CE19D4" w:rsidP="003A49CA">
            <w:pPr>
              <w:spacing w:line="240" w:lineRule="exact"/>
              <w:ind w:leftChars="-50" w:left="-105"/>
              <w:jc w:val="center"/>
              <w:rPr>
                <w:szCs w:val="21"/>
              </w:rPr>
            </w:pPr>
            <w:r w:rsidRPr="002D1A38">
              <w:rPr>
                <w:rFonts w:hint="eastAsia"/>
                <w:szCs w:val="21"/>
              </w:rPr>
              <w:t>本项目落实情况</w:t>
            </w:r>
          </w:p>
        </w:tc>
        <w:tc>
          <w:tcPr>
            <w:tcW w:w="426" w:type="pct"/>
            <w:shd w:val="clear" w:color="auto" w:fill="auto"/>
            <w:vAlign w:val="center"/>
          </w:tcPr>
          <w:p w:rsidR="00CE19D4" w:rsidRPr="002D1A38" w:rsidRDefault="00CE19D4" w:rsidP="003A49CA">
            <w:pPr>
              <w:spacing w:line="240" w:lineRule="exact"/>
              <w:ind w:leftChars="-50" w:left="-105"/>
              <w:jc w:val="center"/>
              <w:rPr>
                <w:szCs w:val="21"/>
              </w:rPr>
            </w:pPr>
            <w:r w:rsidRPr="002D1A38">
              <w:rPr>
                <w:rFonts w:hint="eastAsia"/>
                <w:szCs w:val="21"/>
              </w:rPr>
              <w:t>是否符合</w:t>
            </w:r>
          </w:p>
        </w:tc>
      </w:tr>
      <w:tr w:rsidR="007C117B" w:rsidRPr="002D1A38" w:rsidTr="00A55B38">
        <w:trPr>
          <w:trHeight w:val="1680"/>
          <w:jc w:val="center"/>
        </w:trPr>
        <w:tc>
          <w:tcPr>
            <w:tcW w:w="365" w:type="pct"/>
            <w:vMerge w:val="restart"/>
            <w:shd w:val="clear" w:color="auto" w:fill="auto"/>
            <w:vAlign w:val="center"/>
          </w:tcPr>
          <w:p w:rsidR="007C117B" w:rsidRPr="002D1A38" w:rsidRDefault="007C117B" w:rsidP="003A49CA">
            <w:pPr>
              <w:spacing w:line="240" w:lineRule="exact"/>
              <w:ind w:leftChars="-50" w:left="-105"/>
              <w:jc w:val="center"/>
              <w:rPr>
                <w:szCs w:val="21"/>
              </w:rPr>
            </w:pPr>
            <w:r w:rsidRPr="002D1A38">
              <w:rPr>
                <w:rFonts w:hint="eastAsia"/>
                <w:szCs w:val="21"/>
              </w:rPr>
              <w:t>矿</w:t>
            </w:r>
          </w:p>
          <w:p w:rsidR="007C117B" w:rsidRPr="002D1A38" w:rsidRDefault="007C117B" w:rsidP="003A49CA">
            <w:pPr>
              <w:spacing w:line="240" w:lineRule="exact"/>
              <w:ind w:leftChars="-50" w:left="-105"/>
              <w:jc w:val="center"/>
              <w:rPr>
                <w:szCs w:val="21"/>
              </w:rPr>
            </w:pPr>
            <w:r w:rsidRPr="002D1A38">
              <w:rPr>
                <w:rFonts w:hint="eastAsia"/>
                <w:szCs w:val="21"/>
              </w:rPr>
              <w:t>区</w:t>
            </w:r>
          </w:p>
          <w:p w:rsidR="007C117B" w:rsidRPr="002D1A38" w:rsidRDefault="007C117B" w:rsidP="003A49CA">
            <w:pPr>
              <w:spacing w:line="240" w:lineRule="exact"/>
              <w:ind w:leftChars="-50" w:left="-105"/>
              <w:jc w:val="center"/>
              <w:rPr>
                <w:szCs w:val="21"/>
              </w:rPr>
            </w:pPr>
            <w:r w:rsidRPr="002D1A38">
              <w:rPr>
                <w:rFonts w:hint="eastAsia"/>
                <w:szCs w:val="21"/>
              </w:rPr>
              <w:t>环</w:t>
            </w:r>
          </w:p>
          <w:p w:rsidR="007C117B" w:rsidRPr="002D1A38" w:rsidRDefault="007C117B" w:rsidP="001D68AA">
            <w:pPr>
              <w:spacing w:line="240" w:lineRule="exact"/>
              <w:ind w:leftChars="-50" w:left="-105"/>
              <w:jc w:val="center"/>
              <w:rPr>
                <w:szCs w:val="21"/>
              </w:rPr>
            </w:pPr>
            <w:r w:rsidRPr="002D1A38">
              <w:rPr>
                <w:rFonts w:hint="eastAsia"/>
                <w:szCs w:val="21"/>
              </w:rPr>
              <w:t>境</w:t>
            </w:r>
          </w:p>
        </w:tc>
        <w:tc>
          <w:tcPr>
            <w:tcW w:w="1894" w:type="pct"/>
            <w:shd w:val="clear" w:color="auto" w:fill="auto"/>
            <w:vAlign w:val="center"/>
          </w:tcPr>
          <w:p w:rsidR="007C117B" w:rsidRPr="002D1A38" w:rsidRDefault="007C117B" w:rsidP="003A49CA">
            <w:pPr>
              <w:spacing w:line="240" w:lineRule="exact"/>
              <w:ind w:leftChars="-50" w:left="-105"/>
              <w:jc w:val="center"/>
              <w:rPr>
                <w:szCs w:val="21"/>
              </w:rPr>
            </w:pPr>
            <w:r w:rsidRPr="002D1A38">
              <w:rPr>
                <w:rFonts w:hint="eastAsia"/>
              </w:rPr>
              <w:t>矿区范围应符合相关规划，不应涉及禁止、限制开采区，资源开采应与城乡建设、环境保护、资源保护相协调。周边安全距离应符合要求。</w:t>
            </w:r>
          </w:p>
        </w:tc>
        <w:tc>
          <w:tcPr>
            <w:tcW w:w="2315" w:type="pct"/>
            <w:shd w:val="clear" w:color="auto" w:fill="auto"/>
            <w:vAlign w:val="center"/>
          </w:tcPr>
          <w:p w:rsidR="007C117B" w:rsidRPr="00412525" w:rsidRDefault="00412525" w:rsidP="00412525">
            <w:pPr>
              <w:spacing w:line="240" w:lineRule="exact"/>
              <w:ind w:leftChars="-50" w:left="-105"/>
              <w:jc w:val="center"/>
            </w:pPr>
            <w:r>
              <w:rPr>
                <w:rFonts w:hint="eastAsia"/>
              </w:rPr>
              <w:t>本项目</w:t>
            </w:r>
            <w:r w:rsidRPr="002D1A38">
              <w:rPr>
                <w:rFonts w:hint="eastAsia"/>
              </w:rPr>
              <w:t>不应涉及禁止、限制开采区，资源开采应与城乡建设、环境保护、资源保护相协调</w:t>
            </w:r>
            <w:r>
              <w:rPr>
                <w:rFonts w:hint="eastAsia"/>
              </w:rPr>
              <w:t>，项目</w:t>
            </w:r>
            <w:r w:rsidRPr="002D1A38">
              <w:rPr>
                <w:rFonts w:hint="eastAsia"/>
              </w:rPr>
              <w:t>周边安全距离应符合要求。</w:t>
            </w:r>
          </w:p>
        </w:tc>
        <w:tc>
          <w:tcPr>
            <w:tcW w:w="426" w:type="pct"/>
            <w:shd w:val="clear" w:color="auto" w:fill="auto"/>
            <w:vAlign w:val="center"/>
          </w:tcPr>
          <w:p w:rsidR="007C117B" w:rsidRPr="002D1A38" w:rsidRDefault="007C117B"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1A5D1D" w:rsidP="003A49CA">
            <w:pPr>
              <w:spacing w:line="240" w:lineRule="exact"/>
              <w:ind w:leftChars="-50" w:left="-105"/>
              <w:jc w:val="center"/>
              <w:rPr>
                <w:szCs w:val="21"/>
              </w:rPr>
            </w:pPr>
            <w:r w:rsidRPr="002D1A38">
              <w:rPr>
                <w:rFonts w:hint="eastAsia"/>
              </w:rPr>
              <w:t>工业场地、废石场、废渣场、表土堆场、选矿厂（加工场）、尾矿库、矿区生产道路、办公区、生活区等矿山主要功能区选址、布局应符合</w:t>
            </w:r>
            <w:r w:rsidRPr="002D1A38">
              <w:rPr>
                <w:rFonts w:hint="eastAsia"/>
              </w:rPr>
              <w:t xml:space="preserve"> GB 50187 </w:t>
            </w:r>
            <w:r w:rsidRPr="002D1A38">
              <w:rPr>
                <w:rFonts w:hint="eastAsia"/>
              </w:rPr>
              <w:t>的规定。</w:t>
            </w:r>
          </w:p>
        </w:tc>
        <w:tc>
          <w:tcPr>
            <w:tcW w:w="2315" w:type="pct"/>
            <w:shd w:val="clear" w:color="auto" w:fill="auto"/>
            <w:vAlign w:val="center"/>
          </w:tcPr>
          <w:p w:rsidR="003A49CA" w:rsidRPr="002D1A38" w:rsidRDefault="00412525" w:rsidP="00412525">
            <w:pPr>
              <w:spacing w:line="240" w:lineRule="exact"/>
              <w:ind w:leftChars="-50" w:left="-105"/>
              <w:jc w:val="center"/>
              <w:rPr>
                <w:szCs w:val="21"/>
              </w:rPr>
            </w:pPr>
            <w:r w:rsidRPr="00412525">
              <w:rPr>
                <w:rFonts w:hint="eastAsia"/>
                <w:szCs w:val="21"/>
              </w:rPr>
              <w:t>本项目设置</w:t>
            </w:r>
            <w:r w:rsidRPr="00412525">
              <w:rPr>
                <w:rFonts w:hint="eastAsia"/>
                <w:szCs w:val="21"/>
              </w:rPr>
              <w:t>1</w:t>
            </w:r>
            <w:r w:rsidRPr="00412525">
              <w:rPr>
                <w:rFonts w:hint="eastAsia"/>
                <w:szCs w:val="21"/>
              </w:rPr>
              <w:t>个排土场，不设置废石堆场，废石用于外售综合利用或铺路，废石及表土得到妥善安置；新建运输道路连接采区及现有道路，布局合理。露天采场边开采边治理，排土场表面播撒草籽，运输道路两侧栽植行道树，工业场地四周栽植景观树，增加矿区绿化面积。</w:t>
            </w:r>
            <w:r w:rsidR="003A49CA" w:rsidRPr="002D1A38">
              <w:rPr>
                <w:rFonts w:hint="eastAsia"/>
                <w:szCs w:val="21"/>
              </w:rPr>
              <w:t>本项目生产区位于</w:t>
            </w:r>
            <w:r w:rsidR="003A49CA" w:rsidRPr="002D1A38">
              <w:rPr>
                <w:rFonts w:hint="eastAsia"/>
                <w:szCs w:val="21"/>
              </w:rPr>
              <w:t>1</w:t>
            </w:r>
            <w:r w:rsidR="003A49CA" w:rsidRPr="002D1A38">
              <w:rPr>
                <w:rFonts w:hint="eastAsia"/>
                <w:szCs w:val="21"/>
              </w:rPr>
              <w:t>个采区露天采场及排土场，管理区位于破碎工业场地西侧，矿区其他区为生态区。企业采用矿长负责制，生产及管理区有完善的组织机构及管理制度。</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1A5D1D" w:rsidP="003A49CA">
            <w:pPr>
              <w:spacing w:line="240" w:lineRule="exact"/>
              <w:ind w:leftChars="-50" w:left="-105"/>
              <w:jc w:val="center"/>
              <w:rPr>
                <w:szCs w:val="21"/>
              </w:rPr>
            </w:pPr>
            <w:r w:rsidRPr="002D1A38">
              <w:rPr>
                <w:rFonts w:hint="eastAsia"/>
                <w:szCs w:val="21"/>
              </w:rPr>
              <w:t>生产区应整洁卫生，环境优美，管理规范。机械设备、物资材料应摆放有序、管理规范，场地保持清洁。</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本矿山地面道路、供水、供电、卫生、环保等配套设施齐全。评价建议在露天开采区域外围设置警示标志，区域内设置操作提示及说明牌。</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A62D3A" w:rsidP="003A49CA">
            <w:pPr>
              <w:spacing w:line="240" w:lineRule="exact"/>
              <w:ind w:leftChars="-50" w:left="-105"/>
              <w:jc w:val="center"/>
              <w:rPr>
                <w:szCs w:val="21"/>
              </w:rPr>
            </w:pPr>
            <w:r>
              <w:rPr>
                <w:rFonts w:hint="eastAsia"/>
              </w:rPr>
              <w:t>应采取有效的粉尘防治措施，工作场所粉尘浓度应符合</w:t>
            </w:r>
            <w:r>
              <w:rPr>
                <w:rFonts w:hint="eastAsia"/>
              </w:rPr>
              <w:t xml:space="preserve"> GBZ 2.1 </w:t>
            </w:r>
            <w:r>
              <w:rPr>
                <w:rFonts w:hint="eastAsia"/>
              </w:rPr>
              <w:t>规定的粉尘容许浓度要求，矿区周边环境空气质量应符合</w:t>
            </w:r>
            <w:r>
              <w:rPr>
                <w:rFonts w:hint="eastAsia"/>
              </w:rPr>
              <w:t xml:space="preserve"> GB 3095 </w:t>
            </w:r>
            <w:r>
              <w:rPr>
                <w:rFonts w:hint="eastAsia"/>
              </w:rPr>
              <w:t>的规定。环保有特别要求的区域、时段，粉尘排放应达到其要求的标准</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本项目采用湿式凿岩，潜孔钻加装湿式除尘装置，运输路面定期洒水，采用洗车平台对进出厂车辆进行清洗。采取相应措施后，工作场所空气中粉尘容许浓度符合</w:t>
            </w:r>
            <w:r w:rsidRPr="002D1A38">
              <w:rPr>
                <w:rFonts w:hint="eastAsia"/>
                <w:szCs w:val="21"/>
              </w:rPr>
              <w:t>GBZ2.1</w:t>
            </w:r>
            <w:r w:rsidRPr="002D1A38">
              <w:rPr>
                <w:rFonts w:hint="eastAsia"/>
                <w:szCs w:val="21"/>
              </w:rPr>
              <w:t>的规定；破碎场区有组织粉尘排放浓度和排放速率满足《大气污染综合排放标准》（</w:t>
            </w:r>
            <w:r w:rsidRPr="002D1A38">
              <w:rPr>
                <w:rFonts w:hint="eastAsia"/>
                <w:szCs w:val="21"/>
              </w:rPr>
              <w:t>GB16297-1996</w:t>
            </w:r>
            <w:r w:rsidRPr="002D1A38">
              <w:rPr>
                <w:rFonts w:hint="eastAsia"/>
                <w:szCs w:val="21"/>
              </w:rPr>
              <w:t>）表</w:t>
            </w:r>
            <w:r w:rsidRPr="002D1A38">
              <w:rPr>
                <w:rFonts w:hint="eastAsia"/>
                <w:szCs w:val="21"/>
              </w:rPr>
              <w:t>2</w:t>
            </w:r>
            <w:r w:rsidRPr="002D1A38">
              <w:rPr>
                <w:rFonts w:hint="eastAsia"/>
                <w:szCs w:val="21"/>
              </w:rPr>
              <w:t>中二级限值要求</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1D68AA" w:rsidP="003A49CA">
            <w:pPr>
              <w:spacing w:line="240" w:lineRule="exact"/>
              <w:ind w:leftChars="-50" w:left="-105"/>
              <w:jc w:val="center"/>
              <w:rPr>
                <w:szCs w:val="21"/>
              </w:rPr>
            </w:pPr>
            <w:r w:rsidRPr="002D1A38">
              <w:rPr>
                <w:rFonts w:hint="eastAsia"/>
              </w:rPr>
              <w:t>矿山标牌、安全、环保等警示标志应齐全、规范，标牌设置应符合</w:t>
            </w:r>
            <w:r w:rsidRPr="002D1A38">
              <w:rPr>
                <w:rFonts w:hint="eastAsia"/>
              </w:rPr>
              <w:t xml:space="preserve"> GB/T 13306 </w:t>
            </w:r>
            <w:r w:rsidRPr="002D1A38">
              <w:rPr>
                <w:rFonts w:hint="eastAsia"/>
              </w:rPr>
              <w:t>的规定，安全警示标志设置应符合</w:t>
            </w:r>
            <w:r w:rsidRPr="002D1A38">
              <w:rPr>
                <w:rFonts w:hint="eastAsia"/>
              </w:rPr>
              <w:t xml:space="preserve"> GB 14161 </w:t>
            </w:r>
            <w:r w:rsidRPr="002D1A38">
              <w:rPr>
                <w:rFonts w:hint="eastAsia"/>
              </w:rPr>
              <w:t>的规定。</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本项目废石属于第</w:t>
            </w:r>
            <w:r w:rsidRPr="002D1A38">
              <w:rPr>
                <w:rFonts w:hint="eastAsia"/>
                <w:szCs w:val="21"/>
              </w:rPr>
              <w:t>1</w:t>
            </w:r>
            <w:r w:rsidRPr="002D1A38">
              <w:rPr>
                <w:rFonts w:hint="eastAsia"/>
                <w:szCs w:val="21"/>
              </w:rPr>
              <w:t>类一般工业固废，不含有毒有害和放射性物质，本项目不设置废石场储存废石，全部综合利用</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A62D3A" w:rsidP="003A49CA">
            <w:pPr>
              <w:spacing w:line="240" w:lineRule="exact"/>
              <w:ind w:leftChars="-50" w:left="-105"/>
              <w:jc w:val="center"/>
              <w:rPr>
                <w:color w:val="FF0000"/>
                <w:szCs w:val="21"/>
              </w:rPr>
            </w:pPr>
            <w:r>
              <w:rPr>
                <w:rFonts w:hint="eastAsia"/>
              </w:rPr>
              <w:t>废水收集系统应健全完善，废水处理后应优先回用，未能回用的应</w:t>
            </w:r>
            <w:r>
              <w:rPr>
                <w:rFonts w:hint="eastAsia"/>
              </w:rPr>
              <w:t xml:space="preserve"> 100%</w:t>
            </w:r>
            <w:r>
              <w:rPr>
                <w:rFonts w:hint="eastAsia"/>
              </w:rPr>
              <w:t>达标排放，生活污水、矿井水、选矿厂（加工场）生产废水等排放应符合</w:t>
            </w:r>
            <w:r>
              <w:rPr>
                <w:rFonts w:hint="eastAsia"/>
              </w:rPr>
              <w:t xml:space="preserve"> GB 8978 </w:t>
            </w:r>
            <w:r>
              <w:rPr>
                <w:rFonts w:hint="eastAsia"/>
              </w:rPr>
              <w:t>的规定</w:t>
            </w:r>
          </w:p>
        </w:tc>
        <w:tc>
          <w:tcPr>
            <w:tcW w:w="2315" w:type="pct"/>
            <w:shd w:val="clear" w:color="auto" w:fill="auto"/>
            <w:vAlign w:val="center"/>
          </w:tcPr>
          <w:p w:rsidR="003A49CA" w:rsidRPr="002D1A38" w:rsidRDefault="003A49CA" w:rsidP="00A62D3A">
            <w:pPr>
              <w:spacing w:line="240" w:lineRule="exact"/>
              <w:ind w:leftChars="-50" w:left="-105"/>
              <w:jc w:val="center"/>
              <w:rPr>
                <w:szCs w:val="21"/>
              </w:rPr>
            </w:pPr>
            <w:r w:rsidRPr="002D1A38">
              <w:rPr>
                <w:rFonts w:hint="eastAsia"/>
                <w:szCs w:val="21"/>
              </w:rPr>
              <w:t>本项目</w:t>
            </w:r>
            <w:r w:rsidR="00A62D3A">
              <w:rPr>
                <w:rFonts w:hint="eastAsia"/>
                <w:szCs w:val="21"/>
              </w:rPr>
              <w:t>用水主要为洒水抑尘和车辆冲洗用水，抑尘用水全部蒸发，车辆冲洗水循环利用，不外排</w:t>
            </w:r>
            <w:r w:rsidRPr="002D1A38">
              <w:rPr>
                <w:rFonts w:hint="eastAsia"/>
                <w:szCs w:val="21"/>
              </w:rPr>
              <w:t>。</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color w:val="FF0000"/>
                <w:szCs w:val="21"/>
              </w:rPr>
            </w:pPr>
            <w:r w:rsidRPr="002D1A38">
              <w:rPr>
                <w:rFonts w:hint="eastAsia"/>
                <w:szCs w:val="21"/>
              </w:rPr>
              <w:t>矿山应具备废气处理设施，气体排放应符合</w:t>
            </w:r>
            <w:r w:rsidRPr="002D1A38">
              <w:rPr>
                <w:rFonts w:hint="eastAsia"/>
                <w:szCs w:val="21"/>
              </w:rPr>
              <w:t>GB3095</w:t>
            </w:r>
            <w:r w:rsidRPr="002D1A38">
              <w:rPr>
                <w:rFonts w:hint="eastAsia"/>
                <w:szCs w:val="21"/>
              </w:rPr>
              <w:t>和</w:t>
            </w:r>
            <w:r w:rsidRPr="002D1A38">
              <w:rPr>
                <w:rFonts w:hint="eastAsia"/>
                <w:szCs w:val="21"/>
              </w:rPr>
              <w:t xml:space="preserve"> GB16297</w:t>
            </w:r>
            <w:r w:rsidRPr="002D1A38">
              <w:rPr>
                <w:rFonts w:hint="eastAsia"/>
                <w:szCs w:val="21"/>
              </w:rPr>
              <w:t>的规定</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本项目粉尘主要为无组织排放，通过洒水降尘；以及破碎工业区产生的有组织粉尘，通过袋式除尘净化；处理后符合</w:t>
            </w:r>
            <w:r w:rsidRPr="002D1A38">
              <w:rPr>
                <w:rFonts w:hint="eastAsia"/>
                <w:szCs w:val="21"/>
              </w:rPr>
              <w:t>GB3095</w:t>
            </w:r>
            <w:r w:rsidRPr="002D1A38">
              <w:rPr>
                <w:rFonts w:hint="eastAsia"/>
                <w:szCs w:val="21"/>
              </w:rPr>
              <w:t>和</w:t>
            </w:r>
            <w:r w:rsidRPr="002D1A38">
              <w:rPr>
                <w:rFonts w:hint="eastAsia"/>
                <w:szCs w:val="21"/>
              </w:rPr>
              <w:t xml:space="preserve"> GB16297</w:t>
            </w:r>
            <w:r w:rsidRPr="002D1A38">
              <w:rPr>
                <w:rFonts w:hint="eastAsia"/>
                <w:szCs w:val="21"/>
              </w:rPr>
              <w:t>的规定</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A62D3A" w:rsidP="003A49CA">
            <w:pPr>
              <w:spacing w:line="240" w:lineRule="exact"/>
              <w:ind w:leftChars="-50" w:left="-105"/>
              <w:jc w:val="center"/>
              <w:rPr>
                <w:szCs w:val="21"/>
              </w:rPr>
            </w:pPr>
            <w:r>
              <w:rPr>
                <w:rFonts w:hint="eastAsia"/>
              </w:rPr>
              <w:t>应采用合理有效的技术措施对高噪声设备进行降噪处理，工作场所噪声接触限值应符合</w:t>
            </w:r>
            <w:r>
              <w:rPr>
                <w:rFonts w:hint="eastAsia"/>
              </w:rPr>
              <w:t xml:space="preserve"> GBZ 2.2</w:t>
            </w:r>
            <w:r>
              <w:rPr>
                <w:rFonts w:hint="eastAsia"/>
              </w:rPr>
              <w:t>的规定，工业企业厂界噪声排放限值应符合</w:t>
            </w:r>
            <w:r>
              <w:rPr>
                <w:rFonts w:hint="eastAsia"/>
              </w:rPr>
              <w:t xml:space="preserve"> GB 12348 </w:t>
            </w:r>
            <w:r>
              <w:rPr>
                <w:rFonts w:hint="eastAsia"/>
              </w:rPr>
              <w:t>的规定，建筑施工场界噪声排放限值应符合</w:t>
            </w:r>
            <w:r>
              <w:rPr>
                <w:rFonts w:hint="eastAsia"/>
              </w:rPr>
              <w:t xml:space="preserve">GB12523 </w:t>
            </w:r>
            <w:r>
              <w:rPr>
                <w:rFonts w:hint="eastAsia"/>
              </w:rPr>
              <w:t>的规定</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本项目采取消声、减振、隔振，定期维护，减速、慢行等措施降低采矿及运输产生的噪声，厂界环境噪声排放限值可符合</w:t>
            </w:r>
            <w:r w:rsidRPr="002D1A38">
              <w:rPr>
                <w:rFonts w:hint="eastAsia"/>
                <w:szCs w:val="21"/>
              </w:rPr>
              <w:t>GB12348</w:t>
            </w:r>
            <w:r w:rsidRPr="002D1A38">
              <w:rPr>
                <w:rFonts w:hint="eastAsia"/>
                <w:szCs w:val="21"/>
              </w:rPr>
              <w:t>的规定</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矿区绿化应与周边自然环境和景观相协调，绿化植物搭配合理，矿区绿化覆盖率应达到</w:t>
            </w:r>
            <w:r w:rsidRPr="002D1A38">
              <w:rPr>
                <w:rFonts w:hint="eastAsia"/>
                <w:szCs w:val="21"/>
              </w:rPr>
              <w:t>10</w:t>
            </w:r>
            <w:r w:rsidRPr="002D1A38">
              <w:rPr>
                <w:rFonts w:ascii="宋体" w:hAnsi="宋体" w:hint="eastAsia"/>
                <w:szCs w:val="21"/>
              </w:rPr>
              <w:t>0％</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参照周边环境，本项目生态恢复主要为灌草地及有林地，采用当地常见树种及草种。矿山运营期边生产边治理，对可绿化面积全部进行植被覆盖，闭坑期进行全面治理恢复。</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p>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trHeight w:val="720"/>
          <w:jc w:val="center"/>
        </w:trPr>
        <w:tc>
          <w:tcPr>
            <w:tcW w:w="365" w:type="pct"/>
            <w:vMerge w:val="restart"/>
            <w:shd w:val="clear" w:color="auto" w:fill="auto"/>
            <w:vAlign w:val="center"/>
          </w:tcPr>
          <w:p w:rsidR="003A49CA" w:rsidRPr="002D1A38" w:rsidRDefault="003A49CA" w:rsidP="0027652B">
            <w:pPr>
              <w:spacing w:line="240" w:lineRule="exact"/>
              <w:ind w:leftChars="-50" w:left="-105" w:right="113"/>
              <w:jc w:val="center"/>
              <w:rPr>
                <w:szCs w:val="21"/>
              </w:rPr>
            </w:pPr>
            <w:r w:rsidRPr="002D1A38">
              <w:rPr>
                <w:rFonts w:hint="eastAsia"/>
                <w:szCs w:val="21"/>
              </w:rPr>
              <w:t>资源开发方式</w:t>
            </w: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选择资源节约型、环境友好型开发方式，最大限度减少对自然环境的扰动和破坏。</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采用中深孔爆破，自上而下台阶式开采，最大限度减少对自然环境的扰动和破坏</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据资源赋存状况、生态环境特征等条件，因地制宜选择合理的开采顺序、开采方式、开采方法。矿山应优先选择国家鼓励、支持和推广的资源利用率高，且对矿区生态破坏小的先进装备、技术与工艺，充分实现资源分级利用、优质优用、综合利用</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本项目选择先进设备及技术，据资源赋存状况、生态环境特征，矿山采取中深孔爆破，公路开拓、汽车运输。</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应贯彻“边开采、边治理、边恢复”的原则，及时治理恢复矿山地质环境，复垦矿山压占和损毁土地。矿山占用土地和损毁土地治理率和复垦率应达到矿山地质环境保护与土地复垦方案的要求</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矿山边开采边治理，及时对矿山压占和挖损的土地进行恢复治理，矿山闭坑后</w:t>
            </w:r>
            <w:r w:rsidRPr="002D1A38">
              <w:rPr>
                <w:rFonts w:hint="eastAsia"/>
                <w:szCs w:val="21"/>
              </w:rPr>
              <w:t>1</w:t>
            </w:r>
            <w:r w:rsidRPr="002D1A38">
              <w:rPr>
                <w:rFonts w:hint="eastAsia"/>
                <w:szCs w:val="21"/>
              </w:rPr>
              <w:t>年内完成全部治理工作，复垦率达到</w:t>
            </w:r>
            <w:r w:rsidRPr="002D1A38">
              <w:rPr>
                <w:rFonts w:hint="eastAsia"/>
                <w:szCs w:val="21"/>
              </w:rPr>
              <w:t>10</w:t>
            </w:r>
            <w:r w:rsidRPr="002D1A38">
              <w:rPr>
                <w:rFonts w:ascii="宋体" w:hAnsi="宋体" w:hint="eastAsia"/>
                <w:szCs w:val="21"/>
              </w:rPr>
              <w:t>0％</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露天开采宜采用剥离</w:t>
            </w:r>
            <w:r w:rsidRPr="002D1A38">
              <w:rPr>
                <w:rFonts w:hint="eastAsia"/>
                <w:szCs w:val="21"/>
              </w:rPr>
              <w:t>-</w:t>
            </w:r>
            <w:r w:rsidRPr="002D1A38">
              <w:rPr>
                <w:rFonts w:hint="eastAsia"/>
                <w:szCs w:val="21"/>
              </w:rPr>
              <w:t>排土</w:t>
            </w:r>
            <w:r w:rsidRPr="002D1A38">
              <w:rPr>
                <w:rFonts w:hint="eastAsia"/>
                <w:szCs w:val="21"/>
              </w:rPr>
              <w:t>-</w:t>
            </w:r>
            <w:r w:rsidRPr="002D1A38">
              <w:rPr>
                <w:rFonts w:hint="eastAsia"/>
                <w:szCs w:val="21"/>
              </w:rPr>
              <w:t>开采</w:t>
            </w:r>
            <w:r w:rsidRPr="002D1A38">
              <w:rPr>
                <w:rFonts w:hint="eastAsia"/>
                <w:szCs w:val="21"/>
              </w:rPr>
              <w:t>-</w:t>
            </w:r>
            <w:r w:rsidRPr="002D1A38">
              <w:rPr>
                <w:rFonts w:hint="eastAsia"/>
                <w:szCs w:val="21"/>
              </w:rPr>
              <w:t>造地</w:t>
            </w:r>
            <w:r w:rsidRPr="002D1A38">
              <w:rPr>
                <w:rFonts w:hint="eastAsia"/>
                <w:szCs w:val="21"/>
              </w:rPr>
              <w:t>-</w:t>
            </w:r>
            <w:r w:rsidRPr="002D1A38">
              <w:rPr>
                <w:rFonts w:hint="eastAsia"/>
                <w:szCs w:val="21"/>
              </w:rPr>
              <w:t>复垦技术，露天矿边坡工程的设计、勘察、稳定性评价、监测和治理应符合</w:t>
            </w:r>
            <w:r w:rsidRPr="002D1A38">
              <w:rPr>
                <w:rFonts w:hint="eastAsia"/>
                <w:szCs w:val="21"/>
              </w:rPr>
              <w:t>GB51016</w:t>
            </w:r>
            <w:r w:rsidRPr="002D1A38">
              <w:rPr>
                <w:rFonts w:hint="eastAsia"/>
                <w:szCs w:val="21"/>
              </w:rPr>
              <w:t>的规定。</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本项目剥离表土堆存于排土场，开采过程中边开采边治理。露天矿边坡工程符合</w:t>
            </w:r>
            <w:r w:rsidRPr="002D1A38">
              <w:rPr>
                <w:rFonts w:hint="eastAsia"/>
                <w:szCs w:val="21"/>
              </w:rPr>
              <w:t>GB51016</w:t>
            </w:r>
            <w:r w:rsidRPr="002D1A38">
              <w:rPr>
                <w:rFonts w:hint="eastAsia"/>
                <w:szCs w:val="21"/>
              </w:rPr>
              <w:t>的规定</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涉及选矿工艺流程的矿山，应在选矿试验基础上制定选矿工艺，提高主矿产和共伴生矿产选矿回收率</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本项目产品为原矿石，不涉及选矿</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矿产资源开发利用指标应符合当地产业政策及行业准入条件等规定，部分矿种矿山“三率”指标应达到国土资源部公告发布的最低指标要求</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szCs w:val="21"/>
              </w:rPr>
              <w:t>本项目开发利用方案符合产业政策及行业准入条件等规定。本项目露天开采回采率</w:t>
            </w:r>
            <w:r w:rsidRPr="002D1A38">
              <w:rPr>
                <w:szCs w:val="21"/>
              </w:rPr>
              <w:t>98</w:t>
            </w:r>
            <w:r w:rsidRPr="002D1A38">
              <w:rPr>
                <w:rFonts w:hAnsi="宋体"/>
                <w:szCs w:val="21"/>
              </w:rPr>
              <w:t>％，满足最低指标国土资源部要求（</w:t>
            </w:r>
            <w:r w:rsidRPr="002D1A38">
              <w:rPr>
                <w:szCs w:val="21"/>
              </w:rPr>
              <w:t>≥95</w:t>
            </w:r>
            <w:r w:rsidRPr="002D1A38">
              <w:rPr>
                <w:rFonts w:hAnsi="宋体"/>
                <w:szCs w:val="21"/>
              </w:rPr>
              <w:t>％），本项目不涉及选矿，且采矿贫化率为</w:t>
            </w:r>
            <w:r w:rsidRPr="002D1A38">
              <w:rPr>
                <w:szCs w:val="21"/>
              </w:rPr>
              <w:t>0</w:t>
            </w:r>
            <w:r w:rsidRPr="002D1A38">
              <w:rPr>
                <w:rFonts w:hAnsi="宋体"/>
                <w:szCs w:val="21"/>
              </w:rPr>
              <w:t>；</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p>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trHeight w:val="1680"/>
          <w:jc w:val="center"/>
        </w:trPr>
        <w:tc>
          <w:tcPr>
            <w:tcW w:w="365" w:type="pct"/>
            <w:vMerge w:val="restart"/>
            <w:shd w:val="clear" w:color="auto" w:fill="auto"/>
            <w:vAlign w:val="center"/>
          </w:tcPr>
          <w:p w:rsidR="003A49CA" w:rsidRPr="002D1A38" w:rsidRDefault="003A49CA" w:rsidP="003A49CA">
            <w:pPr>
              <w:spacing w:line="240" w:lineRule="exact"/>
              <w:ind w:leftChars="-50" w:left="-105" w:right="113"/>
              <w:jc w:val="center"/>
              <w:rPr>
                <w:szCs w:val="21"/>
              </w:rPr>
            </w:pPr>
            <w:r w:rsidRPr="002D1A38">
              <w:rPr>
                <w:rFonts w:hint="eastAsia"/>
                <w:szCs w:val="21"/>
              </w:rPr>
              <w:lastRenderedPageBreak/>
              <w:t>生态环境保护与恢复</w:t>
            </w: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按照矿山地质环境保护与土地复垦方案，建立责任机制，将治理和复垦与生产建设活动统一部署、统筹实施，制定年度计划，及时完成地质环境治理和土地复垦</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已编制矿山地质环境保护与土地复垦方案，按照“谁开发，谁保护，谁破坏，谁治理”的原则，针对矿山生产过程中造成的土地损毁，分阶段提出了相应的治理措施，边开采边治理。平顶山市西部投资建设开发有限公司建立专用账户，分别缴存地质环境保护基金和土地复垦资金，保障保护与</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right="113"/>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应建立环境监测机制，配备管理人员和监测人员。</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评价建议企业应建立环境监测机制，配备管理人员和监测人员</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trHeight w:val="960"/>
          <w:jc w:val="center"/>
        </w:trPr>
        <w:tc>
          <w:tcPr>
            <w:tcW w:w="365" w:type="pct"/>
            <w:vMerge w:val="restart"/>
            <w:shd w:val="clear" w:color="auto" w:fill="auto"/>
            <w:vAlign w:val="center"/>
          </w:tcPr>
          <w:p w:rsidR="003A49CA" w:rsidRPr="002D1A38" w:rsidRDefault="003A49CA" w:rsidP="003A49CA">
            <w:pPr>
              <w:spacing w:line="240" w:lineRule="exact"/>
              <w:ind w:leftChars="-50" w:left="-105" w:right="113"/>
              <w:jc w:val="center"/>
              <w:rPr>
                <w:szCs w:val="21"/>
              </w:rPr>
            </w:pPr>
            <w:r w:rsidRPr="002D1A38">
              <w:rPr>
                <w:rFonts w:hint="eastAsia"/>
                <w:szCs w:val="21"/>
              </w:rPr>
              <w:t>资源综合利用</w:t>
            </w: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按照减量化、资源化、再利用的原则，综合开发利用共伴生矿产资源，科学合理利用废石、尾矿等固体废弃物及选矿废水等</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本项目产生的废石部分用于铺路，其余外售于平顶山市瑞宏建材有限公司综合利用。</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矿山宜对废石、尾矿等固体废弃物开展回填、筑路制作建筑材料等资源综合利用工作。废石、尾矿等固体废弃物处置率应达</w:t>
            </w:r>
            <w:r w:rsidRPr="002D1A38">
              <w:rPr>
                <w:rFonts w:hint="eastAsia"/>
                <w:szCs w:val="21"/>
              </w:rPr>
              <w:t>10</w:t>
            </w:r>
            <w:r w:rsidRPr="002D1A38">
              <w:rPr>
                <w:rFonts w:ascii="宋体" w:hAnsi="宋体" w:hint="eastAsia"/>
                <w:szCs w:val="21"/>
              </w:rPr>
              <w:t>0％</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本项目产生的废石部分用于铺路，其余外售于平顶山市瑞宏建材有限公司综合利用，废石处置率达</w:t>
            </w:r>
            <w:r w:rsidRPr="002D1A38">
              <w:rPr>
                <w:rFonts w:hint="eastAsia"/>
                <w:szCs w:val="21"/>
              </w:rPr>
              <w:t>100</w:t>
            </w:r>
            <w:r w:rsidRPr="002D1A38">
              <w:rPr>
                <w:rFonts w:hint="eastAsia"/>
                <w:szCs w:val="21"/>
              </w:rPr>
              <w:t>％。</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trHeight w:val="1680"/>
          <w:jc w:val="center"/>
        </w:trPr>
        <w:tc>
          <w:tcPr>
            <w:tcW w:w="365" w:type="pct"/>
            <w:vMerge w:val="restart"/>
            <w:shd w:val="clear" w:color="auto" w:fill="auto"/>
            <w:vAlign w:val="center"/>
          </w:tcPr>
          <w:p w:rsidR="003A49CA" w:rsidRPr="002D1A38" w:rsidRDefault="003A49CA" w:rsidP="003A49CA">
            <w:pPr>
              <w:spacing w:line="240" w:lineRule="exact"/>
              <w:ind w:leftChars="-50" w:left="-105" w:right="113"/>
              <w:jc w:val="center"/>
              <w:rPr>
                <w:szCs w:val="21"/>
              </w:rPr>
            </w:pPr>
            <w:r w:rsidRPr="002D1A38">
              <w:rPr>
                <w:rFonts w:hint="eastAsia"/>
                <w:szCs w:val="21"/>
              </w:rPr>
              <w:t>节能减排</w:t>
            </w:r>
          </w:p>
          <w:p w:rsidR="003A49CA" w:rsidRPr="002D1A38" w:rsidRDefault="003A49CA" w:rsidP="003A49CA">
            <w:pPr>
              <w:spacing w:line="240" w:lineRule="exact"/>
              <w:ind w:leftChars="-50" w:left="-105" w:right="113"/>
              <w:jc w:val="center"/>
              <w:rPr>
                <w:szCs w:val="21"/>
              </w:rPr>
            </w:pPr>
          </w:p>
          <w:p w:rsidR="003A49CA" w:rsidRPr="002D1A38" w:rsidRDefault="003A49CA" w:rsidP="003A49CA">
            <w:pPr>
              <w:spacing w:line="240" w:lineRule="exact"/>
              <w:ind w:leftChars="-50" w:left="-105" w:right="113"/>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应建立生产全过程能耗核算体系，采取节能减排措施，控制并减少单位产品能耗、物耗、水耗，减少污染物排放。矿产资源开采能耗及产品综合能耗等相关指标应符合矿山设计、当地产业政策及行业准入条件等规定</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生产工艺及生产设备均符合《矿产资源节约与综合利用鼓励、限制和淘汰技术目录》要求。评价建议企业建立生产全过程能耗核算体系，采取节能减排措施，进一步控制并减少单位产品能耗、物耗、水耗，减少污染物排放。</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矿山应采取有效措施，减少粉尘、噪音、废水、废气等污染物的排放</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采取评价提出的各项措施后，粉尘、噪音均可达标排放，废水全部综合利用不外排，废石处置率达</w:t>
            </w:r>
            <w:r w:rsidRPr="002D1A38">
              <w:rPr>
                <w:rFonts w:hint="eastAsia"/>
                <w:szCs w:val="21"/>
              </w:rPr>
              <w:t>100</w:t>
            </w:r>
            <w:r w:rsidRPr="002D1A38">
              <w:rPr>
                <w:rFonts w:hint="eastAsia"/>
                <w:szCs w:val="21"/>
              </w:rPr>
              <w:t>％</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p>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trHeight w:val="1200"/>
          <w:jc w:val="center"/>
        </w:trPr>
        <w:tc>
          <w:tcPr>
            <w:tcW w:w="365" w:type="pct"/>
            <w:vMerge w:val="restart"/>
            <w:shd w:val="clear" w:color="auto" w:fill="auto"/>
            <w:vAlign w:val="center"/>
          </w:tcPr>
          <w:p w:rsidR="003A49CA" w:rsidRPr="002D1A38" w:rsidRDefault="003A49CA" w:rsidP="003A49CA">
            <w:pPr>
              <w:spacing w:line="240" w:lineRule="exact"/>
              <w:ind w:leftChars="-50" w:left="-105" w:right="113"/>
              <w:jc w:val="center"/>
              <w:rPr>
                <w:szCs w:val="21"/>
              </w:rPr>
            </w:pPr>
            <w:r w:rsidRPr="002D1A38">
              <w:rPr>
                <w:rFonts w:hint="eastAsia"/>
                <w:szCs w:val="21"/>
              </w:rPr>
              <w:t>科技创新与数字化矿山</w:t>
            </w:r>
          </w:p>
          <w:p w:rsidR="003A49CA" w:rsidRPr="002D1A38" w:rsidRDefault="003A49CA" w:rsidP="003A49CA">
            <w:pPr>
              <w:spacing w:line="240" w:lineRule="exact"/>
              <w:ind w:leftChars="-50" w:left="-105" w:right="113"/>
              <w:jc w:val="center"/>
              <w:rPr>
                <w:szCs w:val="21"/>
              </w:rPr>
            </w:pPr>
          </w:p>
          <w:p w:rsidR="003A49CA" w:rsidRPr="002D1A38" w:rsidRDefault="003A49CA" w:rsidP="003A49CA">
            <w:pPr>
              <w:spacing w:line="240" w:lineRule="exact"/>
              <w:ind w:leftChars="-50" w:left="-105" w:right="113"/>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矿山应开展关键技术研究，在资源开发、资源综合利用、环境保护、节能减排等方面改进工艺技术水平。研发及技改投入不低于上年度主营业务收入的</w:t>
            </w:r>
            <w:r w:rsidRPr="002D1A38">
              <w:rPr>
                <w:rFonts w:hint="eastAsia"/>
                <w:szCs w:val="21"/>
              </w:rPr>
              <w:t>1.5</w:t>
            </w:r>
            <w:r w:rsidRPr="002D1A38">
              <w:rPr>
                <w:rFonts w:hint="eastAsia"/>
                <w:szCs w:val="21"/>
              </w:rPr>
              <w:t>％</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评价建议企业结合矿山核心主业，建立产学研究科技创新平台，培育创新团队，矿山的研究开发资金投入不低于上年度主营业务收入的</w:t>
            </w:r>
            <w:r w:rsidRPr="002D1A38">
              <w:rPr>
                <w:rFonts w:hint="eastAsia"/>
                <w:szCs w:val="21"/>
              </w:rPr>
              <w:t>1.5</w:t>
            </w:r>
            <w:r w:rsidRPr="002D1A38">
              <w:rPr>
                <w:rFonts w:hint="eastAsia"/>
                <w:szCs w:val="21"/>
              </w:rPr>
              <w:t>％。</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应建立安全监测监控系统，保障安全生产</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本项目设置有生产监控系统，实现了安全生产管理设备控制的信息化。</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2D1A38"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宜推进机械化减人、自动化换人，实现矿山开采机械化，选矿工艺自动化，关键生产工艺流程数控化率不低于</w:t>
            </w:r>
            <w:r w:rsidRPr="002D1A38">
              <w:rPr>
                <w:rFonts w:hint="eastAsia"/>
                <w:szCs w:val="21"/>
              </w:rPr>
              <w:t>70</w:t>
            </w:r>
            <w:r w:rsidRPr="002D1A38">
              <w:rPr>
                <w:rFonts w:hint="eastAsia"/>
                <w:szCs w:val="21"/>
              </w:rPr>
              <w:t>％</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本项目采用微差爆破，机械装车，汽车运输，矿山开采全部机械化。本项目产品为石灰石原矿，不涉及选矿工程。</w:t>
            </w:r>
          </w:p>
        </w:tc>
        <w:tc>
          <w:tcPr>
            <w:tcW w:w="426"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符合</w:t>
            </w:r>
          </w:p>
        </w:tc>
      </w:tr>
      <w:tr w:rsidR="003A49CA" w:rsidRPr="003A49CA" w:rsidTr="003A49CA">
        <w:trPr>
          <w:jc w:val="center"/>
        </w:trPr>
        <w:tc>
          <w:tcPr>
            <w:tcW w:w="365" w:type="pct"/>
            <w:vMerge/>
            <w:shd w:val="clear" w:color="auto" w:fill="auto"/>
            <w:vAlign w:val="center"/>
          </w:tcPr>
          <w:p w:rsidR="003A49CA" w:rsidRPr="002D1A38" w:rsidRDefault="003A49CA" w:rsidP="003A49CA">
            <w:pPr>
              <w:spacing w:line="240" w:lineRule="exact"/>
              <w:ind w:leftChars="-50" w:left="-105"/>
              <w:jc w:val="center"/>
              <w:rPr>
                <w:szCs w:val="21"/>
              </w:rPr>
            </w:pPr>
          </w:p>
        </w:tc>
        <w:tc>
          <w:tcPr>
            <w:tcW w:w="1894"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建立数字化资源储量模型与经济模型，进行矿产资源储量动态管理和经济评价，实现地质矿产资源储量利用的精准化管理。</w:t>
            </w:r>
          </w:p>
        </w:tc>
        <w:tc>
          <w:tcPr>
            <w:tcW w:w="2315" w:type="pct"/>
            <w:shd w:val="clear" w:color="auto" w:fill="auto"/>
            <w:vAlign w:val="center"/>
          </w:tcPr>
          <w:p w:rsidR="003A49CA" w:rsidRPr="002D1A38" w:rsidRDefault="003A49CA" w:rsidP="003A49CA">
            <w:pPr>
              <w:spacing w:line="240" w:lineRule="exact"/>
              <w:ind w:leftChars="-50" w:left="-105"/>
              <w:jc w:val="center"/>
              <w:rPr>
                <w:szCs w:val="21"/>
              </w:rPr>
            </w:pPr>
            <w:r w:rsidRPr="002D1A38">
              <w:rPr>
                <w:rFonts w:hint="eastAsia"/>
                <w:szCs w:val="21"/>
              </w:rPr>
              <w:t>评价建议企业建立数字化模型，实现地质矿产资源储量利用的精准化管理。</w:t>
            </w:r>
          </w:p>
        </w:tc>
        <w:tc>
          <w:tcPr>
            <w:tcW w:w="426" w:type="pct"/>
            <w:shd w:val="clear" w:color="auto" w:fill="auto"/>
            <w:vAlign w:val="center"/>
          </w:tcPr>
          <w:p w:rsidR="003A49CA" w:rsidRPr="003A49CA" w:rsidRDefault="003A49CA" w:rsidP="003A49CA">
            <w:pPr>
              <w:spacing w:line="240" w:lineRule="exact"/>
              <w:ind w:leftChars="-50" w:left="-105"/>
              <w:jc w:val="center"/>
              <w:rPr>
                <w:szCs w:val="21"/>
              </w:rPr>
            </w:pPr>
            <w:r w:rsidRPr="002D1A38">
              <w:rPr>
                <w:rFonts w:hint="eastAsia"/>
                <w:szCs w:val="21"/>
              </w:rPr>
              <w:t>符合</w:t>
            </w:r>
          </w:p>
        </w:tc>
      </w:tr>
    </w:tbl>
    <w:p w:rsidR="00A8049F" w:rsidRPr="00E03CFC" w:rsidRDefault="00CD190F" w:rsidP="008B3F16">
      <w:pPr>
        <w:pStyle w:val="3"/>
        <w:numPr>
          <w:ilvl w:val="2"/>
          <w:numId w:val="17"/>
        </w:numPr>
        <w:spacing w:before="100" w:after="100" w:line="240" w:lineRule="auto"/>
        <w:ind w:left="0" w:firstLine="0"/>
        <w:rPr>
          <w:sz w:val="28"/>
          <w:szCs w:val="28"/>
        </w:rPr>
      </w:pPr>
      <w:r w:rsidRPr="00E03CFC">
        <w:rPr>
          <w:rFonts w:hint="eastAsia"/>
          <w:sz w:val="28"/>
          <w:szCs w:val="28"/>
        </w:rPr>
        <w:t>《关于进一步加强露天矿山开发与综合整治工作的通知》豫国土资发〔</w:t>
      </w:r>
      <w:r w:rsidRPr="00E03CFC">
        <w:rPr>
          <w:rFonts w:hint="eastAsia"/>
          <w:sz w:val="28"/>
          <w:szCs w:val="28"/>
        </w:rPr>
        <w:t>2018</w:t>
      </w:r>
      <w:r w:rsidRPr="00E03CFC">
        <w:rPr>
          <w:rFonts w:hint="eastAsia"/>
          <w:sz w:val="28"/>
          <w:szCs w:val="28"/>
        </w:rPr>
        <w:t>〕</w:t>
      </w:r>
      <w:r w:rsidRPr="00E03CFC">
        <w:rPr>
          <w:rFonts w:hint="eastAsia"/>
          <w:sz w:val="28"/>
          <w:szCs w:val="28"/>
        </w:rPr>
        <w:t>16</w:t>
      </w:r>
      <w:r w:rsidRPr="00E03CFC">
        <w:rPr>
          <w:rFonts w:hint="eastAsia"/>
          <w:sz w:val="28"/>
          <w:szCs w:val="28"/>
        </w:rPr>
        <w:t>号</w:t>
      </w:r>
      <w:r w:rsidR="00D255C3" w:rsidRPr="00E03CFC">
        <w:rPr>
          <w:rFonts w:hint="eastAsia"/>
          <w:sz w:val="28"/>
          <w:szCs w:val="28"/>
        </w:rPr>
        <w:t>及</w:t>
      </w:r>
      <w:r w:rsidR="00D255C3" w:rsidRPr="00E03CFC">
        <w:rPr>
          <w:rFonts w:hAnsi="宋体" w:hint="eastAsia"/>
          <w:sz w:val="28"/>
          <w:szCs w:val="28"/>
        </w:rPr>
        <w:t>《河南省重要矿产资源管理联席会议办公室关于印发河南省露天矿山综合整治三年行动计划（</w:t>
      </w:r>
      <w:r w:rsidR="00D255C3" w:rsidRPr="00E03CFC">
        <w:rPr>
          <w:rFonts w:hAnsi="宋体" w:hint="eastAsia"/>
          <w:sz w:val="28"/>
          <w:szCs w:val="28"/>
        </w:rPr>
        <w:t>2018</w:t>
      </w:r>
      <w:r w:rsidR="00D255C3" w:rsidRPr="00E03CFC">
        <w:rPr>
          <w:rFonts w:hAnsi="宋体" w:hint="eastAsia"/>
          <w:sz w:val="28"/>
          <w:szCs w:val="28"/>
        </w:rPr>
        <w:t>—</w:t>
      </w:r>
      <w:r w:rsidR="00D255C3" w:rsidRPr="00E03CFC">
        <w:rPr>
          <w:rFonts w:hAnsi="宋体" w:hint="eastAsia"/>
          <w:sz w:val="28"/>
          <w:szCs w:val="28"/>
        </w:rPr>
        <w:t>2020</w:t>
      </w:r>
      <w:r w:rsidR="00D255C3" w:rsidRPr="00E03CFC">
        <w:rPr>
          <w:rFonts w:hAnsi="宋体" w:hint="eastAsia"/>
          <w:sz w:val="28"/>
          <w:szCs w:val="28"/>
        </w:rPr>
        <w:t>年）实施方案的通知》</w:t>
      </w:r>
    </w:p>
    <w:p w:rsidR="00A8049F" w:rsidRPr="005E6592" w:rsidRDefault="00CD190F" w:rsidP="002F17D4">
      <w:pPr>
        <w:pStyle w:val="0852"/>
        <w:tabs>
          <w:tab w:val="left" w:pos="6978"/>
        </w:tabs>
        <w:ind w:firstLineChars="0" w:firstLine="480"/>
        <w:rPr>
          <w:rFonts w:ascii="Times New Roman" w:eastAsia="宋体" w:hAnsi="Times New Roman" w:cs="Times New Roman"/>
        </w:rPr>
      </w:pPr>
      <w:r w:rsidRPr="005E6592">
        <w:rPr>
          <w:rFonts w:ascii="Times New Roman" w:eastAsia="宋体" w:hAnsi="Times New Roman" w:cs="Times New Roman" w:hint="eastAsia"/>
        </w:rPr>
        <w:t>根据豫国土资发〔</w:t>
      </w:r>
      <w:r w:rsidRPr="005E6592">
        <w:rPr>
          <w:rFonts w:ascii="Times New Roman" w:eastAsia="宋体" w:hAnsi="Times New Roman" w:cs="Times New Roman" w:hint="eastAsia"/>
        </w:rPr>
        <w:t>2018</w:t>
      </w:r>
      <w:r w:rsidRPr="005E6592">
        <w:rPr>
          <w:rFonts w:ascii="Times New Roman" w:eastAsia="宋体" w:hAnsi="Times New Roman" w:cs="Times New Roman" w:hint="eastAsia"/>
        </w:rPr>
        <w:t>〕</w:t>
      </w:r>
      <w:r w:rsidRPr="005E6592">
        <w:rPr>
          <w:rFonts w:ascii="Times New Roman" w:eastAsia="宋体" w:hAnsi="Times New Roman" w:cs="Times New Roman" w:hint="eastAsia"/>
        </w:rPr>
        <w:t>16</w:t>
      </w:r>
      <w:r w:rsidRPr="005E6592">
        <w:rPr>
          <w:rFonts w:ascii="Times New Roman" w:eastAsia="宋体" w:hAnsi="Times New Roman" w:cs="Times New Roman" w:hint="eastAsia"/>
        </w:rPr>
        <w:t>号要求，</w:t>
      </w:r>
      <w:r w:rsidR="002F17D4" w:rsidRPr="005E6592">
        <w:rPr>
          <w:rFonts w:ascii="Times New Roman" w:eastAsia="宋体" w:hAnsi="Times New Roman" w:cs="Times New Roman" w:hint="eastAsia"/>
        </w:rPr>
        <w:t>严格建材类露天矿山规模和安全条件准入。限制小型矿山开发，鼓励大型矿山建设。新设建筑石料类矿山储量规模必</w:t>
      </w:r>
      <w:r w:rsidR="002F17D4" w:rsidRPr="005E6592">
        <w:rPr>
          <w:rFonts w:ascii="Times New Roman" w:eastAsia="宋体" w:hAnsi="Times New Roman" w:cs="Times New Roman" w:hint="eastAsia"/>
        </w:rPr>
        <w:lastRenderedPageBreak/>
        <w:t>须达到</w:t>
      </w:r>
      <w:r w:rsidR="002F17D4" w:rsidRPr="005E6592">
        <w:rPr>
          <w:rFonts w:ascii="Times New Roman" w:eastAsia="宋体" w:hAnsi="Times New Roman" w:cs="Times New Roman" w:hint="eastAsia"/>
        </w:rPr>
        <w:t>1000</w:t>
      </w:r>
      <w:r w:rsidR="002F17D4" w:rsidRPr="005E6592">
        <w:rPr>
          <w:rFonts w:ascii="Times New Roman" w:eastAsia="宋体" w:hAnsi="Times New Roman" w:cs="Times New Roman" w:hint="eastAsia"/>
        </w:rPr>
        <w:t>万吨以上，年开采规模必须达到</w:t>
      </w:r>
      <w:r w:rsidR="002F17D4" w:rsidRPr="005E6592">
        <w:rPr>
          <w:rFonts w:ascii="Times New Roman" w:eastAsia="宋体" w:hAnsi="Times New Roman" w:cs="Times New Roman" w:hint="eastAsia"/>
        </w:rPr>
        <w:t>100</w:t>
      </w:r>
      <w:r w:rsidR="002F17D4" w:rsidRPr="005E6592">
        <w:rPr>
          <w:rFonts w:ascii="Times New Roman" w:eastAsia="宋体" w:hAnsi="Times New Roman" w:cs="Times New Roman" w:hint="eastAsia"/>
        </w:rPr>
        <w:t>万吨以上</w:t>
      </w:r>
      <w:r w:rsidR="00B464EF" w:rsidRPr="005E6592">
        <w:rPr>
          <w:rFonts w:ascii="Times New Roman" w:eastAsia="宋体" w:hAnsi="Times New Roman" w:cs="Times New Roman" w:hint="eastAsia"/>
        </w:rPr>
        <w:t>；采用爆破方式开采的露天建筑石料类矿山，相邻矿山边界之间安全距离应大于</w:t>
      </w:r>
      <w:r w:rsidR="00B464EF" w:rsidRPr="005E6592">
        <w:rPr>
          <w:rFonts w:ascii="Times New Roman" w:eastAsia="宋体" w:hAnsi="Times New Roman" w:cs="Times New Roman" w:hint="eastAsia"/>
        </w:rPr>
        <w:t>300</w:t>
      </w:r>
      <w:r w:rsidR="00B464EF" w:rsidRPr="005E6592">
        <w:rPr>
          <w:rFonts w:ascii="Times New Roman" w:eastAsia="宋体" w:hAnsi="Times New Roman" w:cs="Times New Roman" w:hint="eastAsia"/>
        </w:rPr>
        <w:t>米；</w:t>
      </w:r>
      <w:r w:rsidR="002F17D4" w:rsidRPr="005E6592">
        <w:rPr>
          <w:rFonts w:ascii="Times New Roman" w:eastAsia="宋体" w:hAnsi="Times New Roman" w:cs="Times New Roman" w:hint="eastAsia"/>
        </w:rPr>
        <w:t>“三区两线”及特定生态保护区周边禁止露天开采范围内的露天矿山要在</w:t>
      </w:r>
      <w:r w:rsidR="002F17D4" w:rsidRPr="005E6592">
        <w:rPr>
          <w:rFonts w:ascii="Times New Roman" w:eastAsia="宋体" w:hAnsi="Times New Roman" w:cs="Times New Roman" w:hint="eastAsia"/>
        </w:rPr>
        <w:t>2020</w:t>
      </w:r>
      <w:r w:rsidR="002F17D4" w:rsidRPr="005E6592">
        <w:rPr>
          <w:rFonts w:ascii="Times New Roman" w:eastAsia="宋体" w:hAnsi="Times New Roman" w:cs="Times New Roman" w:hint="eastAsia"/>
        </w:rPr>
        <w:t>年底前全部整改关闭到位。</w:t>
      </w:r>
    </w:p>
    <w:p w:rsidR="00CD190F" w:rsidRPr="005E6592" w:rsidRDefault="00CD190F" w:rsidP="00CD190F">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本项目开采规模为</w:t>
      </w:r>
      <w:r w:rsidRPr="005E6592">
        <w:rPr>
          <w:rFonts w:ascii="Times New Roman" w:eastAsia="宋体" w:hAnsi="Times New Roman" w:cs="Times New Roman"/>
        </w:rPr>
        <w:t>150</w:t>
      </w:r>
      <w:r w:rsidRPr="005E6592">
        <w:rPr>
          <w:rFonts w:ascii="Times New Roman" w:eastAsia="宋体" w:hAnsi="Times New Roman" w:cs="Times New Roman" w:hint="eastAsia"/>
        </w:rPr>
        <w:t>万吨</w:t>
      </w:r>
      <w:r w:rsidRPr="005E6592">
        <w:rPr>
          <w:rFonts w:ascii="Times New Roman" w:eastAsia="宋体" w:hAnsi="Times New Roman" w:cs="Times New Roman"/>
        </w:rPr>
        <w:t>/</w:t>
      </w:r>
      <w:r w:rsidRPr="005E6592">
        <w:rPr>
          <w:rFonts w:ascii="Times New Roman" w:eastAsia="宋体" w:hAnsi="Times New Roman" w:cs="Times New Roman" w:hint="eastAsia"/>
        </w:rPr>
        <w:t>年，服务年限</w:t>
      </w:r>
      <w:r w:rsidRPr="005E6592">
        <w:rPr>
          <w:rFonts w:ascii="Times New Roman" w:eastAsia="宋体" w:hAnsi="Times New Roman" w:cs="Times New Roman"/>
        </w:rPr>
        <w:t>32.8</w:t>
      </w:r>
      <w:r w:rsidRPr="005E6592">
        <w:rPr>
          <w:rFonts w:ascii="Times New Roman" w:eastAsia="宋体" w:hAnsi="Times New Roman" w:cs="Times New Roman" w:hint="eastAsia"/>
        </w:rPr>
        <w:t>年，远远超过了</w:t>
      </w:r>
      <w:r w:rsidR="002F17D4" w:rsidRPr="005E6592">
        <w:rPr>
          <w:rFonts w:ascii="Times New Roman" w:eastAsia="宋体" w:hAnsi="Times New Roman" w:cs="Times New Roman" w:hint="eastAsia"/>
        </w:rPr>
        <w:t>豫国土资发〔</w:t>
      </w:r>
      <w:r w:rsidR="002F17D4" w:rsidRPr="005E6592">
        <w:rPr>
          <w:rFonts w:ascii="Times New Roman" w:eastAsia="宋体" w:hAnsi="Times New Roman" w:cs="Times New Roman" w:hint="eastAsia"/>
        </w:rPr>
        <w:t>2018</w:t>
      </w:r>
      <w:r w:rsidR="002F17D4" w:rsidRPr="005E6592">
        <w:rPr>
          <w:rFonts w:ascii="Times New Roman" w:eastAsia="宋体" w:hAnsi="Times New Roman" w:cs="Times New Roman" w:hint="eastAsia"/>
        </w:rPr>
        <w:t>〕</w:t>
      </w:r>
      <w:r w:rsidR="002F17D4" w:rsidRPr="005E6592">
        <w:rPr>
          <w:rFonts w:ascii="Times New Roman" w:eastAsia="宋体" w:hAnsi="Times New Roman" w:cs="Times New Roman" w:hint="eastAsia"/>
        </w:rPr>
        <w:t>16</w:t>
      </w:r>
      <w:r w:rsidR="002F17D4" w:rsidRPr="005E6592">
        <w:rPr>
          <w:rFonts w:ascii="Times New Roman" w:eastAsia="宋体" w:hAnsi="Times New Roman" w:cs="Times New Roman" w:hint="eastAsia"/>
        </w:rPr>
        <w:t>号</w:t>
      </w:r>
      <w:r w:rsidRPr="005E6592">
        <w:rPr>
          <w:rFonts w:ascii="Times New Roman" w:eastAsia="宋体" w:hAnsi="Times New Roman" w:cs="Times New Roman" w:hint="eastAsia"/>
        </w:rPr>
        <w:t>限定的最低开采规模要求。根据《开发利用方案》描述，本矿区周边无采矿权设置，不在</w:t>
      </w:r>
      <w:r w:rsidRPr="005E6592">
        <w:rPr>
          <w:rFonts w:ascii="Times New Roman" w:eastAsia="宋体" w:hAnsi="Times New Roman" w:cs="Times New Roman"/>
        </w:rPr>
        <w:t>“</w:t>
      </w:r>
      <w:r w:rsidRPr="005E6592">
        <w:rPr>
          <w:rFonts w:ascii="Times New Roman" w:eastAsia="宋体" w:hAnsi="Times New Roman" w:cs="Times New Roman" w:hint="eastAsia"/>
        </w:rPr>
        <w:t>三区两线</w:t>
      </w:r>
      <w:r w:rsidRPr="005E6592">
        <w:rPr>
          <w:rFonts w:ascii="Times New Roman" w:eastAsia="宋体" w:hAnsi="Times New Roman" w:cs="Times New Roman"/>
        </w:rPr>
        <w:t>”</w:t>
      </w:r>
      <w:r w:rsidRPr="005E6592">
        <w:rPr>
          <w:rFonts w:ascii="Times New Roman" w:eastAsia="宋体" w:hAnsi="Times New Roman" w:cs="Times New Roman" w:hint="eastAsia"/>
        </w:rPr>
        <w:t>及特定生态保护区域，在矿区开采过程中应严格</w:t>
      </w:r>
      <w:r w:rsidRPr="005E6592">
        <w:rPr>
          <w:rFonts w:ascii="Times New Roman" w:eastAsia="宋体" w:hAnsi="宋体" w:cs="Times New Roman" w:hint="eastAsia"/>
          <w:kern w:val="0"/>
          <w:szCs w:val="24"/>
        </w:rPr>
        <w:t>按照《矿山地质环境保护与土地复垦方案》及本次环评提出的生态环境保护与恢复措施，同时建议企业按照</w:t>
      </w:r>
      <w:r w:rsidR="00411B2F">
        <w:rPr>
          <w:rFonts w:ascii="Times New Roman" w:eastAsia="宋体" w:hAnsi="宋体" w:cs="Times New Roman" w:hint="eastAsia"/>
          <w:kern w:val="0"/>
          <w:szCs w:val="24"/>
        </w:rPr>
        <w:t>河南省国土资源厅</w:t>
      </w:r>
      <w:r w:rsidRPr="005E6592">
        <w:rPr>
          <w:rFonts w:ascii="Times New Roman" w:eastAsia="宋体" w:hAnsi="宋体" w:cs="Times New Roman" w:hint="eastAsia"/>
          <w:kern w:val="0"/>
          <w:szCs w:val="24"/>
        </w:rPr>
        <w:t>非金属矿山绿色矿山建设指南开展绿色矿山建设。</w:t>
      </w:r>
    </w:p>
    <w:p w:rsidR="00F01E54" w:rsidRPr="005E6592" w:rsidRDefault="00F01E54" w:rsidP="00423C32">
      <w:pPr>
        <w:pStyle w:val="0852"/>
        <w:tabs>
          <w:tab w:val="left" w:pos="6978"/>
        </w:tabs>
        <w:ind w:firstLineChars="0" w:firstLine="480"/>
        <w:rPr>
          <w:rFonts w:ascii="Times New Roman" w:eastAsia="宋体" w:hAnsi="Times New Roman" w:cs="Times New Roman"/>
        </w:rPr>
      </w:pPr>
    </w:p>
    <w:p w:rsidR="00F01E54" w:rsidRPr="005E6592" w:rsidRDefault="00F01E54" w:rsidP="00423C32">
      <w:pPr>
        <w:pStyle w:val="0852"/>
        <w:tabs>
          <w:tab w:val="left" w:pos="6978"/>
        </w:tabs>
        <w:ind w:firstLineChars="0" w:firstLine="480"/>
        <w:rPr>
          <w:rFonts w:ascii="Times New Roman" w:eastAsia="宋体" w:hAnsi="Times New Roman" w:cs="Times New Roman"/>
        </w:rPr>
      </w:pPr>
    </w:p>
    <w:p w:rsidR="00F01E54" w:rsidRPr="005E6592" w:rsidRDefault="00F01E54" w:rsidP="00423C32">
      <w:pPr>
        <w:pStyle w:val="0852"/>
        <w:tabs>
          <w:tab w:val="left" w:pos="6978"/>
        </w:tabs>
        <w:ind w:firstLineChars="0" w:firstLine="480"/>
        <w:rPr>
          <w:rFonts w:ascii="Times New Roman" w:eastAsia="宋体" w:hAnsi="Times New Roman" w:cs="Times New Roman"/>
        </w:rPr>
      </w:pPr>
    </w:p>
    <w:p w:rsidR="00F01E54" w:rsidRPr="005E6592" w:rsidRDefault="00F01E54" w:rsidP="00423C32">
      <w:pPr>
        <w:pStyle w:val="0852"/>
        <w:tabs>
          <w:tab w:val="left" w:pos="6978"/>
        </w:tabs>
        <w:ind w:firstLineChars="0" w:firstLine="480"/>
        <w:rPr>
          <w:rFonts w:ascii="Times New Roman" w:eastAsia="宋体" w:hAnsi="Times New Roman" w:cs="Times New Roman"/>
        </w:rPr>
      </w:pPr>
    </w:p>
    <w:p w:rsidR="009840A8" w:rsidRPr="005E6592" w:rsidRDefault="009840A8" w:rsidP="00423C32">
      <w:pPr>
        <w:pStyle w:val="0852"/>
        <w:tabs>
          <w:tab w:val="left" w:pos="6978"/>
        </w:tabs>
        <w:ind w:firstLineChars="0" w:firstLine="480"/>
        <w:rPr>
          <w:rFonts w:ascii="Times New Roman" w:eastAsia="宋体" w:hAnsi="Times New Roman" w:cs="Times New Roman"/>
        </w:rPr>
      </w:pPr>
    </w:p>
    <w:p w:rsidR="009840A8" w:rsidRPr="005E6592" w:rsidRDefault="009840A8"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Pr="005E6592" w:rsidRDefault="00B464EF" w:rsidP="00423C32">
      <w:pPr>
        <w:pStyle w:val="0852"/>
        <w:tabs>
          <w:tab w:val="left" w:pos="6978"/>
        </w:tabs>
        <w:ind w:firstLineChars="0" w:firstLine="480"/>
        <w:rPr>
          <w:rFonts w:ascii="Times New Roman" w:eastAsia="宋体" w:hAnsi="Times New Roman" w:cs="Times New Roman"/>
        </w:rPr>
      </w:pPr>
    </w:p>
    <w:p w:rsidR="00B464EF" w:rsidRDefault="00B464EF" w:rsidP="00423C32">
      <w:pPr>
        <w:pStyle w:val="0852"/>
        <w:tabs>
          <w:tab w:val="left" w:pos="6978"/>
        </w:tabs>
        <w:ind w:firstLineChars="0" w:firstLine="480"/>
        <w:rPr>
          <w:rFonts w:ascii="Times New Roman" w:eastAsia="宋体" w:hAnsi="Times New Roman" w:cs="Times New Roman"/>
        </w:rPr>
      </w:pPr>
    </w:p>
    <w:p w:rsidR="001028BB" w:rsidRDefault="001028BB" w:rsidP="00423C32">
      <w:pPr>
        <w:pStyle w:val="0852"/>
        <w:tabs>
          <w:tab w:val="left" w:pos="6978"/>
        </w:tabs>
        <w:ind w:firstLineChars="0" w:firstLine="480"/>
        <w:rPr>
          <w:rFonts w:ascii="Times New Roman" w:eastAsia="宋体" w:hAnsi="Times New Roman" w:cs="Times New Roman"/>
        </w:rPr>
      </w:pPr>
    </w:p>
    <w:p w:rsidR="00C800A4" w:rsidRDefault="00CE25E7" w:rsidP="00C800A4">
      <w:pPr>
        <w:pStyle w:val="A1"/>
      </w:pPr>
      <w:bookmarkStart w:id="75" w:name="_Toc534729927"/>
      <w:bookmarkStart w:id="76" w:name="_Toc349332431"/>
      <w:r>
        <w:rPr>
          <w:rFonts w:hint="eastAsia"/>
        </w:rPr>
        <w:lastRenderedPageBreak/>
        <w:t>工程分析</w:t>
      </w:r>
      <w:bookmarkEnd w:id="75"/>
    </w:p>
    <w:p w:rsidR="00962D24" w:rsidRPr="00821AFB" w:rsidRDefault="00962D24"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77" w:name="_Toc283283655"/>
      <w:bookmarkStart w:id="78" w:name="_Toc262056069"/>
      <w:bookmarkStart w:id="79" w:name="_Toc493755975"/>
      <w:bookmarkStart w:id="80" w:name="_Toc534729928"/>
      <w:r w:rsidRPr="00821AFB">
        <w:rPr>
          <w:rFonts w:ascii="Times New Roman" w:eastAsia="宋体" w:hAnsi="Times New Roman" w:hint="eastAsia"/>
          <w:sz w:val="30"/>
          <w:szCs w:val="30"/>
        </w:rPr>
        <w:t>项目</w:t>
      </w:r>
      <w:bookmarkEnd w:id="77"/>
      <w:bookmarkEnd w:id="78"/>
      <w:r w:rsidRPr="00821AFB">
        <w:rPr>
          <w:rFonts w:ascii="Times New Roman" w:eastAsia="宋体" w:hAnsi="Times New Roman" w:hint="eastAsia"/>
          <w:sz w:val="30"/>
          <w:szCs w:val="30"/>
        </w:rPr>
        <w:t>基本情况</w:t>
      </w:r>
      <w:bookmarkEnd w:id="79"/>
      <w:bookmarkEnd w:id="80"/>
    </w:p>
    <w:p w:rsidR="00962D24" w:rsidRPr="005E6592" w:rsidRDefault="00962D24" w:rsidP="00962D24">
      <w:pPr>
        <w:pStyle w:val="altz"/>
      </w:pPr>
      <w:r w:rsidRPr="005E6592">
        <w:rPr>
          <w:rFonts w:hint="eastAsia"/>
        </w:rPr>
        <w:t>项目名称：平顶山市西部投资建设开发公司青草岭石灰石矿开采项目</w:t>
      </w:r>
    </w:p>
    <w:p w:rsidR="00962D24" w:rsidRPr="005E6592" w:rsidRDefault="00962D24" w:rsidP="00962D24">
      <w:pPr>
        <w:pStyle w:val="altz"/>
      </w:pPr>
      <w:r w:rsidRPr="005E6592">
        <w:rPr>
          <w:rFonts w:hint="eastAsia"/>
        </w:rPr>
        <w:t>建设单位：平顶山市西部投资建设开发公司</w:t>
      </w:r>
    </w:p>
    <w:p w:rsidR="00962D24" w:rsidRPr="005E6592" w:rsidRDefault="00962D24" w:rsidP="00962D24">
      <w:pPr>
        <w:pStyle w:val="altz"/>
      </w:pPr>
      <w:r w:rsidRPr="005E6592">
        <w:rPr>
          <w:rFonts w:hint="eastAsia"/>
        </w:rPr>
        <w:t>建设地点：位于</w:t>
      </w:r>
      <w:r w:rsidRPr="005E6592">
        <w:t>平顶山市石龙区与鲁山县交界处</w:t>
      </w:r>
    </w:p>
    <w:p w:rsidR="00962D24" w:rsidRPr="005E6592" w:rsidRDefault="00962D24" w:rsidP="00962D24">
      <w:pPr>
        <w:pStyle w:val="altz"/>
      </w:pPr>
      <w:r w:rsidRPr="005E6592">
        <w:rPr>
          <w:rFonts w:hint="eastAsia"/>
        </w:rPr>
        <w:t>建设性质：改扩建工程</w:t>
      </w:r>
    </w:p>
    <w:p w:rsidR="00962D24" w:rsidRPr="005E6592" w:rsidRDefault="00962D24" w:rsidP="00962D24">
      <w:pPr>
        <w:pStyle w:val="altz"/>
      </w:pPr>
      <w:r w:rsidRPr="005E6592">
        <w:rPr>
          <w:rFonts w:hint="eastAsia"/>
        </w:rPr>
        <w:t>开采方式：露天开采</w:t>
      </w:r>
    </w:p>
    <w:p w:rsidR="00962D24" w:rsidRPr="005E6592" w:rsidRDefault="00962D24" w:rsidP="00962D24">
      <w:pPr>
        <w:pStyle w:val="altz"/>
      </w:pPr>
      <w:r w:rsidRPr="005E6592">
        <w:rPr>
          <w:rFonts w:hint="eastAsia"/>
        </w:rPr>
        <w:t>项目露天开采回采率：</w:t>
      </w:r>
      <w:r w:rsidRPr="005E6592">
        <w:rPr>
          <w:rFonts w:hint="eastAsia"/>
        </w:rPr>
        <w:t>98</w:t>
      </w:r>
      <w:r w:rsidRPr="005E6592">
        <w:rPr>
          <w:rFonts w:ascii="宋体" w:hAnsi="宋体" w:hint="eastAsia"/>
        </w:rPr>
        <w:t>％</w:t>
      </w:r>
    </w:p>
    <w:p w:rsidR="00962D24" w:rsidRPr="005E6592" w:rsidRDefault="00962D24" w:rsidP="00962D24">
      <w:pPr>
        <w:pStyle w:val="altz"/>
      </w:pPr>
      <w:r w:rsidRPr="005E6592">
        <w:rPr>
          <w:rFonts w:hint="eastAsia"/>
        </w:rPr>
        <w:t>建设内容：露天采区、工业场地、矿区道路及排土场。本矿体设计采用露天开采，设置</w:t>
      </w:r>
      <w:r w:rsidRPr="005E6592">
        <w:t>1</w:t>
      </w:r>
      <w:r w:rsidRPr="005E6592">
        <w:rPr>
          <w:rFonts w:hint="eastAsia"/>
        </w:rPr>
        <w:t>个露天采场。</w:t>
      </w:r>
    </w:p>
    <w:p w:rsidR="00962D24" w:rsidRPr="005E6592" w:rsidRDefault="00962D24" w:rsidP="00962D24">
      <w:pPr>
        <w:pStyle w:val="altz"/>
      </w:pPr>
      <w:r w:rsidRPr="005E6592">
        <w:rPr>
          <w:rFonts w:hint="eastAsia"/>
        </w:rPr>
        <w:t>矿山生产规模及服务年限：</w:t>
      </w:r>
      <w:r w:rsidRPr="005E6592">
        <w:t xml:space="preserve"> 150×10</w:t>
      </w:r>
      <w:r w:rsidRPr="005E6592">
        <w:rPr>
          <w:vertAlign w:val="superscript"/>
        </w:rPr>
        <w:t>4</w:t>
      </w:r>
      <w:r w:rsidRPr="005E6592">
        <w:t>t/a</w:t>
      </w:r>
      <w:r w:rsidRPr="005E6592">
        <w:rPr>
          <w:rFonts w:hint="eastAsia"/>
        </w:rPr>
        <w:t>。，服务年限</w:t>
      </w:r>
      <w:r w:rsidRPr="005E6592">
        <w:t>32.8</w:t>
      </w:r>
      <w:r w:rsidRPr="005E6592">
        <w:rPr>
          <w:rFonts w:hint="eastAsia"/>
        </w:rPr>
        <w:t>年（含基建期</w:t>
      </w:r>
      <w:r w:rsidRPr="005E6592">
        <w:t>1</w:t>
      </w:r>
      <w:r w:rsidRPr="005E6592">
        <w:rPr>
          <w:rFonts w:hint="eastAsia"/>
        </w:rPr>
        <w:t>年）。</w:t>
      </w:r>
    </w:p>
    <w:p w:rsidR="00C800A4" w:rsidRPr="00821AFB" w:rsidRDefault="00C800A4"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81" w:name="_Toc534729929"/>
      <w:r w:rsidRPr="00821AFB">
        <w:rPr>
          <w:rFonts w:ascii="Times New Roman" w:eastAsia="宋体" w:hAnsi="Times New Roman" w:hint="eastAsia"/>
          <w:sz w:val="30"/>
          <w:szCs w:val="30"/>
        </w:rPr>
        <w:t>现有工程</w:t>
      </w:r>
      <w:bookmarkEnd w:id="81"/>
    </w:p>
    <w:p w:rsidR="00740A1B" w:rsidRPr="00CE25E7" w:rsidRDefault="00740A1B" w:rsidP="00CE25E7">
      <w:pPr>
        <w:pStyle w:val="3Char3Char1511134151"/>
        <w:numPr>
          <w:ilvl w:val="2"/>
          <w:numId w:val="3"/>
        </w:numPr>
        <w:tabs>
          <w:tab w:val="clear" w:pos="709"/>
          <w:tab w:val="num" w:pos="360"/>
        </w:tabs>
        <w:ind w:left="460" w:hanging="100"/>
        <w:rPr>
          <w:rFonts w:ascii="Times New Roman" w:eastAsia="宋体" w:hAnsi="宋体" w:cs="Times New Roman"/>
        </w:rPr>
      </w:pPr>
      <w:bookmarkStart w:id="82" w:name="_Toc349332432"/>
      <w:bookmarkEnd w:id="76"/>
      <w:r w:rsidRPr="00CE25E7">
        <w:rPr>
          <w:rFonts w:ascii="Times New Roman" w:eastAsia="宋体" w:hAnsi="宋体" w:cs="Times New Roman"/>
        </w:rPr>
        <w:t>现有工程概况</w:t>
      </w:r>
      <w:bookmarkEnd w:id="82"/>
    </w:p>
    <w:p w:rsidR="00740A1B" w:rsidRPr="005E6592" w:rsidRDefault="00740A1B" w:rsidP="008D1B04">
      <w:pPr>
        <w:ind w:firstLineChars="200" w:firstLine="480"/>
        <w:rPr>
          <w:sz w:val="24"/>
          <w:szCs w:val="24"/>
        </w:rPr>
      </w:pPr>
      <w:r w:rsidRPr="005E6592">
        <w:rPr>
          <w:sz w:val="24"/>
          <w:szCs w:val="24"/>
        </w:rPr>
        <w:t>现有工程为</w:t>
      </w:r>
      <w:r w:rsidR="004E5004" w:rsidRPr="005E6592">
        <w:rPr>
          <w:rFonts w:hint="eastAsia"/>
          <w:sz w:val="24"/>
          <w:szCs w:val="24"/>
        </w:rPr>
        <w:t>45</w:t>
      </w:r>
      <w:r w:rsidRPr="005E6592">
        <w:rPr>
          <w:sz w:val="24"/>
          <w:szCs w:val="24"/>
        </w:rPr>
        <w:t>万吨</w:t>
      </w:r>
      <w:r w:rsidR="002F2B7A" w:rsidRPr="005E6592">
        <w:rPr>
          <w:rFonts w:hint="eastAsia"/>
          <w:sz w:val="24"/>
          <w:szCs w:val="24"/>
        </w:rPr>
        <w:t>/</w:t>
      </w:r>
      <w:r w:rsidR="002F2B7A" w:rsidRPr="005E6592">
        <w:rPr>
          <w:rFonts w:hint="eastAsia"/>
          <w:sz w:val="24"/>
          <w:szCs w:val="24"/>
        </w:rPr>
        <w:t>年</w:t>
      </w:r>
      <w:r w:rsidRPr="005E6592">
        <w:rPr>
          <w:sz w:val="24"/>
          <w:szCs w:val="24"/>
        </w:rPr>
        <w:t>采矿工程</w:t>
      </w:r>
      <w:r w:rsidR="00A04FF8" w:rsidRPr="005E6592">
        <w:rPr>
          <w:rFonts w:hint="eastAsia"/>
          <w:sz w:val="24"/>
          <w:szCs w:val="24"/>
        </w:rPr>
        <w:t>、破碎工业场地</w:t>
      </w:r>
      <w:r w:rsidRPr="005E6592">
        <w:rPr>
          <w:sz w:val="24"/>
          <w:szCs w:val="24"/>
        </w:rPr>
        <w:t>及配套的矿区运输道路、办公生活设施。</w:t>
      </w:r>
    </w:p>
    <w:p w:rsidR="00740A1B" w:rsidRPr="005E6592" w:rsidRDefault="00740A1B" w:rsidP="008D1B04">
      <w:pPr>
        <w:ind w:firstLineChars="200" w:firstLine="480"/>
        <w:rPr>
          <w:sz w:val="24"/>
          <w:szCs w:val="24"/>
        </w:rPr>
      </w:pPr>
      <w:r w:rsidRPr="005E6592">
        <w:rPr>
          <w:sz w:val="24"/>
          <w:szCs w:val="24"/>
        </w:rPr>
        <w:t>现有</w:t>
      </w:r>
      <w:r w:rsidR="00A04FF8" w:rsidRPr="005E6592">
        <w:rPr>
          <w:rFonts w:hint="eastAsia"/>
          <w:sz w:val="24"/>
          <w:szCs w:val="24"/>
        </w:rPr>
        <w:t>45</w:t>
      </w:r>
      <w:r w:rsidRPr="005E6592">
        <w:rPr>
          <w:sz w:val="24"/>
          <w:szCs w:val="24"/>
        </w:rPr>
        <w:t>万吨</w:t>
      </w:r>
      <w:r w:rsidR="00EC1023" w:rsidRPr="005E6592">
        <w:rPr>
          <w:rFonts w:hint="eastAsia"/>
          <w:sz w:val="24"/>
          <w:szCs w:val="24"/>
        </w:rPr>
        <w:t>/</w:t>
      </w:r>
      <w:r w:rsidR="00EC1023" w:rsidRPr="005E6592">
        <w:rPr>
          <w:rFonts w:hint="eastAsia"/>
          <w:sz w:val="24"/>
          <w:szCs w:val="24"/>
        </w:rPr>
        <w:t>年</w:t>
      </w:r>
      <w:r w:rsidRPr="005E6592">
        <w:rPr>
          <w:sz w:val="24"/>
          <w:szCs w:val="24"/>
        </w:rPr>
        <w:t>采矿工程包括</w:t>
      </w:r>
      <w:r w:rsidR="00A04FF8" w:rsidRPr="005E6592">
        <w:rPr>
          <w:rFonts w:hint="eastAsia"/>
          <w:sz w:val="24"/>
          <w:szCs w:val="24"/>
        </w:rPr>
        <w:t>采矿</w:t>
      </w:r>
      <w:r w:rsidRPr="005E6592">
        <w:rPr>
          <w:sz w:val="24"/>
          <w:szCs w:val="24"/>
        </w:rPr>
        <w:t>（变电站、空压机房、维修车间、材料库等）、</w:t>
      </w:r>
      <w:r w:rsidR="00A04FF8" w:rsidRPr="005E6592">
        <w:rPr>
          <w:sz w:val="24"/>
          <w:szCs w:val="24"/>
        </w:rPr>
        <w:t>工业</w:t>
      </w:r>
      <w:r w:rsidR="00A04FF8" w:rsidRPr="005E6592">
        <w:rPr>
          <w:rFonts w:hint="eastAsia"/>
          <w:sz w:val="24"/>
          <w:szCs w:val="24"/>
        </w:rPr>
        <w:t>场地</w:t>
      </w:r>
      <w:r w:rsidRPr="005E6592">
        <w:rPr>
          <w:sz w:val="24"/>
          <w:szCs w:val="24"/>
        </w:rPr>
        <w:t>（</w:t>
      </w:r>
      <w:r w:rsidR="00A04FF8" w:rsidRPr="005E6592">
        <w:rPr>
          <w:rFonts w:hint="eastAsia"/>
          <w:sz w:val="24"/>
          <w:szCs w:val="24"/>
        </w:rPr>
        <w:t>空置破碎车间</w:t>
      </w:r>
      <w:r w:rsidR="00A04FF8" w:rsidRPr="005E6592">
        <w:rPr>
          <w:sz w:val="24"/>
          <w:szCs w:val="24"/>
        </w:rPr>
        <w:t>、</w:t>
      </w:r>
      <w:r w:rsidR="00A04FF8" w:rsidRPr="005E6592">
        <w:rPr>
          <w:rFonts w:hint="eastAsia"/>
          <w:sz w:val="24"/>
          <w:szCs w:val="24"/>
        </w:rPr>
        <w:t>控制间</w:t>
      </w:r>
      <w:r w:rsidR="00B02803" w:rsidRPr="005E6592">
        <w:rPr>
          <w:sz w:val="24"/>
          <w:szCs w:val="24"/>
        </w:rPr>
        <w:t>）</w:t>
      </w:r>
      <w:r w:rsidR="00474EFC">
        <w:rPr>
          <w:rFonts w:hint="eastAsia"/>
          <w:sz w:val="24"/>
          <w:szCs w:val="24"/>
        </w:rPr>
        <w:t>和露天</w:t>
      </w:r>
      <w:r w:rsidR="00B02803" w:rsidRPr="005E6592">
        <w:rPr>
          <w:rFonts w:hint="eastAsia"/>
          <w:sz w:val="24"/>
          <w:szCs w:val="24"/>
        </w:rPr>
        <w:t>采坑</w:t>
      </w:r>
      <w:r w:rsidRPr="005E6592">
        <w:rPr>
          <w:sz w:val="24"/>
          <w:szCs w:val="24"/>
        </w:rPr>
        <w:t>。</w:t>
      </w:r>
    </w:p>
    <w:p w:rsidR="000D06F5" w:rsidRPr="000D06F5" w:rsidRDefault="000D06F5" w:rsidP="000D06F5">
      <w:pPr>
        <w:pStyle w:val="altz"/>
        <w:ind w:firstLineChars="0" w:firstLine="0"/>
        <w:jc w:val="center"/>
        <w:rPr>
          <w:b/>
        </w:rPr>
      </w:pPr>
      <w:r w:rsidRPr="000D06F5">
        <w:rPr>
          <w:rFonts w:hint="eastAsia"/>
          <w:b/>
        </w:rPr>
        <w:t>表</w:t>
      </w:r>
      <w:r w:rsidRPr="000D06F5">
        <w:rPr>
          <w:b/>
        </w:rPr>
        <w:t xml:space="preserve">3.2-1      </w:t>
      </w:r>
      <w:r w:rsidRPr="000D06F5">
        <w:rPr>
          <w:rFonts w:hint="eastAsia"/>
          <w:b/>
        </w:rPr>
        <w:t>现有工程组成一览表</w:t>
      </w:r>
    </w:p>
    <w:tbl>
      <w:tblPr>
        <w:tblW w:w="8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51"/>
        <w:gridCol w:w="1307"/>
        <w:gridCol w:w="6282"/>
      </w:tblGrid>
      <w:tr w:rsidR="0000440A" w:rsidRPr="005E6592" w:rsidTr="00FF1982">
        <w:trPr>
          <w:trHeight w:val="373"/>
          <w:jc w:val="center"/>
        </w:trPr>
        <w:tc>
          <w:tcPr>
            <w:tcW w:w="1251" w:type="dxa"/>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工程类别</w:t>
            </w:r>
          </w:p>
        </w:tc>
        <w:tc>
          <w:tcPr>
            <w:tcW w:w="1307" w:type="dxa"/>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单项工程</w:t>
            </w:r>
          </w:p>
        </w:tc>
        <w:tc>
          <w:tcPr>
            <w:tcW w:w="6282" w:type="dxa"/>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建设内容</w:t>
            </w:r>
          </w:p>
        </w:tc>
      </w:tr>
      <w:tr w:rsidR="0000440A" w:rsidRPr="005E6592" w:rsidTr="00FF1982">
        <w:trPr>
          <w:trHeight w:val="475"/>
          <w:jc w:val="center"/>
        </w:trPr>
        <w:tc>
          <w:tcPr>
            <w:tcW w:w="1251" w:type="dxa"/>
            <w:vMerge w:val="restart"/>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主体工程</w:t>
            </w: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rFonts w:hAnsi="宋体" w:hint="eastAsia"/>
                <w:szCs w:val="21"/>
              </w:rPr>
              <w:t>采矿区</w:t>
            </w:r>
          </w:p>
        </w:tc>
        <w:tc>
          <w:tcPr>
            <w:tcW w:w="6282" w:type="dxa"/>
            <w:vAlign w:val="center"/>
          </w:tcPr>
          <w:p w:rsidR="0000440A" w:rsidRPr="005E6592" w:rsidRDefault="0000440A" w:rsidP="0000440A">
            <w:pPr>
              <w:snapToGrid w:val="0"/>
              <w:spacing w:line="370" w:lineRule="exact"/>
              <w:jc w:val="left"/>
              <w:rPr>
                <w:bCs/>
                <w:color w:val="000000"/>
                <w:szCs w:val="21"/>
              </w:rPr>
            </w:pPr>
            <w:r w:rsidRPr="005E6592">
              <w:rPr>
                <w:rFonts w:hint="eastAsia"/>
                <w:szCs w:val="21"/>
              </w:rPr>
              <w:t>占地约</w:t>
            </w:r>
            <w:r w:rsidRPr="005E6592">
              <w:rPr>
                <w:rFonts w:hint="eastAsia"/>
                <w:szCs w:val="21"/>
              </w:rPr>
              <w:t>45.11</w:t>
            </w:r>
            <w:r w:rsidRPr="005E6592">
              <w:rPr>
                <w:rFonts w:hint="eastAsia"/>
                <w:szCs w:val="21"/>
              </w:rPr>
              <w:t>万</w:t>
            </w:r>
            <w:r w:rsidRPr="005E6592">
              <w:rPr>
                <w:rFonts w:hAnsi="宋体" w:hint="eastAsia"/>
                <w:szCs w:val="21"/>
              </w:rPr>
              <w:t>m</w:t>
            </w:r>
            <w:r w:rsidRPr="005E6592">
              <w:rPr>
                <w:rFonts w:hAnsi="宋体" w:hint="eastAsia"/>
                <w:szCs w:val="21"/>
                <w:vertAlign w:val="superscript"/>
              </w:rPr>
              <w:t>2</w:t>
            </w:r>
            <w:r w:rsidR="004674FD" w:rsidRPr="005E6592">
              <w:rPr>
                <w:rFonts w:cs="宋体" w:hint="eastAsia"/>
              </w:rPr>
              <w:t>。</w:t>
            </w:r>
          </w:p>
        </w:tc>
      </w:tr>
      <w:tr w:rsidR="0000440A" w:rsidRPr="005E6592" w:rsidTr="00FF1982">
        <w:trPr>
          <w:trHeight w:val="217"/>
          <w:jc w:val="center"/>
        </w:trPr>
        <w:tc>
          <w:tcPr>
            <w:tcW w:w="1251" w:type="dxa"/>
            <w:vMerge/>
            <w:vAlign w:val="center"/>
          </w:tcPr>
          <w:p w:rsidR="0000440A" w:rsidRPr="005E6592" w:rsidRDefault="0000440A" w:rsidP="002C0CCE">
            <w:pPr>
              <w:snapToGrid w:val="0"/>
              <w:spacing w:line="370" w:lineRule="exact"/>
              <w:jc w:val="center"/>
              <w:rPr>
                <w:b/>
                <w:color w:val="000000"/>
                <w:szCs w:val="21"/>
              </w:rPr>
            </w:pPr>
          </w:p>
        </w:tc>
        <w:tc>
          <w:tcPr>
            <w:tcW w:w="1307" w:type="dxa"/>
            <w:vAlign w:val="center"/>
          </w:tcPr>
          <w:p w:rsidR="000A7CD8" w:rsidRPr="005E6592" w:rsidRDefault="0000440A" w:rsidP="002C0CCE">
            <w:pPr>
              <w:snapToGrid w:val="0"/>
              <w:spacing w:line="370" w:lineRule="exact"/>
              <w:jc w:val="center"/>
              <w:rPr>
                <w:rFonts w:hAnsi="宋体"/>
                <w:szCs w:val="21"/>
              </w:rPr>
            </w:pPr>
            <w:r w:rsidRPr="005E6592">
              <w:rPr>
                <w:rFonts w:hAnsi="宋体" w:hint="eastAsia"/>
                <w:szCs w:val="21"/>
              </w:rPr>
              <w:t>破碎</w:t>
            </w:r>
            <w:r w:rsidR="000A7CD8" w:rsidRPr="005E6592">
              <w:rPr>
                <w:rFonts w:hAnsi="宋体" w:hint="eastAsia"/>
                <w:szCs w:val="21"/>
              </w:rPr>
              <w:t>筛分</w:t>
            </w:r>
          </w:p>
          <w:p w:rsidR="0000440A" w:rsidRPr="005E6592" w:rsidRDefault="0000440A" w:rsidP="002C0CCE">
            <w:pPr>
              <w:snapToGrid w:val="0"/>
              <w:spacing w:line="370" w:lineRule="exact"/>
              <w:jc w:val="center"/>
              <w:rPr>
                <w:bCs/>
                <w:color w:val="000000"/>
                <w:szCs w:val="21"/>
              </w:rPr>
            </w:pPr>
            <w:r w:rsidRPr="005E6592">
              <w:rPr>
                <w:rFonts w:hAnsi="宋体" w:hint="eastAsia"/>
                <w:szCs w:val="21"/>
              </w:rPr>
              <w:t>工业场地</w:t>
            </w:r>
          </w:p>
        </w:tc>
        <w:tc>
          <w:tcPr>
            <w:tcW w:w="6282" w:type="dxa"/>
            <w:vAlign w:val="center"/>
          </w:tcPr>
          <w:p w:rsidR="0000440A" w:rsidRPr="005E6592" w:rsidRDefault="0000440A" w:rsidP="0000440A">
            <w:pPr>
              <w:snapToGrid w:val="0"/>
              <w:spacing w:line="370" w:lineRule="exact"/>
              <w:jc w:val="left"/>
              <w:rPr>
                <w:bCs/>
                <w:color w:val="000000"/>
                <w:szCs w:val="21"/>
              </w:rPr>
            </w:pPr>
            <w:r w:rsidRPr="005E6592">
              <w:rPr>
                <w:rFonts w:hAnsi="宋体" w:hint="eastAsia"/>
                <w:szCs w:val="21"/>
              </w:rPr>
              <w:t>共占地</w:t>
            </w:r>
            <w:r w:rsidRPr="005E6592">
              <w:rPr>
                <w:rFonts w:hAnsi="宋体" w:hint="eastAsia"/>
                <w:szCs w:val="21"/>
              </w:rPr>
              <w:t>3.2 hm</w:t>
            </w:r>
            <w:r w:rsidRPr="005E6592">
              <w:rPr>
                <w:rFonts w:hAnsi="宋体" w:hint="eastAsia"/>
                <w:szCs w:val="21"/>
                <w:vertAlign w:val="superscript"/>
              </w:rPr>
              <w:t>2</w:t>
            </w:r>
            <w:r w:rsidRPr="005E6592">
              <w:rPr>
                <w:rFonts w:hAnsi="宋体" w:hint="eastAsia"/>
                <w:szCs w:val="21"/>
              </w:rPr>
              <w:t>；其中原有破碎车间和成品储存区占地</w:t>
            </w:r>
            <w:r w:rsidRPr="005E6592">
              <w:rPr>
                <w:rFonts w:hAnsi="宋体" w:hint="eastAsia"/>
                <w:szCs w:val="21"/>
              </w:rPr>
              <w:t>300 m</w:t>
            </w:r>
            <w:r w:rsidRPr="005E6592">
              <w:rPr>
                <w:rFonts w:hAnsi="宋体" w:hint="eastAsia"/>
                <w:szCs w:val="21"/>
                <w:vertAlign w:val="superscript"/>
              </w:rPr>
              <w:t>2</w:t>
            </w:r>
            <w:r w:rsidRPr="005E6592">
              <w:rPr>
                <w:rFonts w:hAnsi="宋体" w:hint="eastAsia"/>
                <w:szCs w:val="21"/>
              </w:rPr>
              <w:t>，其余为空地</w:t>
            </w:r>
            <w:r w:rsidR="004674FD" w:rsidRPr="005E6592">
              <w:rPr>
                <w:rFonts w:cs="宋体" w:hint="eastAsia"/>
              </w:rPr>
              <w:t>。</w:t>
            </w:r>
          </w:p>
        </w:tc>
      </w:tr>
      <w:tr w:rsidR="0000440A" w:rsidRPr="005E6592" w:rsidTr="00FF1982">
        <w:trPr>
          <w:trHeight w:val="361"/>
          <w:jc w:val="center"/>
        </w:trPr>
        <w:tc>
          <w:tcPr>
            <w:tcW w:w="1251" w:type="dxa"/>
            <w:vMerge w:val="restart"/>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辅助工程</w:t>
            </w: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rFonts w:hint="eastAsia"/>
                <w:bCs/>
                <w:color w:val="000000"/>
                <w:szCs w:val="21"/>
              </w:rPr>
              <w:t>成品</w:t>
            </w:r>
            <w:r w:rsidRPr="005E6592">
              <w:rPr>
                <w:bCs/>
                <w:color w:val="000000"/>
                <w:szCs w:val="21"/>
              </w:rPr>
              <w:t>堆存区</w:t>
            </w:r>
          </w:p>
        </w:tc>
        <w:tc>
          <w:tcPr>
            <w:tcW w:w="6282" w:type="dxa"/>
            <w:vAlign w:val="center"/>
          </w:tcPr>
          <w:p w:rsidR="0000440A" w:rsidRPr="005E6592" w:rsidRDefault="0000440A" w:rsidP="00A2775A">
            <w:pPr>
              <w:snapToGrid w:val="0"/>
              <w:spacing w:line="370" w:lineRule="exact"/>
              <w:jc w:val="left"/>
              <w:rPr>
                <w:bCs/>
                <w:color w:val="000000"/>
                <w:szCs w:val="21"/>
              </w:rPr>
            </w:pPr>
            <w:r w:rsidRPr="005E6592">
              <w:rPr>
                <w:rFonts w:cs="宋体" w:hint="eastAsia"/>
              </w:rPr>
              <w:t>根据碎石后的石料集中堆存在产品临时堆场，产品临时堆场采用密闭堆棚的形式，占地面积</w:t>
            </w:r>
            <w:r w:rsidRPr="005E6592">
              <w:rPr>
                <w:rFonts w:cs="宋体"/>
              </w:rPr>
              <w:t>3000</w:t>
            </w:r>
            <w:r w:rsidRPr="005E6592">
              <w:t xml:space="preserve"> m</w:t>
            </w:r>
            <w:r w:rsidRPr="005E6592">
              <w:rPr>
                <w:vertAlign w:val="superscript"/>
              </w:rPr>
              <w:t>2</w:t>
            </w:r>
            <w:r w:rsidRPr="005E6592">
              <w:rPr>
                <w:rFonts w:hint="eastAsia"/>
              </w:rPr>
              <w:t>，</w:t>
            </w:r>
            <w:r w:rsidRPr="005E6592">
              <w:rPr>
                <w:rFonts w:cs="宋体" w:hint="eastAsia"/>
              </w:rPr>
              <w:t>石粉仓占地约</w:t>
            </w:r>
            <w:r w:rsidRPr="005E6592">
              <w:rPr>
                <w:rFonts w:cs="宋体"/>
              </w:rPr>
              <w:t>50</w:t>
            </w:r>
            <w:r w:rsidRPr="005E6592">
              <w:t>m</w:t>
            </w:r>
            <w:r w:rsidRPr="005E6592">
              <w:rPr>
                <w:vertAlign w:val="superscript"/>
              </w:rPr>
              <w:t>2</w:t>
            </w:r>
            <w:r w:rsidRPr="005E6592">
              <w:rPr>
                <w:rFonts w:hint="eastAsia"/>
              </w:rPr>
              <w:t>，高</w:t>
            </w:r>
            <w:r w:rsidRPr="005E6592">
              <w:t>5m</w:t>
            </w:r>
            <w:r w:rsidRPr="005E6592">
              <w:rPr>
                <w:rFonts w:cs="宋体" w:hint="eastAsia"/>
              </w:rPr>
              <w:t>。</w:t>
            </w:r>
          </w:p>
        </w:tc>
      </w:tr>
      <w:tr w:rsidR="0000440A" w:rsidRPr="005E6592" w:rsidTr="00FF1982">
        <w:trPr>
          <w:trHeight w:val="359"/>
          <w:jc w:val="center"/>
        </w:trPr>
        <w:tc>
          <w:tcPr>
            <w:tcW w:w="1251" w:type="dxa"/>
            <w:vMerge/>
            <w:vAlign w:val="center"/>
          </w:tcPr>
          <w:p w:rsidR="0000440A" w:rsidRPr="005E6592" w:rsidRDefault="0000440A" w:rsidP="002C0CCE">
            <w:pPr>
              <w:snapToGrid w:val="0"/>
              <w:spacing w:line="370" w:lineRule="exact"/>
              <w:jc w:val="center"/>
              <w:rPr>
                <w:b/>
                <w:color w:val="000000"/>
                <w:szCs w:val="21"/>
              </w:rPr>
            </w:pP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rFonts w:hAnsi="宋体" w:hint="eastAsia"/>
                <w:szCs w:val="21"/>
              </w:rPr>
              <w:t>生活办公区</w:t>
            </w:r>
          </w:p>
        </w:tc>
        <w:tc>
          <w:tcPr>
            <w:tcW w:w="6282" w:type="dxa"/>
            <w:vAlign w:val="center"/>
          </w:tcPr>
          <w:p w:rsidR="0000440A" w:rsidRPr="005E6592" w:rsidRDefault="0000440A" w:rsidP="002C0CCE">
            <w:pPr>
              <w:snapToGrid w:val="0"/>
              <w:spacing w:line="370" w:lineRule="exact"/>
              <w:jc w:val="left"/>
              <w:rPr>
                <w:bCs/>
                <w:color w:val="000000"/>
                <w:szCs w:val="21"/>
              </w:rPr>
            </w:pPr>
            <w:r w:rsidRPr="005E6592">
              <w:rPr>
                <w:rFonts w:hint="eastAsia"/>
                <w:szCs w:val="21"/>
              </w:rPr>
              <w:t>其中办公楼建筑面积</w:t>
            </w:r>
            <w:r w:rsidRPr="005E6592">
              <w:rPr>
                <w:rFonts w:hint="eastAsia"/>
                <w:szCs w:val="21"/>
              </w:rPr>
              <w:t>1200</w:t>
            </w:r>
            <w:r w:rsidRPr="005E6592">
              <w:rPr>
                <w:rFonts w:hAnsi="宋体" w:hint="eastAsia"/>
                <w:szCs w:val="21"/>
              </w:rPr>
              <w:t xml:space="preserve"> m</w:t>
            </w:r>
            <w:r w:rsidRPr="005E6592">
              <w:rPr>
                <w:rFonts w:hAnsi="宋体" w:hint="eastAsia"/>
                <w:szCs w:val="21"/>
                <w:vertAlign w:val="superscript"/>
              </w:rPr>
              <w:t>2</w:t>
            </w:r>
            <w:r w:rsidRPr="005E6592">
              <w:rPr>
                <w:rFonts w:hAnsi="宋体" w:hint="eastAsia"/>
                <w:szCs w:val="21"/>
              </w:rPr>
              <w:t>；其他建筑面积如餐厅、住宿约占</w:t>
            </w:r>
            <w:r w:rsidRPr="005E6592">
              <w:rPr>
                <w:rFonts w:hAnsi="宋体" w:hint="eastAsia"/>
                <w:szCs w:val="21"/>
              </w:rPr>
              <w:t>300 m</w:t>
            </w:r>
            <w:r w:rsidRPr="005E6592">
              <w:rPr>
                <w:rFonts w:hAnsi="宋体" w:hint="eastAsia"/>
                <w:szCs w:val="21"/>
                <w:vertAlign w:val="superscript"/>
              </w:rPr>
              <w:t>2</w:t>
            </w:r>
            <w:r w:rsidRPr="005E6592">
              <w:rPr>
                <w:rFonts w:hAnsi="宋体" w:hint="eastAsia"/>
                <w:szCs w:val="21"/>
              </w:rPr>
              <w:t>；其余为空地</w:t>
            </w:r>
            <w:r w:rsidR="009428EA" w:rsidRPr="005E6592">
              <w:rPr>
                <w:rFonts w:hAnsi="宋体" w:hint="eastAsia"/>
                <w:szCs w:val="21"/>
              </w:rPr>
              <w:t>。</w:t>
            </w:r>
          </w:p>
        </w:tc>
      </w:tr>
      <w:tr w:rsidR="0000440A" w:rsidRPr="005E6592" w:rsidTr="00FF1982">
        <w:trPr>
          <w:trHeight w:val="411"/>
          <w:jc w:val="center"/>
        </w:trPr>
        <w:tc>
          <w:tcPr>
            <w:tcW w:w="1251" w:type="dxa"/>
            <w:vMerge w:val="restart"/>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公用工程</w:t>
            </w: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bCs/>
                <w:color w:val="000000"/>
                <w:szCs w:val="21"/>
              </w:rPr>
              <w:t>给排水</w:t>
            </w:r>
          </w:p>
        </w:tc>
        <w:tc>
          <w:tcPr>
            <w:tcW w:w="6282" w:type="dxa"/>
            <w:vAlign w:val="center"/>
          </w:tcPr>
          <w:p w:rsidR="0000440A" w:rsidRPr="005E6592" w:rsidRDefault="0000440A" w:rsidP="002C0CCE">
            <w:pPr>
              <w:snapToGrid w:val="0"/>
              <w:spacing w:line="370" w:lineRule="exact"/>
              <w:jc w:val="left"/>
              <w:rPr>
                <w:bCs/>
                <w:color w:val="000000"/>
                <w:szCs w:val="21"/>
              </w:rPr>
            </w:pPr>
            <w:r w:rsidRPr="005E6592">
              <w:rPr>
                <w:bCs/>
                <w:color w:val="000000"/>
                <w:szCs w:val="21"/>
              </w:rPr>
              <w:t>给水：由</w:t>
            </w:r>
            <w:r w:rsidR="00F554AE" w:rsidRPr="005E6592">
              <w:rPr>
                <w:rFonts w:hint="eastAsia"/>
                <w:bCs/>
                <w:color w:val="000000"/>
                <w:szCs w:val="21"/>
              </w:rPr>
              <w:t>自备地下井水</w:t>
            </w:r>
            <w:r w:rsidRPr="005E6592">
              <w:rPr>
                <w:bCs/>
                <w:color w:val="000000"/>
                <w:szCs w:val="21"/>
              </w:rPr>
              <w:t>提供，可满足项目用水需求。</w:t>
            </w:r>
          </w:p>
          <w:p w:rsidR="0000440A" w:rsidRPr="005E6592" w:rsidRDefault="0000440A" w:rsidP="005A7B11">
            <w:pPr>
              <w:snapToGrid w:val="0"/>
              <w:spacing w:line="370" w:lineRule="exact"/>
              <w:jc w:val="left"/>
              <w:rPr>
                <w:bCs/>
                <w:color w:val="000000"/>
                <w:szCs w:val="21"/>
              </w:rPr>
            </w:pPr>
            <w:r w:rsidRPr="005E6592">
              <w:rPr>
                <w:bCs/>
                <w:color w:val="000000"/>
                <w:szCs w:val="21"/>
              </w:rPr>
              <w:t>排水：项目不产生生产废水；</w:t>
            </w:r>
            <w:r w:rsidR="00B80BB1" w:rsidRPr="005E6592">
              <w:rPr>
                <w:rFonts w:hint="eastAsia"/>
                <w:bCs/>
                <w:color w:val="000000"/>
                <w:szCs w:val="21"/>
              </w:rPr>
              <w:t>项目设置</w:t>
            </w:r>
            <w:r w:rsidR="005A7B11" w:rsidRPr="005E6592">
              <w:rPr>
                <w:rFonts w:hint="eastAsia"/>
                <w:bCs/>
                <w:color w:val="000000"/>
                <w:szCs w:val="21"/>
              </w:rPr>
              <w:t>水冲厕</w:t>
            </w:r>
            <w:r w:rsidR="00B80BB1" w:rsidRPr="005E6592">
              <w:rPr>
                <w:rFonts w:hint="eastAsia"/>
                <w:bCs/>
                <w:color w:val="000000"/>
                <w:szCs w:val="21"/>
              </w:rPr>
              <w:t>，</w:t>
            </w:r>
            <w:r w:rsidRPr="005E6592">
              <w:rPr>
                <w:bCs/>
                <w:color w:val="000000"/>
                <w:szCs w:val="21"/>
              </w:rPr>
              <w:t>职工生活污水经化粪池收集沉淀后由</w:t>
            </w:r>
            <w:r w:rsidRPr="005E6592">
              <w:rPr>
                <w:rFonts w:hint="eastAsia"/>
                <w:bCs/>
                <w:color w:val="000000"/>
                <w:szCs w:val="21"/>
              </w:rPr>
              <w:t>专用吸粪车</w:t>
            </w:r>
            <w:r w:rsidRPr="005E6592">
              <w:rPr>
                <w:bCs/>
                <w:color w:val="000000"/>
                <w:szCs w:val="21"/>
              </w:rPr>
              <w:t>拉至周边田地肥田，综合利用，不外</w:t>
            </w:r>
            <w:r w:rsidRPr="005E6592">
              <w:rPr>
                <w:bCs/>
                <w:color w:val="000000"/>
                <w:szCs w:val="21"/>
              </w:rPr>
              <w:lastRenderedPageBreak/>
              <w:t>排。</w:t>
            </w:r>
          </w:p>
        </w:tc>
      </w:tr>
      <w:tr w:rsidR="0000440A" w:rsidRPr="005E6592" w:rsidTr="00FF1982">
        <w:trPr>
          <w:trHeight w:val="359"/>
          <w:jc w:val="center"/>
        </w:trPr>
        <w:tc>
          <w:tcPr>
            <w:tcW w:w="1251" w:type="dxa"/>
            <w:vMerge/>
            <w:vAlign w:val="center"/>
          </w:tcPr>
          <w:p w:rsidR="0000440A" w:rsidRPr="005E6592" w:rsidRDefault="0000440A" w:rsidP="002C0CCE">
            <w:pPr>
              <w:snapToGrid w:val="0"/>
              <w:spacing w:line="370" w:lineRule="exact"/>
              <w:jc w:val="center"/>
              <w:rPr>
                <w:b/>
                <w:color w:val="000000"/>
                <w:szCs w:val="21"/>
              </w:rPr>
            </w:pP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bCs/>
                <w:color w:val="000000"/>
                <w:szCs w:val="21"/>
              </w:rPr>
              <w:t>供电</w:t>
            </w:r>
          </w:p>
        </w:tc>
        <w:tc>
          <w:tcPr>
            <w:tcW w:w="6282" w:type="dxa"/>
            <w:vAlign w:val="center"/>
          </w:tcPr>
          <w:p w:rsidR="0000440A" w:rsidRPr="005E6592" w:rsidRDefault="0000440A" w:rsidP="002C0CCE">
            <w:pPr>
              <w:snapToGrid w:val="0"/>
              <w:spacing w:line="370" w:lineRule="exact"/>
              <w:jc w:val="left"/>
              <w:rPr>
                <w:bCs/>
                <w:color w:val="000000"/>
                <w:szCs w:val="21"/>
              </w:rPr>
            </w:pPr>
            <w:r w:rsidRPr="005E6592">
              <w:rPr>
                <w:bCs/>
                <w:color w:val="000000"/>
                <w:szCs w:val="21"/>
              </w:rPr>
              <w:t>由区域电网供应，可以够满足项目用电需求。</w:t>
            </w:r>
          </w:p>
        </w:tc>
      </w:tr>
      <w:tr w:rsidR="0000440A" w:rsidRPr="005E6592" w:rsidTr="00FF1982">
        <w:trPr>
          <w:trHeight w:val="359"/>
          <w:jc w:val="center"/>
        </w:trPr>
        <w:tc>
          <w:tcPr>
            <w:tcW w:w="1251" w:type="dxa"/>
            <w:vMerge w:val="restart"/>
            <w:vAlign w:val="center"/>
          </w:tcPr>
          <w:p w:rsidR="0000440A" w:rsidRPr="005E6592" w:rsidRDefault="0000440A" w:rsidP="002C0CCE">
            <w:pPr>
              <w:snapToGrid w:val="0"/>
              <w:spacing w:line="370" w:lineRule="exact"/>
              <w:jc w:val="center"/>
              <w:rPr>
                <w:b/>
                <w:color w:val="000000"/>
                <w:szCs w:val="21"/>
              </w:rPr>
            </w:pPr>
            <w:r w:rsidRPr="005E6592">
              <w:rPr>
                <w:b/>
                <w:color w:val="000000"/>
                <w:szCs w:val="21"/>
              </w:rPr>
              <w:t>环保工程</w:t>
            </w: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bCs/>
                <w:color w:val="000000"/>
                <w:szCs w:val="21"/>
              </w:rPr>
              <w:t>废气处理</w:t>
            </w:r>
          </w:p>
        </w:tc>
        <w:tc>
          <w:tcPr>
            <w:tcW w:w="6282" w:type="dxa"/>
            <w:vAlign w:val="center"/>
          </w:tcPr>
          <w:p w:rsidR="0000440A" w:rsidRPr="005E6592" w:rsidRDefault="00B6278D" w:rsidP="003E6263">
            <w:pPr>
              <w:rPr>
                <w:color w:val="000000"/>
              </w:rPr>
            </w:pPr>
            <w:r w:rsidRPr="005E6592">
              <w:rPr>
                <w:rFonts w:hint="eastAsia"/>
              </w:rPr>
              <w:t>凿岩</w:t>
            </w:r>
            <w:r w:rsidR="0000440A" w:rsidRPr="005E6592">
              <w:rPr>
                <w:rFonts w:hint="eastAsia"/>
              </w:rPr>
              <w:t>机自带有除尘器收集粉尘；爆破之后迅速消散；</w:t>
            </w:r>
            <w:r w:rsidR="009D46FF" w:rsidRPr="005E6592">
              <w:rPr>
                <w:rFonts w:hint="eastAsia"/>
                <w:color w:val="000000"/>
                <w:szCs w:val="21"/>
              </w:rPr>
              <w:t>破碎和筛分工序粉尘</w:t>
            </w:r>
            <w:r w:rsidR="003B5C2C" w:rsidRPr="005E6592">
              <w:rPr>
                <w:rFonts w:hint="eastAsia"/>
                <w:color w:val="000000"/>
                <w:szCs w:val="21"/>
              </w:rPr>
              <w:t>现有工程</w:t>
            </w:r>
            <w:r w:rsidR="00C43788" w:rsidRPr="005E6592">
              <w:rPr>
                <w:rFonts w:hint="eastAsia"/>
                <w:color w:val="000000"/>
                <w:szCs w:val="21"/>
              </w:rPr>
              <w:t>为</w:t>
            </w:r>
            <w:r w:rsidR="009D46FF" w:rsidRPr="005E6592">
              <w:rPr>
                <w:rFonts w:hint="eastAsia"/>
                <w:color w:val="000000"/>
                <w:szCs w:val="21"/>
              </w:rPr>
              <w:t>主要采取</w:t>
            </w:r>
            <w:r w:rsidR="004C0731" w:rsidRPr="005E6592">
              <w:rPr>
                <w:rFonts w:hint="eastAsia"/>
                <w:color w:val="000000"/>
                <w:szCs w:val="21"/>
              </w:rPr>
              <w:t>多管</w:t>
            </w:r>
            <w:r w:rsidR="003E6263" w:rsidRPr="005E6592">
              <w:rPr>
                <w:rFonts w:hint="eastAsia"/>
                <w:color w:val="000000"/>
                <w:szCs w:val="21"/>
              </w:rPr>
              <w:t>旋风</w:t>
            </w:r>
            <w:r w:rsidR="009D46FF" w:rsidRPr="005E6592">
              <w:rPr>
                <w:rFonts w:hint="eastAsia"/>
                <w:color w:val="000000"/>
                <w:szCs w:val="21"/>
              </w:rPr>
              <w:t>除尘</w:t>
            </w:r>
            <w:r w:rsidR="003E6263" w:rsidRPr="005E6592">
              <w:rPr>
                <w:rFonts w:hint="eastAsia"/>
                <w:color w:val="000000"/>
                <w:szCs w:val="21"/>
              </w:rPr>
              <w:t>器</w:t>
            </w:r>
            <w:r w:rsidR="00173882" w:rsidRPr="005E6592">
              <w:rPr>
                <w:rFonts w:hint="eastAsia"/>
                <w:color w:val="000000"/>
                <w:szCs w:val="21"/>
              </w:rPr>
              <w:t>+15m</w:t>
            </w:r>
            <w:r w:rsidR="00173882" w:rsidRPr="005E6592">
              <w:rPr>
                <w:rFonts w:hint="eastAsia"/>
                <w:color w:val="000000"/>
                <w:szCs w:val="21"/>
              </w:rPr>
              <w:t>高排气筒外排</w:t>
            </w:r>
            <w:r w:rsidR="00C43788" w:rsidRPr="005E6592">
              <w:rPr>
                <w:rFonts w:hint="eastAsia"/>
                <w:color w:val="000000"/>
                <w:szCs w:val="21"/>
              </w:rPr>
              <w:t>。</w:t>
            </w:r>
          </w:p>
        </w:tc>
      </w:tr>
      <w:tr w:rsidR="0000440A" w:rsidRPr="005E6592" w:rsidTr="00FF1982">
        <w:trPr>
          <w:trHeight w:val="704"/>
          <w:jc w:val="center"/>
        </w:trPr>
        <w:tc>
          <w:tcPr>
            <w:tcW w:w="1251" w:type="dxa"/>
            <w:vMerge/>
            <w:vAlign w:val="center"/>
          </w:tcPr>
          <w:p w:rsidR="0000440A" w:rsidRPr="005E6592" w:rsidRDefault="0000440A" w:rsidP="002C0CCE">
            <w:pPr>
              <w:snapToGrid w:val="0"/>
              <w:spacing w:line="370" w:lineRule="exact"/>
              <w:jc w:val="center"/>
              <w:rPr>
                <w:bCs/>
                <w:color w:val="000000"/>
                <w:szCs w:val="21"/>
              </w:rPr>
            </w:pP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bCs/>
                <w:color w:val="000000"/>
                <w:szCs w:val="21"/>
              </w:rPr>
              <w:t>废水处理</w:t>
            </w:r>
          </w:p>
        </w:tc>
        <w:tc>
          <w:tcPr>
            <w:tcW w:w="6282" w:type="dxa"/>
            <w:vAlign w:val="center"/>
          </w:tcPr>
          <w:p w:rsidR="0000440A" w:rsidRPr="005E6592" w:rsidRDefault="00B80BB1" w:rsidP="005A7B11">
            <w:pPr>
              <w:snapToGrid w:val="0"/>
              <w:spacing w:line="370" w:lineRule="exact"/>
              <w:jc w:val="left"/>
              <w:rPr>
                <w:color w:val="000000"/>
              </w:rPr>
            </w:pPr>
            <w:r w:rsidRPr="005E6592">
              <w:rPr>
                <w:rFonts w:hint="eastAsia"/>
                <w:bCs/>
                <w:color w:val="000000"/>
                <w:szCs w:val="21"/>
              </w:rPr>
              <w:t>项目设置</w:t>
            </w:r>
            <w:r w:rsidR="005A7B11" w:rsidRPr="005E6592">
              <w:rPr>
                <w:rFonts w:hint="eastAsia"/>
                <w:bCs/>
                <w:color w:val="000000"/>
                <w:szCs w:val="21"/>
              </w:rPr>
              <w:t>水冲厕</w:t>
            </w:r>
            <w:r w:rsidRPr="005E6592">
              <w:rPr>
                <w:rFonts w:hint="eastAsia"/>
                <w:bCs/>
                <w:color w:val="000000"/>
                <w:szCs w:val="21"/>
              </w:rPr>
              <w:t>，</w:t>
            </w:r>
            <w:r w:rsidR="0000440A" w:rsidRPr="005E6592">
              <w:rPr>
                <w:color w:val="000000"/>
              </w:rPr>
              <w:t>职工生活污水经化粪池收集沉淀后由</w:t>
            </w:r>
            <w:r w:rsidR="0000440A" w:rsidRPr="005E6592">
              <w:rPr>
                <w:rFonts w:hint="eastAsia"/>
                <w:color w:val="000000"/>
              </w:rPr>
              <w:t>专用吸粪车</w:t>
            </w:r>
            <w:r w:rsidR="0000440A" w:rsidRPr="005E6592">
              <w:rPr>
                <w:color w:val="000000"/>
              </w:rPr>
              <w:t>拉至周边田地肥田，综合利用，不外排。</w:t>
            </w:r>
          </w:p>
        </w:tc>
      </w:tr>
      <w:tr w:rsidR="0000440A" w:rsidRPr="005E6592" w:rsidTr="00FF1982">
        <w:trPr>
          <w:trHeight w:val="1101"/>
          <w:jc w:val="center"/>
        </w:trPr>
        <w:tc>
          <w:tcPr>
            <w:tcW w:w="1251" w:type="dxa"/>
            <w:vMerge/>
            <w:vAlign w:val="center"/>
          </w:tcPr>
          <w:p w:rsidR="0000440A" w:rsidRPr="005E6592" w:rsidRDefault="0000440A" w:rsidP="002C0CCE">
            <w:pPr>
              <w:snapToGrid w:val="0"/>
              <w:spacing w:line="370" w:lineRule="exact"/>
              <w:jc w:val="center"/>
              <w:rPr>
                <w:bCs/>
                <w:color w:val="000000"/>
                <w:szCs w:val="21"/>
              </w:rPr>
            </w:pPr>
          </w:p>
        </w:tc>
        <w:tc>
          <w:tcPr>
            <w:tcW w:w="1307" w:type="dxa"/>
            <w:vAlign w:val="center"/>
          </w:tcPr>
          <w:p w:rsidR="0000440A" w:rsidRPr="005E6592" w:rsidRDefault="0000440A" w:rsidP="002C0CCE">
            <w:pPr>
              <w:snapToGrid w:val="0"/>
              <w:spacing w:line="370" w:lineRule="exact"/>
              <w:jc w:val="center"/>
              <w:rPr>
                <w:bCs/>
                <w:color w:val="000000"/>
                <w:szCs w:val="21"/>
              </w:rPr>
            </w:pPr>
            <w:r w:rsidRPr="005E6592">
              <w:rPr>
                <w:bCs/>
                <w:color w:val="000000"/>
                <w:szCs w:val="21"/>
              </w:rPr>
              <w:t>固体废物处置</w:t>
            </w:r>
          </w:p>
        </w:tc>
        <w:tc>
          <w:tcPr>
            <w:tcW w:w="6282" w:type="dxa"/>
            <w:vAlign w:val="center"/>
          </w:tcPr>
          <w:p w:rsidR="0000440A" w:rsidRPr="005E6592" w:rsidRDefault="002A6039" w:rsidP="002C0CCE">
            <w:pPr>
              <w:snapToGrid w:val="0"/>
              <w:spacing w:line="370" w:lineRule="exact"/>
              <w:jc w:val="left"/>
              <w:rPr>
                <w:color w:val="000000"/>
              </w:rPr>
            </w:pPr>
            <w:r w:rsidRPr="005E6592">
              <w:rPr>
                <w:rFonts w:hint="eastAsia"/>
                <w:color w:val="000000"/>
              </w:rPr>
              <w:t>废石综合</w:t>
            </w:r>
            <w:r w:rsidR="0000440A" w:rsidRPr="005E6592">
              <w:rPr>
                <w:rFonts w:hint="eastAsia"/>
                <w:color w:val="000000"/>
                <w:szCs w:val="21"/>
              </w:rPr>
              <w:t>再利用</w:t>
            </w:r>
            <w:r w:rsidR="0000440A" w:rsidRPr="005E6592">
              <w:rPr>
                <w:color w:val="000000"/>
              </w:rPr>
              <w:t>；职工生活垃圾经垃圾箱（桶）收集后，定期交由环卫部门清运处理；</w:t>
            </w:r>
          </w:p>
        </w:tc>
      </w:tr>
    </w:tbl>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b w:val="0"/>
        </w:rPr>
      </w:pPr>
      <w:r w:rsidRPr="005E6592">
        <w:rPr>
          <w:rFonts w:hAnsi="宋体" w:cs="Times New Roman"/>
        </w:rPr>
        <w:t>开采范围</w:t>
      </w:r>
    </w:p>
    <w:p w:rsidR="00740A1B" w:rsidRPr="005E6592" w:rsidRDefault="00740A1B" w:rsidP="003F70A7">
      <w:pPr>
        <w:ind w:firstLineChars="200" w:firstLine="480"/>
        <w:rPr>
          <w:sz w:val="24"/>
          <w:szCs w:val="24"/>
        </w:rPr>
      </w:pPr>
      <w:r w:rsidRPr="005E6592">
        <w:rPr>
          <w:sz w:val="24"/>
          <w:szCs w:val="24"/>
        </w:rPr>
        <w:t>生产能力：</w:t>
      </w:r>
      <w:r w:rsidR="00B02803" w:rsidRPr="005E6592">
        <w:rPr>
          <w:rFonts w:hint="eastAsia"/>
          <w:sz w:val="24"/>
          <w:szCs w:val="24"/>
        </w:rPr>
        <w:t>45</w:t>
      </w:r>
      <w:r w:rsidRPr="005E6592">
        <w:rPr>
          <w:sz w:val="24"/>
          <w:szCs w:val="24"/>
        </w:rPr>
        <w:t>万吨</w:t>
      </w:r>
      <w:r w:rsidRPr="005E6592">
        <w:rPr>
          <w:sz w:val="24"/>
          <w:szCs w:val="24"/>
        </w:rPr>
        <w:t>/</w:t>
      </w:r>
      <w:r w:rsidRPr="005E6592">
        <w:rPr>
          <w:sz w:val="24"/>
          <w:szCs w:val="24"/>
        </w:rPr>
        <w:t>年。</w:t>
      </w:r>
    </w:p>
    <w:p w:rsidR="002E16DB" w:rsidRPr="005E6592" w:rsidRDefault="00740A1B" w:rsidP="003F70A7">
      <w:pPr>
        <w:ind w:firstLineChars="200" w:firstLine="480"/>
        <w:rPr>
          <w:color w:val="000000"/>
          <w:sz w:val="24"/>
          <w:szCs w:val="24"/>
        </w:rPr>
      </w:pPr>
      <w:r w:rsidRPr="005E6592">
        <w:rPr>
          <w:sz w:val="24"/>
          <w:szCs w:val="24"/>
        </w:rPr>
        <w:t>开采范围：</w:t>
      </w:r>
      <w:r w:rsidR="002E16DB" w:rsidRPr="005E6592">
        <w:rPr>
          <w:rFonts w:hAnsi="宋体"/>
          <w:color w:val="000000"/>
          <w:sz w:val="24"/>
          <w:szCs w:val="24"/>
        </w:rPr>
        <w:t>青草岭灰岩矿山设计范围为</w:t>
      </w:r>
      <w:r w:rsidR="00B80BB1" w:rsidRPr="005E6592">
        <w:rPr>
          <w:rFonts w:hint="eastAsia"/>
          <w:sz w:val="24"/>
          <w:szCs w:val="24"/>
        </w:rPr>
        <w:t>北起青草岭主峰第</w:t>
      </w:r>
      <w:r w:rsidR="000D06F5" w:rsidRPr="005E6592">
        <w:rPr>
          <w:sz w:val="24"/>
          <w:szCs w:val="24"/>
        </w:rPr>
        <w:fldChar w:fldCharType="begin"/>
      </w:r>
      <w:r w:rsidR="00B80BB1" w:rsidRPr="005E6592">
        <w:rPr>
          <w:sz w:val="24"/>
          <w:szCs w:val="24"/>
        </w:rPr>
        <w:instrText xml:space="preserve"> = 8 \* ROMAN </w:instrText>
      </w:r>
      <w:r w:rsidR="000D06F5" w:rsidRPr="005E6592">
        <w:rPr>
          <w:sz w:val="24"/>
          <w:szCs w:val="24"/>
        </w:rPr>
        <w:fldChar w:fldCharType="separate"/>
      </w:r>
      <w:r w:rsidR="00B80BB1" w:rsidRPr="005E6592">
        <w:rPr>
          <w:sz w:val="24"/>
          <w:szCs w:val="24"/>
        </w:rPr>
        <w:t>VIII</w:t>
      </w:r>
      <w:r w:rsidR="000D06F5" w:rsidRPr="005E6592">
        <w:rPr>
          <w:sz w:val="24"/>
          <w:szCs w:val="24"/>
        </w:rPr>
        <w:fldChar w:fldCharType="end"/>
      </w:r>
      <w:r w:rsidR="00B80BB1" w:rsidRPr="005E6592">
        <w:rPr>
          <w:rFonts w:hint="eastAsia"/>
          <w:sz w:val="24"/>
          <w:szCs w:val="24"/>
        </w:rPr>
        <w:t>勘探线，南至</w:t>
      </w:r>
      <w:r w:rsidR="000D06F5" w:rsidRPr="005E6592">
        <w:rPr>
          <w:sz w:val="24"/>
          <w:szCs w:val="24"/>
        </w:rPr>
        <w:fldChar w:fldCharType="begin"/>
      </w:r>
      <w:r w:rsidR="00B80BB1" w:rsidRPr="005E6592">
        <w:rPr>
          <w:sz w:val="24"/>
          <w:szCs w:val="24"/>
        </w:rPr>
        <w:instrText xml:space="preserve"> = 16 \* ROMAN </w:instrText>
      </w:r>
      <w:r w:rsidR="000D06F5" w:rsidRPr="005E6592">
        <w:rPr>
          <w:sz w:val="24"/>
          <w:szCs w:val="24"/>
        </w:rPr>
        <w:fldChar w:fldCharType="separate"/>
      </w:r>
      <w:r w:rsidR="00B80BB1" w:rsidRPr="005E6592">
        <w:rPr>
          <w:sz w:val="24"/>
          <w:szCs w:val="24"/>
        </w:rPr>
        <w:t>XVI</w:t>
      </w:r>
      <w:r w:rsidR="000D06F5" w:rsidRPr="005E6592">
        <w:rPr>
          <w:sz w:val="24"/>
          <w:szCs w:val="24"/>
        </w:rPr>
        <w:fldChar w:fldCharType="end"/>
      </w:r>
      <w:r w:rsidR="00B80BB1" w:rsidRPr="005E6592">
        <w:rPr>
          <w:rFonts w:hint="eastAsia"/>
          <w:sz w:val="24"/>
          <w:szCs w:val="24"/>
        </w:rPr>
        <w:t>勘探线，呈北北西～南南东向展布，南北长约</w:t>
      </w:r>
      <w:smartTag w:uri="urn:schemas-microsoft-com:office:smarttags" w:element="chmetcnv">
        <w:smartTagPr>
          <w:attr w:name="UnitName" w:val="m"/>
          <w:attr w:name="SourceValue" w:val="1460"/>
          <w:attr w:name="HasSpace" w:val="False"/>
          <w:attr w:name="Negative" w:val="False"/>
          <w:attr w:name="NumberType" w:val="1"/>
          <w:attr w:name="TCSC" w:val="0"/>
        </w:smartTagPr>
        <w:r w:rsidR="00B80BB1" w:rsidRPr="005E6592">
          <w:rPr>
            <w:sz w:val="24"/>
            <w:szCs w:val="24"/>
          </w:rPr>
          <w:t>1460m</w:t>
        </w:r>
      </w:smartTag>
      <w:r w:rsidR="00B80BB1" w:rsidRPr="005E6592">
        <w:rPr>
          <w:rFonts w:hint="eastAsia"/>
          <w:sz w:val="24"/>
          <w:szCs w:val="24"/>
        </w:rPr>
        <w:t>，东西宽</w:t>
      </w:r>
      <w:r w:rsidR="00B80BB1" w:rsidRPr="005E6592">
        <w:rPr>
          <w:sz w:val="24"/>
          <w:szCs w:val="24"/>
        </w:rPr>
        <w:t>190</w:t>
      </w:r>
      <w:r w:rsidR="00B80BB1" w:rsidRPr="005E6592">
        <w:rPr>
          <w:rFonts w:hint="eastAsia"/>
          <w:sz w:val="24"/>
          <w:szCs w:val="24"/>
        </w:rPr>
        <w:t>～</w:t>
      </w:r>
      <w:r w:rsidR="00B80BB1" w:rsidRPr="005E6592">
        <w:rPr>
          <w:sz w:val="24"/>
          <w:szCs w:val="24"/>
        </w:rPr>
        <w:t>430m</w:t>
      </w:r>
      <w:r w:rsidR="00B80BB1" w:rsidRPr="005E6592">
        <w:rPr>
          <w:rFonts w:hint="eastAsia"/>
          <w:sz w:val="24"/>
          <w:szCs w:val="24"/>
        </w:rPr>
        <w:t>，平均宽约</w:t>
      </w:r>
      <w:smartTag w:uri="urn:schemas-microsoft-com:office:smarttags" w:element="chmetcnv">
        <w:smartTagPr>
          <w:attr w:name="UnitName" w:val="m"/>
          <w:attr w:name="SourceValue" w:val="320"/>
          <w:attr w:name="HasSpace" w:val="False"/>
          <w:attr w:name="Negative" w:val="False"/>
          <w:attr w:name="NumberType" w:val="1"/>
          <w:attr w:name="TCSC" w:val="0"/>
        </w:smartTagPr>
        <w:r w:rsidR="00B80BB1" w:rsidRPr="005E6592">
          <w:rPr>
            <w:sz w:val="24"/>
            <w:szCs w:val="24"/>
          </w:rPr>
          <w:t>320m</w:t>
        </w:r>
      </w:smartTag>
      <w:r w:rsidR="00B80BB1" w:rsidRPr="005E6592">
        <w:rPr>
          <w:rFonts w:hint="eastAsia"/>
          <w:sz w:val="24"/>
          <w:szCs w:val="24"/>
        </w:rPr>
        <w:t>。</w:t>
      </w:r>
    </w:p>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t>矿山开采现状</w:t>
      </w:r>
    </w:p>
    <w:p w:rsidR="00962D24" w:rsidRPr="005E6592" w:rsidRDefault="00962D24" w:rsidP="00962D24">
      <w:pPr>
        <w:pStyle w:val="altz"/>
      </w:pPr>
      <w:r w:rsidRPr="005E6592">
        <w:rPr>
          <w:rFonts w:hint="eastAsia"/>
        </w:rPr>
        <w:t>该矿</w:t>
      </w:r>
      <w:r w:rsidRPr="005E6592">
        <w:t>1992</w:t>
      </w:r>
      <w:r w:rsidRPr="005E6592">
        <w:rPr>
          <w:rFonts w:hint="eastAsia"/>
        </w:rPr>
        <w:t>年开始建设，</w:t>
      </w:r>
      <w:r w:rsidRPr="005E6592">
        <w:t>2000</w:t>
      </w:r>
      <w:r w:rsidRPr="005E6592">
        <w:rPr>
          <w:rFonts w:hint="eastAsia"/>
        </w:rPr>
        <w:t>年</w:t>
      </w:r>
      <w:r w:rsidRPr="005E6592">
        <w:t>10</w:t>
      </w:r>
      <w:r w:rsidRPr="005E6592">
        <w:rPr>
          <w:rFonts w:hint="eastAsia"/>
        </w:rPr>
        <w:t>月投产。根据国家建材局成都建材设计研究院、国家建材局合肥水泥研究设计院</w:t>
      </w:r>
      <w:r w:rsidRPr="005E6592">
        <w:t>1991</w:t>
      </w:r>
      <w:r w:rsidRPr="005E6592">
        <w:rPr>
          <w:rFonts w:hint="eastAsia"/>
        </w:rPr>
        <w:t>年</w:t>
      </w:r>
      <w:r w:rsidRPr="005E6592">
        <w:t>11</w:t>
      </w:r>
      <w:r w:rsidRPr="005E6592">
        <w:rPr>
          <w:rFonts w:hint="eastAsia"/>
        </w:rPr>
        <w:t>月编制完成的《河南省平顶山水泥厂接替矿山青草岭石灰石矿初步设计说明书》，设计利用储量</w:t>
      </w:r>
      <w:r w:rsidRPr="005E6592">
        <w:t>7287.44</w:t>
      </w:r>
      <w:r w:rsidRPr="005E6592">
        <w:rPr>
          <w:rFonts w:hint="eastAsia"/>
        </w:rPr>
        <w:t>万吨，开采方式为露天开采，横向采掘带法采矿，设计服务年限</w:t>
      </w:r>
      <w:r w:rsidRPr="005E6592">
        <w:t>154</w:t>
      </w:r>
      <w:r w:rsidRPr="005E6592">
        <w:rPr>
          <w:rFonts w:hint="eastAsia"/>
        </w:rPr>
        <w:t>年。该矿自</w:t>
      </w:r>
      <w:r w:rsidRPr="005E6592">
        <w:t>2010</w:t>
      </w:r>
      <w:r w:rsidRPr="005E6592">
        <w:rPr>
          <w:rFonts w:hint="eastAsia"/>
        </w:rPr>
        <w:t>年开始停产至今。停产前矿山开采矿石量</w:t>
      </w:r>
      <w:r w:rsidRPr="005E6592">
        <w:t>272.31</w:t>
      </w:r>
      <w:r w:rsidRPr="005E6592">
        <w:rPr>
          <w:rFonts w:hint="eastAsia"/>
        </w:rPr>
        <w:t>万吨。</w:t>
      </w:r>
    </w:p>
    <w:p w:rsidR="00962D24" w:rsidRPr="005E6592" w:rsidRDefault="00962D24" w:rsidP="00962D24">
      <w:pPr>
        <w:pStyle w:val="altz"/>
      </w:pPr>
      <w:r w:rsidRPr="005E6592">
        <w:rPr>
          <w:rFonts w:hint="eastAsia"/>
        </w:rPr>
        <w:t>根据现场调查，矿区范围内遗留</w:t>
      </w:r>
      <w:r w:rsidRPr="005E6592">
        <w:t>1</w:t>
      </w:r>
      <w:r w:rsidRPr="005E6592">
        <w:rPr>
          <w:rFonts w:hint="eastAsia"/>
        </w:rPr>
        <w:t>个较大采场，面积</w:t>
      </w:r>
      <w:r w:rsidRPr="005E6592">
        <w:t>83709m</w:t>
      </w:r>
      <w:r w:rsidRPr="005E6592">
        <w:rPr>
          <w:vertAlign w:val="superscript"/>
        </w:rPr>
        <w:t>2</w:t>
      </w:r>
      <w:r w:rsidRPr="005E6592">
        <w:rPr>
          <w:rFonts w:hint="eastAsia"/>
        </w:rPr>
        <w:t>。</w:t>
      </w:r>
      <w:r w:rsidRPr="005E6592">
        <w:rPr>
          <w:rFonts w:hint="eastAsia"/>
          <w:lang w:val="vi-VN"/>
        </w:rPr>
        <w:t>沿采坑边坡堆有少量石料，堆高</w:t>
      </w:r>
      <w:r w:rsidRPr="005E6592">
        <w:rPr>
          <w:lang w:val="vi-VN"/>
        </w:rPr>
        <w:t>2</w:t>
      </w:r>
      <w:r w:rsidRPr="005E6592">
        <w:rPr>
          <w:w w:val="90"/>
          <w:kern w:val="0"/>
          <w:szCs w:val="21"/>
        </w:rPr>
        <w:t>~</w:t>
      </w:r>
      <w:r w:rsidRPr="005E6592">
        <w:rPr>
          <w:lang w:val="vi-VN"/>
        </w:rPr>
        <w:t>4m</w:t>
      </w:r>
      <w:r w:rsidRPr="005E6592">
        <w:rPr>
          <w:rFonts w:hint="eastAsia"/>
          <w:lang w:val="vi-VN"/>
        </w:rPr>
        <w:t>。</w:t>
      </w:r>
    </w:p>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t>矿床的开采顺序</w:t>
      </w:r>
      <w:r w:rsidR="00DD7650">
        <w:rPr>
          <w:rFonts w:hAnsi="宋体" w:cs="Times New Roman" w:hint="eastAsia"/>
        </w:rPr>
        <w:t>、</w:t>
      </w:r>
      <w:r w:rsidR="00DD7650" w:rsidRPr="005E6592">
        <w:rPr>
          <w:rFonts w:hAnsi="宋体" w:cs="Times New Roman"/>
        </w:rPr>
        <w:t>开采方法</w:t>
      </w:r>
    </w:p>
    <w:p w:rsidR="00740A1B" w:rsidRPr="005E6592" w:rsidRDefault="00001CDB" w:rsidP="00001CDB">
      <w:pPr>
        <w:ind w:firstLineChars="200" w:firstLine="480"/>
      </w:pPr>
      <w:r w:rsidRPr="005E6592">
        <w:rPr>
          <w:rFonts w:hint="eastAsia"/>
          <w:sz w:val="24"/>
          <w:szCs w:val="24"/>
        </w:rPr>
        <w:t>开采方式为</w:t>
      </w:r>
      <w:r w:rsidRPr="005E6592">
        <w:rPr>
          <w:sz w:val="24"/>
          <w:szCs w:val="24"/>
        </w:rPr>
        <w:t>自上而下</w:t>
      </w:r>
      <w:r w:rsidRPr="005E6592">
        <w:rPr>
          <w:rFonts w:hint="eastAsia"/>
          <w:sz w:val="24"/>
          <w:szCs w:val="24"/>
        </w:rPr>
        <w:t>露天开采，横向采掘带法采矿</w:t>
      </w:r>
      <w:r w:rsidR="00740A1B" w:rsidRPr="005E6592">
        <w:rPr>
          <w:rFonts w:hAnsi="宋体"/>
        </w:rPr>
        <w:t>。</w:t>
      </w:r>
    </w:p>
    <w:p w:rsidR="000D06F5" w:rsidRDefault="00052B53"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爆破器材库</w:t>
      </w:r>
    </w:p>
    <w:p w:rsidR="00052B53" w:rsidRPr="005E6592" w:rsidRDefault="00052B53" w:rsidP="00052B53">
      <w:pPr>
        <w:ind w:firstLineChars="200" w:firstLine="480"/>
        <w:rPr>
          <w:sz w:val="24"/>
          <w:szCs w:val="24"/>
        </w:rPr>
      </w:pPr>
      <w:r w:rsidRPr="005E6592">
        <w:rPr>
          <w:sz w:val="24"/>
          <w:szCs w:val="24"/>
        </w:rPr>
        <w:t>项目</w:t>
      </w:r>
      <w:r w:rsidR="00DD7650">
        <w:rPr>
          <w:rFonts w:hint="eastAsia"/>
          <w:sz w:val="24"/>
          <w:szCs w:val="24"/>
        </w:rPr>
        <w:t>没有</w:t>
      </w:r>
      <w:r w:rsidRPr="005E6592">
        <w:rPr>
          <w:sz w:val="24"/>
          <w:szCs w:val="24"/>
        </w:rPr>
        <w:t>设置</w:t>
      </w:r>
      <w:r w:rsidR="00DD7650">
        <w:rPr>
          <w:rFonts w:hint="eastAsia"/>
          <w:sz w:val="24"/>
          <w:szCs w:val="24"/>
        </w:rPr>
        <w:t>任何</w:t>
      </w:r>
      <w:r w:rsidRPr="005E6592">
        <w:rPr>
          <w:sz w:val="24"/>
          <w:szCs w:val="24"/>
        </w:rPr>
        <w:t>爆破器材库，炸药及雷管到当地民爆公司购买。依据每日的爆破器材用量，所需雷管和炸药由当地民爆公司调拨，由专人专车运送，随用随取，及时退回，不存留爆破器材。</w:t>
      </w:r>
    </w:p>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lastRenderedPageBreak/>
        <w:t>采矿设备</w:t>
      </w:r>
    </w:p>
    <w:p w:rsidR="00740A1B" w:rsidRPr="005E6592" w:rsidRDefault="00740A1B" w:rsidP="003F70A7">
      <w:pPr>
        <w:ind w:firstLineChars="200" w:firstLine="480"/>
        <w:rPr>
          <w:sz w:val="24"/>
          <w:szCs w:val="24"/>
        </w:rPr>
      </w:pPr>
      <w:r w:rsidRPr="005E6592">
        <w:rPr>
          <w:rFonts w:hAnsi="宋体"/>
          <w:sz w:val="24"/>
          <w:szCs w:val="24"/>
        </w:rPr>
        <w:t>采矿设备见表</w:t>
      </w:r>
      <w:r w:rsidRPr="005E6592">
        <w:rPr>
          <w:sz w:val="24"/>
          <w:szCs w:val="24"/>
        </w:rPr>
        <w:t>3.</w:t>
      </w:r>
      <w:r w:rsidR="00052B53" w:rsidRPr="005E6592">
        <w:rPr>
          <w:rFonts w:hint="eastAsia"/>
          <w:sz w:val="24"/>
          <w:szCs w:val="24"/>
        </w:rPr>
        <w:t>2</w:t>
      </w:r>
      <w:r w:rsidRPr="005E6592">
        <w:rPr>
          <w:sz w:val="24"/>
          <w:szCs w:val="24"/>
        </w:rPr>
        <w:t>-</w:t>
      </w:r>
      <w:r w:rsidR="00423E9E" w:rsidRPr="005E6592">
        <w:rPr>
          <w:rFonts w:hint="eastAsia"/>
          <w:sz w:val="24"/>
          <w:szCs w:val="24"/>
        </w:rPr>
        <w:t>2</w:t>
      </w:r>
      <w:r w:rsidRPr="005E6592">
        <w:rPr>
          <w:rFonts w:hAnsi="宋体"/>
          <w:sz w:val="24"/>
          <w:szCs w:val="24"/>
        </w:rPr>
        <w:t>，采矿设备中目前没有国家明令淘汰的设备。</w:t>
      </w:r>
    </w:p>
    <w:p w:rsidR="000D06F5" w:rsidRDefault="000D06F5" w:rsidP="000D06F5">
      <w:pPr>
        <w:pStyle w:val="altz"/>
        <w:ind w:firstLineChars="0" w:firstLine="0"/>
        <w:jc w:val="center"/>
        <w:rPr>
          <w:b/>
        </w:rPr>
      </w:pPr>
      <w:r w:rsidRPr="000D06F5">
        <w:rPr>
          <w:b/>
        </w:rPr>
        <w:t>表</w:t>
      </w:r>
      <w:r w:rsidR="00740A1B" w:rsidRPr="005E6592">
        <w:rPr>
          <w:b/>
        </w:rPr>
        <w:t>3.</w:t>
      </w:r>
      <w:r w:rsidR="00052B53" w:rsidRPr="005E6592">
        <w:rPr>
          <w:rFonts w:hint="eastAsia"/>
          <w:b/>
        </w:rPr>
        <w:t>2</w:t>
      </w:r>
      <w:r w:rsidR="00740A1B" w:rsidRPr="005E6592">
        <w:rPr>
          <w:b/>
        </w:rPr>
        <w:t>-</w:t>
      </w:r>
      <w:r w:rsidR="00423E9E" w:rsidRPr="005E6592">
        <w:rPr>
          <w:rFonts w:hint="eastAsia"/>
          <w:b/>
        </w:rPr>
        <w:t>2</w:t>
      </w:r>
      <w:r w:rsidR="00740A1B" w:rsidRPr="005E6592">
        <w:rPr>
          <w:b/>
        </w:rPr>
        <w:t xml:space="preserve">  </w:t>
      </w:r>
      <w:r w:rsidRPr="000D06F5">
        <w:rPr>
          <w:b/>
        </w:rPr>
        <w:t>现有</w:t>
      </w:r>
      <w:r w:rsidR="00CA0E2E" w:rsidRPr="005E6592">
        <w:rPr>
          <w:rFonts w:hint="eastAsia"/>
          <w:b/>
        </w:rPr>
        <w:t>45</w:t>
      </w:r>
      <w:r w:rsidRPr="000D06F5">
        <w:rPr>
          <w:b/>
        </w:rPr>
        <w:t>万吨</w:t>
      </w:r>
      <w:r w:rsidR="00740A1B" w:rsidRPr="005E6592">
        <w:rPr>
          <w:b/>
        </w:rPr>
        <w:t>/</w:t>
      </w:r>
      <w:r w:rsidRPr="000D06F5">
        <w:rPr>
          <w:b/>
        </w:rPr>
        <w:t>年采矿主要工艺设备</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68"/>
        <w:gridCol w:w="2892"/>
        <w:gridCol w:w="2131"/>
        <w:gridCol w:w="2131"/>
      </w:tblGrid>
      <w:tr w:rsidR="00740A1B" w:rsidRPr="005E6592" w:rsidTr="00693A21">
        <w:tc>
          <w:tcPr>
            <w:tcW w:w="1368" w:type="dxa"/>
            <w:vAlign w:val="center"/>
          </w:tcPr>
          <w:p w:rsidR="00740A1B" w:rsidRPr="005E6592" w:rsidRDefault="00740A1B" w:rsidP="00693A21">
            <w:pPr>
              <w:spacing w:line="240" w:lineRule="exact"/>
              <w:jc w:val="center"/>
              <w:rPr>
                <w:szCs w:val="21"/>
              </w:rPr>
            </w:pPr>
            <w:r w:rsidRPr="005E6592">
              <w:rPr>
                <w:rFonts w:hAnsi="宋体"/>
                <w:szCs w:val="21"/>
              </w:rPr>
              <w:t>序号</w:t>
            </w:r>
          </w:p>
        </w:tc>
        <w:tc>
          <w:tcPr>
            <w:tcW w:w="2892" w:type="dxa"/>
            <w:vAlign w:val="center"/>
          </w:tcPr>
          <w:p w:rsidR="00740A1B" w:rsidRPr="005E6592" w:rsidRDefault="00740A1B" w:rsidP="00693A21">
            <w:pPr>
              <w:spacing w:line="240" w:lineRule="exact"/>
              <w:jc w:val="center"/>
              <w:rPr>
                <w:szCs w:val="21"/>
              </w:rPr>
            </w:pPr>
            <w:r w:rsidRPr="005E6592">
              <w:rPr>
                <w:rFonts w:hAnsi="宋体"/>
                <w:szCs w:val="21"/>
              </w:rPr>
              <w:t>设备名称</w:t>
            </w:r>
          </w:p>
        </w:tc>
        <w:tc>
          <w:tcPr>
            <w:tcW w:w="2131" w:type="dxa"/>
            <w:vAlign w:val="center"/>
          </w:tcPr>
          <w:p w:rsidR="00740A1B" w:rsidRPr="005E6592" w:rsidRDefault="00740A1B" w:rsidP="00693A21">
            <w:pPr>
              <w:spacing w:line="240" w:lineRule="exact"/>
              <w:jc w:val="center"/>
              <w:rPr>
                <w:szCs w:val="21"/>
              </w:rPr>
            </w:pPr>
            <w:r w:rsidRPr="005E6592">
              <w:rPr>
                <w:rFonts w:hAnsi="宋体"/>
                <w:szCs w:val="21"/>
              </w:rPr>
              <w:t>台数</w:t>
            </w:r>
          </w:p>
        </w:tc>
        <w:tc>
          <w:tcPr>
            <w:tcW w:w="2131" w:type="dxa"/>
            <w:vAlign w:val="center"/>
          </w:tcPr>
          <w:p w:rsidR="00740A1B" w:rsidRPr="005E6592" w:rsidRDefault="00740A1B" w:rsidP="00693A21">
            <w:pPr>
              <w:spacing w:line="240" w:lineRule="exact"/>
              <w:jc w:val="center"/>
              <w:rPr>
                <w:szCs w:val="21"/>
              </w:rPr>
            </w:pPr>
            <w:r w:rsidRPr="005E6592">
              <w:rPr>
                <w:rFonts w:hAnsi="宋体"/>
                <w:szCs w:val="21"/>
              </w:rPr>
              <w:t>备注</w:t>
            </w: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1</w:t>
            </w:r>
          </w:p>
        </w:tc>
        <w:tc>
          <w:tcPr>
            <w:tcW w:w="2892" w:type="dxa"/>
            <w:vAlign w:val="center"/>
          </w:tcPr>
          <w:p w:rsidR="00B80BB1" w:rsidRPr="005E6592" w:rsidRDefault="00B80BB1" w:rsidP="00693A21">
            <w:pPr>
              <w:spacing w:line="240" w:lineRule="exact"/>
              <w:jc w:val="center"/>
              <w:rPr>
                <w:szCs w:val="21"/>
              </w:rPr>
            </w:pPr>
            <w:r w:rsidRPr="005E6592">
              <w:rPr>
                <w:szCs w:val="21"/>
              </w:rPr>
              <w:t>7655</w:t>
            </w:r>
            <w:r w:rsidRPr="005E6592">
              <w:rPr>
                <w:rFonts w:hAnsi="宋体"/>
                <w:szCs w:val="21"/>
              </w:rPr>
              <w:t>凿岩机</w:t>
            </w:r>
          </w:p>
        </w:tc>
        <w:tc>
          <w:tcPr>
            <w:tcW w:w="2131" w:type="dxa"/>
            <w:vAlign w:val="center"/>
          </w:tcPr>
          <w:p w:rsidR="00B80BB1" w:rsidRPr="005E6592" w:rsidRDefault="00B80BB1" w:rsidP="00693A21">
            <w:pPr>
              <w:spacing w:line="240" w:lineRule="exact"/>
              <w:jc w:val="center"/>
              <w:rPr>
                <w:szCs w:val="21"/>
              </w:rPr>
            </w:pPr>
            <w:r w:rsidRPr="005E6592">
              <w:rPr>
                <w:szCs w:val="21"/>
              </w:rPr>
              <w:t>24</w:t>
            </w:r>
          </w:p>
        </w:tc>
        <w:tc>
          <w:tcPr>
            <w:tcW w:w="2131" w:type="dxa"/>
            <w:vMerge w:val="restart"/>
            <w:vAlign w:val="center"/>
          </w:tcPr>
          <w:p w:rsidR="00B80BB1" w:rsidRPr="005E6592" w:rsidRDefault="00B80BB1" w:rsidP="00693A21">
            <w:pPr>
              <w:spacing w:line="240" w:lineRule="exact"/>
              <w:jc w:val="center"/>
              <w:rPr>
                <w:szCs w:val="21"/>
              </w:rPr>
            </w:pPr>
            <w:r w:rsidRPr="005E6592">
              <w:rPr>
                <w:rFonts w:hAnsi="宋体"/>
                <w:szCs w:val="21"/>
              </w:rPr>
              <w:t>无国家明令淘汰的设备</w:t>
            </w: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2</w:t>
            </w:r>
          </w:p>
        </w:tc>
        <w:tc>
          <w:tcPr>
            <w:tcW w:w="2892" w:type="dxa"/>
            <w:vAlign w:val="center"/>
          </w:tcPr>
          <w:p w:rsidR="00B80BB1" w:rsidRPr="005E6592" w:rsidRDefault="00B80BB1" w:rsidP="00693A21">
            <w:pPr>
              <w:spacing w:line="240" w:lineRule="exact"/>
              <w:jc w:val="center"/>
              <w:rPr>
                <w:szCs w:val="21"/>
              </w:rPr>
            </w:pPr>
            <w:r w:rsidRPr="005E6592">
              <w:rPr>
                <w:szCs w:val="21"/>
              </w:rPr>
              <w:t>YSP45</w:t>
            </w:r>
            <w:r w:rsidRPr="005E6592">
              <w:rPr>
                <w:rFonts w:hAnsi="宋体"/>
                <w:szCs w:val="21"/>
              </w:rPr>
              <w:t>凿岩机</w:t>
            </w:r>
          </w:p>
        </w:tc>
        <w:tc>
          <w:tcPr>
            <w:tcW w:w="2131" w:type="dxa"/>
            <w:vAlign w:val="center"/>
          </w:tcPr>
          <w:p w:rsidR="00B80BB1" w:rsidRPr="005E6592" w:rsidRDefault="00B80BB1" w:rsidP="00693A21">
            <w:pPr>
              <w:spacing w:line="240" w:lineRule="exact"/>
              <w:jc w:val="center"/>
              <w:rPr>
                <w:szCs w:val="21"/>
              </w:rPr>
            </w:pPr>
            <w:r w:rsidRPr="005E6592">
              <w:rPr>
                <w:szCs w:val="21"/>
              </w:rPr>
              <w:t>8</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3</w:t>
            </w:r>
          </w:p>
        </w:tc>
        <w:tc>
          <w:tcPr>
            <w:tcW w:w="2892" w:type="dxa"/>
            <w:vAlign w:val="center"/>
          </w:tcPr>
          <w:p w:rsidR="00B80BB1" w:rsidRPr="005E6592" w:rsidRDefault="00B80BB1" w:rsidP="00693A21">
            <w:pPr>
              <w:spacing w:line="240" w:lineRule="exact"/>
              <w:jc w:val="center"/>
              <w:rPr>
                <w:szCs w:val="21"/>
              </w:rPr>
            </w:pPr>
            <w:r w:rsidRPr="005E6592">
              <w:rPr>
                <w:szCs w:val="21"/>
              </w:rPr>
              <w:t>YG80</w:t>
            </w:r>
            <w:r w:rsidRPr="005E6592">
              <w:rPr>
                <w:rFonts w:hAnsi="宋体"/>
                <w:szCs w:val="21"/>
              </w:rPr>
              <w:t>凿岩机</w:t>
            </w:r>
          </w:p>
        </w:tc>
        <w:tc>
          <w:tcPr>
            <w:tcW w:w="2131" w:type="dxa"/>
            <w:vAlign w:val="center"/>
          </w:tcPr>
          <w:p w:rsidR="00B80BB1" w:rsidRPr="005E6592" w:rsidRDefault="00B80BB1" w:rsidP="00693A21">
            <w:pPr>
              <w:spacing w:line="240" w:lineRule="exact"/>
              <w:jc w:val="center"/>
              <w:rPr>
                <w:szCs w:val="21"/>
              </w:rPr>
            </w:pPr>
            <w:r w:rsidRPr="005E6592">
              <w:rPr>
                <w:szCs w:val="21"/>
              </w:rPr>
              <w:t>9</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4</w:t>
            </w:r>
          </w:p>
        </w:tc>
        <w:tc>
          <w:tcPr>
            <w:tcW w:w="2892" w:type="dxa"/>
            <w:vAlign w:val="center"/>
          </w:tcPr>
          <w:p w:rsidR="00B80BB1" w:rsidRPr="005E6592" w:rsidRDefault="00B80BB1" w:rsidP="00693A21">
            <w:pPr>
              <w:spacing w:line="240" w:lineRule="exact"/>
              <w:jc w:val="center"/>
              <w:rPr>
                <w:szCs w:val="21"/>
              </w:rPr>
            </w:pPr>
            <w:r w:rsidRPr="005E6592">
              <w:rPr>
                <w:szCs w:val="21"/>
              </w:rPr>
              <w:t>CTC-700</w:t>
            </w:r>
            <w:r w:rsidRPr="005E6592">
              <w:rPr>
                <w:rFonts w:hAnsi="宋体"/>
                <w:szCs w:val="21"/>
              </w:rPr>
              <w:t>台车</w:t>
            </w:r>
          </w:p>
        </w:tc>
        <w:tc>
          <w:tcPr>
            <w:tcW w:w="2131" w:type="dxa"/>
            <w:vAlign w:val="center"/>
          </w:tcPr>
          <w:p w:rsidR="00B80BB1" w:rsidRPr="005E6592" w:rsidRDefault="00B80BB1" w:rsidP="00693A21">
            <w:pPr>
              <w:spacing w:line="240" w:lineRule="exact"/>
              <w:jc w:val="center"/>
              <w:rPr>
                <w:szCs w:val="21"/>
              </w:rPr>
            </w:pPr>
            <w:r w:rsidRPr="005E6592">
              <w:rPr>
                <w:szCs w:val="21"/>
              </w:rPr>
              <w:t>8</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5</w:t>
            </w:r>
          </w:p>
        </w:tc>
        <w:tc>
          <w:tcPr>
            <w:tcW w:w="2892" w:type="dxa"/>
            <w:vAlign w:val="center"/>
          </w:tcPr>
          <w:p w:rsidR="00B80BB1" w:rsidRPr="005E6592" w:rsidRDefault="00B80BB1" w:rsidP="00693A21">
            <w:pPr>
              <w:spacing w:line="240" w:lineRule="exact"/>
              <w:jc w:val="center"/>
              <w:rPr>
                <w:szCs w:val="21"/>
              </w:rPr>
            </w:pPr>
            <w:r w:rsidRPr="005E6592">
              <w:rPr>
                <w:szCs w:val="21"/>
              </w:rPr>
              <w:t>WJ-1.5</w:t>
            </w:r>
            <w:r w:rsidRPr="005E6592">
              <w:rPr>
                <w:rFonts w:hAnsi="宋体"/>
                <w:szCs w:val="21"/>
              </w:rPr>
              <w:t>型柴油机铲运机</w:t>
            </w:r>
          </w:p>
        </w:tc>
        <w:tc>
          <w:tcPr>
            <w:tcW w:w="2131" w:type="dxa"/>
            <w:vAlign w:val="center"/>
          </w:tcPr>
          <w:p w:rsidR="00B80BB1" w:rsidRPr="005E6592" w:rsidRDefault="00B80BB1" w:rsidP="00693A21">
            <w:pPr>
              <w:spacing w:line="240" w:lineRule="exact"/>
              <w:jc w:val="center"/>
              <w:rPr>
                <w:szCs w:val="21"/>
              </w:rPr>
            </w:pPr>
            <w:r w:rsidRPr="005E6592">
              <w:rPr>
                <w:szCs w:val="21"/>
              </w:rPr>
              <w:t>9</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6</w:t>
            </w:r>
          </w:p>
        </w:tc>
        <w:tc>
          <w:tcPr>
            <w:tcW w:w="2892" w:type="dxa"/>
            <w:vAlign w:val="center"/>
          </w:tcPr>
          <w:p w:rsidR="00B80BB1" w:rsidRPr="005E6592" w:rsidRDefault="00B80BB1" w:rsidP="00693A21">
            <w:pPr>
              <w:spacing w:line="240" w:lineRule="exact"/>
              <w:jc w:val="center"/>
              <w:rPr>
                <w:szCs w:val="21"/>
              </w:rPr>
            </w:pPr>
            <w:r w:rsidRPr="005E6592">
              <w:rPr>
                <w:szCs w:val="21"/>
              </w:rPr>
              <w:t>CY-1</w:t>
            </w:r>
            <w:r w:rsidRPr="005E6592">
              <w:rPr>
                <w:rFonts w:hAnsi="宋体"/>
                <w:szCs w:val="21"/>
              </w:rPr>
              <w:t>型柴油铲运机</w:t>
            </w:r>
          </w:p>
        </w:tc>
        <w:tc>
          <w:tcPr>
            <w:tcW w:w="2131" w:type="dxa"/>
            <w:vAlign w:val="center"/>
          </w:tcPr>
          <w:p w:rsidR="00B80BB1" w:rsidRPr="005E6592" w:rsidRDefault="00B80BB1" w:rsidP="00693A21">
            <w:pPr>
              <w:spacing w:line="240" w:lineRule="exact"/>
              <w:jc w:val="center"/>
              <w:rPr>
                <w:szCs w:val="21"/>
              </w:rPr>
            </w:pPr>
            <w:r w:rsidRPr="005E6592">
              <w:rPr>
                <w:szCs w:val="21"/>
              </w:rPr>
              <w:t>5</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szCs w:val="21"/>
              </w:rPr>
              <w:t>7</w:t>
            </w:r>
          </w:p>
        </w:tc>
        <w:tc>
          <w:tcPr>
            <w:tcW w:w="2892" w:type="dxa"/>
            <w:vAlign w:val="center"/>
          </w:tcPr>
          <w:p w:rsidR="00B80BB1" w:rsidRPr="005E6592" w:rsidRDefault="00B80BB1" w:rsidP="00693A21">
            <w:pPr>
              <w:spacing w:line="240" w:lineRule="exact"/>
              <w:jc w:val="center"/>
              <w:rPr>
                <w:szCs w:val="21"/>
              </w:rPr>
            </w:pPr>
            <w:r w:rsidRPr="005E6592">
              <w:rPr>
                <w:szCs w:val="21"/>
              </w:rPr>
              <w:t>Z</w:t>
            </w:r>
            <w:smartTag w:uri="urn:schemas-microsoft-com:office:smarttags" w:element="chmetcnv">
              <w:smartTagPr>
                <w:attr w:name="TCSC" w:val="0"/>
                <w:attr w:name="NumberType" w:val="1"/>
                <w:attr w:name="Negative" w:val="True"/>
                <w:attr w:name="HasSpace" w:val="False"/>
                <w:attr w:name="SourceValue" w:val="17"/>
                <w:attr w:name="UnitName" w:val="a"/>
              </w:smartTagPr>
              <w:r w:rsidRPr="005E6592">
                <w:rPr>
                  <w:szCs w:val="21"/>
                </w:rPr>
                <w:t>-17A</w:t>
              </w:r>
            </w:smartTag>
            <w:r w:rsidRPr="005E6592">
              <w:rPr>
                <w:rFonts w:hAnsi="宋体"/>
                <w:szCs w:val="21"/>
              </w:rPr>
              <w:t>装岩机</w:t>
            </w:r>
          </w:p>
        </w:tc>
        <w:tc>
          <w:tcPr>
            <w:tcW w:w="2131" w:type="dxa"/>
            <w:vAlign w:val="center"/>
          </w:tcPr>
          <w:p w:rsidR="00B80BB1" w:rsidRPr="005E6592" w:rsidRDefault="00B80BB1" w:rsidP="00693A21">
            <w:pPr>
              <w:spacing w:line="240" w:lineRule="exact"/>
              <w:jc w:val="center"/>
              <w:rPr>
                <w:szCs w:val="21"/>
              </w:rPr>
            </w:pPr>
            <w:r w:rsidRPr="005E6592">
              <w:rPr>
                <w:szCs w:val="21"/>
              </w:rPr>
              <w:t>3</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rFonts w:hint="eastAsia"/>
                <w:szCs w:val="21"/>
              </w:rPr>
              <w:t>8</w:t>
            </w:r>
          </w:p>
        </w:tc>
        <w:tc>
          <w:tcPr>
            <w:tcW w:w="2892" w:type="dxa"/>
            <w:vAlign w:val="center"/>
          </w:tcPr>
          <w:p w:rsidR="00B80BB1" w:rsidRPr="005E6592" w:rsidRDefault="00693A21" w:rsidP="00693A21">
            <w:pPr>
              <w:spacing w:line="240" w:lineRule="exact"/>
              <w:jc w:val="center"/>
              <w:rPr>
                <w:szCs w:val="21"/>
              </w:rPr>
            </w:pPr>
            <w:r w:rsidRPr="005E6592">
              <w:rPr>
                <w:rFonts w:hint="eastAsia"/>
                <w:szCs w:val="21"/>
              </w:rPr>
              <w:t>破</w:t>
            </w:r>
            <w:r w:rsidR="00B80BB1" w:rsidRPr="005E6592">
              <w:rPr>
                <w:rFonts w:hint="eastAsia"/>
                <w:szCs w:val="21"/>
              </w:rPr>
              <w:t>破机</w:t>
            </w:r>
          </w:p>
        </w:tc>
        <w:tc>
          <w:tcPr>
            <w:tcW w:w="2131" w:type="dxa"/>
            <w:vAlign w:val="center"/>
          </w:tcPr>
          <w:p w:rsidR="00B80BB1" w:rsidRPr="005E6592" w:rsidRDefault="00B80BB1" w:rsidP="00693A21">
            <w:pPr>
              <w:spacing w:line="240" w:lineRule="exact"/>
              <w:jc w:val="center"/>
              <w:rPr>
                <w:szCs w:val="21"/>
              </w:rPr>
            </w:pPr>
            <w:r w:rsidRPr="005E6592">
              <w:rPr>
                <w:rFonts w:hint="eastAsia"/>
                <w:szCs w:val="21"/>
              </w:rPr>
              <w:t>1</w:t>
            </w:r>
          </w:p>
        </w:tc>
        <w:tc>
          <w:tcPr>
            <w:tcW w:w="2131" w:type="dxa"/>
            <w:vMerge/>
            <w:vAlign w:val="center"/>
          </w:tcPr>
          <w:p w:rsidR="00B80BB1" w:rsidRPr="005E6592" w:rsidRDefault="00B80BB1" w:rsidP="00693A21">
            <w:pPr>
              <w:spacing w:line="240" w:lineRule="exact"/>
              <w:jc w:val="center"/>
              <w:rPr>
                <w:szCs w:val="21"/>
              </w:rPr>
            </w:pPr>
          </w:p>
        </w:tc>
      </w:tr>
      <w:tr w:rsidR="00B80BB1" w:rsidRPr="005E6592" w:rsidTr="00693A21">
        <w:tc>
          <w:tcPr>
            <w:tcW w:w="1368" w:type="dxa"/>
            <w:vAlign w:val="center"/>
          </w:tcPr>
          <w:p w:rsidR="00B80BB1" w:rsidRPr="005E6592" w:rsidRDefault="00B80BB1" w:rsidP="00693A21">
            <w:pPr>
              <w:spacing w:line="240" w:lineRule="exact"/>
              <w:jc w:val="center"/>
              <w:rPr>
                <w:szCs w:val="21"/>
              </w:rPr>
            </w:pPr>
            <w:r w:rsidRPr="005E6592">
              <w:rPr>
                <w:rFonts w:hint="eastAsia"/>
                <w:szCs w:val="21"/>
              </w:rPr>
              <w:t>9</w:t>
            </w:r>
          </w:p>
        </w:tc>
        <w:tc>
          <w:tcPr>
            <w:tcW w:w="2892" w:type="dxa"/>
            <w:vAlign w:val="center"/>
          </w:tcPr>
          <w:p w:rsidR="00B80BB1" w:rsidRPr="005E6592" w:rsidRDefault="00B80BB1" w:rsidP="00693A21">
            <w:pPr>
              <w:spacing w:line="240" w:lineRule="exact"/>
              <w:jc w:val="center"/>
              <w:rPr>
                <w:szCs w:val="21"/>
              </w:rPr>
            </w:pPr>
            <w:r w:rsidRPr="005E6592">
              <w:rPr>
                <w:rFonts w:hint="eastAsia"/>
                <w:szCs w:val="21"/>
              </w:rPr>
              <w:t>筛分机</w:t>
            </w:r>
          </w:p>
        </w:tc>
        <w:tc>
          <w:tcPr>
            <w:tcW w:w="2131" w:type="dxa"/>
            <w:vAlign w:val="center"/>
          </w:tcPr>
          <w:p w:rsidR="00B80BB1" w:rsidRPr="005E6592" w:rsidRDefault="00B80BB1" w:rsidP="00693A21">
            <w:pPr>
              <w:spacing w:line="240" w:lineRule="exact"/>
              <w:jc w:val="center"/>
              <w:rPr>
                <w:szCs w:val="21"/>
              </w:rPr>
            </w:pPr>
            <w:r w:rsidRPr="005E6592">
              <w:rPr>
                <w:rFonts w:hint="eastAsia"/>
                <w:szCs w:val="21"/>
              </w:rPr>
              <w:t>1</w:t>
            </w:r>
          </w:p>
        </w:tc>
        <w:tc>
          <w:tcPr>
            <w:tcW w:w="2131" w:type="dxa"/>
            <w:vMerge/>
            <w:vAlign w:val="center"/>
          </w:tcPr>
          <w:p w:rsidR="00B80BB1" w:rsidRPr="005E6592" w:rsidRDefault="00B80BB1" w:rsidP="00693A21">
            <w:pPr>
              <w:spacing w:line="240" w:lineRule="exact"/>
              <w:jc w:val="center"/>
              <w:rPr>
                <w:szCs w:val="21"/>
              </w:rPr>
            </w:pPr>
          </w:p>
        </w:tc>
      </w:tr>
    </w:tbl>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t>主要原辅材料及能源消耗</w:t>
      </w:r>
    </w:p>
    <w:p w:rsidR="000D06F5" w:rsidRDefault="000D06F5" w:rsidP="000D06F5">
      <w:pPr>
        <w:pStyle w:val="altz"/>
        <w:ind w:firstLineChars="0" w:firstLine="0"/>
        <w:jc w:val="center"/>
        <w:rPr>
          <w:b/>
        </w:rPr>
      </w:pPr>
      <w:r w:rsidRPr="000D06F5">
        <w:rPr>
          <w:b/>
        </w:rPr>
        <w:t>表</w:t>
      </w:r>
      <w:r w:rsidR="00740A1B" w:rsidRPr="005E6592">
        <w:rPr>
          <w:b/>
        </w:rPr>
        <w:t>3.</w:t>
      </w:r>
      <w:r w:rsidR="00052B53" w:rsidRPr="005E6592">
        <w:rPr>
          <w:rFonts w:hint="eastAsia"/>
          <w:b/>
        </w:rPr>
        <w:t>2</w:t>
      </w:r>
      <w:r w:rsidR="00740A1B" w:rsidRPr="005E6592">
        <w:rPr>
          <w:b/>
        </w:rPr>
        <w:t>-</w:t>
      </w:r>
      <w:r w:rsidR="00423E9E" w:rsidRPr="005E6592">
        <w:rPr>
          <w:rFonts w:hint="eastAsia"/>
          <w:b/>
        </w:rPr>
        <w:t>3</w:t>
      </w:r>
      <w:r w:rsidR="00740A1B" w:rsidRPr="005E6592">
        <w:rPr>
          <w:b/>
        </w:rPr>
        <w:t xml:space="preserve">  </w:t>
      </w:r>
      <w:r w:rsidRPr="000D06F5">
        <w:rPr>
          <w:b/>
        </w:rPr>
        <w:t>现有</w:t>
      </w:r>
      <w:r w:rsidR="00CA0E2E" w:rsidRPr="005E6592">
        <w:rPr>
          <w:rFonts w:hint="eastAsia"/>
          <w:b/>
        </w:rPr>
        <w:t>45</w:t>
      </w:r>
      <w:r w:rsidRPr="000D06F5">
        <w:rPr>
          <w:b/>
        </w:rPr>
        <w:t>万吨</w:t>
      </w:r>
      <w:r w:rsidR="00740A1B" w:rsidRPr="005E6592">
        <w:rPr>
          <w:b/>
        </w:rPr>
        <w:t>/</w:t>
      </w:r>
      <w:r w:rsidRPr="000D06F5">
        <w:rPr>
          <w:b/>
        </w:rPr>
        <w:t>年采矿主要原辅材料及能源消耗</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40"/>
        <w:gridCol w:w="1825"/>
        <w:gridCol w:w="1367"/>
        <w:gridCol w:w="2280"/>
        <w:gridCol w:w="2052"/>
      </w:tblGrid>
      <w:tr w:rsidR="00740A1B" w:rsidRPr="005E6592" w:rsidTr="004840C7">
        <w:tc>
          <w:tcPr>
            <w:tcW w:w="1140" w:type="dxa"/>
            <w:vAlign w:val="center"/>
          </w:tcPr>
          <w:p w:rsidR="00740A1B" w:rsidRPr="005E6592" w:rsidRDefault="00740A1B" w:rsidP="004840C7">
            <w:pPr>
              <w:spacing w:line="240" w:lineRule="exact"/>
              <w:jc w:val="center"/>
              <w:rPr>
                <w:szCs w:val="21"/>
              </w:rPr>
            </w:pPr>
            <w:r w:rsidRPr="005E6592">
              <w:rPr>
                <w:rFonts w:hAnsi="宋体"/>
                <w:szCs w:val="21"/>
              </w:rPr>
              <w:t>序号</w:t>
            </w:r>
          </w:p>
        </w:tc>
        <w:tc>
          <w:tcPr>
            <w:tcW w:w="1825" w:type="dxa"/>
            <w:vAlign w:val="center"/>
          </w:tcPr>
          <w:p w:rsidR="00740A1B" w:rsidRPr="005E6592" w:rsidRDefault="00740A1B" w:rsidP="004840C7">
            <w:pPr>
              <w:spacing w:line="240" w:lineRule="exact"/>
              <w:jc w:val="center"/>
              <w:rPr>
                <w:szCs w:val="21"/>
              </w:rPr>
            </w:pPr>
            <w:r w:rsidRPr="005E6592">
              <w:rPr>
                <w:rFonts w:hAnsi="宋体"/>
                <w:szCs w:val="21"/>
              </w:rPr>
              <w:t>项目</w:t>
            </w:r>
          </w:p>
        </w:tc>
        <w:tc>
          <w:tcPr>
            <w:tcW w:w="1367" w:type="dxa"/>
            <w:vAlign w:val="center"/>
          </w:tcPr>
          <w:p w:rsidR="00740A1B" w:rsidRPr="005E6592" w:rsidRDefault="00740A1B" w:rsidP="004840C7">
            <w:pPr>
              <w:spacing w:line="240" w:lineRule="exact"/>
              <w:jc w:val="center"/>
              <w:rPr>
                <w:szCs w:val="21"/>
              </w:rPr>
            </w:pPr>
            <w:r w:rsidRPr="005E6592">
              <w:rPr>
                <w:rFonts w:hAnsi="宋体"/>
                <w:szCs w:val="21"/>
              </w:rPr>
              <w:t>单位</w:t>
            </w:r>
          </w:p>
        </w:tc>
        <w:tc>
          <w:tcPr>
            <w:tcW w:w="2280" w:type="dxa"/>
            <w:vAlign w:val="center"/>
          </w:tcPr>
          <w:p w:rsidR="00740A1B" w:rsidRPr="005E6592" w:rsidRDefault="00740A1B" w:rsidP="004840C7">
            <w:pPr>
              <w:spacing w:line="240" w:lineRule="exact"/>
              <w:jc w:val="center"/>
              <w:rPr>
                <w:szCs w:val="21"/>
              </w:rPr>
            </w:pPr>
            <w:r w:rsidRPr="005E6592">
              <w:rPr>
                <w:rFonts w:hAnsi="宋体"/>
                <w:szCs w:val="21"/>
              </w:rPr>
              <w:t>年消耗量</w:t>
            </w:r>
          </w:p>
        </w:tc>
        <w:tc>
          <w:tcPr>
            <w:tcW w:w="2052" w:type="dxa"/>
            <w:vAlign w:val="center"/>
          </w:tcPr>
          <w:p w:rsidR="00740A1B" w:rsidRPr="005E6592" w:rsidRDefault="00740A1B" w:rsidP="004840C7">
            <w:pPr>
              <w:spacing w:line="240" w:lineRule="exact"/>
              <w:jc w:val="center"/>
              <w:rPr>
                <w:szCs w:val="21"/>
              </w:rPr>
            </w:pPr>
            <w:r w:rsidRPr="005E6592">
              <w:rPr>
                <w:rFonts w:hAnsi="宋体"/>
                <w:szCs w:val="21"/>
              </w:rPr>
              <w:t>备注</w:t>
            </w:r>
          </w:p>
        </w:tc>
      </w:tr>
      <w:tr w:rsidR="00CA0E2E" w:rsidRPr="005E6592" w:rsidTr="004840C7">
        <w:tc>
          <w:tcPr>
            <w:tcW w:w="1140" w:type="dxa"/>
            <w:vAlign w:val="center"/>
          </w:tcPr>
          <w:p w:rsidR="00CA0E2E" w:rsidRPr="005E6592" w:rsidRDefault="00CA0E2E" w:rsidP="004840C7">
            <w:pPr>
              <w:spacing w:line="240" w:lineRule="exact"/>
              <w:jc w:val="center"/>
              <w:rPr>
                <w:szCs w:val="21"/>
              </w:rPr>
            </w:pPr>
            <w:r w:rsidRPr="005E6592">
              <w:rPr>
                <w:szCs w:val="21"/>
              </w:rPr>
              <w:t>1</w:t>
            </w:r>
          </w:p>
        </w:tc>
        <w:tc>
          <w:tcPr>
            <w:tcW w:w="1825" w:type="dxa"/>
            <w:vAlign w:val="center"/>
          </w:tcPr>
          <w:p w:rsidR="00CA0E2E" w:rsidRPr="005E6592" w:rsidRDefault="00CA0E2E" w:rsidP="004840C7">
            <w:pPr>
              <w:spacing w:line="240" w:lineRule="exact"/>
              <w:jc w:val="center"/>
              <w:rPr>
                <w:szCs w:val="21"/>
              </w:rPr>
            </w:pPr>
            <w:r w:rsidRPr="005E6592">
              <w:rPr>
                <w:rFonts w:hAnsi="宋体"/>
                <w:szCs w:val="21"/>
              </w:rPr>
              <w:t>轮胎</w:t>
            </w:r>
          </w:p>
        </w:tc>
        <w:tc>
          <w:tcPr>
            <w:tcW w:w="1367" w:type="dxa"/>
            <w:vAlign w:val="center"/>
          </w:tcPr>
          <w:p w:rsidR="00CA0E2E" w:rsidRPr="005E6592" w:rsidRDefault="00CA0E2E" w:rsidP="004840C7">
            <w:pPr>
              <w:spacing w:line="240" w:lineRule="exact"/>
              <w:jc w:val="center"/>
              <w:rPr>
                <w:szCs w:val="21"/>
              </w:rPr>
            </w:pPr>
            <w:r w:rsidRPr="005E6592">
              <w:rPr>
                <w:rFonts w:hAnsi="宋体"/>
                <w:szCs w:val="21"/>
              </w:rPr>
              <w:t>条</w:t>
            </w:r>
          </w:p>
        </w:tc>
        <w:tc>
          <w:tcPr>
            <w:tcW w:w="2280" w:type="dxa"/>
            <w:tcBorders>
              <w:bottom w:val="single" w:sz="4" w:space="0" w:color="auto"/>
            </w:tcBorders>
            <w:vAlign w:val="center"/>
          </w:tcPr>
          <w:p w:rsidR="00CA0E2E" w:rsidRPr="005E6592" w:rsidRDefault="00CA0E2E" w:rsidP="004840C7">
            <w:pPr>
              <w:spacing w:line="240" w:lineRule="exact"/>
              <w:jc w:val="center"/>
              <w:rPr>
                <w:szCs w:val="21"/>
              </w:rPr>
            </w:pPr>
            <w:r w:rsidRPr="005E6592">
              <w:rPr>
                <w:szCs w:val="21"/>
              </w:rPr>
              <w:t>60</w:t>
            </w:r>
          </w:p>
        </w:tc>
        <w:tc>
          <w:tcPr>
            <w:tcW w:w="2052" w:type="dxa"/>
            <w:tcBorders>
              <w:bottom w:val="single" w:sz="4" w:space="0" w:color="auto"/>
            </w:tcBorders>
            <w:vAlign w:val="center"/>
          </w:tcPr>
          <w:p w:rsidR="00CA0E2E" w:rsidRPr="005E6592" w:rsidRDefault="00E70E8D" w:rsidP="004840C7">
            <w:pPr>
              <w:spacing w:line="240" w:lineRule="exact"/>
              <w:jc w:val="center"/>
              <w:rPr>
                <w:szCs w:val="21"/>
              </w:rPr>
            </w:pPr>
            <w:r w:rsidRPr="005E6592">
              <w:rPr>
                <w:rFonts w:hint="eastAsia"/>
                <w:szCs w:val="21"/>
              </w:rPr>
              <w:t>/</w:t>
            </w:r>
          </w:p>
        </w:tc>
      </w:tr>
      <w:tr w:rsidR="00CA0E2E" w:rsidRPr="005E6592" w:rsidTr="004840C7">
        <w:tc>
          <w:tcPr>
            <w:tcW w:w="1140" w:type="dxa"/>
            <w:vAlign w:val="center"/>
          </w:tcPr>
          <w:p w:rsidR="00CA0E2E" w:rsidRPr="005E6592" w:rsidRDefault="00CA0E2E" w:rsidP="004840C7">
            <w:pPr>
              <w:spacing w:line="240" w:lineRule="exact"/>
              <w:jc w:val="center"/>
              <w:rPr>
                <w:szCs w:val="21"/>
              </w:rPr>
            </w:pPr>
            <w:r w:rsidRPr="005E6592">
              <w:rPr>
                <w:szCs w:val="21"/>
              </w:rPr>
              <w:t>2</w:t>
            </w:r>
          </w:p>
        </w:tc>
        <w:tc>
          <w:tcPr>
            <w:tcW w:w="1825" w:type="dxa"/>
            <w:vAlign w:val="center"/>
          </w:tcPr>
          <w:p w:rsidR="00CA0E2E" w:rsidRPr="005E6592" w:rsidRDefault="00CA0E2E" w:rsidP="004840C7">
            <w:pPr>
              <w:spacing w:line="240" w:lineRule="exact"/>
              <w:jc w:val="center"/>
              <w:rPr>
                <w:szCs w:val="21"/>
              </w:rPr>
            </w:pPr>
            <w:r w:rsidRPr="005E6592">
              <w:rPr>
                <w:rFonts w:hAnsi="宋体"/>
                <w:szCs w:val="21"/>
              </w:rPr>
              <w:t>机油</w:t>
            </w:r>
          </w:p>
        </w:tc>
        <w:tc>
          <w:tcPr>
            <w:tcW w:w="1367" w:type="dxa"/>
            <w:vAlign w:val="center"/>
          </w:tcPr>
          <w:p w:rsidR="00CA0E2E" w:rsidRPr="005E6592" w:rsidRDefault="00CA0E2E" w:rsidP="004840C7">
            <w:pPr>
              <w:spacing w:line="240" w:lineRule="exact"/>
              <w:jc w:val="center"/>
              <w:rPr>
                <w:szCs w:val="21"/>
              </w:rPr>
            </w:pPr>
            <w:r w:rsidRPr="005E6592">
              <w:rPr>
                <w:szCs w:val="21"/>
              </w:rPr>
              <w:t>kg</w:t>
            </w:r>
          </w:p>
        </w:tc>
        <w:tc>
          <w:tcPr>
            <w:tcW w:w="2280" w:type="dxa"/>
            <w:tcBorders>
              <w:top w:val="single" w:sz="4" w:space="0" w:color="auto"/>
              <w:bottom w:val="single" w:sz="4" w:space="0" w:color="auto"/>
            </w:tcBorders>
            <w:vAlign w:val="center"/>
          </w:tcPr>
          <w:p w:rsidR="00CA0E2E" w:rsidRPr="005E6592" w:rsidRDefault="00AE3283" w:rsidP="004840C7">
            <w:pPr>
              <w:spacing w:line="240" w:lineRule="exact"/>
              <w:jc w:val="center"/>
              <w:rPr>
                <w:szCs w:val="21"/>
              </w:rPr>
            </w:pPr>
            <w:r w:rsidRPr="005E6592">
              <w:rPr>
                <w:szCs w:val="21"/>
              </w:rPr>
              <w:t>300</w:t>
            </w:r>
          </w:p>
        </w:tc>
        <w:tc>
          <w:tcPr>
            <w:tcW w:w="2052" w:type="dxa"/>
            <w:tcBorders>
              <w:top w:val="single" w:sz="4" w:space="0" w:color="auto"/>
              <w:bottom w:val="single" w:sz="4" w:space="0" w:color="auto"/>
            </w:tcBorders>
            <w:vAlign w:val="center"/>
          </w:tcPr>
          <w:p w:rsidR="00CA0E2E" w:rsidRPr="005E6592" w:rsidRDefault="00E70E8D" w:rsidP="004840C7">
            <w:pPr>
              <w:spacing w:line="240" w:lineRule="exact"/>
              <w:jc w:val="center"/>
              <w:rPr>
                <w:szCs w:val="21"/>
              </w:rPr>
            </w:pPr>
            <w:r w:rsidRPr="005E6592">
              <w:rPr>
                <w:rFonts w:hint="eastAsia"/>
                <w:szCs w:val="21"/>
              </w:rPr>
              <w:t>/</w:t>
            </w:r>
          </w:p>
        </w:tc>
      </w:tr>
      <w:tr w:rsidR="00CA0E2E" w:rsidRPr="005E6592" w:rsidTr="004840C7">
        <w:tc>
          <w:tcPr>
            <w:tcW w:w="1140" w:type="dxa"/>
            <w:vAlign w:val="center"/>
          </w:tcPr>
          <w:p w:rsidR="00CA0E2E" w:rsidRPr="005E6592" w:rsidRDefault="00CA0E2E" w:rsidP="004840C7">
            <w:pPr>
              <w:spacing w:line="240" w:lineRule="exact"/>
              <w:jc w:val="center"/>
              <w:rPr>
                <w:szCs w:val="21"/>
              </w:rPr>
            </w:pPr>
            <w:r w:rsidRPr="005E6592">
              <w:rPr>
                <w:szCs w:val="21"/>
              </w:rPr>
              <w:t>3</w:t>
            </w:r>
          </w:p>
        </w:tc>
        <w:tc>
          <w:tcPr>
            <w:tcW w:w="1825" w:type="dxa"/>
            <w:vAlign w:val="center"/>
          </w:tcPr>
          <w:p w:rsidR="00CA0E2E" w:rsidRPr="005E6592" w:rsidRDefault="00CA0E2E" w:rsidP="004840C7">
            <w:pPr>
              <w:spacing w:line="240" w:lineRule="exact"/>
              <w:jc w:val="center"/>
              <w:rPr>
                <w:szCs w:val="21"/>
              </w:rPr>
            </w:pPr>
            <w:r w:rsidRPr="005E6592">
              <w:rPr>
                <w:rFonts w:hAnsi="宋体"/>
                <w:szCs w:val="21"/>
              </w:rPr>
              <w:t>柴油</w:t>
            </w:r>
          </w:p>
        </w:tc>
        <w:tc>
          <w:tcPr>
            <w:tcW w:w="1367" w:type="dxa"/>
            <w:vAlign w:val="center"/>
          </w:tcPr>
          <w:p w:rsidR="00CA0E2E" w:rsidRPr="005E6592" w:rsidRDefault="00CA0E2E" w:rsidP="004840C7">
            <w:pPr>
              <w:spacing w:line="240" w:lineRule="exact"/>
              <w:jc w:val="center"/>
              <w:rPr>
                <w:szCs w:val="21"/>
              </w:rPr>
            </w:pPr>
            <w:r w:rsidRPr="005E6592">
              <w:rPr>
                <w:szCs w:val="21"/>
              </w:rPr>
              <w:t>kg</w:t>
            </w:r>
          </w:p>
        </w:tc>
        <w:tc>
          <w:tcPr>
            <w:tcW w:w="2280" w:type="dxa"/>
            <w:tcBorders>
              <w:top w:val="single" w:sz="4" w:space="0" w:color="auto"/>
            </w:tcBorders>
            <w:vAlign w:val="center"/>
          </w:tcPr>
          <w:p w:rsidR="00CA0E2E" w:rsidRPr="005E6592" w:rsidRDefault="00CA0E2E" w:rsidP="004840C7">
            <w:pPr>
              <w:spacing w:line="240" w:lineRule="exact"/>
              <w:jc w:val="center"/>
              <w:rPr>
                <w:szCs w:val="21"/>
              </w:rPr>
            </w:pPr>
            <w:r w:rsidRPr="005E6592">
              <w:rPr>
                <w:szCs w:val="21"/>
              </w:rPr>
              <w:t>30000</w:t>
            </w:r>
          </w:p>
        </w:tc>
        <w:tc>
          <w:tcPr>
            <w:tcW w:w="2052" w:type="dxa"/>
            <w:tcBorders>
              <w:top w:val="single" w:sz="4" w:space="0" w:color="auto"/>
            </w:tcBorders>
            <w:vAlign w:val="center"/>
          </w:tcPr>
          <w:p w:rsidR="00CA0E2E" w:rsidRPr="005E6592" w:rsidRDefault="00E70E8D" w:rsidP="004840C7">
            <w:pPr>
              <w:spacing w:line="240" w:lineRule="exact"/>
              <w:jc w:val="center"/>
              <w:rPr>
                <w:szCs w:val="21"/>
              </w:rPr>
            </w:pPr>
            <w:r w:rsidRPr="005E6592">
              <w:rPr>
                <w:rFonts w:hint="eastAsia"/>
                <w:szCs w:val="21"/>
              </w:rPr>
              <w:t>/</w:t>
            </w:r>
          </w:p>
        </w:tc>
      </w:tr>
    </w:tbl>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t>总平面布置</w:t>
      </w:r>
    </w:p>
    <w:p w:rsidR="00962D24" w:rsidRPr="005E6592" w:rsidRDefault="00423E9E" w:rsidP="00962D24">
      <w:pPr>
        <w:pStyle w:val="altz"/>
      </w:pPr>
      <w:r w:rsidRPr="005E6592">
        <w:rPr>
          <w:rFonts w:hAnsi="宋体" w:hint="eastAsia"/>
        </w:rPr>
        <w:t>现有项目</w:t>
      </w:r>
      <w:r w:rsidR="00740A1B" w:rsidRPr="005E6592">
        <w:rPr>
          <w:rFonts w:hAnsi="宋体"/>
        </w:rPr>
        <w:t>主要设施有</w:t>
      </w:r>
      <w:r w:rsidRPr="005E6592">
        <w:rPr>
          <w:rFonts w:hAnsi="宋体" w:hint="eastAsia"/>
        </w:rPr>
        <w:t>采矿区</w:t>
      </w:r>
      <w:r w:rsidR="00740A1B" w:rsidRPr="005E6592">
        <w:rPr>
          <w:rFonts w:hAnsi="宋体"/>
        </w:rPr>
        <w:t>、</w:t>
      </w:r>
      <w:r w:rsidRPr="005E6592">
        <w:rPr>
          <w:rFonts w:hAnsi="宋体" w:hint="eastAsia"/>
        </w:rPr>
        <w:t>办公生活区</w:t>
      </w:r>
      <w:r w:rsidR="00001CDB" w:rsidRPr="005E6592">
        <w:rPr>
          <w:rFonts w:hAnsi="宋体" w:hint="eastAsia"/>
        </w:rPr>
        <w:t>、</w:t>
      </w:r>
      <w:r w:rsidRPr="005E6592">
        <w:rPr>
          <w:rFonts w:hAnsi="宋体" w:hint="eastAsia"/>
        </w:rPr>
        <w:t>破碎场地和输运道路</w:t>
      </w:r>
      <w:r w:rsidR="00740A1B" w:rsidRPr="005E6592">
        <w:rPr>
          <w:rFonts w:hAnsi="宋体"/>
        </w:rPr>
        <w:t>等生产设施。</w:t>
      </w:r>
      <w:r w:rsidR="00962D24" w:rsidRPr="005E6592">
        <w:rPr>
          <w:rFonts w:hint="eastAsia"/>
        </w:rPr>
        <w:t>矿区现有道路路面宽约</w:t>
      </w:r>
      <w:smartTag w:uri="urn:schemas-microsoft-com:office:smarttags" w:element="chmetcnv">
        <w:smartTagPr>
          <w:attr w:name="TCSC" w:val="0"/>
          <w:attr w:name="NumberType" w:val="1"/>
          <w:attr w:name="Negative" w:val="False"/>
          <w:attr w:name="HasSpace" w:val="False"/>
          <w:attr w:name="SourceValue" w:val="4"/>
          <w:attr w:name="UnitName" w:val="m"/>
        </w:smartTagPr>
        <w:r w:rsidR="00962D24" w:rsidRPr="005E6592">
          <w:t>4m</w:t>
        </w:r>
      </w:smartTag>
      <w:r w:rsidR="00962D24" w:rsidRPr="005E6592">
        <w:rPr>
          <w:rFonts w:hint="eastAsia"/>
        </w:rPr>
        <w:t>，长度约</w:t>
      </w:r>
      <w:r w:rsidR="00962D24" w:rsidRPr="005E6592">
        <w:t>2800m</w:t>
      </w:r>
      <w:r w:rsidR="00962D24" w:rsidRPr="005E6592">
        <w:rPr>
          <w:rFonts w:hint="eastAsia"/>
        </w:rPr>
        <w:t>，道路依地势修建，纵坡坡度较小，其中土质路面道路长度</w:t>
      </w:r>
      <w:r w:rsidR="00962D24" w:rsidRPr="005E6592">
        <w:t>1600m</w:t>
      </w:r>
      <w:r w:rsidR="00962D24" w:rsidRPr="005E6592">
        <w:rPr>
          <w:rFonts w:hint="eastAsia"/>
        </w:rPr>
        <w:t>，水泥硬化路面道路长度</w:t>
      </w:r>
      <w:r w:rsidR="00962D24" w:rsidRPr="005E6592">
        <w:t>1200m</w:t>
      </w:r>
      <w:r w:rsidR="00962D24" w:rsidRPr="005E6592">
        <w:rPr>
          <w:rFonts w:hint="eastAsia"/>
        </w:rPr>
        <w:t>。</w:t>
      </w:r>
    </w:p>
    <w:p w:rsidR="00962D24" w:rsidRPr="005E6592" w:rsidRDefault="00962D24" w:rsidP="00962D24">
      <w:pPr>
        <w:pStyle w:val="altz"/>
      </w:pPr>
      <w:r w:rsidRPr="005E6592">
        <w:rPr>
          <w:rFonts w:hint="eastAsia"/>
        </w:rPr>
        <w:t>矿区东南</w:t>
      </w:r>
      <w:r w:rsidRPr="005E6592">
        <w:t>530m</w:t>
      </w:r>
      <w:r w:rsidRPr="005E6592">
        <w:rPr>
          <w:rFonts w:hint="eastAsia"/>
        </w:rPr>
        <w:t>处道路两侧有办公生活区及破碎工业场地各</w:t>
      </w:r>
      <w:r w:rsidRPr="005E6592">
        <w:t>1</w:t>
      </w:r>
      <w:r w:rsidRPr="005E6592">
        <w:rPr>
          <w:rFonts w:hint="eastAsia"/>
        </w:rPr>
        <w:t>处。其中办公生活区占地面积约</w:t>
      </w:r>
      <w:r w:rsidRPr="005E6592">
        <w:t>9200m</w:t>
      </w:r>
      <w:r w:rsidRPr="005E6592">
        <w:rPr>
          <w:vertAlign w:val="superscript"/>
        </w:rPr>
        <w:t>2</w:t>
      </w:r>
      <w:r w:rsidRPr="005E6592">
        <w:rPr>
          <w:rFonts w:hint="eastAsia"/>
        </w:rPr>
        <w:t>，破碎工业场地占地面积约</w:t>
      </w:r>
      <w:r w:rsidRPr="005E6592">
        <w:t>32000m</w:t>
      </w:r>
      <w:r w:rsidRPr="005E6592">
        <w:rPr>
          <w:vertAlign w:val="superscript"/>
        </w:rPr>
        <w:t>2</w:t>
      </w:r>
      <w:r w:rsidRPr="005E6592">
        <w:rPr>
          <w:rFonts w:hint="eastAsia"/>
        </w:rPr>
        <w:t>。由于多年停产，破碎工业场地地面建筑和设备均已破损。</w:t>
      </w:r>
    </w:p>
    <w:p w:rsidR="000D06F5" w:rsidRDefault="00740A1B"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rPr>
        <w:t>劳动定员及工作制度</w:t>
      </w:r>
    </w:p>
    <w:p w:rsidR="00740A1B" w:rsidRPr="005E6592" w:rsidRDefault="00740A1B" w:rsidP="003F70A7">
      <w:pPr>
        <w:ind w:firstLineChars="200" w:firstLine="480"/>
        <w:rPr>
          <w:sz w:val="24"/>
          <w:szCs w:val="24"/>
        </w:rPr>
      </w:pPr>
      <w:r w:rsidRPr="005E6592">
        <w:rPr>
          <w:rFonts w:hAnsi="宋体"/>
          <w:sz w:val="24"/>
          <w:szCs w:val="24"/>
        </w:rPr>
        <w:t>目前项目采矿部分劳动定员</w:t>
      </w:r>
      <w:r w:rsidR="00676B7D" w:rsidRPr="005E6592">
        <w:rPr>
          <w:rFonts w:hint="eastAsia"/>
          <w:sz w:val="24"/>
          <w:szCs w:val="24"/>
        </w:rPr>
        <w:t>201</w:t>
      </w:r>
      <w:r w:rsidRPr="005E6592">
        <w:rPr>
          <w:rFonts w:hAnsi="宋体"/>
          <w:sz w:val="24"/>
          <w:szCs w:val="24"/>
        </w:rPr>
        <w:t>人。企业年度生产日为</w:t>
      </w:r>
      <w:r w:rsidRPr="005E6592">
        <w:rPr>
          <w:sz w:val="24"/>
          <w:szCs w:val="24"/>
        </w:rPr>
        <w:t>300d</w:t>
      </w:r>
      <w:r w:rsidRPr="005E6592">
        <w:rPr>
          <w:rFonts w:hAnsi="宋体"/>
          <w:sz w:val="24"/>
          <w:szCs w:val="24"/>
        </w:rPr>
        <w:t>，其余为停产检修设备时间。主生产车间的工作制度实行日</w:t>
      </w:r>
      <w:r w:rsidR="004C0731" w:rsidRPr="005E6592">
        <w:rPr>
          <w:rFonts w:hint="eastAsia"/>
          <w:sz w:val="24"/>
          <w:szCs w:val="24"/>
        </w:rPr>
        <w:t>3</w:t>
      </w:r>
      <w:r w:rsidRPr="005E6592">
        <w:rPr>
          <w:rFonts w:hAnsi="宋体"/>
          <w:sz w:val="24"/>
          <w:szCs w:val="24"/>
        </w:rPr>
        <w:t>班、每班</w:t>
      </w:r>
      <w:r w:rsidR="004C0731" w:rsidRPr="005E6592">
        <w:rPr>
          <w:rFonts w:hint="eastAsia"/>
          <w:sz w:val="24"/>
          <w:szCs w:val="24"/>
        </w:rPr>
        <w:t>8</w:t>
      </w:r>
      <w:r w:rsidRPr="005E6592">
        <w:rPr>
          <w:sz w:val="24"/>
          <w:szCs w:val="24"/>
        </w:rPr>
        <w:t>h</w:t>
      </w:r>
      <w:r w:rsidRPr="005E6592">
        <w:rPr>
          <w:rFonts w:hAnsi="宋体"/>
          <w:sz w:val="24"/>
          <w:szCs w:val="24"/>
        </w:rPr>
        <w:t>连续作业。各职能部门均实行</w:t>
      </w:r>
      <w:r w:rsidRPr="005E6592">
        <w:rPr>
          <w:sz w:val="24"/>
          <w:szCs w:val="24"/>
        </w:rPr>
        <w:t>8h</w:t>
      </w:r>
      <w:r w:rsidRPr="005E6592">
        <w:rPr>
          <w:rFonts w:hAnsi="宋体"/>
          <w:sz w:val="24"/>
          <w:szCs w:val="24"/>
        </w:rPr>
        <w:t>工作制。</w:t>
      </w:r>
    </w:p>
    <w:p w:rsidR="000D06F5" w:rsidRDefault="00AE293A" w:rsidP="000D06F5">
      <w:pPr>
        <w:pStyle w:val="44Char11111Char41111Char4CharChar2"/>
        <w:numPr>
          <w:ilvl w:val="3"/>
          <w:numId w:val="3"/>
        </w:numPr>
        <w:tabs>
          <w:tab w:val="clear" w:pos="851"/>
          <w:tab w:val="num" w:pos="0"/>
        </w:tabs>
        <w:spacing w:before="31" w:after="31"/>
        <w:ind w:left="0" w:firstLine="0"/>
        <w:rPr>
          <w:rFonts w:cs="Times New Roman"/>
        </w:rPr>
      </w:pPr>
      <w:r w:rsidRPr="005E6592">
        <w:rPr>
          <w:rFonts w:hAnsi="宋体" w:cs="Times New Roman" w:hint="eastAsia"/>
        </w:rPr>
        <w:t xml:space="preserve"> </w:t>
      </w:r>
      <w:r w:rsidR="00740A1B" w:rsidRPr="005E6592">
        <w:rPr>
          <w:rFonts w:hAnsi="宋体" w:cs="Times New Roman"/>
        </w:rPr>
        <w:t>主要生产工艺及产污流程</w:t>
      </w:r>
    </w:p>
    <w:p w:rsidR="00777066" w:rsidRDefault="00777066" w:rsidP="00817315">
      <w:pPr>
        <w:spacing w:line="240" w:lineRule="auto"/>
      </w:pPr>
    </w:p>
    <w:p w:rsidR="00EC1023" w:rsidRDefault="00EC1023" w:rsidP="00817315">
      <w:pPr>
        <w:spacing w:line="240" w:lineRule="auto"/>
      </w:pPr>
    </w:p>
    <w:p w:rsidR="00EC1023" w:rsidRDefault="00EC1023" w:rsidP="00817315">
      <w:pPr>
        <w:spacing w:line="240" w:lineRule="auto"/>
      </w:pPr>
    </w:p>
    <w:p w:rsidR="00EC1023" w:rsidRDefault="00EC1023" w:rsidP="00817315">
      <w:pPr>
        <w:spacing w:line="240" w:lineRule="auto"/>
      </w:pPr>
    </w:p>
    <w:p w:rsidR="00EC1023" w:rsidRPr="005E6592" w:rsidRDefault="00EC1023" w:rsidP="00817315">
      <w:pPr>
        <w:spacing w:line="240" w:lineRule="auto"/>
      </w:pPr>
    </w:p>
    <w:p w:rsidR="00777066" w:rsidRPr="005E6592" w:rsidRDefault="000D06F5" w:rsidP="00861F0B">
      <w:pPr>
        <w:spacing w:line="240" w:lineRule="auto"/>
        <w:jc w:val="left"/>
      </w:pPr>
      <w:r>
        <w:rPr>
          <w:noProof/>
        </w:rPr>
        <w:pict>
          <v:shape id="_x0000_s1557" type="#_x0000_t75" style="position:absolute;margin-left:49.35pt;margin-top:.4pt;width:332.6pt;height:131.45pt;z-index:251674112" stroked="t" strokeweight=".5pt">
            <v:imagedata r:id="rId20" o:title=""/>
            <w10:wrap type="square" side="left"/>
          </v:shape>
          <o:OLEObject Type="Embed" ProgID="Visio.Drawing.11" ShapeID="_x0000_s1557" DrawAspect="Content" ObjectID="_1608537772" r:id="rId21"/>
        </w:pict>
      </w:r>
    </w:p>
    <w:p w:rsidR="00740A1B" w:rsidRPr="005E6592" w:rsidRDefault="00740A1B" w:rsidP="00817315">
      <w:pPr>
        <w:spacing w:line="240" w:lineRule="auto"/>
        <w:rPr>
          <w:b/>
          <w:spacing w:val="2"/>
        </w:rPr>
      </w:pPr>
    </w:p>
    <w:p w:rsidR="00861F0B" w:rsidRPr="005E6592" w:rsidRDefault="00861F0B" w:rsidP="00777066">
      <w:pPr>
        <w:spacing w:line="240" w:lineRule="auto"/>
        <w:rPr>
          <w:b/>
        </w:rPr>
      </w:pPr>
    </w:p>
    <w:p w:rsidR="00861F0B" w:rsidRPr="005E6592" w:rsidRDefault="00861F0B" w:rsidP="00861F0B"/>
    <w:p w:rsidR="00861F0B" w:rsidRPr="005E6592" w:rsidRDefault="00861F0B" w:rsidP="00861F0B"/>
    <w:p w:rsidR="00861F0B" w:rsidRPr="005E6592" w:rsidRDefault="00861F0B" w:rsidP="00861F0B"/>
    <w:p w:rsidR="00861F0B" w:rsidRPr="005E6592" w:rsidRDefault="00861F0B" w:rsidP="00861F0B">
      <w:pPr>
        <w:tabs>
          <w:tab w:val="left" w:pos="2840"/>
        </w:tabs>
      </w:pPr>
    </w:p>
    <w:p w:rsidR="000D06F5" w:rsidRPr="000D06F5" w:rsidRDefault="000D06F5" w:rsidP="00E51730">
      <w:pPr>
        <w:pStyle w:val="altz"/>
        <w:ind w:firstLineChars="0" w:firstLine="1786"/>
        <w:jc w:val="center"/>
        <w:rPr>
          <w:b/>
        </w:rPr>
      </w:pPr>
      <w:r w:rsidRPr="000D06F5">
        <w:rPr>
          <w:b/>
        </w:rPr>
        <w:t>图</w:t>
      </w:r>
      <w:r w:rsidRPr="000D06F5">
        <w:rPr>
          <w:b/>
        </w:rPr>
        <w:t>3.2-1  45</w:t>
      </w:r>
      <w:r w:rsidRPr="000D06F5">
        <w:rPr>
          <w:b/>
        </w:rPr>
        <w:t>万吨</w:t>
      </w:r>
      <w:r w:rsidRPr="000D06F5">
        <w:rPr>
          <w:b/>
        </w:rPr>
        <w:t>/</w:t>
      </w:r>
      <w:r w:rsidRPr="000D06F5">
        <w:rPr>
          <w:b/>
        </w:rPr>
        <w:t>年采矿工艺及产污环节流程图</w:t>
      </w:r>
    </w:p>
    <w:p w:rsidR="00740A1B" w:rsidRPr="005E3F8F" w:rsidRDefault="00740A1B" w:rsidP="005E3F8F">
      <w:pPr>
        <w:pStyle w:val="3Char3Char1511134151"/>
        <w:numPr>
          <w:ilvl w:val="2"/>
          <w:numId w:val="3"/>
        </w:numPr>
        <w:tabs>
          <w:tab w:val="clear" w:pos="709"/>
          <w:tab w:val="num" w:pos="360"/>
        </w:tabs>
        <w:ind w:left="460" w:hanging="100"/>
        <w:rPr>
          <w:rFonts w:ascii="Times New Roman" w:eastAsia="宋体" w:hAnsi="宋体" w:cs="Times New Roman"/>
        </w:rPr>
      </w:pPr>
      <w:bookmarkStart w:id="83" w:name="_Toc349332433"/>
      <w:r w:rsidRPr="005E3F8F">
        <w:rPr>
          <w:rFonts w:ascii="Times New Roman" w:eastAsia="宋体" w:hAnsi="宋体" w:cs="Times New Roman"/>
        </w:rPr>
        <w:t>现有工程污染物产排分析</w:t>
      </w:r>
      <w:bookmarkEnd w:id="83"/>
      <w:r w:rsidRPr="005E3F8F">
        <w:rPr>
          <w:rFonts w:ascii="Times New Roman" w:eastAsia="宋体" w:hAnsi="宋体" w:cs="Times New Roman"/>
        </w:rPr>
        <w:t>及环保措施</w:t>
      </w:r>
    </w:p>
    <w:p w:rsidR="000D06F5" w:rsidRDefault="00740A1B"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大气污染物</w:t>
      </w:r>
    </w:p>
    <w:p w:rsidR="00740A1B" w:rsidRPr="005E6592" w:rsidRDefault="00740A1B" w:rsidP="003F70A7">
      <w:pPr>
        <w:ind w:firstLineChars="200" w:firstLine="482"/>
        <w:rPr>
          <w:b/>
          <w:sz w:val="24"/>
          <w:szCs w:val="24"/>
        </w:rPr>
      </w:pPr>
      <w:r w:rsidRPr="005E6592">
        <w:rPr>
          <w:b/>
          <w:sz w:val="24"/>
          <w:szCs w:val="24"/>
        </w:rPr>
        <w:t>1</w:t>
      </w:r>
      <w:r w:rsidRPr="005E6592">
        <w:rPr>
          <w:rFonts w:hAnsi="宋体"/>
          <w:b/>
          <w:sz w:val="24"/>
          <w:szCs w:val="24"/>
        </w:rPr>
        <w:t>、</w:t>
      </w:r>
      <w:r w:rsidR="00B6278D" w:rsidRPr="005E6592">
        <w:rPr>
          <w:rFonts w:hAnsi="宋体" w:hint="eastAsia"/>
          <w:b/>
          <w:sz w:val="24"/>
          <w:szCs w:val="24"/>
        </w:rPr>
        <w:t>露天作业粉尘</w:t>
      </w:r>
    </w:p>
    <w:p w:rsidR="00B6278D" w:rsidRPr="005E6592" w:rsidRDefault="00B6278D" w:rsidP="00B6278D">
      <w:pPr>
        <w:ind w:firstLineChars="200" w:firstLine="480"/>
        <w:rPr>
          <w:sz w:val="24"/>
          <w:szCs w:val="24"/>
        </w:rPr>
      </w:pPr>
      <w:r w:rsidRPr="005E6592">
        <w:rPr>
          <w:sz w:val="24"/>
          <w:szCs w:val="24"/>
        </w:rPr>
        <w:t>评价根据《矿山企业污染防治与环境保护强制性标准执行手册》、《有色冶金工业废气治理》（国家环保局，</w:t>
      </w:r>
      <w:r w:rsidRPr="005E6592">
        <w:rPr>
          <w:sz w:val="24"/>
          <w:szCs w:val="24"/>
        </w:rPr>
        <w:t>1993</w:t>
      </w:r>
      <w:r w:rsidRPr="005E6592">
        <w:rPr>
          <w:sz w:val="24"/>
          <w:szCs w:val="24"/>
        </w:rPr>
        <w:t>）、《有色金属工业大气污染控制》（宁平、易红宏等，高等院校环境类系列教材，</w:t>
      </w:r>
      <w:r w:rsidRPr="005E6592">
        <w:rPr>
          <w:sz w:val="24"/>
          <w:szCs w:val="24"/>
        </w:rPr>
        <w:t>2007</w:t>
      </w:r>
      <w:r w:rsidRPr="005E6592">
        <w:rPr>
          <w:sz w:val="24"/>
          <w:szCs w:val="24"/>
        </w:rPr>
        <w:t>年）</w:t>
      </w:r>
      <w:r w:rsidR="007D299A" w:rsidRPr="005E6592">
        <w:rPr>
          <w:rFonts w:hint="eastAsia"/>
          <w:sz w:val="24"/>
          <w:szCs w:val="24"/>
        </w:rPr>
        <w:t>、《露天矿开采过程中粉尘污染控制》（包钢科技，</w:t>
      </w:r>
      <w:r w:rsidR="007D299A" w:rsidRPr="005E6592">
        <w:rPr>
          <w:rFonts w:hint="eastAsia"/>
          <w:sz w:val="24"/>
          <w:szCs w:val="24"/>
        </w:rPr>
        <w:t>2012</w:t>
      </w:r>
      <w:r w:rsidR="007D299A" w:rsidRPr="005E6592">
        <w:rPr>
          <w:rFonts w:hint="eastAsia"/>
          <w:sz w:val="24"/>
          <w:szCs w:val="24"/>
        </w:rPr>
        <w:t>，第</w:t>
      </w:r>
      <w:r w:rsidR="007D299A" w:rsidRPr="005E6592">
        <w:rPr>
          <w:rFonts w:hint="eastAsia"/>
          <w:sz w:val="24"/>
          <w:szCs w:val="24"/>
        </w:rPr>
        <w:t>5</w:t>
      </w:r>
      <w:r w:rsidR="007D299A" w:rsidRPr="005E6592">
        <w:rPr>
          <w:rFonts w:hint="eastAsia"/>
          <w:sz w:val="24"/>
          <w:szCs w:val="24"/>
        </w:rPr>
        <w:t>期第</w:t>
      </w:r>
      <w:r w:rsidR="007D299A" w:rsidRPr="005E6592">
        <w:rPr>
          <w:rFonts w:hint="eastAsia"/>
          <w:sz w:val="24"/>
          <w:szCs w:val="24"/>
        </w:rPr>
        <w:t>38</w:t>
      </w:r>
      <w:r w:rsidR="007D299A" w:rsidRPr="005E6592">
        <w:rPr>
          <w:rFonts w:hint="eastAsia"/>
          <w:sz w:val="24"/>
          <w:szCs w:val="24"/>
        </w:rPr>
        <w:t>卷中</w:t>
      </w:r>
      <w:r w:rsidR="007D299A" w:rsidRPr="005E6592">
        <w:rPr>
          <w:rFonts w:hint="eastAsia"/>
          <w:sz w:val="24"/>
          <w:szCs w:val="24"/>
        </w:rPr>
        <w:t>P80-82</w:t>
      </w:r>
      <w:r w:rsidR="007D299A" w:rsidRPr="005E6592">
        <w:rPr>
          <w:rFonts w:hint="eastAsia"/>
          <w:sz w:val="24"/>
          <w:szCs w:val="24"/>
        </w:rPr>
        <w:t>）</w:t>
      </w:r>
      <w:r w:rsidRPr="005E6592">
        <w:rPr>
          <w:sz w:val="24"/>
          <w:szCs w:val="24"/>
        </w:rPr>
        <w:t>等资料，本工程</w:t>
      </w:r>
      <w:r w:rsidR="00A71E47" w:rsidRPr="005E6592">
        <w:rPr>
          <w:rFonts w:hint="eastAsia"/>
          <w:sz w:val="24"/>
          <w:szCs w:val="24"/>
        </w:rPr>
        <w:t>露天</w:t>
      </w:r>
      <w:r w:rsidRPr="005E6592">
        <w:rPr>
          <w:sz w:val="24"/>
          <w:szCs w:val="24"/>
        </w:rPr>
        <w:t>开采废气产排分析情况见下表</w:t>
      </w:r>
      <w:r w:rsidRPr="005E6592">
        <w:rPr>
          <w:rFonts w:hint="eastAsia"/>
          <w:sz w:val="24"/>
          <w:szCs w:val="24"/>
        </w:rPr>
        <w:t>3.</w:t>
      </w:r>
      <w:r w:rsidR="00F85BC2">
        <w:rPr>
          <w:rFonts w:hint="eastAsia"/>
          <w:sz w:val="24"/>
          <w:szCs w:val="24"/>
        </w:rPr>
        <w:t>2</w:t>
      </w:r>
      <w:r w:rsidRPr="005E6592">
        <w:rPr>
          <w:rFonts w:hint="eastAsia"/>
          <w:sz w:val="24"/>
          <w:szCs w:val="24"/>
        </w:rPr>
        <w:t>-</w:t>
      </w:r>
      <w:r w:rsidR="005D1E41">
        <w:rPr>
          <w:rFonts w:hint="eastAsia"/>
          <w:sz w:val="24"/>
          <w:szCs w:val="24"/>
        </w:rPr>
        <w:t>4</w:t>
      </w:r>
      <w:r w:rsidRPr="005E6592">
        <w:rPr>
          <w:sz w:val="24"/>
          <w:szCs w:val="24"/>
        </w:rPr>
        <w:t>。</w:t>
      </w:r>
    </w:p>
    <w:p w:rsidR="000D06F5" w:rsidRPr="000D06F5" w:rsidRDefault="000D06F5" w:rsidP="000D06F5">
      <w:pPr>
        <w:pStyle w:val="altz"/>
        <w:ind w:firstLineChars="0" w:firstLine="0"/>
        <w:jc w:val="center"/>
        <w:rPr>
          <w:b/>
        </w:rPr>
      </w:pPr>
      <w:r w:rsidRPr="000D06F5">
        <w:rPr>
          <w:b/>
        </w:rPr>
        <w:t>表</w:t>
      </w:r>
      <w:r w:rsidRPr="000D06F5">
        <w:rPr>
          <w:b/>
        </w:rPr>
        <w:t xml:space="preserve">3.2-4  </w:t>
      </w:r>
      <w:r w:rsidRPr="000D06F5">
        <w:rPr>
          <w:rFonts w:hint="eastAsia"/>
          <w:b/>
        </w:rPr>
        <w:t>露天</w:t>
      </w:r>
      <w:r w:rsidRPr="000D06F5">
        <w:rPr>
          <w:b/>
        </w:rPr>
        <w:t>开采废气产排情况估算表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070"/>
        <w:gridCol w:w="632"/>
        <w:gridCol w:w="954"/>
        <w:gridCol w:w="1382"/>
        <w:gridCol w:w="1853"/>
        <w:gridCol w:w="1428"/>
        <w:gridCol w:w="1203"/>
      </w:tblGrid>
      <w:tr w:rsidR="00B6278D" w:rsidRPr="005E6592" w:rsidTr="0054133C">
        <w:trPr>
          <w:jc w:val="center"/>
        </w:trPr>
        <w:tc>
          <w:tcPr>
            <w:tcW w:w="627" w:type="pct"/>
            <w:vAlign w:val="center"/>
          </w:tcPr>
          <w:p w:rsidR="00B6278D" w:rsidRPr="005E6592" w:rsidRDefault="00B6278D" w:rsidP="006740E7">
            <w:pPr>
              <w:jc w:val="center"/>
              <w:rPr>
                <w:kern w:val="0"/>
                <w:sz w:val="20"/>
              </w:rPr>
            </w:pPr>
            <w:r w:rsidRPr="005E6592">
              <w:rPr>
                <w:kern w:val="0"/>
                <w:sz w:val="20"/>
              </w:rPr>
              <w:t>产污节点</w:t>
            </w:r>
          </w:p>
        </w:tc>
        <w:tc>
          <w:tcPr>
            <w:tcW w:w="371" w:type="pct"/>
            <w:vAlign w:val="center"/>
          </w:tcPr>
          <w:p w:rsidR="00B6278D" w:rsidRPr="005E6592" w:rsidRDefault="00B6278D" w:rsidP="006740E7">
            <w:pPr>
              <w:jc w:val="center"/>
              <w:rPr>
                <w:kern w:val="0"/>
                <w:sz w:val="20"/>
              </w:rPr>
            </w:pPr>
            <w:r w:rsidRPr="005E6592">
              <w:rPr>
                <w:kern w:val="0"/>
                <w:sz w:val="20"/>
              </w:rPr>
              <w:t>序号</w:t>
            </w:r>
          </w:p>
        </w:tc>
        <w:tc>
          <w:tcPr>
            <w:tcW w:w="560" w:type="pct"/>
            <w:vAlign w:val="center"/>
          </w:tcPr>
          <w:p w:rsidR="00B6278D" w:rsidRPr="005E6592" w:rsidRDefault="00B6278D" w:rsidP="006740E7">
            <w:pPr>
              <w:jc w:val="center"/>
              <w:rPr>
                <w:kern w:val="0"/>
                <w:sz w:val="20"/>
              </w:rPr>
            </w:pPr>
            <w:r w:rsidRPr="005E6592">
              <w:rPr>
                <w:kern w:val="0"/>
                <w:sz w:val="20"/>
              </w:rPr>
              <w:t>污染物</w:t>
            </w:r>
          </w:p>
        </w:tc>
        <w:tc>
          <w:tcPr>
            <w:tcW w:w="811" w:type="pct"/>
            <w:vAlign w:val="center"/>
          </w:tcPr>
          <w:p w:rsidR="00B6278D" w:rsidRPr="005E6592" w:rsidRDefault="00B6278D" w:rsidP="006740E7">
            <w:pPr>
              <w:jc w:val="center"/>
              <w:rPr>
                <w:kern w:val="0"/>
                <w:sz w:val="20"/>
              </w:rPr>
            </w:pPr>
            <w:r w:rsidRPr="005E6592">
              <w:rPr>
                <w:kern w:val="0"/>
                <w:sz w:val="20"/>
              </w:rPr>
              <w:t>产污系数</w:t>
            </w:r>
          </w:p>
        </w:tc>
        <w:tc>
          <w:tcPr>
            <w:tcW w:w="1087" w:type="pct"/>
            <w:vAlign w:val="center"/>
          </w:tcPr>
          <w:p w:rsidR="00B6278D" w:rsidRPr="005E6592" w:rsidRDefault="00B6278D" w:rsidP="006740E7">
            <w:pPr>
              <w:jc w:val="center"/>
              <w:rPr>
                <w:kern w:val="0"/>
                <w:sz w:val="20"/>
              </w:rPr>
            </w:pPr>
            <w:r w:rsidRPr="005E6592">
              <w:rPr>
                <w:kern w:val="0"/>
                <w:sz w:val="20"/>
              </w:rPr>
              <w:t>产生量</w:t>
            </w:r>
          </w:p>
        </w:tc>
        <w:tc>
          <w:tcPr>
            <w:tcW w:w="838" w:type="pct"/>
            <w:vAlign w:val="center"/>
          </w:tcPr>
          <w:p w:rsidR="00B6278D" w:rsidRPr="005E6592" w:rsidRDefault="00B6278D" w:rsidP="006740E7">
            <w:pPr>
              <w:jc w:val="center"/>
              <w:rPr>
                <w:kern w:val="0"/>
                <w:sz w:val="20"/>
              </w:rPr>
            </w:pPr>
            <w:r w:rsidRPr="005E6592">
              <w:rPr>
                <w:kern w:val="0"/>
                <w:sz w:val="20"/>
              </w:rPr>
              <w:t>治理措施</w:t>
            </w:r>
          </w:p>
        </w:tc>
        <w:tc>
          <w:tcPr>
            <w:tcW w:w="706" w:type="pct"/>
            <w:vAlign w:val="center"/>
          </w:tcPr>
          <w:p w:rsidR="00B6278D" w:rsidRPr="005E6592" w:rsidRDefault="00B6278D" w:rsidP="006740E7">
            <w:pPr>
              <w:jc w:val="center"/>
              <w:rPr>
                <w:kern w:val="0"/>
                <w:sz w:val="20"/>
              </w:rPr>
            </w:pPr>
            <w:r w:rsidRPr="005E6592">
              <w:rPr>
                <w:kern w:val="0"/>
                <w:sz w:val="20"/>
              </w:rPr>
              <w:t>排放量</w:t>
            </w:r>
          </w:p>
        </w:tc>
      </w:tr>
      <w:tr w:rsidR="00B6278D" w:rsidRPr="005E6592" w:rsidTr="0054133C">
        <w:trPr>
          <w:jc w:val="center"/>
        </w:trPr>
        <w:tc>
          <w:tcPr>
            <w:tcW w:w="627" w:type="pct"/>
            <w:vAlign w:val="center"/>
          </w:tcPr>
          <w:p w:rsidR="00B6278D" w:rsidRPr="005E6592" w:rsidRDefault="00B6278D" w:rsidP="006740E7">
            <w:pPr>
              <w:jc w:val="center"/>
              <w:rPr>
                <w:kern w:val="0"/>
                <w:sz w:val="20"/>
              </w:rPr>
            </w:pPr>
            <w:r w:rsidRPr="005E6592">
              <w:rPr>
                <w:kern w:val="0"/>
                <w:sz w:val="20"/>
              </w:rPr>
              <w:t>凿岩</w:t>
            </w:r>
          </w:p>
        </w:tc>
        <w:tc>
          <w:tcPr>
            <w:tcW w:w="371" w:type="pct"/>
            <w:vAlign w:val="center"/>
          </w:tcPr>
          <w:p w:rsidR="00B6278D" w:rsidRPr="005E6592" w:rsidRDefault="00B6278D" w:rsidP="006740E7">
            <w:pPr>
              <w:jc w:val="center"/>
              <w:rPr>
                <w:kern w:val="0"/>
                <w:sz w:val="20"/>
              </w:rPr>
            </w:pPr>
            <w:r w:rsidRPr="005E6592">
              <w:rPr>
                <w:kern w:val="0"/>
                <w:sz w:val="20"/>
              </w:rPr>
              <w:t>1</w:t>
            </w:r>
          </w:p>
        </w:tc>
        <w:tc>
          <w:tcPr>
            <w:tcW w:w="560" w:type="pct"/>
            <w:vAlign w:val="center"/>
          </w:tcPr>
          <w:p w:rsidR="00B6278D" w:rsidRPr="005E6592" w:rsidRDefault="00B6278D" w:rsidP="006740E7">
            <w:pPr>
              <w:jc w:val="center"/>
              <w:rPr>
                <w:kern w:val="0"/>
                <w:sz w:val="20"/>
              </w:rPr>
            </w:pPr>
            <w:r w:rsidRPr="005E6592">
              <w:rPr>
                <w:kern w:val="0"/>
                <w:sz w:val="20"/>
              </w:rPr>
              <w:t>粉尘</w:t>
            </w:r>
          </w:p>
        </w:tc>
        <w:tc>
          <w:tcPr>
            <w:tcW w:w="811" w:type="pct"/>
            <w:vAlign w:val="center"/>
          </w:tcPr>
          <w:p w:rsidR="00B6278D" w:rsidRPr="005E6592" w:rsidRDefault="00B6278D" w:rsidP="006740E7">
            <w:pPr>
              <w:jc w:val="center"/>
              <w:rPr>
                <w:kern w:val="0"/>
                <w:sz w:val="20"/>
              </w:rPr>
            </w:pPr>
            <w:r w:rsidRPr="005E6592">
              <w:rPr>
                <w:kern w:val="0"/>
                <w:sz w:val="20"/>
              </w:rPr>
              <w:t>2g/t</w:t>
            </w:r>
            <w:r w:rsidRPr="005E6592">
              <w:rPr>
                <w:kern w:val="0"/>
                <w:sz w:val="20"/>
              </w:rPr>
              <w:t>矿（岩）</w:t>
            </w:r>
          </w:p>
        </w:tc>
        <w:tc>
          <w:tcPr>
            <w:tcW w:w="1087" w:type="pct"/>
            <w:vAlign w:val="center"/>
          </w:tcPr>
          <w:p w:rsidR="00B6278D" w:rsidRPr="005E6592" w:rsidRDefault="00C36EA5" w:rsidP="00C36EA5">
            <w:pPr>
              <w:jc w:val="center"/>
              <w:rPr>
                <w:kern w:val="0"/>
                <w:sz w:val="20"/>
              </w:rPr>
            </w:pPr>
            <w:r w:rsidRPr="005E6592">
              <w:rPr>
                <w:rFonts w:hint="eastAsia"/>
                <w:kern w:val="0"/>
                <w:sz w:val="20"/>
              </w:rPr>
              <w:t>3.3</w:t>
            </w:r>
            <w:r w:rsidR="00B6278D" w:rsidRPr="005E6592">
              <w:rPr>
                <w:kern w:val="0"/>
                <w:sz w:val="20"/>
              </w:rPr>
              <w:t>kg/d</w:t>
            </w:r>
            <w:r w:rsidR="00B6278D" w:rsidRPr="005E6592">
              <w:rPr>
                <w:kern w:val="0"/>
                <w:sz w:val="20"/>
              </w:rPr>
              <w:t>，</w:t>
            </w:r>
            <w:r w:rsidRPr="005E6592">
              <w:rPr>
                <w:rFonts w:hint="eastAsia"/>
                <w:kern w:val="0"/>
                <w:sz w:val="20"/>
              </w:rPr>
              <w:t>990</w:t>
            </w:r>
            <w:r w:rsidR="00B6278D" w:rsidRPr="005E6592">
              <w:rPr>
                <w:kern w:val="0"/>
                <w:sz w:val="20"/>
              </w:rPr>
              <w:t>kg/a</w:t>
            </w:r>
          </w:p>
        </w:tc>
        <w:tc>
          <w:tcPr>
            <w:tcW w:w="838" w:type="pct"/>
            <w:vAlign w:val="center"/>
          </w:tcPr>
          <w:p w:rsidR="00B6278D" w:rsidRPr="005E6592" w:rsidRDefault="00B6278D" w:rsidP="006740E7">
            <w:pPr>
              <w:jc w:val="center"/>
              <w:rPr>
                <w:kern w:val="0"/>
                <w:sz w:val="20"/>
              </w:rPr>
            </w:pPr>
            <w:r w:rsidRPr="005E6592">
              <w:rPr>
                <w:kern w:val="0"/>
                <w:sz w:val="20"/>
              </w:rPr>
              <w:t>湿式凿岩</w:t>
            </w:r>
          </w:p>
        </w:tc>
        <w:tc>
          <w:tcPr>
            <w:tcW w:w="706" w:type="pct"/>
            <w:vAlign w:val="center"/>
          </w:tcPr>
          <w:p w:rsidR="00B6278D" w:rsidRPr="005E6592" w:rsidRDefault="00B6278D" w:rsidP="006740E7">
            <w:pPr>
              <w:jc w:val="center"/>
              <w:rPr>
                <w:kern w:val="0"/>
                <w:sz w:val="20"/>
              </w:rPr>
            </w:pPr>
            <w:r w:rsidRPr="005E6592">
              <w:rPr>
                <w:kern w:val="0"/>
                <w:sz w:val="20"/>
              </w:rPr>
              <w:t>0.</w:t>
            </w:r>
            <w:r w:rsidR="00C36EA5" w:rsidRPr="005E6592">
              <w:rPr>
                <w:rFonts w:hint="eastAsia"/>
                <w:kern w:val="0"/>
                <w:sz w:val="20"/>
              </w:rPr>
              <w:t>66</w:t>
            </w:r>
            <w:r w:rsidRPr="005E6592">
              <w:rPr>
                <w:kern w:val="0"/>
                <w:sz w:val="20"/>
              </w:rPr>
              <w:t>kg/d</w:t>
            </w:r>
          </w:p>
          <w:p w:rsidR="00B6278D" w:rsidRPr="005E6592" w:rsidRDefault="00C36EA5" w:rsidP="006740E7">
            <w:pPr>
              <w:jc w:val="center"/>
              <w:rPr>
                <w:kern w:val="0"/>
                <w:sz w:val="20"/>
              </w:rPr>
            </w:pPr>
            <w:r w:rsidRPr="005E6592">
              <w:rPr>
                <w:rFonts w:hint="eastAsia"/>
                <w:kern w:val="0"/>
                <w:sz w:val="20"/>
              </w:rPr>
              <w:t>198</w:t>
            </w:r>
            <w:r w:rsidR="00B6278D" w:rsidRPr="005E6592">
              <w:rPr>
                <w:kern w:val="0"/>
                <w:sz w:val="20"/>
              </w:rPr>
              <w:t>kg/a</w:t>
            </w:r>
          </w:p>
        </w:tc>
      </w:tr>
      <w:tr w:rsidR="00B6278D" w:rsidRPr="005E6592" w:rsidTr="0054133C">
        <w:trPr>
          <w:jc w:val="center"/>
        </w:trPr>
        <w:tc>
          <w:tcPr>
            <w:tcW w:w="627" w:type="pct"/>
            <w:vMerge w:val="restart"/>
            <w:vAlign w:val="center"/>
          </w:tcPr>
          <w:p w:rsidR="00B6278D" w:rsidRPr="005E6592" w:rsidRDefault="00B6278D" w:rsidP="006740E7">
            <w:pPr>
              <w:jc w:val="center"/>
              <w:rPr>
                <w:kern w:val="0"/>
                <w:sz w:val="20"/>
              </w:rPr>
            </w:pPr>
            <w:r w:rsidRPr="005E6592">
              <w:rPr>
                <w:kern w:val="0"/>
                <w:sz w:val="20"/>
              </w:rPr>
              <w:t>爆破</w:t>
            </w:r>
          </w:p>
        </w:tc>
        <w:tc>
          <w:tcPr>
            <w:tcW w:w="371" w:type="pct"/>
            <w:vAlign w:val="center"/>
          </w:tcPr>
          <w:p w:rsidR="00B6278D" w:rsidRPr="005E6592" w:rsidRDefault="00B6278D" w:rsidP="006740E7">
            <w:pPr>
              <w:jc w:val="center"/>
              <w:rPr>
                <w:kern w:val="0"/>
                <w:sz w:val="20"/>
              </w:rPr>
            </w:pPr>
            <w:r w:rsidRPr="005E6592">
              <w:rPr>
                <w:kern w:val="0"/>
                <w:sz w:val="20"/>
              </w:rPr>
              <w:t>2</w:t>
            </w:r>
          </w:p>
        </w:tc>
        <w:tc>
          <w:tcPr>
            <w:tcW w:w="560" w:type="pct"/>
            <w:vAlign w:val="center"/>
          </w:tcPr>
          <w:p w:rsidR="00B6278D" w:rsidRPr="005E6592" w:rsidRDefault="00B6278D" w:rsidP="006740E7">
            <w:pPr>
              <w:jc w:val="center"/>
              <w:rPr>
                <w:kern w:val="0"/>
                <w:sz w:val="20"/>
              </w:rPr>
            </w:pPr>
            <w:r w:rsidRPr="005E6592">
              <w:rPr>
                <w:kern w:val="0"/>
                <w:sz w:val="20"/>
              </w:rPr>
              <w:t>粉尘</w:t>
            </w:r>
          </w:p>
        </w:tc>
        <w:tc>
          <w:tcPr>
            <w:tcW w:w="811" w:type="pct"/>
            <w:vAlign w:val="center"/>
          </w:tcPr>
          <w:p w:rsidR="00B6278D" w:rsidRPr="005E6592" w:rsidRDefault="00B6278D" w:rsidP="006740E7">
            <w:pPr>
              <w:jc w:val="center"/>
              <w:rPr>
                <w:kern w:val="0"/>
                <w:sz w:val="20"/>
              </w:rPr>
            </w:pPr>
            <w:r w:rsidRPr="005E6592">
              <w:rPr>
                <w:kern w:val="0"/>
                <w:sz w:val="20"/>
              </w:rPr>
              <w:t>24g/t</w:t>
            </w:r>
            <w:r w:rsidRPr="005E6592">
              <w:rPr>
                <w:kern w:val="0"/>
                <w:sz w:val="20"/>
              </w:rPr>
              <w:t>矿（岩）</w:t>
            </w:r>
          </w:p>
        </w:tc>
        <w:tc>
          <w:tcPr>
            <w:tcW w:w="1087" w:type="pct"/>
            <w:vAlign w:val="center"/>
          </w:tcPr>
          <w:p w:rsidR="00B6278D" w:rsidRPr="005E6592" w:rsidRDefault="00213BD2" w:rsidP="00BE317B">
            <w:pPr>
              <w:jc w:val="center"/>
              <w:rPr>
                <w:kern w:val="0"/>
                <w:sz w:val="20"/>
              </w:rPr>
            </w:pPr>
            <w:r w:rsidRPr="005E6592">
              <w:rPr>
                <w:rFonts w:hint="eastAsia"/>
                <w:kern w:val="0"/>
                <w:sz w:val="20"/>
              </w:rPr>
              <w:t>277.2</w:t>
            </w:r>
            <w:r w:rsidR="00B6278D" w:rsidRPr="005E6592">
              <w:rPr>
                <w:kern w:val="0"/>
                <w:sz w:val="20"/>
              </w:rPr>
              <w:t>kg/</w:t>
            </w:r>
            <w:r w:rsidR="00B6278D" w:rsidRPr="005E6592">
              <w:rPr>
                <w:kern w:val="0"/>
                <w:sz w:val="20"/>
              </w:rPr>
              <w:t>次，</w:t>
            </w:r>
            <w:r w:rsidR="00BE317B" w:rsidRPr="005E6592">
              <w:rPr>
                <w:rFonts w:hint="eastAsia"/>
                <w:kern w:val="0"/>
                <w:sz w:val="20"/>
              </w:rPr>
              <w:t>11920</w:t>
            </w:r>
            <w:r w:rsidR="00B6278D" w:rsidRPr="005E6592">
              <w:rPr>
                <w:kern w:val="0"/>
                <w:sz w:val="20"/>
              </w:rPr>
              <w:t>kg/a</w:t>
            </w:r>
          </w:p>
        </w:tc>
        <w:tc>
          <w:tcPr>
            <w:tcW w:w="838" w:type="pct"/>
            <w:vMerge w:val="restart"/>
            <w:vAlign w:val="center"/>
          </w:tcPr>
          <w:p w:rsidR="00B6278D" w:rsidRPr="005E6592" w:rsidRDefault="00B6278D" w:rsidP="006740E7">
            <w:pPr>
              <w:jc w:val="center"/>
              <w:rPr>
                <w:kern w:val="0"/>
                <w:sz w:val="20"/>
              </w:rPr>
            </w:pPr>
            <w:r w:rsidRPr="005E6592">
              <w:rPr>
                <w:kern w:val="0"/>
                <w:sz w:val="20"/>
              </w:rPr>
              <w:t>采用水封</w:t>
            </w:r>
          </w:p>
          <w:p w:rsidR="00B6278D" w:rsidRPr="005E6592" w:rsidRDefault="00B6278D" w:rsidP="006740E7">
            <w:pPr>
              <w:jc w:val="center"/>
              <w:rPr>
                <w:kern w:val="0"/>
                <w:sz w:val="20"/>
              </w:rPr>
            </w:pPr>
            <w:r w:rsidRPr="005E6592">
              <w:rPr>
                <w:kern w:val="0"/>
                <w:sz w:val="20"/>
              </w:rPr>
              <w:t>爆破法</w:t>
            </w:r>
          </w:p>
        </w:tc>
        <w:tc>
          <w:tcPr>
            <w:tcW w:w="706" w:type="pct"/>
            <w:vAlign w:val="center"/>
          </w:tcPr>
          <w:p w:rsidR="00B6278D" w:rsidRPr="005E6592" w:rsidRDefault="00213BD2" w:rsidP="00BE317B">
            <w:pPr>
              <w:jc w:val="center"/>
              <w:rPr>
                <w:kern w:val="0"/>
                <w:sz w:val="20"/>
              </w:rPr>
            </w:pPr>
            <w:r w:rsidRPr="005E6592">
              <w:rPr>
                <w:rFonts w:hint="eastAsia"/>
                <w:kern w:val="0"/>
                <w:sz w:val="20"/>
              </w:rPr>
              <w:t>27.72</w:t>
            </w:r>
            <w:r w:rsidR="00B6278D" w:rsidRPr="005E6592">
              <w:rPr>
                <w:kern w:val="0"/>
                <w:sz w:val="20"/>
              </w:rPr>
              <w:t>kg/</w:t>
            </w:r>
            <w:r w:rsidR="00B6278D" w:rsidRPr="005E6592">
              <w:rPr>
                <w:kern w:val="0"/>
                <w:sz w:val="20"/>
              </w:rPr>
              <w:t>次</w:t>
            </w:r>
            <w:r w:rsidR="00B6278D" w:rsidRPr="005E6592">
              <w:rPr>
                <w:kern w:val="0"/>
                <w:sz w:val="20"/>
              </w:rPr>
              <w:t xml:space="preserve"> </w:t>
            </w:r>
            <w:r w:rsidR="00BE317B" w:rsidRPr="005E6592">
              <w:rPr>
                <w:rFonts w:hint="eastAsia"/>
                <w:kern w:val="0"/>
                <w:sz w:val="20"/>
              </w:rPr>
              <w:t>1192</w:t>
            </w:r>
            <w:r w:rsidR="00B6278D" w:rsidRPr="005E6592">
              <w:rPr>
                <w:kern w:val="0"/>
                <w:sz w:val="20"/>
              </w:rPr>
              <w:t>kg/a</w:t>
            </w:r>
          </w:p>
        </w:tc>
      </w:tr>
      <w:tr w:rsidR="00B6278D" w:rsidRPr="005E6592" w:rsidTr="0054133C">
        <w:trPr>
          <w:jc w:val="center"/>
        </w:trPr>
        <w:tc>
          <w:tcPr>
            <w:tcW w:w="627" w:type="pct"/>
            <w:vMerge/>
            <w:vAlign w:val="center"/>
          </w:tcPr>
          <w:p w:rsidR="00B6278D" w:rsidRPr="005E6592" w:rsidRDefault="00B6278D" w:rsidP="006740E7">
            <w:pPr>
              <w:jc w:val="center"/>
              <w:rPr>
                <w:kern w:val="0"/>
                <w:sz w:val="20"/>
              </w:rPr>
            </w:pPr>
          </w:p>
        </w:tc>
        <w:tc>
          <w:tcPr>
            <w:tcW w:w="371" w:type="pct"/>
            <w:vAlign w:val="center"/>
          </w:tcPr>
          <w:p w:rsidR="00B6278D" w:rsidRPr="005E6592" w:rsidRDefault="00B6278D" w:rsidP="006740E7">
            <w:pPr>
              <w:jc w:val="center"/>
              <w:rPr>
                <w:kern w:val="0"/>
                <w:sz w:val="20"/>
              </w:rPr>
            </w:pPr>
            <w:r w:rsidRPr="005E6592">
              <w:rPr>
                <w:kern w:val="0"/>
                <w:sz w:val="20"/>
              </w:rPr>
              <w:t>3</w:t>
            </w:r>
          </w:p>
        </w:tc>
        <w:tc>
          <w:tcPr>
            <w:tcW w:w="560" w:type="pct"/>
            <w:vAlign w:val="center"/>
          </w:tcPr>
          <w:p w:rsidR="00B6278D" w:rsidRPr="005E6592" w:rsidRDefault="00B6278D" w:rsidP="006740E7">
            <w:pPr>
              <w:jc w:val="center"/>
              <w:rPr>
                <w:kern w:val="0"/>
                <w:sz w:val="20"/>
              </w:rPr>
            </w:pPr>
            <w:r w:rsidRPr="005E6592">
              <w:rPr>
                <w:kern w:val="0"/>
                <w:sz w:val="20"/>
              </w:rPr>
              <w:t>CO</w:t>
            </w:r>
          </w:p>
        </w:tc>
        <w:tc>
          <w:tcPr>
            <w:tcW w:w="811" w:type="pct"/>
            <w:vAlign w:val="center"/>
          </w:tcPr>
          <w:p w:rsidR="00B6278D" w:rsidRPr="005E6592" w:rsidRDefault="00B6278D" w:rsidP="006740E7">
            <w:pPr>
              <w:jc w:val="center"/>
              <w:rPr>
                <w:kern w:val="0"/>
                <w:sz w:val="20"/>
              </w:rPr>
            </w:pPr>
            <w:r w:rsidRPr="005E6592">
              <w:rPr>
                <w:kern w:val="0"/>
                <w:sz w:val="20"/>
              </w:rPr>
              <w:t>35kg/</w:t>
            </w:r>
            <w:r w:rsidRPr="005E6592">
              <w:rPr>
                <w:kern w:val="0"/>
                <w:sz w:val="20"/>
              </w:rPr>
              <w:t>炸药</w:t>
            </w:r>
            <w:r w:rsidRPr="005E6592">
              <w:rPr>
                <w:kern w:val="0"/>
                <w:sz w:val="20"/>
              </w:rPr>
              <w:t>t</w:t>
            </w:r>
          </w:p>
        </w:tc>
        <w:tc>
          <w:tcPr>
            <w:tcW w:w="1087" w:type="pct"/>
            <w:vAlign w:val="center"/>
          </w:tcPr>
          <w:p w:rsidR="00B6278D" w:rsidRPr="005E6592" w:rsidRDefault="00935A33" w:rsidP="00935A33">
            <w:pPr>
              <w:jc w:val="center"/>
              <w:rPr>
                <w:kern w:val="0"/>
                <w:sz w:val="20"/>
              </w:rPr>
            </w:pPr>
            <w:r w:rsidRPr="005E6592">
              <w:rPr>
                <w:rFonts w:hint="eastAsia"/>
                <w:sz w:val="20"/>
              </w:rPr>
              <w:t>24.3</w:t>
            </w:r>
            <w:r w:rsidR="00B6278D" w:rsidRPr="005E6592">
              <w:rPr>
                <w:sz w:val="20"/>
              </w:rPr>
              <w:t>kg/</w:t>
            </w:r>
            <w:r w:rsidR="00B6278D" w:rsidRPr="005E6592">
              <w:rPr>
                <w:sz w:val="20"/>
              </w:rPr>
              <w:t>次，</w:t>
            </w:r>
            <w:r w:rsidRPr="005E6592">
              <w:rPr>
                <w:rFonts w:hint="eastAsia"/>
                <w:sz w:val="20"/>
              </w:rPr>
              <w:t>1043.1</w:t>
            </w:r>
            <w:r w:rsidR="00B6278D" w:rsidRPr="005E6592">
              <w:rPr>
                <w:sz w:val="20"/>
              </w:rPr>
              <w:t>kg/a</w:t>
            </w:r>
          </w:p>
        </w:tc>
        <w:tc>
          <w:tcPr>
            <w:tcW w:w="838" w:type="pct"/>
            <w:vMerge/>
            <w:vAlign w:val="center"/>
          </w:tcPr>
          <w:p w:rsidR="00B6278D" w:rsidRPr="005E6592" w:rsidRDefault="00B6278D" w:rsidP="006740E7">
            <w:pPr>
              <w:jc w:val="center"/>
              <w:rPr>
                <w:kern w:val="0"/>
                <w:sz w:val="20"/>
              </w:rPr>
            </w:pPr>
          </w:p>
        </w:tc>
        <w:tc>
          <w:tcPr>
            <w:tcW w:w="706" w:type="pct"/>
            <w:vAlign w:val="center"/>
          </w:tcPr>
          <w:p w:rsidR="00B6278D" w:rsidRPr="005E6592" w:rsidRDefault="00935A33" w:rsidP="00935A33">
            <w:pPr>
              <w:jc w:val="center"/>
              <w:rPr>
                <w:kern w:val="0"/>
                <w:sz w:val="20"/>
              </w:rPr>
            </w:pPr>
            <w:r w:rsidRPr="005E6592">
              <w:rPr>
                <w:rFonts w:hint="eastAsia"/>
                <w:sz w:val="20"/>
              </w:rPr>
              <w:t>2.43</w:t>
            </w:r>
            <w:r w:rsidR="00B6278D" w:rsidRPr="005E6592">
              <w:rPr>
                <w:sz w:val="20"/>
              </w:rPr>
              <w:t>kg/</w:t>
            </w:r>
            <w:r w:rsidR="00B6278D" w:rsidRPr="005E6592">
              <w:rPr>
                <w:sz w:val="20"/>
              </w:rPr>
              <w:t>次</w:t>
            </w:r>
            <w:r w:rsidRPr="005E6592">
              <w:rPr>
                <w:rFonts w:hint="eastAsia"/>
                <w:sz w:val="20"/>
              </w:rPr>
              <w:t>104.31</w:t>
            </w:r>
            <w:r w:rsidR="00B6278D" w:rsidRPr="005E6592">
              <w:rPr>
                <w:sz w:val="20"/>
              </w:rPr>
              <w:t>kg/a</w:t>
            </w:r>
          </w:p>
        </w:tc>
      </w:tr>
      <w:tr w:rsidR="00B6278D" w:rsidRPr="005E6592" w:rsidTr="00145EBD">
        <w:trPr>
          <w:jc w:val="center"/>
        </w:trPr>
        <w:tc>
          <w:tcPr>
            <w:tcW w:w="5000" w:type="pct"/>
            <w:gridSpan w:val="7"/>
            <w:vAlign w:val="center"/>
          </w:tcPr>
          <w:p w:rsidR="00B6278D" w:rsidRPr="005E6592" w:rsidRDefault="00B6278D" w:rsidP="006740E7">
            <w:pPr>
              <w:jc w:val="left"/>
              <w:rPr>
                <w:kern w:val="0"/>
                <w:sz w:val="20"/>
              </w:rPr>
            </w:pPr>
            <w:r w:rsidRPr="005E6592">
              <w:rPr>
                <w:kern w:val="0"/>
                <w:sz w:val="20"/>
              </w:rPr>
              <w:t>注：</w:t>
            </w:r>
            <w:r w:rsidRPr="005E6592">
              <w:rPr>
                <w:rFonts w:ascii="宋体" w:hAnsi="宋体" w:cs="宋体" w:hint="eastAsia"/>
                <w:kern w:val="0"/>
                <w:sz w:val="20"/>
              </w:rPr>
              <w:t>①</w:t>
            </w:r>
            <w:r w:rsidRPr="005E6592">
              <w:rPr>
                <w:kern w:val="0"/>
                <w:sz w:val="20"/>
              </w:rPr>
              <w:t>工程设计年开采量为</w:t>
            </w:r>
            <w:r w:rsidR="00983E01" w:rsidRPr="005E6592">
              <w:rPr>
                <w:rFonts w:hint="eastAsia"/>
                <w:kern w:val="0"/>
                <w:sz w:val="20"/>
              </w:rPr>
              <w:t>45</w:t>
            </w:r>
            <w:r w:rsidRPr="005E6592">
              <w:rPr>
                <w:kern w:val="0"/>
                <w:sz w:val="20"/>
              </w:rPr>
              <w:t>万</w:t>
            </w:r>
            <w:r w:rsidRPr="005E6592">
              <w:rPr>
                <w:kern w:val="0"/>
                <w:sz w:val="20"/>
              </w:rPr>
              <w:t>t</w:t>
            </w:r>
            <w:r w:rsidRPr="005E6592">
              <w:rPr>
                <w:kern w:val="0"/>
                <w:sz w:val="20"/>
              </w:rPr>
              <w:t>，</w:t>
            </w:r>
            <w:r w:rsidRPr="005E6592">
              <w:rPr>
                <w:sz w:val="20"/>
              </w:rPr>
              <w:t>废石量按</w:t>
            </w:r>
            <w:r w:rsidR="00214BA2" w:rsidRPr="005E6592">
              <w:rPr>
                <w:rFonts w:hint="eastAsia"/>
                <w:sz w:val="20"/>
              </w:rPr>
              <w:t>10</w:t>
            </w:r>
            <w:r w:rsidRPr="005E6592">
              <w:rPr>
                <w:sz w:val="20"/>
              </w:rPr>
              <w:t>%</w:t>
            </w:r>
            <w:r w:rsidRPr="005E6592">
              <w:rPr>
                <w:sz w:val="20"/>
              </w:rPr>
              <w:t>，年采矿岩量为</w:t>
            </w:r>
            <w:r w:rsidR="00214BA2" w:rsidRPr="005E6592">
              <w:rPr>
                <w:rFonts w:hint="eastAsia"/>
                <w:sz w:val="20"/>
              </w:rPr>
              <w:t>49.5</w:t>
            </w:r>
            <w:r w:rsidRPr="005E6592">
              <w:rPr>
                <w:sz w:val="20"/>
              </w:rPr>
              <w:t>万</w:t>
            </w:r>
            <w:r w:rsidRPr="005E6592">
              <w:rPr>
                <w:sz w:val="20"/>
              </w:rPr>
              <w:t>t</w:t>
            </w:r>
            <w:r w:rsidRPr="005E6592">
              <w:rPr>
                <w:sz w:val="20"/>
              </w:rPr>
              <w:t>，年工作天数</w:t>
            </w:r>
            <w:r w:rsidRPr="005E6592">
              <w:rPr>
                <w:sz w:val="20"/>
              </w:rPr>
              <w:t>300</w:t>
            </w:r>
            <w:r w:rsidRPr="005E6592">
              <w:rPr>
                <w:sz w:val="20"/>
              </w:rPr>
              <w:t>天，日开</w:t>
            </w:r>
            <w:r w:rsidRPr="005E6592">
              <w:rPr>
                <w:kern w:val="0"/>
                <w:sz w:val="20"/>
              </w:rPr>
              <w:t>采矿（岩）量为</w:t>
            </w:r>
            <w:r w:rsidR="00214BA2" w:rsidRPr="005E6592">
              <w:rPr>
                <w:rFonts w:hint="eastAsia"/>
                <w:kern w:val="0"/>
                <w:sz w:val="20"/>
              </w:rPr>
              <w:t>1650</w:t>
            </w:r>
            <w:r w:rsidRPr="005E6592">
              <w:rPr>
                <w:kern w:val="0"/>
                <w:sz w:val="20"/>
              </w:rPr>
              <w:t>t</w:t>
            </w:r>
            <w:r w:rsidRPr="005E6592">
              <w:rPr>
                <w:kern w:val="0"/>
                <w:sz w:val="20"/>
              </w:rPr>
              <w:t>；</w:t>
            </w:r>
          </w:p>
          <w:p w:rsidR="00B6278D" w:rsidRPr="005E6592" w:rsidRDefault="00B6278D" w:rsidP="00935A33">
            <w:pPr>
              <w:jc w:val="left"/>
              <w:rPr>
                <w:kern w:val="0"/>
                <w:sz w:val="20"/>
              </w:rPr>
            </w:pPr>
            <w:r w:rsidRPr="005E6592">
              <w:rPr>
                <w:rFonts w:ascii="宋体" w:hAnsi="宋体" w:cs="宋体" w:hint="eastAsia"/>
                <w:kern w:val="0"/>
                <w:sz w:val="20"/>
              </w:rPr>
              <w:t>②</w:t>
            </w:r>
            <w:r w:rsidRPr="005E6592">
              <w:rPr>
                <w:kern w:val="0"/>
                <w:sz w:val="20"/>
              </w:rPr>
              <w:t>工程设计采场每</w:t>
            </w:r>
            <w:r w:rsidR="00935A33" w:rsidRPr="005E6592">
              <w:rPr>
                <w:rFonts w:hint="eastAsia"/>
                <w:kern w:val="0"/>
                <w:sz w:val="20"/>
              </w:rPr>
              <w:t>2</w:t>
            </w:r>
            <w:r w:rsidR="00D05791" w:rsidRPr="005E6592">
              <w:rPr>
                <w:rFonts w:hint="eastAsia"/>
                <w:kern w:val="0"/>
                <w:sz w:val="20"/>
              </w:rPr>
              <w:t>d</w:t>
            </w:r>
            <w:r w:rsidRPr="005E6592">
              <w:rPr>
                <w:kern w:val="0"/>
                <w:sz w:val="20"/>
              </w:rPr>
              <w:t>爆破一次，炸药使用量为</w:t>
            </w:r>
            <w:r w:rsidRPr="005E6592">
              <w:rPr>
                <w:kern w:val="0"/>
                <w:sz w:val="20"/>
              </w:rPr>
              <w:t>0.</w:t>
            </w:r>
            <w:r w:rsidR="00090B7F" w:rsidRPr="005E6592">
              <w:rPr>
                <w:rFonts w:hint="eastAsia"/>
                <w:kern w:val="0"/>
                <w:sz w:val="20"/>
              </w:rPr>
              <w:t>21</w:t>
            </w:r>
            <w:r w:rsidRPr="005E6592">
              <w:rPr>
                <w:kern w:val="0"/>
                <w:sz w:val="20"/>
              </w:rPr>
              <w:t>kg/t</w:t>
            </w:r>
            <w:r w:rsidRPr="005E6592">
              <w:rPr>
                <w:kern w:val="0"/>
                <w:sz w:val="20"/>
              </w:rPr>
              <w:t>矿岩，</w:t>
            </w:r>
            <w:r w:rsidR="00935A33" w:rsidRPr="005E6592">
              <w:rPr>
                <w:rFonts w:hint="eastAsia"/>
                <w:kern w:val="0"/>
                <w:sz w:val="20"/>
              </w:rPr>
              <w:t>693</w:t>
            </w:r>
            <w:r w:rsidRPr="005E6592">
              <w:rPr>
                <w:kern w:val="0"/>
                <w:sz w:val="20"/>
              </w:rPr>
              <w:t>kg/</w:t>
            </w:r>
            <w:r w:rsidRPr="005E6592">
              <w:rPr>
                <w:kern w:val="0"/>
                <w:sz w:val="20"/>
              </w:rPr>
              <w:t>次。</w:t>
            </w:r>
          </w:p>
        </w:tc>
      </w:tr>
    </w:tbl>
    <w:p w:rsidR="00B6278D" w:rsidRPr="005E6592" w:rsidRDefault="00B6278D" w:rsidP="00B6278D">
      <w:pPr>
        <w:ind w:firstLineChars="200" w:firstLine="480"/>
        <w:rPr>
          <w:kern w:val="0"/>
          <w:sz w:val="24"/>
          <w:szCs w:val="24"/>
        </w:rPr>
      </w:pPr>
      <w:r w:rsidRPr="005E6592">
        <w:rPr>
          <w:kern w:val="0"/>
          <w:sz w:val="24"/>
          <w:szCs w:val="24"/>
        </w:rPr>
        <w:t>为减小</w:t>
      </w:r>
      <w:r w:rsidR="00A71E47" w:rsidRPr="005E6592">
        <w:rPr>
          <w:rFonts w:hint="eastAsia"/>
          <w:kern w:val="0"/>
          <w:sz w:val="24"/>
          <w:szCs w:val="24"/>
        </w:rPr>
        <w:t>露天</w:t>
      </w:r>
      <w:r w:rsidRPr="005E6592">
        <w:rPr>
          <w:kern w:val="0"/>
          <w:sz w:val="24"/>
          <w:szCs w:val="24"/>
        </w:rPr>
        <w:t>采场污染，工程设计采用湿式凿岩和湿式爆破作业方式，类比同</w:t>
      </w:r>
      <w:r w:rsidRPr="005E6592">
        <w:rPr>
          <w:kern w:val="0"/>
          <w:sz w:val="24"/>
          <w:szCs w:val="24"/>
        </w:rPr>
        <w:lastRenderedPageBreak/>
        <w:t>类矿山，采区湿式作业措施后井内各作业面粉尘浓度一般小于</w:t>
      </w:r>
      <w:r w:rsidRPr="005E6592">
        <w:rPr>
          <w:kern w:val="0"/>
          <w:sz w:val="24"/>
          <w:szCs w:val="24"/>
        </w:rPr>
        <w:t>10mg/m</w:t>
      </w:r>
      <w:r w:rsidRPr="005E6592">
        <w:rPr>
          <w:kern w:val="0"/>
          <w:sz w:val="24"/>
          <w:szCs w:val="24"/>
          <w:vertAlign w:val="superscript"/>
        </w:rPr>
        <w:t>3</w:t>
      </w:r>
      <w:r w:rsidRPr="005E6592">
        <w:rPr>
          <w:kern w:val="0"/>
          <w:sz w:val="24"/>
          <w:szCs w:val="24"/>
        </w:rPr>
        <w:t>，爆破时有害气体产生短时浓度分别为</w:t>
      </w:r>
      <w:r w:rsidRPr="005E6592">
        <w:rPr>
          <w:kern w:val="0"/>
          <w:sz w:val="24"/>
          <w:szCs w:val="24"/>
        </w:rPr>
        <w:t>CO≤9.85mg/m</w:t>
      </w:r>
      <w:r w:rsidRPr="005E6592">
        <w:rPr>
          <w:kern w:val="0"/>
          <w:sz w:val="24"/>
          <w:szCs w:val="24"/>
          <w:vertAlign w:val="superscript"/>
        </w:rPr>
        <w:t>3</w:t>
      </w:r>
      <w:r w:rsidRPr="005E6592">
        <w:rPr>
          <w:kern w:val="0"/>
          <w:sz w:val="24"/>
          <w:szCs w:val="24"/>
        </w:rPr>
        <w:t>。</w:t>
      </w:r>
    </w:p>
    <w:p w:rsidR="00B6278D" w:rsidRPr="005E6592" w:rsidRDefault="00B6278D" w:rsidP="00B6278D">
      <w:pPr>
        <w:ind w:firstLineChars="200" w:firstLine="480"/>
        <w:rPr>
          <w:kern w:val="0"/>
          <w:sz w:val="24"/>
          <w:szCs w:val="24"/>
        </w:rPr>
      </w:pPr>
      <w:r w:rsidRPr="005E6592">
        <w:rPr>
          <w:kern w:val="0"/>
          <w:sz w:val="24"/>
          <w:szCs w:val="24"/>
        </w:rPr>
        <w:t>根据同类采场粉尘监测数据，下风向颗粒物浓度小于</w:t>
      </w:r>
      <w:r w:rsidRPr="005E6592">
        <w:rPr>
          <w:kern w:val="0"/>
          <w:sz w:val="24"/>
          <w:szCs w:val="24"/>
        </w:rPr>
        <w:t>1mg/m</w:t>
      </w:r>
      <w:r w:rsidRPr="005E6592">
        <w:rPr>
          <w:kern w:val="0"/>
          <w:sz w:val="24"/>
          <w:szCs w:val="24"/>
          <w:vertAlign w:val="superscript"/>
        </w:rPr>
        <w:t>3</w:t>
      </w:r>
      <w:r w:rsidRPr="005E6592">
        <w:rPr>
          <w:kern w:val="0"/>
          <w:sz w:val="24"/>
          <w:szCs w:val="24"/>
        </w:rPr>
        <w:t>，可以达到《</w:t>
      </w:r>
      <w:r w:rsidR="002F5F53" w:rsidRPr="005E6592">
        <w:rPr>
          <w:rFonts w:hint="eastAsia"/>
          <w:kern w:val="0"/>
          <w:sz w:val="24"/>
          <w:szCs w:val="24"/>
        </w:rPr>
        <w:t>大气污染物综合排放标准</w:t>
      </w:r>
      <w:r w:rsidRPr="005E6592">
        <w:rPr>
          <w:kern w:val="0"/>
          <w:sz w:val="24"/>
          <w:szCs w:val="24"/>
        </w:rPr>
        <w:t>》（</w:t>
      </w:r>
      <w:r w:rsidRPr="005E6592">
        <w:rPr>
          <w:kern w:val="0"/>
          <w:sz w:val="24"/>
          <w:szCs w:val="24"/>
        </w:rPr>
        <w:t>GB</w:t>
      </w:r>
      <w:r w:rsidR="002F5F53" w:rsidRPr="005E6592">
        <w:rPr>
          <w:rFonts w:hint="eastAsia"/>
          <w:kern w:val="0"/>
          <w:sz w:val="24"/>
          <w:szCs w:val="24"/>
        </w:rPr>
        <w:t>16297</w:t>
      </w:r>
      <w:r w:rsidR="002F5F53" w:rsidRPr="005E6592">
        <w:rPr>
          <w:kern w:val="0"/>
          <w:sz w:val="24"/>
          <w:szCs w:val="24"/>
        </w:rPr>
        <w:t>-</w:t>
      </w:r>
      <w:r w:rsidR="002F5F53" w:rsidRPr="005E6592">
        <w:rPr>
          <w:rFonts w:hint="eastAsia"/>
          <w:kern w:val="0"/>
          <w:sz w:val="24"/>
          <w:szCs w:val="24"/>
        </w:rPr>
        <w:t>1996</w:t>
      </w:r>
      <w:r w:rsidRPr="005E6592">
        <w:rPr>
          <w:kern w:val="0"/>
          <w:sz w:val="24"/>
          <w:szCs w:val="24"/>
        </w:rPr>
        <w:t>）中表</w:t>
      </w:r>
      <w:r w:rsidR="002F5F53" w:rsidRPr="005E6592">
        <w:rPr>
          <w:rFonts w:hint="eastAsia"/>
          <w:kern w:val="0"/>
          <w:sz w:val="24"/>
          <w:szCs w:val="24"/>
        </w:rPr>
        <w:t>2</w:t>
      </w:r>
      <w:r w:rsidR="00275A37" w:rsidRPr="005E6592">
        <w:rPr>
          <w:kern w:val="0"/>
          <w:sz w:val="24"/>
          <w:szCs w:val="24"/>
        </w:rPr>
        <w:t>标准。爆破瞬间产生的污染物，随着</w:t>
      </w:r>
      <w:r w:rsidRPr="005E6592">
        <w:rPr>
          <w:kern w:val="0"/>
          <w:sz w:val="24"/>
          <w:szCs w:val="24"/>
        </w:rPr>
        <w:t>稀释和不断扩散，其浓度急剧降低，</w:t>
      </w:r>
      <w:r w:rsidR="00275A37" w:rsidRPr="005E6592">
        <w:rPr>
          <w:kern w:val="0"/>
          <w:sz w:val="24"/>
          <w:szCs w:val="24"/>
        </w:rPr>
        <w:t>污染物浓度</w:t>
      </w:r>
      <w:r w:rsidRPr="005E6592">
        <w:rPr>
          <w:kern w:val="0"/>
          <w:sz w:val="24"/>
          <w:szCs w:val="24"/>
        </w:rPr>
        <w:t>能够满足</w:t>
      </w:r>
      <w:r w:rsidR="002F5F53" w:rsidRPr="005E6592">
        <w:rPr>
          <w:kern w:val="0"/>
          <w:sz w:val="24"/>
          <w:szCs w:val="24"/>
        </w:rPr>
        <w:t>《</w:t>
      </w:r>
      <w:r w:rsidR="002F5F53" w:rsidRPr="005E6592">
        <w:rPr>
          <w:rFonts w:hint="eastAsia"/>
          <w:kern w:val="0"/>
          <w:sz w:val="24"/>
          <w:szCs w:val="24"/>
        </w:rPr>
        <w:t>大气污染物综合排放标准</w:t>
      </w:r>
      <w:r w:rsidR="002F5F53" w:rsidRPr="005E6592">
        <w:rPr>
          <w:kern w:val="0"/>
          <w:sz w:val="24"/>
          <w:szCs w:val="24"/>
        </w:rPr>
        <w:t>》（</w:t>
      </w:r>
      <w:r w:rsidR="002F5F53" w:rsidRPr="005E6592">
        <w:rPr>
          <w:kern w:val="0"/>
          <w:sz w:val="24"/>
          <w:szCs w:val="24"/>
        </w:rPr>
        <w:t>GB</w:t>
      </w:r>
      <w:r w:rsidR="002F5F53" w:rsidRPr="005E6592">
        <w:rPr>
          <w:rFonts w:hint="eastAsia"/>
          <w:kern w:val="0"/>
          <w:sz w:val="24"/>
          <w:szCs w:val="24"/>
        </w:rPr>
        <w:t>16297</w:t>
      </w:r>
      <w:r w:rsidR="002F5F53" w:rsidRPr="005E6592">
        <w:rPr>
          <w:kern w:val="0"/>
          <w:sz w:val="24"/>
          <w:szCs w:val="24"/>
        </w:rPr>
        <w:t>-</w:t>
      </w:r>
      <w:r w:rsidR="002F5F53" w:rsidRPr="005E6592">
        <w:rPr>
          <w:rFonts w:hint="eastAsia"/>
          <w:kern w:val="0"/>
          <w:sz w:val="24"/>
          <w:szCs w:val="24"/>
        </w:rPr>
        <w:t>1996</w:t>
      </w:r>
      <w:r w:rsidR="002F5F53" w:rsidRPr="005E6592">
        <w:rPr>
          <w:kern w:val="0"/>
          <w:sz w:val="24"/>
          <w:szCs w:val="24"/>
        </w:rPr>
        <w:t>）中表</w:t>
      </w:r>
      <w:r w:rsidR="002F5F53" w:rsidRPr="005E6592">
        <w:rPr>
          <w:rFonts w:hint="eastAsia"/>
          <w:kern w:val="0"/>
          <w:sz w:val="24"/>
          <w:szCs w:val="24"/>
        </w:rPr>
        <w:t>2</w:t>
      </w:r>
      <w:r w:rsidR="002F5F53" w:rsidRPr="005E6592">
        <w:rPr>
          <w:kern w:val="0"/>
          <w:sz w:val="24"/>
          <w:szCs w:val="24"/>
        </w:rPr>
        <w:t>标准</w:t>
      </w:r>
      <w:r w:rsidRPr="005E6592">
        <w:rPr>
          <w:kern w:val="0"/>
          <w:sz w:val="24"/>
          <w:szCs w:val="24"/>
        </w:rPr>
        <w:t>。</w:t>
      </w:r>
    </w:p>
    <w:p w:rsidR="00740A1B" w:rsidRPr="005E6592" w:rsidRDefault="00740A1B" w:rsidP="003F70A7">
      <w:pPr>
        <w:ind w:firstLineChars="200" w:firstLine="482"/>
        <w:rPr>
          <w:b/>
          <w:sz w:val="24"/>
          <w:szCs w:val="24"/>
        </w:rPr>
      </w:pPr>
      <w:r w:rsidRPr="005E6592">
        <w:rPr>
          <w:b/>
          <w:sz w:val="24"/>
          <w:szCs w:val="24"/>
        </w:rPr>
        <w:t>2</w:t>
      </w:r>
      <w:r w:rsidR="007C0216" w:rsidRPr="005E6592">
        <w:rPr>
          <w:rFonts w:hAnsi="宋体"/>
          <w:b/>
          <w:sz w:val="24"/>
          <w:szCs w:val="24"/>
        </w:rPr>
        <w:t>、矿石装卸扬尘和</w:t>
      </w:r>
      <w:r w:rsidR="00061B70" w:rsidRPr="005E6592">
        <w:rPr>
          <w:rFonts w:hAnsi="宋体" w:hint="eastAsia"/>
          <w:b/>
          <w:sz w:val="24"/>
          <w:szCs w:val="24"/>
        </w:rPr>
        <w:t>排土场</w:t>
      </w:r>
      <w:r w:rsidRPr="005E6592">
        <w:rPr>
          <w:rFonts w:hAnsi="宋体"/>
          <w:b/>
          <w:sz w:val="24"/>
          <w:szCs w:val="24"/>
        </w:rPr>
        <w:t>扬尘</w:t>
      </w:r>
    </w:p>
    <w:p w:rsidR="00740A1B" w:rsidRPr="005E6592" w:rsidRDefault="00740A1B" w:rsidP="003F70A7">
      <w:pPr>
        <w:ind w:firstLineChars="200" w:firstLine="480"/>
        <w:rPr>
          <w:sz w:val="24"/>
          <w:szCs w:val="24"/>
        </w:rPr>
      </w:pPr>
      <w:r w:rsidRPr="005E6592">
        <w:rPr>
          <w:rFonts w:hAnsi="宋体"/>
          <w:sz w:val="24"/>
          <w:szCs w:val="24"/>
        </w:rPr>
        <w:t>矿石装卸扬尘和</w:t>
      </w:r>
      <w:r w:rsidR="00061B70" w:rsidRPr="005E6592">
        <w:rPr>
          <w:rFonts w:hAnsi="宋体" w:hint="eastAsia"/>
          <w:sz w:val="24"/>
          <w:szCs w:val="24"/>
        </w:rPr>
        <w:t>排土场</w:t>
      </w:r>
      <w:r w:rsidRPr="005E6592">
        <w:rPr>
          <w:rFonts w:hAnsi="宋体"/>
          <w:sz w:val="24"/>
          <w:szCs w:val="24"/>
        </w:rPr>
        <w:t>扬尘按照如下的公式进行计算：</w:t>
      </w:r>
    </w:p>
    <w:p w:rsidR="00740A1B" w:rsidRPr="005E6592" w:rsidRDefault="00740A1B" w:rsidP="003F70A7">
      <w:pPr>
        <w:ind w:firstLineChars="200" w:firstLine="480"/>
        <w:rPr>
          <w:sz w:val="24"/>
          <w:szCs w:val="24"/>
          <w:lang w:val="zh-CN"/>
        </w:rPr>
      </w:pPr>
      <w:r w:rsidRPr="005E6592">
        <w:rPr>
          <w:rFonts w:hAnsi="宋体"/>
          <w:sz w:val="24"/>
          <w:szCs w:val="24"/>
          <w:lang w:val="zh-CN"/>
        </w:rPr>
        <w:t>矿堆起尘按下式计算</w:t>
      </w:r>
    </w:p>
    <w:p w:rsidR="00740A1B" w:rsidRPr="005E6592" w:rsidRDefault="00740A1B" w:rsidP="003F70A7">
      <w:pPr>
        <w:ind w:firstLineChars="200" w:firstLine="480"/>
        <w:rPr>
          <w:sz w:val="24"/>
          <w:szCs w:val="24"/>
          <w:lang w:val="zh-CN"/>
        </w:rPr>
      </w:pPr>
      <w:r w:rsidRPr="005E6592">
        <w:rPr>
          <w:bCs/>
          <w:sz w:val="24"/>
          <w:szCs w:val="24"/>
        </w:rPr>
        <w:t>Q</w:t>
      </w:r>
      <w:r w:rsidRPr="005E6592">
        <w:rPr>
          <w:bCs/>
          <w:sz w:val="24"/>
          <w:szCs w:val="24"/>
          <w:vertAlign w:val="subscript"/>
        </w:rPr>
        <w:t>1</w:t>
      </w:r>
      <w:r w:rsidRPr="005E6592">
        <w:rPr>
          <w:sz w:val="24"/>
          <w:szCs w:val="24"/>
          <w:lang w:val="zh-CN"/>
        </w:rPr>
        <w:t>=11.7U</w:t>
      </w:r>
      <w:r w:rsidRPr="005E6592">
        <w:rPr>
          <w:sz w:val="24"/>
          <w:szCs w:val="24"/>
          <w:vertAlign w:val="superscript"/>
          <w:lang w:val="zh-CN"/>
        </w:rPr>
        <w:t>2.45</w:t>
      </w:r>
      <w:r w:rsidRPr="005E6592">
        <w:rPr>
          <w:sz w:val="24"/>
          <w:szCs w:val="24"/>
          <w:lang w:val="zh-CN"/>
        </w:rPr>
        <w:t>·S</w:t>
      </w:r>
      <w:r w:rsidRPr="005E6592">
        <w:rPr>
          <w:sz w:val="24"/>
          <w:szCs w:val="24"/>
          <w:vertAlign w:val="superscript"/>
          <w:lang w:val="zh-CN"/>
        </w:rPr>
        <w:t>0.345</w:t>
      </w:r>
      <w:r w:rsidRPr="005E6592">
        <w:rPr>
          <w:sz w:val="24"/>
          <w:szCs w:val="24"/>
          <w:lang w:val="zh-CN"/>
        </w:rPr>
        <w:t>·e</w:t>
      </w:r>
      <w:r w:rsidRPr="005E6592">
        <w:rPr>
          <w:sz w:val="24"/>
          <w:szCs w:val="24"/>
          <w:vertAlign w:val="superscript"/>
          <w:lang w:val="zh-CN"/>
        </w:rPr>
        <w:t>-0.5ω</w:t>
      </w:r>
      <w:r w:rsidRPr="005E6592">
        <w:rPr>
          <w:sz w:val="24"/>
          <w:szCs w:val="24"/>
          <w:lang w:val="zh-CN"/>
        </w:rPr>
        <w:t>·e</w:t>
      </w:r>
      <w:r w:rsidRPr="005E6592">
        <w:rPr>
          <w:sz w:val="24"/>
          <w:szCs w:val="24"/>
          <w:vertAlign w:val="superscript"/>
          <w:lang w:val="zh-CN"/>
        </w:rPr>
        <w:t>-0.55</w:t>
      </w:r>
      <w:r w:rsidRPr="005E6592">
        <w:rPr>
          <w:rFonts w:hAnsi="宋体"/>
          <w:sz w:val="24"/>
          <w:szCs w:val="24"/>
          <w:vertAlign w:val="superscript"/>
          <w:lang w:val="zh-CN"/>
        </w:rPr>
        <w:t>（</w:t>
      </w:r>
      <w:r w:rsidRPr="005E6592">
        <w:rPr>
          <w:sz w:val="24"/>
          <w:szCs w:val="24"/>
          <w:vertAlign w:val="superscript"/>
          <w:lang w:val="zh-CN"/>
        </w:rPr>
        <w:t>W-0.07</w:t>
      </w:r>
      <w:r w:rsidRPr="005E6592">
        <w:rPr>
          <w:rFonts w:hAnsi="宋体"/>
          <w:sz w:val="24"/>
          <w:szCs w:val="24"/>
          <w:vertAlign w:val="superscript"/>
          <w:lang w:val="zh-CN"/>
        </w:rPr>
        <w:t>）</w:t>
      </w:r>
    </w:p>
    <w:p w:rsidR="00740A1B" w:rsidRPr="005E6592" w:rsidRDefault="00740A1B" w:rsidP="003F70A7">
      <w:pPr>
        <w:ind w:firstLineChars="200" w:firstLine="480"/>
        <w:rPr>
          <w:sz w:val="24"/>
          <w:szCs w:val="24"/>
          <w:lang w:val="zh-CN"/>
        </w:rPr>
      </w:pPr>
      <w:r w:rsidRPr="005E6592">
        <w:rPr>
          <w:rFonts w:ascii="宋体" w:hAnsi="宋体"/>
          <w:sz w:val="24"/>
          <w:szCs w:val="24"/>
          <w:vertAlign w:val="superscript"/>
          <w:lang w:val="zh-CN"/>
        </w:rPr>
        <w:t>※</w:t>
      </w:r>
      <w:r w:rsidRPr="005E6592">
        <w:rPr>
          <w:rFonts w:hAnsi="宋体"/>
          <w:sz w:val="24"/>
          <w:szCs w:val="24"/>
          <w:lang w:val="zh-CN"/>
        </w:rPr>
        <w:t>装卸扬尘按下式计算</w:t>
      </w:r>
    </w:p>
    <w:p w:rsidR="00740A1B" w:rsidRPr="005E6592" w:rsidRDefault="00740A1B" w:rsidP="003F70A7">
      <w:pPr>
        <w:ind w:firstLineChars="200" w:firstLine="480"/>
        <w:rPr>
          <w:sz w:val="24"/>
          <w:szCs w:val="24"/>
        </w:rPr>
      </w:pPr>
      <w:r w:rsidRPr="005E6592">
        <w:rPr>
          <w:bCs/>
          <w:sz w:val="24"/>
          <w:szCs w:val="24"/>
        </w:rPr>
        <w:t>Q</w:t>
      </w:r>
      <w:r w:rsidRPr="005E6592">
        <w:rPr>
          <w:bCs/>
          <w:sz w:val="24"/>
          <w:szCs w:val="24"/>
          <w:vertAlign w:val="subscript"/>
        </w:rPr>
        <w:t>2</w:t>
      </w:r>
      <w:r w:rsidRPr="005E6592">
        <w:rPr>
          <w:sz w:val="24"/>
          <w:szCs w:val="24"/>
        </w:rPr>
        <w:t>=M·e</w:t>
      </w:r>
      <w:r w:rsidRPr="005E6592">
        <w:rPr>
          <w:sz w:val="24"/>
          <w:szCs w:val="24"/>
          <w:vertAlign w:val="superscript"/>
        </w:rPr>
        <w:t>0.6U</w:t>
      </w:r>
      <w:r w:rsidRPr="005E6592">
        <w:rPr>
          <w:sz w:val="24"/>
          <w:szCs w:val="24"/>
        </w:rPr>
        <w:t>·e</w:t>
      </w:r>
      <w:r w:rsidRPr="005E6592">
        <w:rPr>
          <w:sz w:val="24"/>
          <w:szCs w:val="24"/>
          <w:vertAlign w:val="superscript"/>
        </w:rPr>
        <w:t>-0.27</w:t>
      </w:r>
      <w:r w:rsidRPr="005E6592">
        <w:rPr>
          <w:sz w:val="24"/>
          <w:szCs w:val="24"/>
        </w:rPr>
        <w:t>·H</w:t>
      </w:r>
      <w:r w:rsidRPr="005E6592">
        <w:rPr>
          <w:sz w:val="24"/>
          <w:szCs w:val="24"/>
          <w:vertAlign w:val="superscript"/>
        </w:rPr>
        <w:t>1.283</w:t>
      </w:r>
    </w:p>
    <w:p w:rsidR="00740A1B" w:rsidRPr="005E6592" w:rsidRDefault="00740A1B" w:rsidP="003F70A7">
      <w:pPr>
        <w:ind w:firstLineChars="200" w:firstLine="480"/>
        <w:rPr>
          <w:bCs/>
          <w:sz w:val="24"/>
          <w:szCs w:val="24"/>
        </w:rPr>
      </w:pPr>
      <w:r w:rsidRPr="005E6592">
        <w:rPr>
          <w:rFonts w:hAnsi="宋体"/>
          <w:bCs/>
          <w:sz w:val="24"/>
          <w:szCs w:val="24"/>
        </w:rPr>
        <w:t>式中：</w:t>
      </w:r>
    </w:p>
    <w:p w:rsidR="00740A1B" w:rsidRPr="005E6592" w:rsidRDefault="00740A1B" w:rsidP="003F70A7">
      <w:pPr>
        <w:ind w:firstLineChars="200" w:firstLine="480"/>
        <w:rPr>
          <w:bCs/>
          <w:sz w:val="24"/>
          <w:szCs w:val="24"/>
        </w:rPr>
      </w:pPr>
      <w:r w:rsidRPr="005E6592">
        <w:rPr>
          <w:bCs/>
          <w:sz w:val="24"/>
          <w:szCs w:val="24"/>
        </w:rPr>
        <w:t>Q</w:t>
      </w:r>
      <w:r w:rsidRPr="005E6592">
        <w:rPr>
          <w:bCs/>
          <w:sz w:val="24"/>
          <w:szCs w:val="24"/>
          <w:vertAlign w:val="subscript"/>
        </w:rPr>
        <w:t>1</w:t>
      </w:r>
      <w:r w:rsidRPr="005E6592">
        <w:rPr>
          <w:bCs/>
          <w:sz w:val="24"/>
          <w:szCs w:val="24"/>
        </w:rPr>
        <w:t>-</w:t>
      </w:r>
      <w:r w:rsidRPr="005E6592">
        <w:rPr>
          <w:rFonts w:hAnsi="宋体"/>
          <w:bCs/>
          <w:sz w:val="24"/>
          <w:szCs w:val="24"/>
        </w:rPr>
        <w:t>矿堆起尘量，</w:t>
      </w:r>
      <w:r w:rsidRPr="005E6592">
        <w:rPr>
          <w:bCs/>
          <w:sz w:val="24"/>
          <w:szCs w:val="24"/>
        </w:rPr>
        <w:t>mg/s</w:t>
      </w:r>
      <w:r w:rsidRPr="005E6592">
        <w:rPr>
          <w:rFonts w:hAnsi="宋体"/>
          <w:bCs/>
          <w:sz w:val="24"/>
          <w:szCs w:val="24"/>
        </w:rPr>
        <w:t>；</w:t>
      </w:r>
    </w:p>
    <w:p w:rsidR="00740A1B" w:rsidRPr="005E6592" w:rsidRDefault="00740A1B" w:rsidP="003F70A7">
      <w:pPr>
        <w:ind w:firstLineChars="200" w:firstLine="480"/>
        <w:rPr>
          <w:bCs/>
          <w:sz w:val="24"/>
          <w:szCs w:val="24"/>
        </w:rPr>
      </w:pPr>
      <w:r w:rsidRPr="005E6592">
        <w:rPr>
          <w:bCs/>
          <w:sz w:val="24"/>
          <w:szCs w:val="24"/>
        </w:rPr>
        <w:t>Q</w:t>
      </w:r>
      <w:r w:rsidRPr="005E6592">
        <w:rPr>
          <w:bCs/>
          <w:sz w:val="24"/>
          <w:szCs w:val="24"/>
          <w:vertAlign w:val="subscript"/>
        </w:rPr>
        <w:t>2</w:t>
      </w:r>
      <w:r w:rsidRPr="005E6592">
        <w:rPr>
          <w:bCs/>
          <w:sz w:val="24"/>
          <w:szCs w:val="24"/>
        </w:rPr>
        <w:t>-</w:t>
      </w:r>
      <w:r w:rsidRPr="005E6592">
        <w:rPr>
          <w:rFonts w:hAnsi="宋体"/>
          <w:bCs/>
          <w:sz w:val="24"/>
          <w:szCs w:val="24"/>
        </w:rPr>
        <w:t>矿石装卸扬尘，</w:t>
      </w:r>
      <w:r w:rsidRPr="005E6592">
        <w:rPr>
          <w:bCs/>
          <w:sz w:val="24"/>
          <w:szCs w:val="24"/>
        </w:rPr>
        <w:t>g/</w:t>
      </w:r>
      <w:r w:rsidRPr="005E6592">
        <w:rPr>
          <w:rFonts w:hAnsi="宋体"/>
          <w:bCs/>
          <w:sz w:val="24"/>
          <w:szCs w:val="24"/>
        </w:rPr>
        <w:t>次；</w:t>
      </w:r>
    </w:p>
    <w:p w:rsidR="00740A1B" w:rsidRPr="005E6592" w:rsidRDefault="00740A1B" w:rsidP="003F70A7">
      <w:pPr>
        <w:ind w:firstLineChars="200" w:firstLine="480"/>
        <w:rPr>
          <w:bCs/>
          <w:sz w:val="24"/>
          <w:szCs w:val="24"/>
        </w:rPr>
      </w:pPr>
      <w:r w:rsidRPr="005E6592">
        <w:rPr>
          <w:bCs/>
          <w:sz w:val="24"/>
          <w:szCs w:val="24"/>
        </w:rPr>
        <w:t>U-</w:t>
      </w:r>
      <w:r w:rsidRPr="005E6592">
        <w:rPr>
          <w:rFonts w:hAnsi="宋体"/>
          <w:bCs/>
          <w:sz w:val="24"/>
          <w:szCs w:val="24"/>
        </w:rPr>
        <w:t>风速，</w:t>
      </w:r>
      <w:r w:rsidRPr="005E6592">
        <w:rPr>
          <w:bCs/>
          <w:sz w:val="24"/>
          <w:szCs w:val="24"/>
        </w:rPr>
        <w:t>m/s</w:t>
      </w:r>
      <w:r w:rsidRPr="005E6592">
        <w:rPr>
          <w:rFonts w:hAnsi="宋体"/>
          <w:bCs/>
          <w:sz w:val="24"/>
          <w:szCs w:val="24"/>
        </w:rPr>
        <w:t>（多年平均风速</w:t>
      </w:r>
      <w:smartTag w:uri="urn:schemas-microsoft-com:office:smarttags" w:element="chmetcnv">
        <w:smartTagPr>
          <w:attr w:name="UnitName" w:val="m"/>
          <w:attr w:name="SourceValue" w:val="1.3"/>
          <w:attr w:name="HasSpace" w:val="False"/>
          <w:attr w:name="Negative" w:val="False"/>
          <w:attr w:name="NumberType" w:val="1"/>
          <w:attr w:name="TCSC" w:val="0"/>
        </w:smartTagPr>
        <w:r w:rsidRPr="005E6592">
          <w:rPr>
            <w:snapToGrid w:val="0"/>
            <w:kern w:val="0"/>
            <w:sz w:val="24"/>
            <w:szCs w:val="24"/>
            <w:lang w:val="zh-CN"/>
          </w:rPr>
          <w:t>1.3</w:t>
        </w:r>
        <w:r w:rsidRPr="005E6592">
          <w:rPr>
            <w:bCs/>
            <w:sz w:val="24"/>
            <w:szCs w:val="24"/>
          </w:rPr>
          <w:t>m</w:t>
        </w:r>
      </w:smartTag>
      <w:r w:rsidRPr="005E6592">
        <w:rPr>
          <w:bCs/>
          <w:sz w:val="24"/>
          <w:szCs w:val="24"/>
        </w:rPr>
        <w:t>/s</w:t>
      </w:r>
      <w:r w:rsidRPr="005E6592">
        <w:rPr>
          <w:rFonts w:hAnsi="宋体"/>
          <w:bCs/>
          <w:sz w:val="24"/>
          <w:szCs w:val="24"/>
        </w:rPr>
        <w:t>）；</w:t>
      </w:r>
      <w:r w:rsidRPr="005E6592">
        <w:rPr>
          <w:bCs/>
          <w:sz w:val="24"/>
          <w:szCs w:val="24"/>
        </w:rPr>
        <w:t xml:space="preserve"> </w:t>
      </w:r>
    </w:p>
    <w:p w:rsidR="00740A1B" w:rsidRPr="005E6592" w:rsidRDefault="00740A1B" w:rsidP="003F70A7">
      <w:pPr>
        <w:ind w:firstLineChars="200" w:firstLine="480"/>
        <w:rPr>
          <w:bCs/>
          <w:sz w:val="24"/>
          <w:szCs w:val="24"/>
        </w:rPr>
      </w:pPr>
      <w:r w:rsidRPr="005E6592">
        <w:rPr>
          <w:bCs/>
          <w:sz w:val="24"/>
          <w:szCs w:val="24"/>
        </w:rPr>
        <w:t>S</w:t>
      </w:r>
      <w:r w:rsidRPr="005E6592">
        <w:rPr>
          <w:sz w:val="24"/>
          <w:szCs w:val="24"/>
          <w:lang w:val="zh-CN"/>
        </w:rPr>
        <w:t>-</w:t>
      </w:r>
      <w:r w:rsidRPr="005E6592">
        <w:rPr>
          <w:rFonts w:hAnsi="宋体"/>
          <w:sz w:val="24"/>
          <w:szCs w:val="24"/>
          <w:lang w:val="zh-CN"/>
        </w:rPr>
        <w:t>矿堆表面积</w:t>
      </w:r>
      <w:r w:rsidRPr="005E6592">
        <w:rPr>
          <w:rFonts w:hAnsi="宋体"/>
          <w:bCs/>
          <w:sz w:val="24"/>
          <w:szCs w:val="24"/>
        </w:rPr>
        <w:t>，</w:t>
      </w:r>
      <w:r w:rsidRPr="005E6592">
        <w:rPr>
          <w:bCs/>
          <w:sz w:val="24"/>
          <w:szCs w:val="24"/>
        </w:rPr>
        <w:t>m</w:t>
      </w:r>
      <w:r w:rsidRPr="005E6592">
        <w:rPr>
          <w:bCs/>
          <w:sz w:val="24"/>
          <w:szCs w:val="24"/>
          <w:vertAlign w:val="superscript"/>
        </w:rPr>
        <w:t>2</w:t>
      </w:r>
      <w:r w:rsidRPr="005E6592">
        <w:rPr>
          <w:rFonts w:hAnsi="宋体"/>
          <w:bCs/>
          <w:sz w:val="24"/>
          <w:szCs w:val="24"/>
        </w:rPr>
        <w:t>；</w:t>
      </w:r>
    </w:p>
    <w:p w:rsidR="00740A1B" w:rsidRPr="005E6592" w:rsidRDefault="00740A1B" w:rsidP="003F70A7">
      <w:pPr>
        <w:ind w:firstLineChars="200" w:firstLine="480"/>
        <w:rPr>
          <w:bCs/>
          <w:sz w:val="24"/>
          <w:szCs w:val="24"/>
        </w:rPr>
      </w:pPr>
      <w:r w:rsidRPr="005E6592">
        <w:rPr>
          <w:bCs/>
          <w:sz w:val="24"/>
          <w:szCs w:val="24"/>
        </w:rPr>
        <w:t>ω-</w:t>
      </w:r>
      <w:r w:rsidRPr="005E6592">
        <w:rPr>
          <w:rFonts w:hAnsi="宋体"/>
          <w:bCs/>
          <w:sz w:val="24"/>
          <w:szCs w:val="24"/>
        </w:rPr>
        <w:t>空</w:t>
      </w:r>
      <w:r w:rsidRPr="005E6592">
        <w:rPr>
          <w:rFonts w:hAnsi="宋体"/>
          <w:sz w:val="24"/>
          <w:szCs w:val="24"/>
          <w:lang w:val="zh-CN"/>
        </w:rPr>
        <w:t>气相对湿度</w:t>
      </w:r>
      <w:r w:rsidRPr="005E6592">
        <w:rPr>
          <w:rFonts w:hAnsi="宋体"/>
          <w:bCs/>
          <w:sz w:val="24"/>
          <w:szCs w:val="24"/>
        </w:rPr>
        <w:t>，</w:t>
      </w:r>
      <w:r w:rsidRPr="005E6592">
        <w:rPr>
          <w:bCs/>
          <w:sz w:val="24"/>
          <w:szCs w:val="24"/>
        </w:rPr>
        <w:t>%</w:t>
      </w:r>
      <w:r w:rsidRPr="005E6592">
        <w:rPr>
          <w:rFonts w:hAnsi="宋体"/>
          <w:bCs/>
          <w:sz w:val="24"/>
          <w:szCs w:val="24"/>
        </w:rPr>
        <w:t>，取</w:t>
      </w:r>
      <w:r w:rsidRPr="005E6592">
        <w:rPr>
          <w:bCs/>
          <w:sz w:val="24"/>
          <w:szCs w:val="24"/>
        </w:rPr>
        <w:t>60%</w:t>
      </w:r>
      <w:r w:rsidRPr="005E6592">
        <w:rPr>
          <w:rFonts w:hAnsi="宋体"/>
          <w:bCs/>
          <w:sz w:val="24"/>
          <w:szCs w:val="24"/>
        </w:rPr>
        <w:t>。</w:t>
      </w:r>
      <w:r w:rsidRPr="005E6592">
        <w:rPr>
          <w:bCs/>
          <w:sz w:val="24"/>
          <w:szCs w:val="24"/>
        </w:rPr>
        <w:t xml:space="preserve"> </w:t>
      </w:r>
    </w:p>
    <w:p w:rsidR="00740A1B" w:rsidRPr="005E6592" w:rsidRDefault="00740A1B" w:rsidP="003F70A7">
      <w:pPr>
        <w:ind w:firstLineChars="200" w:firstLine="480"/>
        <w:rPr>
          <w:bCs/>
          <w:sz w:val="24"/>
          <w:szCs w:val="24"/>
        </w:rPr>
      </w:pPr>
      <w:r w:rsidRPr="005E6592">
        <w:rPr>
          <w:bCs/>
          <w:sz w:val="24"/>
          <w:szCs w:val="24"/>
        </w:rPr>
        <w:t>W-</w:t>
      </w:r>
      <w:r w:rsidRPr="005E6592">
        <w:rPr>
          <w:rFonts w:hAnsi="宋体"/>
          <w:bCs/>
          <w:sz w:val="24"/>
          <w:szCs w:val="24"/>
        </w:rPr>
        <w:t>物料</w:t>
      </w:r>
      <w:r w:rsidRPr="005E6592">
        <w:rPr>
          <w:rFonts w:hAnsi="宋体"/>
          <w:sz w:val="24"/>
          <w:szCs w:val="24"/>
          <w:lang w:val="zh-CN"/>
        </w:rPr>
        <w:t>湿</w:t>
      </w:r>
      <w:r w:rsidRPr="005E6592">
        <w:rPr>
          <w:rFonts w:hAnsi="宋体"/>
          <w:bCs/>
          <w:sz w:val="24"/>
          <w:szCs w:val="24"/>
        </w:rPr>
        <w:t>度，取</w:t>
      </w:r>
      <w:r w:rsidRPr="005E6592">
        <w:rPr>
          <w:bCs/>
          <w:sz w:val="24"/>
          <w:szCs w:val="24"/>
        </w:rPr>
        <w:t>10%</w:t>
      </w:r>
      <w:r w:rsidRPr="005E6592">
        <w:rPr>
          <w:rFonts w:hAnsi="宋体"/>
          <w:bCs/>
          <w:sz w:val="24"/>
          <w:szCs w:val="24"/>
        </w:rPr>
        <w:t>，</w:t>
      </w:r>
    </w:p>
    <w:p w:rsidR="00740A1B" w:rsidRPr="005E6592" w:rsidRDefault="00740A1B" w:rsidP="003F70A7">
      <w:pPr>
        <w:ind w:firstLineChars="200" w:firstLine="480"/>
        <w:rPr>
          <w:bCs/>
          <w:sz w:val="24"/>
          <w:szCs w:val="24"/>
        </w:rPr>
      </w:pPr>
      <w:r w:rsidRPr="005E6592">
        <w:rPr>
          <w:bCs/>
          <w:sz w:val="24"/>
          <w:szCs w:val="24"/>
        </w:rPr>
        <w:t>M-</w:t>
      </w:r>
      <w:r w:rsidRPr="005E6592">
        <w:rPr>
          <w:rFonts w:hAnsi="宋体"/>
          <w:bCs/>
          <w:sz w:val="24"/>
          <w:szCs w:val="24"/>
        </w:rPr>
        <w:t>车辆吨位，</w:t>
      </w:r>
      <w:r w:rsidRPr="005E6592">
        <w:rPr>
          <w:bCs/>
          <w:sz w:val="24"/>
          <w:szCs w:val="24"/>
        </w:rPr>
        <w:t>t</w:t>
      </w:r>
      <w:r w:rsidRPr="005E6592">
        <w:rPr>
          <w:rFonts w:hAnsi="宋体"/>
          <w:bCs/>
          <w:sz w:val="24"/>
          <w:szCs w:val="24"/>
        </w:rPr>
        <w:t>，</w:t>
      </w:r>
      <w:r w:rsidRPr="005E6592">
        <w:rPr>
          <w:bCs/>
          <w:sz w:val="24"/>
          <w:szCs w:val="24"/>
        </w:rPr>
        <w:t>(4t)</w:t>
      </w:r>
    </w:p>
    <w:p w:rsidR="00740A1B" w:rsidRPr="005E6592" w:rsidRDefault="00740A1B" w:rsidP="003F70A7">
      <w:pPr>
        <w:ind w:firstLineChars="200" w:firstLine="480"/>
        <w:rPr>
          <w:bCs/>
          <w:sz w:val="24"/>
          <w:szCs w:val="24"/>
        </w:rPr>
      </w:pPr>
      <w:r w:rsidRPr="005E6592">
        <w:rPr>
          <w:bCs/>
          <w:sz w:val="24"/>
          <w:szCs w:val="24"/>
        </w:rPr>
        <w:t>H-</w:t>
      </w:r>
      <w:r w:rsidRPr="005E6592">
        <w:rPr>
          <w:rFonts w:hAnsi="宋体"/>
          <w:bCs/>
          <w:sz w:val="24"/>
          <w:szCs w:val="24"/>
        </w:rPr>
        <w:t>矿石装卸高度，</w:t>
      </w:r>
      <w:r w:rsidRPr="005E6592">
        <w:rPr>
          <w:bCs/>
          <w:sz w:val="24"/>
          <w:szCs w:val="24"/>
        </w:rPr>
        <w:t>m</w:t>
      </w:r>
      <w:r w:rsidRPr="005E6592">
        <w:rPr>
          <w:rFonts w:hAnsi="宋体"/>
          <w:bCs/>
          <w:sz w:val="24"/>
          <w:szCs w:val="24"/>
        </w:rPr>
        <w:t>，</w:t>
      </w:r>
      <w:r w:rsidRPr="005E6592">
        <w:rPr>
          <w:bCs/>
          <w:sz w:val="24"/>
          <w:szCs w:val="24"/>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bCs/>
            <w:sz w:val="24"/>
            <w:szCs w:val="24"/>
          </w:rPr>
          <w:t>2m</w:t>
        </w:r>
      </w:smartTag>
      <w:r w:rsidRPr="005E6592">
        <w:rPr>
          <w:bCs/>
          <w:sz w:val="24"/>
          <w:szCs w:val="24"/>
        </w:rPr>
        <w:t>)</w:t>
      </w:r>
    </w:p>
    <w:p w:rsidR="00740A1B" w:rsidRPr="005E6592" w:rsidRDefault="00740A1B" w:rsidP="003F70A7">
      <w:pPr>
        <w:ind w:firstLineChars="200" w:firstLine="480"/>
        <w:rPr>
          <w:sz w:val="24"/>
          <w:szCs w:val="24"/>
          <w:lang w:val="zh-CN"/>
        </w:rPr>
      </w:pPr>
      <w:r w:rsidRPr="005E6592">
        <w:rPr>
          <w:sz w:val="24"/>
          <w:szCs w:val="24"/>
          <w:lang w:val="zh-CN"/>
        </w:rPr>
        <w:t>Q-</w:t>
      </w:r>
      <w:r w:rsidRPr="005E6592">
        <w:rPr>
          <w:rFonts w:hAnsi="宋体"/>
          <w:sz w:val="24"/>
          <w:szCs w:val="24"/>
          <w:lang w:val="zh-CN"/>
        </w:rPr>
        <w:t>年开采矿石量，</w:t>
      </w:r>
      <w:r w:rsidRPr="005E6592">
        <w:rPr>
          <w:sz w:val="24"/>
          <w:szCs w:val="24"/>
          <w:lang w:val="zh-CN"/>
        </w:rPr>
        <w:t>t/a</w:t>
      </w:r>
      <w:r w:rsidRPr="005E6592">
        <w:rPr>
          <w:b/>
          <w:bCs/>
          <w:sz w:val="24"/>
          <w:szCs w:val="24"/>
        </w:rPr>
        <w:t>(</w:t>
      </w:r>
      <w:r w:rsidR="007C0216" w:rsidRPr="005E6592">
        <w:rPr>
          <w:rFonts w:hint="eastAsia"/>
          <w:b/>
          <w:bCs/>
          <w:sz w:val="24"/>
          <w:szCs w:val="24"/>
        </w:rPr>
        <w:t>45</w:t>
      </w:r>
      <w:r w:rsidRPr="005E6592">
        <w:rPr>
          <w:rFonts w:hAnsi="宋体"/>
          <w:b/>
          <w:bCs/>
          <w:sz w:val="24"/>
          <w:szCs w:val="24"/>
        </w:rPr>
        <w:t>万</w:t>
      </w:r>
      <w:r w:rsidRPr="005E6592">
        <w:rPr>
          <w:b/>
          <w:bCs/>
          <w:sz w:val="24"/>
          <w:szCs w:val="24"/>
        </w:rPr>
        <w:t>)</w:t>
      </w:r>
      <w:r w:rsidRPr="005E6592">
        <w:rPr>
          <w:rFonts w:hAnsi="宋体"/>
          <w:sz w:val="24"/>
          <w:szCs w:val="24"/>
          <w:lang w:val="zh-CN"/>
        </w:rPr>
        <w:t>。</w:t>
      </w:r>
    </w:p>
    <w:p w:rsidR="00740A1B" w:rsidRPr="005E6592" w:rsidRDefault="00740A1B" w:rsidP="003F70A7">
      <w:pPr>
        <w:ind w:firstLineChars="200" w:firstLine="480"/>
        <w:rPr>
          <w:bCs/>
          <w:sz w:val="24"/>
          <w:szCs w:val="24"/>
        </w:rPr>
      </w:pPr>
      <w:r w:rsidRPr="005E6592">
        <w:rPr>
          <w:rFonts w:hAnsi="宋体"/>
          <w:sz w:val="24"/>
          <w:szCs w:val="24"/>
        </w:rPr>
        <w:t>经计算，</w:t>
      </w:r>
      <w:r w:rsidR="00061B70" w:rsidRPr="005E6592">
        <w:rPr>
          <w:rFonts w:hAnsi="宋体" w:hint="eastAsia"/>
          <w:sz w:val="24"/>
          <w:szCs w:val="24"/>
        </w:rPr>
        <w:t>排土场</w:t>
      </w:r>
      <w:r w:rsidRPr="005E6592">
        <w:rPr>
          <w:rFonts w:hAnsi="宋体"/>
          <w:sz w:val="24"/>
          <w:szCs w:val="24"/>
        </w:rPr>
        <w:t>起尘</w:t>
      </w:r>
      <w:r w:rsidRPr="005E6592">
        <w:rPr>
          <w:bCs/>
          <w:sz w:val="24"/>
          <w:szCs w:val="24"/>
        </w:rPr>
        <w:t>Q</w:t>
      </w:r>
      <w:r w:rsidRPr="005E6592">
        <w:rPr>
          <w:bCs/>
          <w:sz w:val="24"/>
          <w:szCs w:val="24"/>
          <w:vertAlign w:val="subscript"/>
        </w:rPr>
        <w:t>1</w:t>
      </w:r>
      <w:r w:rsidRPr="005E6592">
        <w:rPr>
          <w:sz w:val="24"/>
          <w:szCs w:val="24"/>
        </w:rPr>
        <w:t>=558.5</w:t>
      </w:r>
      <w:r w:rsidRPr="005E6592">
        <w:rPr>
          <w:bCs/>
          <w:sz w:val="24"/>
          <w:szCs w:val="24"/>
        </w:rPr>
        <w:t>mg/s</w:t>
      </w:r>
      <w:r w:rsidRPr="005E6592">
        <w:rPr>
          <w:rFonts w:hAnsi="宋体"/>
          <w:bCs/>
          <w:sz w:val="24"/>
          <w:szCs w:val="24"/>
        </w:rPr>
        <w:t>，年粉尘无组织排放量为</w:t>
      </w:r>
      <w:r w:rsidRPr="005E6592">
        <w:rPr>
          <w:bCs/>
          <w:sz w:val="24"/>
          <w:szCs w:val="24"/>
        </w:rPr>
        <w:t>16.9t</w:t>
      </w:r>
      <w:r w:rsidRPr="005E6592">
        <w:rPr>
          <w:rFonts w:hAnsi="宋体"/>
          <w:bCs/>
          <w:sz w:val="24"/>
          <w:szCs w:val="24"/>
        </w:rPr>
        <w:t>。</w:t>
      </w:r>
    </w:p>
    <w:p w:rsidR="00740A1B" w:rsidRPr="005E6592" w:rsidRDefault="00740A1B" w:rsidP="003F70A7">
      <w:pPr>
        <w:ind w:firstLineChars="200" w:firstLine="480"/>
        <w:rPr>
          <w:rFonts w:hAnsi="宋体"/>
          <w:bCs/>
          <w:sz w:val="24"/>
          <w:szCs w:val="24"/>
        </w:rPr>
      </w:pPr>
      <w:r w:rsidRPr="005E6592">
        <w:rPr>
          <w:rFonts w:hAnsi="宋体"/>
          <w:bCs/>
          <w:sz w:val="24"/>
          <w:szCs w:val="24"/>
        </w:rPr>
        <w:t>矿石装卸扬尘</w:t>
      </w:r>
      <w:r w:rsidRPr="005E6592">
        <w:rPr>
          <w:bCs/>
          <w:sz w:val="24"/>
          <w:szCs w:val="24"/>
        </w:rPr>
        <w:t>Q</w:t>
      </w:r>
      <w:r w:rsidRPr="005E6592">
        <w:rPr>
          <w:bCs/>
          <w:sz w:val="24"/>
          <w:szCs w:val="24"/>
          <w:vertAlign w:val="subscript"/>
        </w:rPr>
        <w:t>1</w:t>
      </w:r>
      <w:r w:rsidRPr="005E6592">
        <w:rPr>
          <w:sz w:val="24"/>
          <w:szCs w:val="24"/>
        </w:rPr>
        <w:t>=</w:t>
      </w:r>
      <w:smartTag w:uri="urn:schemas-microsoft-com:office:smarttags" w:element="chmetcnv">
        <w:smartTagPr>
          <w:attr w:name="UnitName" w:val="g"/>
          <w:attr w:name="SourceValue" w:val="20.4"/>
          <w:attr w:name="HasSpace" w:val="False"/>
          <w:attr w:name="Negative" w:val="False"/>
          <w:attr w:name="NumberType" w:val="1"/>
          <w:attr w:name="TCSC" w:val="0"/>
        </w:smartTagPr>
        <w:r w:rsidRPr="005E6592">
          <w:rPr>
            <w:sz w:val="24"/>
            <w:szCs w:val="24"/>
          </w:rPr>
          <w:t>20.4</w:t>
        </w:r>
        <w:r w:rsidRPr="005E6592">
          <w:rPr>
            <w:bCs/>
            <w:sz w:val="24"/>
            <w:szCs w:val="24"/>
          </w:rPr>
          <w:t>g</w:t>
        </w:r>
      </w:smartTag>
      <w:r w:rsidRPr="005E6592">
        <w:rPr>
          <w:bCs/>
          <w:sz w:val="24"/>
          <w:szCs w:val="24"/>
        </w:rPr>
        <w:t>/</w:t>
      </w:r>
      <w:r w:rsidRPr="005E6592">
        <w:rPr>
          <w:rFonts w:hAnsi="宋体"/>
          <w:bCs/>
          <w:sz w:val="24"/>
          <w:szCs w:val="24"/>
        </w:rPr>
        <w:t>次，年矿石装卸</w:t>
      </w:r>
      <w:r w:rsidR="007C0216" w:rsidRPr="005E6592">
        <w:rPr>
          <w:rFonts w:hint="eastAsia"/>
          <w:bCs/>
          <w:sz w:val="24"/>
          <w:szCs w:val="24"/>
        </w:rPr>
        <w:t>45</w:t>
      </w:r>
      <w:r w:rsidRPr="005E6592">
        <w:rPr>
          <w:rFonts w:hAnsi="宋体"/>
          <w:bCs/>
          <w:sz w:val="24"/>
          <w:szCs w:val="24"/>
        </w:rPr>
        <w:t>万吨，年</w:t>
      </w:r>
      <w:r w:rsidR="007C0216" w:rsidRPr="005E6592">
        <w:rPr>
          <w:rFonts w:hAnsi="宋体" w:hint="eastAsia"/>
          <w:bCs/>
          <w:sz w:val="24"/>
          <w:szCs w:val="24"/>
        </w:rPr>
        <w:t>表土</w:t>
      </w:r>
      <w:r w:rsidRPr="005E6592">
        <w:rPr>
          <w:rFonts w:hAnsi="宋体"/>
          <w:bCs/>
          <w:sz w:val="24"/>
          <w:szCs w:val="24"/>
        </w:rPr>
        <w:t>装卸</w:t>
      </w:r>
      <w:r w:rsidRPr="005E6592">
        <w:rPr>
          <w:bCs/>
          <w:sz w:val="24"/>
          <w:szCs w:val="24"/>
        </w:rPr>
        <w:t>1.2</w:t>
      </w:r>
      <w:r w:rsidRPr="005E6592">
        <w:rPr>
          <w:rFonts w:hAnsi="宋体"/>
          <w:bCs/>
          <w:sz w:val="24"/>
          <w:szCs w:val="24"/>
        </w:rPr>
        <w:t>万吨，故年粉尘无组织排放量为</w:t>
      </w:r>
      <w:r w:rsidRPr="005E6592">
        <w:rPr>
          <w:bCs/>
          <w:sz w:val="24"/>
          <w:szCs w:val="24"/>
        </w:rPr>
        <w:t>1.08t</w:t>
      </w:r>
      <w:r w:rsidRPr="005E6592">
        <w:rPr>
          <w:rFonts w:hAnsi="宋体"/>
          <w:bCs/>
          <w:sz w:val="24"/>
          <w:szCs w:val="24"/>
        </w:rPr>
        <w:t>。</w:t>
      </w:r>
    </w:p>
    <w:p w:rsidR="005D69F2" w:rsidRPr="005E6592" w:rsidRDefault="005D69F2" w:rsidP="005D69F2">
      <w:pPr>
        <w:pStyle w:val="TimesNewRoman2"/>
        <w:spacing w:line="360" w:lineRule="auto"/>
        <w:ind w:firstLine="482"/>
        <w:rPr>
          <w:rFonts w:hAnsi="Times New Roman" w:cs="Times New Roman"/>
        </w:rPr>
      </w:pPr>
      <w:r w:rsidRPr="005E6592">
        <w:rPr>
          <w:rFonts w:hint="eastAsia"/>
          <w:bCs/>
          <w:szCs w:val="24"/>
        </w:rPr>
        <w:t>3</w:t>
      </w:r>
      <w:r w:rsidRPr="005E6592">
        <w:rPr>
          <w:rFonts w:hint="eastAsia"/>
          <w:bCs/>
          <w:szCs w:val="24"/>
        </w:rPr>
        <w:t>、</w:t>
      </w:r>
      <w:r w:rsidRPr="005E6592">
        <w:rPr>
          <w:rFonts w:hAnsi="Times New Roman" w:cs="Times New Roman" w:hint="eastAsia"/>
        </w:rPr>
        <w:t>破碎筛分粉尘</w:t>
      </w:r>
    </w:p>
    <w:p w:rsidR="005D69F2" w:rsidRPr="005E6592" w:rsidRDefault="005D69F2" w:rsidP="005D69F2">
      <w:pPr>
        <w:pStyle w:val="TimesNewRoman2"/>
        <w:spacing w:line="360" w:lineRule="auto"/>
        <w:ind w:firstLine="480"/>
        <w:rPr>
          <w:rFonts w:hAnsi="Times New Roman" w:cs="Times New Roman"/>
          <w:b w:val="0"/>
          <w:lang w:val="en-US"/>
        </w:rPr>
      </w:pPr>
      <w:r w:rsidRPr="005E6592">
        <w:rPr>
          <w:rFonts w:hAnsi="Times New Roman" w:cs="Times New Roman" w:hint="eastAsia"/>
          <w:b w:val="0"/>
        </w:rPr>
        <w:t>根据现有工程实际状况，破碎筛分采取</w:t>
      </w:r>
      <w:r w:rsidR="00B76B90" w:rsidRPr="005E6592">
        <w:rPr>
          <w:rFonts w:hAnsi="Times New Roman" w:cs="Times New Roman" w:hint="eastAsia"/>
          <w:b w:val="0"/>
        </w:rPr>
        <w:t>二</w:t>
      </w:r>
      <w:r w:rsidRPr="005E6592">
        <w:rPr>
          <w:rFonts w:hAnsi="Times New Roman" w:cs="Times New Roman" w:hint="eastAsia"/>
          <w:b w:val="0"/>
        </w:rPr>
        <w:t>段破碎一筛分工艺。各产尘部位</w:t>
      </w:r>
      <w:r w:rsidRPr="005E6592">
        <w:rPr>
          <w:rFonts w:hAnsi="Times New Roman" w:cs="Times New Roman" w:hint="eastAsia"/>
          <w:b w:val="0"/>
          <w:lang w:val="en-US"/>
        </w:rPr>
        <w:t>产生的含尘气体经风管收集后通过引风机（风量为</w:t>
      </w:r>
      <w:r w:rsidR="003E6263" w:rsidRPr="005E6592">
        <w:rPr>
          <w:rFonts w:hAnsi="Times New Roman" w:cs="Times New Roman" w:hint="eastAsia"/>
          <w:b w:val="0"/>
          <w:lang w:val="en-US"/>
        </w:rPr>
        <w:t>16</w:t>
      </w:r>
      <w:r w:rsidRPr="005E6592">
        <w:rPr>
          <w:rFonts w:hAnsi="Times New Roman" w:cs="Times New Roman"/>
          <w:b w:val="0"/>
          <w:lang w:val="en-US"/>
        </w:rPr>
        <w:t>0000 m</w:t>
      </w:r>
      <w:r w:rsidRPr="005E6592">
        <w:rPr>
          <w:rFonts w:hAnsi="Times New Roman" w:cs="Times New Roman"/>
          <w:b w:val="0"/>
          <w:vertAlign w:val="superscript"/>
          <w:lang w:val="en-US"/>
        </w:rPr>
        <w:t>3</w:t>
      </w:r>
      <w:r w:rsidRPr="005E6592">
        <w:rPr>
          <w:rFonts w:hAnsi="Times New Roman" w:cs="Times New Roman"/>
          <w:b w:val="0"/>
          <w:lang w:val="en-US"/>
        </w:rPr>
        <w:t>/h</w:t>
      </w:r>
      <w:r w:rsidRPr="005E6592">
        <w:rPr>
          <w:rFonts w:hAnsi="Times New Roman" w:cs="Times New Roman" w:hint="eastAsia"/>
          <w:b w:val="0"/>
          <w:lang w:val="en-US"/>
        </w:rPr>
        <w:t>）引入</w:t>
      </w:r>
      <w:r w:rsidRPr="005E6592">
        <w:rPr>
          <w:rFonts w:hAnsi="Times New Roman" w:cs="Times New Roman"/>
          <w:b w:val="0"/>
          <w:lang w:val="en-US"/>
        </w:rPr>
        <w:t>1</w:t>
      </w:r>
      <w:r w:rsidR="004C0731" w:rsidRPr="005E6592">
        <w:rPr>
          <w:rFonts w:hAnsi="Times New Roman" w:cs="Times New Roman" w:hint="eastAsia"/>
          <w:b w:val="0"/>
          <w:lang w:val="en-US"/>
        </w:rPr>
        <w:t>套</w:t>
      </w:r>
      <w:r w:rsidR="004C0731" w:rsidRPr="005E6592">
        <w:rPr>
          <w:rFonts w:hAnsi="Times New Roman" w:cs="Times New Roman" w:hint="eastAsia"/>
          <w:b w:val="0"/>
        </w:rPr>
        <w:t>多管</w:t>
      </w:r>
      <w:r w:rsidR="003E6263" w:rsidRPr="005E6592">
        <w:rPr>
          <w:rFonts w:hAnsi="Times New Roman" w:cs="Times New Roman" w:hint="eastAsia"/>
          <w:b w:val="0"/>
          <w:lang w:val="en-US"/>
        </w:rPr>
        <w:t>旋风</w:t>
      </w:r>
      <w:r w:rsidRPr="005E6592">
        <w:rPr>
          <w:rFonts w:hAnsi="Times New Roman" w:cs="Times New Roman" w:hint="eastAsia"/>
          <w:b w:val="0"/>
        </w:rPr>
        <w:t>除尘器</w:t>
      </w:r>
      <w:r w:rsidRPr="005E6592">
        <w:rPr>
          <w:rFonts w:hAnsi="Times New Roman" w:cs="Times New Roman" w:hint="eastAsia"/>
          <w:b w:val="0"/>
          <w:lang w:val="en-US"/>
        </w:rPr>
        <w:t>，净化后由</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rFonts w:hAnsi="Times New Roman" w:cs="Times New Roman"/>
            <w:b w:val="0"/>
            <w:lang w:val="en-US"/>
          </w:rPr>
          <w:t>15m</w:t>
        </w:r>
      </w:smartTag>
      <w:r w:rsidRPr="005E6592">
        <w:rPr>
          <w:rFonts w:hAnsi="Times New Roman" w:cs="Times New Roman" w:hint="eastAsia"/>
          <w:b w:val="0"/>
          <w:lang w:val="en-US"/>
        </w:rPr>
        <w:t>高排气筒排放。</w:t>
      </w:r>
    </w:p>
    <w:p w:rsidR="00740A1B" w:rsidRPr="005E6592" w:rsidRDefault="005D69F2" w:rsidP="002C0CCE">
      <w:pPr>
        <w:pStyle w:val="TimesNewRoman2"/>
        <w:spacing w:line="360" w:lineRule="auto"/>
        <w:ind w:firstLine="480"/>
        <w:rPr>
          <w:rFonts w:hAnsi="Times New Roman" w:cs="Times New Roman"/>
          <w:b w:val="0"/>
        </w:rPr>
      </w:pPr>
      <w:r w:rsidRPr="005E6592">
        <w:rPr>
          <w:rFonts w:hAnsi="Times New Roman" w:cs="Times New Roman" w:hint="eastAsia"/>
          <w:b w:val="0"/>
        </w:rPr>
        <w:lastRenderedPageBreak/>
        <w:t>参考《逸散性工业粉尘控制技术》、《工业污染核算》，并类比同类行业排污数据，粗破工段产污系数确定为</w:t>
      </w:r>
      <w:smartTag w:uri="urn:schemas-microsoft-com:office:smarttags" w:element="chmetcnv">
        <w:smartTagPr>
          <w:attr w:name="UnitName" w:val="kg"/>
          <w:attr w:name="SourceValue" w:val=".25"/>
          <w:attr w:name="HasSpace" w:val="False"/>
          <w:attr w:name="Negative" w:val="False"/>
          <w:attr w:name="NumberType" w:val="1"/>
          <w:attr w:name="TCSC" w:val="0"/>
        </w:smartTagPr>
        <w:r w:rsidRPr="005E6592">
          <w:rPr>
            <w:rFonts w:hAnsi="Times New Roman" w:cs="Times New Roman"/>
            <w:b w:val="0"/>
          </w:rPr>
          <w:t>0.25kg</w:t>
        </w:r>
      </w:smartTag>
      <w:r w:rsidRPr="005E6592">
        <w:rPr>
          <w:rFonts w:hAnsi="Times New Roman" w:cs="Times New Roman"/>
          <w:b w:val="0"/>
        </w:rPr>
        <w:t>/t</w:t>
      </w:r>
      <w:r w:rsidRPr="005E6592">
        <w:rPr>
          <w:rFonts w:hAnsi="Times New Roman" w:cs="Times New Roman" w:hint="eastAsia"/>
          <w:b w:val="0"/>
        </w:rPr>
        <w:t>，中细碎工段及筛分产污系数确定为</w:t>
      </w:r>
      <w:smartTag w:uri="urn:schemas-microsoft-com:office:smarttags" w:element="chmetcnv">
        <w:smartTagPr>
          <w:attr w:name="UnitName" w:val="kg"/>
          <w:attr w:name="SourceValue" w:val=".35"/>
          <w:attr w:name="HasSpace" w:val="False"/>
          <w:attr w:name="Negative" w:val="False"/>
          <w:attr w:name="NumberType" w:val="1"/>
          <w:attr w:name="TCSC" w:val="0"/>
        </w:smartTagPr>
        <w:r w:rsidRPr="005E6592">
          <w:rPr>
            <w:rFonts w:hAnsi="Times New Roman" w:cs="Times New Roman"/>
            <w:b w:val="0"/>
          </w:rPr>
          <w:t>0.35kg</w:t>
        </w:r>
      </w:smartTag>
      <w:r w:rsidRPr="005E6592">
        <w:rPr>
          <w:rFonts w:hAnsi="Times New Roman" w:cs="Times New Roman"/>
          <w:b w:val="0"/>
        </w:rPr>
        <w:t>/t</w:t>
      </w:r>
      <w:r w:rsidRPr="005E6592">
        <w:rPr>
          <w:rFonts w:hAnsi="Times New Roman" w:cs="Times New Roman" w:hint="eastAsia"/>
          <w:b w:val="0"/>
        </w:rPr>
        <w:t>。根据项目生产线规模（</w:t>
      </w:r>
      <w:r w:rsidRPr="005E6592">
        <w:rPr>
          <w:rFonts w:hAnsi="Times New Roman" w:cs="Times New Roman" w:hint="eastAsia"/>
          <w:b w:val="0"/>
        </w:rPr>
        <w:t>45</w:t>
      </w:r>
      <w:r w:rsidRPr="005E6592">
        <w:rPr>
          <w:rFonts w:hAnsi="Times New Roman" w:cs="Times New Roman" w:hint="eastAsia"/>
          <w:b w:val="0"/>
        </w:rPr>
        <w:t>万</w:t>
      </w:r>
      <w:r w:rsidRPr="005E6592">
        <w:rPr>
          <w:rFonts w:hAnsi="Times New Roman" w:cs="Times New Roman"/>
          <w:b w:val="0"/>
        </w:rPr>
        <w:t>t/a</w:t>
      </w:r>
      <w:r w:rsidRPr="005E6592">
        <w:rPr>
          <w:rFonts w:hAnsi="Times New Roman" w:cs="Times New Roman" w:hint="eastAsia"/>
          <w:b w:val="0"/>
        </w:rPr>
        <w:t>，</w:t>
      </w:r>
      <w:r w:rsidRPr="005E6592">
        <w:rPr>
          <w:rFonts w:hAnsi="Times New Roman" w:cs="Times New Roman" w:hint="eastAsia"/>
          <w:b w:val="0"/>
        </w:rPr>
        <w:t>1500</w:t>
      </w:r>
      <w:r w:rsidRPr="005E6592">
        <w:rPr>
          <w:rFonts w:hAnsi="Times New Roman" w:cs="Times New Roman"/>
          <w:b w:val="0"/>
        </w:rPr>
        <w:t>t/d</w:t>
      </w:r>
      <w:r w:rsidRPr="005E6592">
        <w:rPr>
          <w:rFonts w:hAnsi="Times New Roman" w:cs="Times New Roman" w:hint="eastAsia"/>
          <w:b w:val="0"/>
        </w:rPr>
        <w:t>），其中粗破破碎量为</w:t>
      </w:r>
      <w:r w:rsidRPr="005E6592">
        <w:rPr>
          <w:rFonts w:hAnsi="Times New Roman" w:cs="Times New Roman" w:hint="eastAsia"/>
          <w:b w:val="0"/>
        </w:rPr>
        <w:t>150</w:t>
      </w:r>
      <w:r w:rsidRPr="005E6592">
        <w:rPr>
          <w:rFonts w:hAnsi="Times New Roman" w:cs="Times New Roman"/>
          <w:b w:val="0"/>
        </w:rPr>
        <w:t>0t/d</w:t>
      </w:r>
      <w:r w:rsidRPr="005E6592">
        <w:rPr>
          <w:rFonts w:hAnsi="Times New Roman" w:cs="Times New Roman" w:hint="eastAsia"/>
          <w:b w:val="0"/>
        </w:rPr>
        <w:t>，产尘量为</w:t>
      </w:r>
      <w:r w:rsidR="008B1CE5" w:rsidRPr="005E6592">
        <w:rPr>
          <w:rFonts w:hAnsi="Times New Roman" w:cs="Times New Roman" w:hint="eastAsia"/>
          <w:b w:val="0"/>
        </w:rPr>
        <w:t>375</w:t>
      </w:r>
      <w:r w:rsidRPr="005E6592">
        <w:rPr>
          <w:rFonts w:hAnsi="Times New Roman" w:cs="Times New Roman"/>
          <w:b w:val="0"/>
        </w:rPr>
        <w:t>kg/d</w:t>
      </w:r>
      <w:r w:rsidRPr="005E6592">
        <w:rPr>
          <w:rFonts w:hAnsi="Times New Roman" w:cs="Times New Roman" w:hint="eastAsia"/>
          <w:b w:val="0"/>
        </w:rPr>
        <w:t>；细碎破碎量为</w:t>
      </w:r>
      <w:r w:rsidR="008B1CE5" w:rsidRPr="005E6592">
        <w:rPr>
          <w:rFonts w:hAnsi="Times New Roman" w:cs="Times New Roman" w:hint="eastAsia"/>
          <w:b w:val="0"/>
        </w:rPr>
        <w:t>450</w:t>
      </w:r>
      <w:r w:rsidRPr="005E6592">
        <w:rPr>
          <w:rFonts w:hAnsi="Times New Roman" w:cs="Times New Roman"/>
          <w:b w:val="0"/>
        </w:rPr>
        <w:t>t/d</w:t>
      </w:r>
      <w:r w:rsidRPr="005E6592">
        <w:rPr>
          <w:rFonts w:hAnsi="Times New Roman" w:cs="Times New Roman" w:hint="eastAsia"/>
          <w:b w:val="0"/>
        </w:rPr>
        <w:t>（筛分后约</w:t>
      </w:r>
      <w:r w:rsidRPr="005E6592">
        <w:rPr>
          <w:rFonts w:hAnsi="Times New Roman" w:cs="Times New Roman"/>
          <w:b w:val="0"/>
        </w:rPr>
        <w:t>30%</w:t>
      </w:r>
      <w:r w:rsidRPr="005E6592">
        <w:rPr>
          <w:rFonts w:hAnsi="Times New Roman" w:cs="Times New Roman" w:hint="eastAsia"/>
          <w:b w:val="0"/>
        </w:rPr>
        <w:t>筛上产物返回细破），产尘量为</w:t>
      </w:r>
      <w:r w:rsidR="008B1CE5" w:rsidRPr="005E6592">
        <w:rPr>
          <w:rFonts w:hAnsi="Times New Roman" w:cs="Times New Roman" w:hint="eastAsia"/>
          <w:b w:val="0"/>
        </w:rPr>
        <w:t>157.5</w:t>
      </w:r>
      <w:r w:rsidRPr="005E6592">
        <w:rPr>
          <w:rFonts w:hAnsi="Times New Roman" w:cs="Times New Roman"/>
          <w:b w:val="0"/>
        </w:rPr>
        <w:t>kg/d</w:t>
      </w:r>
      <w:r w:rsidRPr="005E6592">
        <w:rPr>
          <w:rFonts w:hAnsi="Times New Roman" w:cs="Times New Roman" w:hint="eastAsia"/>
          <w:b w:val="0"/>
        </w:rPr>
        <w:t>；筛分量为</w:t>
      </w:r>
      <w:r w:rsidR="008B1CE5" w:rsidRPr="005E6592">
        <w:rPr>
          <w:rFonts w:hAnsi="Times New Roman" w:cs="Times New Roman" w:hint="eastAsia"/>
          <w:b w:val="0"/>
        </w:rPr>
        <w:t>1950</w:t>
      </w:r>
      <w:r w:rsidRPr="005E6592">
        <w:rPr>
          <w:rFonts w:hAnsi="Times New Roman" w:cs="Times New Roman"/>
          <w:b w:val="0"/>
        </w:rPr>
        <w:t>t/d</w:t>
      </w:r>
      <w:r w:rsidRPr="005E6592">
        <w:rPr>
          <w:rFonts w:hAnsi="Times New Roman" w:cs="Times New Roman" w:hint="eastAsia"/>
          <w:b w:val="0"/>
        </w:rPr>
        <w:t>，产尘量为</w:t>
      </w:r>
      <w:r w:rsidR="008B1CE5" w:rsidRPr="005E6592">
        <w:rPr>
          <w:rFonts w:hAnsi="Times New Roman" w:cs="Times New Roman" w:hint="eastAsia"/>
          <w:b w:val="0"/>
        </w:rPr>
        <w:t>682.5</w:t>
      </w:r>
      <w:r w:rsidRPr="005E6592">
        <w:rPr>
          <w:rFonts w:hAnsi="Times New Roman" w:cs="Times New Roman"/>
          <w:b w:val="0"/>
        </w:rPr>
        <w:t>kg/d</w:t>
      </w:r>
      <w:r w:rsidRPr="005E6592">
        <w:rPr>
          <w:rFonts w:hAnsi="Times New Roman" w:cs="Times New Roman" w:hint="eastAsia"/>
          <w:b w:val="0"/>
        </w:rPr>
        <w:t>；故本项目破碎筛分粉尘产生量约</w:t>
      </w:r>
      <w:r w:rsidR="008B1CE5" w:rsidRPr="005E6592">
        <w:rPr>
          <w:rFonts w:hAnsi="Times New Roman" w:cs="Times New Roman" w:hint="eastAsia"/>
          <w:b w:val="0"/>
        </w:rPr>
        <w:t>1215</w:t>
      </w:r>
      <w:r w:rsidRPr="005E6592">
        <w:rPr>
          <w:rFonts w:hAnsi="Times New Roman" w:cs="Times New Roman"/>
          <w:b w:val="0"/>
        </w:rPr>
        <w:t>kg/d</w:t>
      </w:r>
      <w:r w:rsidRPr="005E6592">
        <w:rPr>
          <w:rFonts w:hAnsi="Times New Roman" w:cs="Times New Roman" w:hint="eastAsia"/>
          <w:b w:val="0"/>
        </w:rPr>
        <w:t>（</w:t>
      </w:r>
      <w:r w:rsidR="008B1CE5" w:rsidRPr="005E6592">
        <w:rPr>
          <w:rFonts w:hAnsi="Times New Roman" w:cs="Times New Roman" w:hint="eastAsia"/>
          <w:b w:val="0"/>
        </w:rPr>
        <w:t>364.5</w:t>
      </w:r>
      <w:r w:rsidRPr="005E6592">
        <w:rPr>
          <w:rFonts w:hAnsi="Times New Roman" w:cs="Times New Roman"/>
          <w:b w:val="0"/>
        </w:rPr>
        <w:t>t/a</w:t>
      </w:r>
      <w:r w:rsidRPr="005E6592">
        <w:rPr>
          <w:rFonts w:hAnsi="Times New Roman" w:cs="Times New Roman" w:hint="eastAsia"/>
          <w:b w:val="0"/>
        </w:rPr>
        <w:t>），产尘浓度为</w:t>
      </w:r>
      <w:r w:rsidR="003E6263" w:rsidRPr="005E6592">
        <w:rPr>
          <w:rFonts w:hAnsi="Times New Roman" w:cs="Times New Roman" w:hint="eastAsia"/>
          <w:b w:val="0"/>
        </w:rPr>
        <w:t>949</w:t>
      </w:r>
      <w:r w:rsidR="003E6263" w:rsidRPr="005E6592">
        <w:rPr>
          <w:rFonts w:hAnsi="Times New Roman" w:cs="Times New Roman"/>
          <w:b w:val="0"/>
        </w:rPr>
        <w:t>mg/</w:t>
      </w:r>
      <w:r w:rsidRPr="005E6592">
        <w:rPr>
          <w:rFonts w:hAnsi="Times New Roman" w:cs="Times New Roman"/>
          <w:b w:val="0"/>
        </w:rPr>
        <w:t>m</w:t>
      </w:r>
      <w:r w:rsidRPr="005E6592">
        <w:rPr>
          <w:rFonts w:hAnsi="Times New Roman" w:cs="Times New Roman"/>
          <w:b w:val="0"/>
          <w:vertAlign w:val="superscript"/>
        </w:rPr>
        <w:t>3</w:t>
      </w:r>
      <w:r w:rsidRPr="005E6592">
        <w:rPr>
          <w:rFonts w:hAnsi="Times New Roman" w:cs="Times New Roman" w:hint="eastAsia"/>
          <w:b w:val="0"/>
        </w:rPr>
        <w:t>，</w:t>
      </w:r>
      <w:r w:rsidR="004C0731" w:rsidRPr="005E6592">
        <w:rPr>
          <w:rFonts w:hAnsi="Times New Roman" w:cs="Times New Roman" w:hint="eastAsia"/>
          <w:b w:val="0"/>
        </w:rPr>
        <w:t>多管</w:t>
      </w:r>
      <w:r w:rsidR="003E6263" w:rsidRPr="005E6592">
        <w:rPr>
          <w:rFonts w:hAnsi="Times New Roman" w:cs="Times New Roman" w:hint="eastAsia"/>
          <w:b w:val="0"/>
        </w:rPr>
        <w:t>旋风</w:t>
      </w:r>
      <w:r w:rsidRPr="005E6592">
        <w:rPr>
          <w:rFonts w:hAnsi="Times New Roman" w:cs="Times New Roman" w:hint="eastAsia"/>
          <w:b w:val="0"/>
        </w:rPr>
        <w:t>除尘器除尘效率按</w:t>
      </w:r>
      <w:r w:rsidR="004C0731" w:rsidRPr="005E6592">
        <w:rPr>
          <w:rFonts w:hAnsi="Times New Roman" w:cs="Times New Roman" w:hint="eastAsia"/>
          <w:b w:val="0"/>
        </w:rPr>
        <w:t>9</w:t>
      </w:r>
      <w:r w:rsidR="009B43D9" w:rsidRPr="005E6592">
        <w:rPr>
          <w:rFonts w:hAnsi="Times New Roman" w:cs="Times New Roman" w:hint="eastAsia"/>
          <w:b w:val="0"/>
        </w:rPr>
        <w:t>0</w:t>
      </w:r>
      <w:r w:rsidRPr="005E6592">
        <w:rPr>
          <w:rFonts w:hAnsi="Times New Roman" w:cs="Times New Roman"/>
          <w:b w:val="0"/>
        </w:rPr>
        <w:t>%</w:t>
      </w:r>
      <w:r w:rsidRPr="005E6592">
        <w:rPr>
          <w:rFonts w:hAnsi="Times New Roman" w:cs="Times New Roman" w:hint="eastAsia"/>
          <w:b w:val="0"/>
        </w:rPr>
        <w:t>计算，经过处理后的粉尘通过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rFonts w:hAnsi="Times New Roman" w:cs="Times New Roman"/>
            <w:b w:val="0"/>
          </w:rPr>
          <w:t>15m</w:t>
        </w:r>
      </w:smartTag>
      <w:r w:rsidRPr="005E6592">
        <w:rPr>
          <w:rFonts w:hAnsi="Times New Roman" w:cs="Times New Roman" w:hint="eastAsia"/>
          <w:b w:val="0"/>
        </w:rPr>
        <w:t>高的排气筒进行排放，</w:t>
      </w:r>
      <w:r w:rsidR="003E6263" w:rsidRPr="005E6592">
        <w:rPr>
          <w:rFonts w:hAnsi="Times New Roman" w:cs="Times New Roman" w:hint="eastAsia"/>
          <w:b w:val="0"/>
        </w:rPr>
        <w:t>则</w:t>
      </w:r>
      <w:r w:rsidRPr="005E6592">
        <w:rPr>
          <w:rFonts w:hAnsi="Times New Roman" w:cs="Times New Roman" w:hint="eastAsia"/>
          <w:b w:val="0"/>
        </w:rPr>
        <w:t>粉尘经过处理后排放量为</w:t>
      </w:r>
      <w:r w:rsidR="007B44CA" w:rsidRPr="005E6592">
        <w:rPr>
          <w:rFonts w:hAnsi="Times New Roman" w:cs="Times New Roman" w:hint="eastAsia"/>
          <w:b w:val="0"/>
        </w:rPr>
        <w:t>60.75</w:t>
      </w:r>
      <w:r w:rsidRPr="005E6592">
        <w:rPr>
          <w:rFonts w:hAnsi="Times New Roman" w:cs="Times New Roman"/>
          <w:b w:val="0"/>
        </w:rPr>
        <w:t>kg/d</w:t>
      </w:r>
      <w:r w:rsidRPr="005E6592">
        <w:rPr>
          <w:rFonts w:hAnsi="Times New Roman" w:cs="Times New Roman" w:hint="eastAsia"/>
          <w:b w:val="0"/>
        </w:rPr>
        <w:t>（</w:t>
      </w:r>
      <w:r w:rsidR="007B44CA" w:rsidRPr="005E6592">
        <w:rPr>
          <w:rFonts w:hAnsi="Times New Roman" w:cs="Times New Roman" w:hint="eastAsia"/>
          <w:b w:val="0"/>
        </w:rPr>
        <w:t>18.225</w:t>
      </w:r>
      <w:r w:rsidRPr="005E6592">
        <w:rPr>
          <w:rFonts w:hAnsi="Times New Roman" w:cs="Times New Roman"/>
          <w:b w:val="0"/>
        </w:rPr>
        <w:t>t/a</w:t>
      </w:r>
      <w:r w:rsidRPr="005E6592">
        <w:rPr>
          <w:rFonts w:hAnsi="Times New Roman" w:cs="Times New Roman" w:hint="eastAsia"/>
          <w:b w:val="0"/>
        </w:rPr>
        <w:t>），排放速率为</w:t>
      </w:r>
      <w:r w:rsidR="007B44CA" w:rsidRPr="005E6592">
        <w:rPr>
          <w:rFonts w:hAnsi="Times New Roman" w:cs="Times New Roman" w:hint="eastAsia"/>
          <w:b w:val="0"/>
        </w:rPr>
        <w:t>2.5</w:t>
      </w:r>
      <w:r w:rsidRPr="005E6592">
        <w:rPr>
          <w:rFonts w:hAnsi="Times New Roman" w:cs="Times New Roman"/>
          <w:b w:val="0"/>
        </w:rPr>
        <w:t>kg/h</w:t>
      </w:r>
      <w:r w:rsidRPr="005E6592">
        <w:rPr>
          <w:rFonts w:hAnsi="Times New Roman" w:cs="Times New Roman" w:hint="eastAsia"/>
          <w:b w:val="0"/>
        </w:rPr>
        <w:t>，排放浓度</w:t>
      </w:r>
      <w:r w:rsidR="007B44CA" w:rsidRPr="005E6592">
        <w:rPr>
          <w:rFonts w:hAnsi="Times New Roman" w:cs="Times New Roman" w:hint="eastAsia"/>
          <w:b w:val="0"/>
        </w:rPr>
        <w:t>47.45</w:t>
      </w:r>
      <w:r w:rsidRPr="005E6592">
        <w:rPr>
          <w:rFonts w:hAnsi="Times New Roman" w:cs="Times New Roman"/>
          <w:b w:val="0"/>
        </w:rPr>
        <w:t>mg/m</w:t>
      </w:r>
      <w:r w:rsidRPr="005E6592">
        <w:rPr>
          <w:rFonts w:hAnsi="Times New Roman" w:cs="Times New Roman"/>
          <w:b w:val="0"/>
          <w:vertAlign w:val="superscript"/>
        </w:rPr>
        <w:t>3</w:t>
      </w:r>
      <w:r w:rsidRPr="005E6592">
        <w:rPr>
          <w:rFonts w:hAnsi="Times New Roman" w:cs="Times New Roman" w:hint="eastAsia"/>
          <w:b w:val="0"/>
        </w:rPr>
        <w:t>，满足《大气污染物综合排放标准》（</w:t>
      </w:r>
      <w:r w:rsidRPr="005E6592">
        <w:rPr>
          <w:rFonts w:hAnsi="Times New Roman" w:cs="Times New Roman"/>
          <w:b w:val="0"/>
        </w:rPr>
        <w:t>GB16297-1996</w:t>
      </w:r>
      <w:r w:rsidRPr="005E6592">
        <w:rPr>
          <w:rFonts w:hAnsi="Times New Roman" w:cs="Times New Roman" w:hint="eastAsia"/>
          <w:b w:val="0"/>
        </w:rPr>
        <w:t>）</w:t>
      </w:r>
      <w:r w:rsidRPr="005E6592">
        <w:rPr>
          <w:rFonts w:hAnsi="Times New Roman" w:cs="Times New Roman"/>
          <w:b w:val="0"/>
        </w:rPr>
        <w:t>2</w:t>
      </w:r>
      <w:r w:rsidRPr="005E6592">
        <w:rPr>
          <w:rFonts w:hAnsi="Times New Roman" w:cs="Times New Roman" w:hint="eastAsia"/>
          <w:b w:val="0"/>
        </w:rPr>
        <w:t>级标准的要求（排放速率</w:t>
      </w:r>
      <w:smartTag w:uri="urn:schemas-microsoft-com:office:smarttags" w:element="chmetcnv">
        <w:smartTagPr>
          <w:attr w:name="UnitName" w:val="kg"/>
          <w:attr w:name="SourceValue" w:val="3.5"/>
          <w:attr w:name="HasSpace" w:val="False"/>
          <w:attr w:name="Negative" w:val="False"/>
          <w:attr w:name="NumberType" w:val="1"/>
          <w:attr w:name="TCSC" w:val="0"/>
        </w:smartTagPr>
        <w:r w:rsidRPr="005E6592">
          <w:rPr>
            <w:rFonts w:hAnsi="Times New Roman" w:cs="Times New Roman"/>
            <w:b w:val="0"/>
          </w:rPr>
          <w:t>3.5kg</w:t>
        </w:r>
      </w:smartTag>
      <w:r w:rsidRPr="005E6592">
        <w:rPr>
          <w:rFonts w:hAnsi="Times New Roman" w:cs="Times New Roman"/>
          <w:b w:val="0"/>
        </w:rPr>
        <w:t>/h</w:t>
      </w:r>
      <w:r w:rsidRPr="005E6592">
        <w:rPr>
          <w:rFonts w:hAnsi="Times New Roman" w:cs="Times New Roman" w:hint="eastAsia"/>
          <w:b w:val="0"/>
        </w:rPr>
        <w:t>，排放浓度</w:t>
      </w:r>
      <w:r w:rsidRPr="005E6592">
        <w:rPr>
          <w:rFonts w:hAnsi="Times New Roman" w:cs="Times New Roman"/>
          <w:b w:val="0"/>
        </w:rPr>
        <w:t>120mg/m</w:t>
      </w:r>
      <w:r w:rsidRPr="005E6592">
        <w:rPr>
          <w:rFonts w:hAnsi="Times New Roman" w:cs="Times New Roman"/>
          <w:b w:val="0"/>
          <w:vertAlign w:val="superscript"/>
        </w:rPr>
        <w:t>3</w:t>
      </w:r>
      <w:r w:rsidRPr="005E6592">
        <w:rPr>
          <w:rFonts w:hAnsi="Times New Roman" w:cs="Times New Roman" w:hint="eastAsia"/>
          <w:b w:val="0"/>
        </w:rPr>
        <w:t>）。</w:t>
      </w:r>
    </w:p>
    <w:p w:rsidR="000D06F5" w:rsidRDefault="00740A1B"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水污染物</w:t>
      </w:r>
    </w:p>
    <w:p w:rsidR="00740A1B" w:rsidRPr="005E6592" w:rsidRDefault="00740A1B" w:rsidP="00B1231B">
      <w:pPr>
        <w:ind w:firstLineChars="200" w:firstLine="480"/>
        <w:rPr>
          <w:rFonts w:hAnsi="宋体"/>
          <w:bCs/>
          <w:sz w:val="24"/>
          <w:szCs w:val="24"/>
        </w:rPr>
      </w:pPr>
      <w:r w:rsidRPr="005E6592">
        <w:rPr>
          <w:rFonts w:hAnsi="宋体"/>
          <w:bCs/>
          <w:sz w:val="24"/>
          <w:szCs w:val="24"/>
        </w:rPr>
        <w:t>1</w:t>
      </w:r>
      <w:r w:rsidRPr="005E6592">
        <w:rPr>
          <w:rFonts w:hAnsi="宋体"/>
          <w:bCs/>
          <w:sz w:val="24"/>
          <w:szCs w:val="24"/>
        </w:rPr>
        <w:t>、生活污水</w:t>
      </w:r>
    </w:p>
    <w:p w:rsidR="001524D8" w:rsidRPr="005E6592" w:rsidRDefault="000D181B" w:rsidP="000D181B">
      <w:pPr>
        <w:ind w:firstLineChars="200" w:firstLine="480"/>
        <w:rPr>
          <w:rFonts w:hAnsi="宋体"/>
          <w:sz w:val="24"/>
        </w:rPr>
      </w:pPr>
      <w:r w:rsidRPr="005E6592">
        <w:rPr>
          <w:rFonts w:hAnsi="宋体" w:hint="eastAsia"/>
          <w:bCs/>
          <w:sz w:val="24"/>
          <w:szCs w:val="24"/>
        </w:rPr>
        <w:t>现有</w:t>
      </w:r>
      <w:r w:rsidR="00740A1B" w:rsidRPr="005E6592">
        <w:rPr>
          <w:rFonts w:hAnsi="宋体"/>
          <w:bCs/>
          <w:sz w:val="24"/>
          <w:szCs w:val="24"/>
        </w:rPr>
        <w:t>项目劳动定员</w:t>
      </w:r>
      <w:r w:rsidR="00676B7D" w:rsidRPr="005E6592">
        <w:rPr>
          <w:rFonts w:hAnsi="宋体" w:hint="eastAsia"/>
          <w:bCs/>
          <w:sz w:val="24"/>
          <w:szCs w:val="24"/>
        </w:rPr>
        <w:t>201</w:t>
      </w:r>
      <w:r w:rsidR="00740A1B" w:rsidRPr="005E6592">
        <w:rPr>
          <w:rFonts w:hAnsi="宋体"/>
          <w:bCs/>
          <w:sz w:val="24"/>
          <w:szCs w:val="24"/>
        </w:rPr>
        <w:t>人。</w:t>
      </w:r>
      <w:r w:rsidR="001524D8" w:rsidRPr="005E6592">
        <w:rPr>
          <w:rFonts w:hAnsi="宋体"/>
          <w:sz w:val="24"/>
        </w:rPr>
        <w:t>生活用水量按</w:t>
      </w:r>
      <w:r w:rsidR="001524D8" w:rsidRPr="005E6592">
        <w:rPr>
          <w:sz w:val="24"/>
        </w:rPr>
        <w:t>50L/</w:t>
      </w:r>
      <w:r w:rsidR="001524D8" w:rsidRPr="005E6592">
        <w:rPr>
          <w:rFonts w:hAnsi="宋体"/>
          <w:sz w:val="24"/>
        </w:rPr>
        <w:t>人</w:t>
      </w:r>
      <w:r w:rsidR="001524D8" w:rsidRPr="005E6592">
        <w:rPr>
          <w:sz w:val="24"/>
        </w:rPr>
        <w:t>·d</w:t>
      </w:r>
      <w:r w:rsidR="001524D8" w:rsidRPr="005E6592">
        <w:rPr>
          <w:rFonts w:hAnsi="宋体"/>
          <w:sz w:val="24"/>
        </w:rPr>
        <w:t>计算，排污系数按</w:t>
      </w:r>
      <w:r w:rsidR="001524D8" w:rsidRPr="005E6592">
        <w:rPr>
          <w:sz w:val="24"/>
        </w:rPr>
        <w:t>0.8</w:t>
      </w:r>
      <w:r w:rsidR="001524D8" w:rsidRPr="005E6592">
        <w:rPr>
          <w:rFonts w:hAnsi="宋体"/>
          <w:sz w:val="24"/>
        </w:rPr>
        <w:t>折算，则每年</w:t>
      </w:r>
      <w:r w:rsidR="001524D8" w:rsidRPr="005E6592">
        <w:rPr>
          <w:rFonts w:hAnsi="宋体" w:hint="eastAsia"/>
          <w:sz w:val="24"/>
        </w:rPr>
        <w:t>用水量为</w:t>
      </w:r>
      <w:r w:rsidR="001524D8" w:rsidRPr="005E6592">
        <w:rPr>
          <w:rFonts w:hAnsi="宋体" w:hint="eastAsia"/>
          <w:sz w:val="24"/>
        </w:rPr>
        <w:t>3015</w:t>
      </w:r>
      <w:r w:rsidR="001524D8" w:rsidRPr="005E6592">
        <w:rPr>
          <w:sz w:val="24"/>
        </w:rPr>
        <w:t>m</w:t>
      </w:r>
      <w:r w:rsidR="001524D8" w:rsidRPr="005E6592">
        <w:rPr>
          <w:sz w:val="24"/>
          <w:vertAlign w:val="superscript"/>
        </w:rPr>
        <w:t>3</w:t>
      </w:r>
      <w:r w:rsidR="001524D8" w:rsidRPr="005E6592">
        <w:rPr>
          <w:rFonts w:hAnsi="宋体"/>
          <w:sz w:val="24"/>
        </w:rPr>
        <w:t>（</w:t>
      </w:r>
      <w:r w:rsidR="001524D8" w:rsidRPr="005E6592">
        <w:rPr>
          <w:rFonts w:hint="eastAsia"/>
          <w:sz w:val="24"/>
        </w:rPr>
        <w:t>10.05</w:t>
      </w:r>
      <w:r w:rsidR="001524D8" w:rsidRPr="005E6592">
        <w:rPr>
          <w:sz w:val="24"/>
        </w:rPr>
        <w:t>m</w:t>
      </w:r>
      <w:r w:rsidR="001524D8" w:rsidRPr="005E6592">
        <w:rPr>
          <w:sz w:val="24"/>
          <w:vertAlign w:val="superscript"/>
        </w:rPr>
        <w:t>3</w:t>
      </w:r>
      <w:r w:rsidR="001524D8" w:rsidRPr="005E6592">
        <w:rPr>
          <w:sz w:val="24"/>
        </w:rPr>
        <w:t>/</w:t>
      </w:r>
      <w:r w:rsidR="001524D8" w:rsidRPr="005E6592">
        <w:rPr>
          <w:rFonts w:hint="eastAsia"/>
          <w:sz w:val="24"/>
        </w:rPr>
        <w:t>d</w:t>
      </w:r>
      <w:r w:rsidR="001524D8" w:rsidRPr="005E6592">
        <w:rPr>
          <w:rFonts w:hAnsi="宋体"/>
          <w:sz w:val="24"/>
        </w:rPr>
        <w:t>）</w:t>
      </w:r>
      <w:r w:rsidR="001524D8" w:rsidRPr="005E6592">
        <w:rPr>
          <w:rFonts w:hAnsi="宋体" w:hint="eastAsia"/>
          <w:sz w:val="24"/>
        </w:rPr>
        <w:t>，</w:t>
      </w:r>
      <w:r w:rsidR="001524D8" w:rsidRPr="005E6592">
        <w:rPr>
          <w:rFonts w:hAnsi="宋体"/>
          <w:sz w:val="24"/>
        </w:rPr>
        <w:t>产生的生活污水量为</w:t>
      </w:r>
      <w:r w:rsidR="001524D8" w:rsidRPr="005E6592">
        <w:rPr>
          <w:rFonts w:hint="eastAsia"/>
          <w:sz w:val="24"/>
        </w:rPr>
        <w:t>2412</w:t>
      </w:r>
      <w:r w:rsidR="001524D8" w:rsidRPr="005E6592">
        <w:rPr>
          <w:sz w:val="24"/>
        </w:rPr>
        <w:t>m</w:t>
      </w:r>
      <w:r w:rsidR="001524D8" w:rsidRPr="005E6592">
        <w:rPr>
          <w:sz w:val="24"/>
          <w:vertAlign w:val="superscript"/>
        </w:rPr>
        <w:t>3</w:t>
      </w:r>
      <w:r w:rsidR="001524D8" w:rsidRPr="005E6592">
        <w:rPr>
          <w:rFonts w:hAnsi="宋体"/>
          <w:sz w:val="24"/>
        </w:rPr>
        <w:t>（</w:t>
      </w:r>
      <w:r w:rsidR="001524D8" w:rsidRPr="005E6592">
        <w:rPr>
          <w:rFonts w:hint="eastAsia"/>
          <w:sz w:val="24"/>
        </w:rPr>
        <w:t>8.04</w:t>
      </w:r>
      <w:r w:rsidR="001524D8" w:rsidRPr="005E6592">
        <w:rPr>
          <w:sz w:val="24"/>
        </w:rPr>
        <w:t>m</w:t>
      </w:r>
      <w:r w:rsidR="001524D8" w:rsidRPr="005E6592">
        <w:rPr>
          <w:sz w:val="24"/>
          <w:vertAlign w:val="superscript"/>
        </w:rPr>
        <w:t>3</w:t>
      </w:r>
      <w:r w:rsidR="001524D8" w:rsidRPr="005E6592">
        <w:rPr>
          <w:sz w:val="24"/>
        </w:rPr>
        <w:t>/</w:t>
      </w:r>
      <w:r w:rsidR="001524D8" w:rsidRPr="005E6592">
        <w:rPr>
          <w:rFonts w:hint="eastAsia"/>
          <w:sz w:val="24"/>
        </w:rPr>
        <w:t>d</w:t>
      </w:r>
      <w:r w:rsidR="001524D8" w:rsidRPr="005E6592">
        <w:rPr>
          <w:rFonts w:hAnsi="宋体"/>
          <w:sz w:val="24"/>
        </w:rPr>
        <w:t>），</w:t>
      </w:r>
      <w:r w:rsidR="001524D8" w:rsidRPr="005E6592">
        <w:rPr>
          <w:rFonts w:hAnsi="宋体" w:hint="eastAsia"/>
          <w:sz w:val="24"/>
        </w:rPr>
        <w:t>污染物浓度</w:t>
      </w:r>
      <w:r w:rsidR="001524D8" w:rsidRPr="005E6592">
        <w:rPr>
          <w:rFonts w:hAnsi="宋体" w:hint="eastAsia"/>
          <w:sz w:val="24"/>
        </w:rPr>
        <w:t>COD3</w:t>
      </w:r>
      <w:r w:rsidR="00440A96" w:rsidRPr="005E6592">
        <w:rPr>
          <w:rFonts w:hAnsi="宋体" w:hint="eastAsia"/>
          <w:sz w:val="24"/>
        </w:rPr>
        <w:t>5</w:t>
      </w:r>
      <w:r w:rsidR="001524D8" w:rsidRPr="005E6592">
        <w:rPr>
          <w:rFonts w:hAnsi="宋体" w:hint="eastAsia"/>
          <w:sz w:val="24"/>
        </w:rPr>
        <w:t>0mg/L</w:t>
      </w:r>
      <w:r w:rsidR="001524D8" w:rsidRPr="005E6592">
        <w:rPr>
          <w:rFonts w:hAnsi="宋体" w:hint="eastAsia"/>
          <w:sz w:val="24"/>
        </w:rPr>
        <w:t>、</w:t>
      </w:r>
      <w:r w:rsidR="001524D8" w:rsidRPr="005E6592">
        <w:rPr>
          <w:rFonts w:hAnsi="宋体" w:hint="eastAsia"/>
          <w:sz w:val="24"/>
        </w:rPr>
        <w:t>SS</w:t>
      </w:r>
      <w:r w:rsidR="001524D8" w:rsidRPr="005E6592">
        <w:rPr>
          <w:rFonts w:hAnsi="宋体" w:hint="eastAsia"/>
          <w:sz w:val="24"/>
        </w:rPr>
        <w:t>为</w:t>
      </w:r>
      <w:r w:rsidR="00440A96" w:rsidRPr="005E6592">
        <w:rPr>
          <w:rFonts w:hAnsi="宋体" w:hint="eastAsia"/>
          <w:sz w:val="24"/>
        </w:rPr>
        <w:t>1</w:t>
      </w:r>
      <w:r w:rsidR="001524D8" w:rsidRPr="005E6592">
        <w:rPr>
          <w:rFonts w:hAnsi="宋体" w:hint="eastAsia"/>
          <w:sz w:val="24"/>
        </w:rPr>
        <w:t>00 mg/L</w:t>
      </w:r>
      <w:r w:rsidR="001524D8" w:rsidRPr="005E6592">
        <w:rPr>
          <w:rFonts w:hAnsi="宋体" w:hint="eastAsia"/>
          <w:sz w:val="24"/>
        </w:rPr>
        <w:t>、</w:t>
      </w:r>
      <w:r w:rsidR="001524D8" w:rsidRPr="005E6592">
        <w:rPr>
          <w:rFonts w:hAnsi="宋体" w:hint="eastAsia"/>
          <w:sz w:val="24"/>
        </w:rPr>
        <w:t>NH</w:t>
      </w:r>
      <w:r w:rsidR="001524D8" w:rsidRPr="005E6592">
        <w:rPr>
          <w:rFonts w:hAnsi="宋体" w:hint="eastAsia"/>
          <w:sz w:val="24"/>
          <w:vertAlign w:val="subscript"/>
        </w:rPr>
        <w:t>3</w:t>
      </w:r>
      <w:r w:rsidR="001524D8" w:rsidRPr="005E6592">
        <w:rPr>
          <w:rFonts w:hAnsi="宋体" w:hint="eastAsia"/>
          <w:sz w:val="24"/>
        </w:rPr>
        <w:t>-N</w:t>
      </w:r>
      <w:r w:rsidR="001524D8" w:rsidRPr="005E6592">
        <w:rPr>
          <w:rFonts w:hAnsi="宋体" w:hint="eastAsia"/>
          <w:sz w:val="24"/>
        </w:rPr>
        <w:t>为</w:t>
      </w:r>
      <w:r w:rsidR="001524D8" w:rsidRPr="005E6592">
        <w:rPr>
          <w:rFonts w:hAnsi="宋体" w:hint="eastAsia"/>
          <w:sz w:val="24"/>
        </w:rPr>
        <w:t>25 mg/L</w:t>
      </w:r>
      <w:r w:rsidR="001524D8" w:rsidRPr="005E6592">
        <w:rPr>
          <w:rFonts w:hAnsi="宋体" w:hint="eastAsia"/>
          <w:sz w:val="24"/>
        </w:rPr>
        <w:t>，每天生活污水产生量不大，在厂区暂存池贮存后可</w:t>
      </w:r>
      <w:r w:rsidR="0016170A" w:rsidRPr="005E6592">
        <w:rPr>
          <w:rFonts w:hAnsi="宋体" w:hint="eastAsia"/>
          <w:sz w:val="24"/>
        </w:rPr>
        <w:t>洒水</w:t>
      </w:r>
      <w:r w:rsidR="001524D8" w:rsidRPr="005E6592">
        <w:rPr>
          <w:rFonts w:hAnsi="宋体"/>
          <w:sz w:val="24"/>
        </w:rPr>
        <w:t>抑尘</w:t>
      </w:r>
      <w:r w:rsidR="003B4FAF" w:rsidRPr="005E6592">
        <w:rPr>
          <w:rFonts w:hAnsi="宋体" w:hint="eastAsia"/>
          <w:sz w:val="24"/>
        </w:rPr>
        <w:t>或</w:t>
      </w:r>
      <w:r w:rsidR="001524D8" w:rsidRPr="005E6592">
        <w:rPr>
          <w:rFonts w:hAnsi="宋体" w:hint="eastAsia"/>
          <w:sz w:val="24"/>
        </w:rPr>
        <w:t>道路</w:t>
      </w:r>
      <w:r w:rsidR="003B4FAF" w:rsidRPr="005E6592">
        <w:rPr>
          <w:rFonts w:hAnsi="宋体" w:hint="eastAsia"/>
          <w:sz w:val="24"/>
        </w:rPr>
        <w:t>植被</w:t>
      </w:r>
      <w:r w:rsidR="001524D8" w:rsidRPr="005E6592">
        <w:rPr>
          <w:rFonts w:hAnsi="宋体"/>
          <w:sz w:val="24"/>
        </w:rPr>
        <w:t>绿化</w:t>
      </w:r>
      <w:r w:rsidR="003B4FAF" w:rsidRPr="005E6592">
        <w:rPr>
          <w:rFonts w:hAnsi="宋体" w:hint="eastAsia"/>
          <w:sz w:val="24"/>
        </w:rPr>
        <w:t>洒水</w:t>
      </w:r>
      <w:r w:rsidR="001524D8" w:rsidRPr="005E6592">
        <w:rPr>
          <w:rFonts w:hAnsi="宋体"/>
          <w:sz w:val="24"/>
        </w:rPr>
        <w:t>，不外排。</w:t>
      </w:r>
    </w:p>
    <w:p w:rsidR="000D06F5" w:rsidRDefault="00740A1B"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固体废物</w:t>
      </w:r>
    </w:p>
    <w:p w:rsidR="00740A1B" w:rsidRPr="005E6592" w:rsidRDefault="00740A1B" w:rsidP="003F70A7">
      <w:pPr>
        <w:ind w:firstLineChars="200" w:firstLine="480"/>
        <w:rPr>
          <w:rFonts w:hAnsi="宋体"/>
          <w:bCs/>
          <w:sz w:val="24"/>
          <w:szCs w:val="24"/>
        </w:rPr>
      </w:pPr>
      <w:r w:rsidRPr="005E6592">
        <w:rPr>
          <w:rFonts w:hAnsi="宋体"/>
          <w:bCs/>
          <w:sz w:val="24"/>
          <w:szCs w:val="24"/>
        </w:rPr>
        <w:t>1</w:t>
      </w:r>
      <w:r w:rsidRPr="005E6592">
        <w:rPr>
          <w:rFonts w:hAnsi="宋体"/>
          <w:bCs/>
          <w:sz w:val="24"/>
          <w:szCs w:val="24"/>
        </w:rPr>
        <w:t>、</w:t>
      </w:r>
      <w:r w:rsidR="00F6774D" w:rsidRPr="005E6592">
        <w:rPr>
          <w:rFonts w:hAnsi="宋体" w:hint="eastAsia"/>
          <w:bCs/>
          <w:sz w:val="24"/>
          <w:szCs w:val="24"/>
        </w:rPr>
        <w:t>废石及表土</w:t>
      </w:r>
    </w:p>
    <w:p w:rsidR="00740A1B" w:rsidRPr="005E6592" w:rsidRDefault="006F12BB" w:rsidP="00F6774D">
      <w:pPr>
        <w:ind w:firstLineChars="200" w:firstLine="480"/>
        <w:rPr>
          <w:sz w:val="24"/>
        </w:rPr>
      </w:pPr>
      <w:r w:rsidRPr="005E6592">
        <w:rPr>
          <w:rFonts w:hAnsi="宋体" w:hint="eastAsia"/>
          <w:bCs/>
          <w:sz w:val="24"/>
          <w:szCs w:val="24"/>
        </w:rPr>
        <w:t>45</w:t>
      </w:r>
      <w:r w:rsidR="00740A1B" w:rsidRPr="005E6592">
        <w:rPr>
          <w:rFonts w:hAnsi="宋体"/>
          <w:bCs/>
          <w:sz w:val="24"/>
          <w:szCs w:val="24"/>
        </w:rPr>
        <w:t>万吨</w:t>
      </w:r>
      <w:r w:rsidR="00740A1B" w:rsidRPr="005E6592">
        <w:rPr>
          <w:rFonts w:hAnsi="宋体"/>
          <w:bCs/>
          <w:sz w:val="24"/>
          <w:szCs w:val="24"/>
        </w:rPr>
        <w:t>/</w:t>
      </w:r>
      <w:r w:rsidR="00740A1B" w:rsidRPr="005E6592">
        <w:rPr>
          <w:rFonts w:hAnsi="宋体"/>
          <w:bCs/>
          <w:sz w:val="24"/>
          <w:szCs w:val="24"/>
        </w:rPr>
        <w:t>年采矿工程产生的主要固体废物为采矿过程中产生的废石。目前，废石产生量为</w:t>
      </w:r>
      <w:r w:rsidR="007B212C" w:rsidRPr="005E6592">
        <w:rPr>
          <w:rFonts w:hAnsi="宋体" w:hint="eastAsia"/>
          <w:bCs/>
          <w:sz w:val="24"/>
          <w:szCs w:val="24"/>
        </w:rPr>
        <w:t>2</w:t>
      </w:r>
      <w:r w:rsidR="00740A1B" w:rsidRPr="005E6592">
        <w:rPr>
          <w:rFonts w:hAnsi="宋体"/>
          <w:bCs/>
          <w:sz w:val="24"/>
          <w:szCs w:val="24"/>
        </w:rPr>
        <w:t>2000t/a</w:t>
      </w:r>
      <w:r w:rsidR="00F6774D" w:rsidRPr="005E6592">
        <w:rPr>
          <w:rFonts w:hAnsi="宋体" w:hint="eastAsia"/>
          <w:bCs/>
          <w:sz w:val="24"/>
          <w:szCs w:val="24"/>
        </w:rPr>
        <w:t>，</w:t>
      </w:r>
      <w:r w:rsidR="00F6774D" w:rsidRPr="005E6592">
        <w:rPr>
          <w:rFonts w:hAnsi="宋体"/>
          <w:bCs/>
          <w:sz w:val="24"/>
          <w:szCs w:val="24"/>
        </w:rPr>
        <w:t>废石</w:t>
      </w:r>
      <w:r w:rsidR="00F6774D" w:rsidRPr="005E6592">
        <w:rPr>
          <w:rFonts w:hint="eastAsia"/>
          <w:sz w:val="24"/>
          <w:szCs w:val="24"/>
        </w:rPr>
        <w:t>外售至石料厂综合利用</w:t>
      </w:r>
      <w:r w:rsidR="008624BA" w:rsidRPr="005E6592">
        <w:rPr>
          <w:rFonts w:hint="eastAsia"/>
          <w:sz w:val="24"/>
        </w:rPr>
        <w:t>；</w:t>
      </w:r>
      <w:r w:rsidR="00F6774D" w:rsidRPr="005E6592">
        <w:rPr>
          <w:rFonts w:hint="eastAsia"/>
          <w:sz w:val="24"/>
        </w:rPr>
        <w:t>土方</w:t>
      </w:r>
      <w:r w:rsidR="00F6774D" w:rsidRPr="005E6592">
        <w:rPr>
          <w:rFonts w:hint="eastAsia"/>
          <w:sz w:val="24"/>
        </w:rPr>
        <w:t>2109</w:t>
      </w:r>
      <w:r w:rsidR="00F6774D" w:rsidRPr="005E6592">
        <w:rPr>
          <w:sz w:val="24"/>
        </w:rPr>
        <w:t>t</w:t>
      </w:r>
      <w:r w:rsidR="00F6774D" w:rsidRPr="005E6592">
        <w:rPr>
          <w:rFonts w:hint="eastAsia"/>
          <w:sz w:val="24"/>
        </w:rPr>
        <w:t>，土方已用于矿山生态环境修复中作覆土。</w:t>
      </w:r>
      <w:r w:rsidR="00740A1B" w:rsidRPr="005E6592">
        <w:rPr>
          <w:rFonts w:hAnsi="宋体"/>
          <w:bCs/>
          <w:sz w:val="24"/>
          <w:szCs w:val="24"/>
        </w:rPr>
        <w:t>根据本次环境评价进行的浸出毒性试验结果（</w:t>
      </w:r>
      <w:r w:rsidR="00825AE3" w:rsidRPr="005E6592">
        <w:rPr>
          <w:rFonts w:hAnsi="宋体" w:hint="eastAsia"/>
          <w:bCs/>
          <w:sz w:val="24"/>
          <w:szCs w:val="24"/>
        </w:rPr>
        <w:t>见本报告</w:t>
      </w:r>
      <w:r w:rsidR="00740A1B" w:rsidRPr="005E6592">
        <w:rPr>
          <w:rFonts w:hAnsi="宋体"/>
          <w:bCs/>
          <w:sz w:val="24"/>
          <w:szCs w:val="24"/>
        </w:rPr>
        <w:t>表</w:t>
      </w:r>
      <w:r w:rsidR="003118B9" w:rsidRPr="005E6592">
        <w:rPr>
          <w:rFonts w:hAnsi="宋体"/>
          <w:bCs/>
          <w:sz w:val="24"/>
          <w:szCs w:val="24"/>
        </w:rPr>
        <w:t>2.</w:t>
      </w:r>
      <w:r w:rsidR="003118B9" w:rsidRPr="005E6592">
        <w:rPr>
          <w:rFonts w:hAnsi="宋体" w:hint="eastAsia"/>
          <w:bCs/>
          <w:sz w:val="24"/>
          <w:szCs w:val="24"/>
        </w:rPr>
        <w:t>3</w:t>
      </w:r>
      <w:r w:rsidR="003118B9" w:rsidRPr="005E6592">
        <w:rPr>
          <w:rFonts w:hAnsi="宋体"/>
          <w:bCs/>
          <w:sz w:val="24"/>
          <w:szCs w:val="24"/>
        </w:rPr>
        <w:t>-</w:t>
      </w:r>
      <w:r w:rsidR="003118B9" w:rsidRPr="005E6592">
        <w:rPr>
          <w:rFonts w:hAnsi="宋体" w:hint="eastAsia"/>
          <w:bCs/>
          <w:sz w:val="24"/>
          <w:szCs w:val="24"/>
        </w:rPr>
        <w:t>1</w:t>
      </w:r>
      <w:r w:rsidR="00825AE3" w:rsidRPr="005E6592">
        <w:rPr>
          <w:rFonts w:hAnsi="宋体" w:hint="eastAsia"/>
          <w:bCs/>
          <w:sz w:val="24"/>
          <w:szCs w:val="24"/>
        </w:rPr>
        <w:t>3</w:t>
      </w:r>
      <w:r w:rsidR="00740A1B" w:rsidRPr="005E6592">
        <w:rPr>
          <w:rFonts w:hAnsi="宋体"/>
          <w:bCs/>
          <w:sz w:val="24"/>
          <w:szCs w:val="24"/>
        </w:rPr>
        <w:t>），废石属于第Ⅰ</w:t>
      </w:r>
      <w:r w:rsidR="003118B9" w:rsidRPr="005E6592">
        <w:rPr>
          <w:rFonts w:hAnsi="宋体"/>
          <w:bCs/>
          <w:sz w:val="24"/>
          <w:szCs w:val="24"/>
        </w:rPr>
        <w:t>类一般工业固体废物</w:t>
      </w:r>
      <w:r w:rsidR="00740A1B" w:rsidRPr="005E6592">
        <w:rPr>
          <w:rFonts w:hAnsi="宋体"/>
          <w:bCs/>
          <w:sz w:val="24"/>
          <w:szCs w:val="24"/>
        </w:rPr>
        <w:t>。</w:t>
      </w:r>
    </w:p>
    <w:p w:rsidR="00740A1B" w:rsidRPr="005E6592" w:rsidRDefault="003118B9" w:rsidP="003F70A7">
      <w:pPr>
        <w:ind w:firstLineChars="200" w:firstLine="480"/>
        <w:rPr>
          <w:rFonts w:hAnsi="宋体"/>
          <w:bCs/>
          <w:sz w:val="24"/>
          <w:szCs w:val="24"/>
        </w:rPr>
      </w:pPr>
      <w:r w:rsidRPr="005E6592">
        <w:rPr>
          <w:rFonts w:hAnsi="宋体" w:hint="eastAsia"/>
          <w:bCs/>
          <w:sz w:val="24"/>
          <w:szCs w:val="24"/>
        </w:rPr>
        <w:t>2</w:t>
      </w:r>
      <w:r w:rsidR="00740A1B" w:rsidRPr="005E6592">
        <w:rPr>
          <w:rFonts w:hAnsi="宋体"/>
          <w:bCs/>
          <w:sz w:val="24"/>
          <w:szCs w:val="24"/>
        </w:rPr>
        <w:t>、生活垃圾</w:t>
      </w:r>
    </w:p>
    <w:p w:rsidR="00740A1B" w:rsidRPr="005E6592" w:rsidRDefault="00740A1B" w:rsidP="003F70A7">
      <w:pPr>
        <w:ind w:firstLineChars="200" w:firstLine="480"/>
        <w:rPr>
          <w:rFonts w:hAnsi="宋体"/>
          <w:bCs/>
          <w:sz w:val="24"/>
          <w:szCs w:val="24"/>
        </w:rPr>
      </w:pPr>
      <w:r w:rsidRPr="005E6592">
        <w:rPr>
          <w:rFonts w:hAnsi="宋体"/>
          <w:bCs/>
          <w:sz w:val="24"/>
          <w:szCs w:val="24"/>
        </w:rPr>
        <w:t>目前采选工程劳动定员</w:t>
      </w:r>
      <w:r w:rsidRPr="005E6592">
        <w:rPr>
          <w:rFonts w:hAnsi="宋体"/>
          <w:bCs/>
          <w:sz w:val="24"/>
          <w:szCs w:val="24"/>
        </w:rPr>
        <w:t>2</w:t>
      </w:r>
      <w:r w:rsidR="007B212C" w:rsidRPr="005E6592">
        <w:rPr>
          <w:rFonts w:hAnsi="宋体" w:hint="eastAsia"/>
          <w:bCs/>
          <w:sz w:val="24"/>
          <w:szCs w:val="24"/>
        </w:rPr>
        <w:t>01</w:t>
      </w:r>
      <w:r w:rsidRPr="005E6592">
        <w:rPr>
          <w:rFonts w:hAnsi="宋体"/>
          <w:bCs/>
          <w:sz w:val="24"/>
          <w:szCs w:val="24"/>
        </w:rPr>
        <w:t>人，按</w:t>
      </w:r>
      <w:r w:rsidR="005805B2" w:rsidRPr="005E6592">
        <w:rPr>
          <w:rFonts w:hAnsi="宋体" w:hint="eastAsia"/>
          <w:bCs/>
          <w:sz w:val="24"/>
          <w:szCs w:val="24"/>
        </w:rPr>
        <w:t>0.5</w:t>
      </w:r>
      <w:r w:rsidRPr="005E6592">
        <w:rPr>
          <w:rFonts w:hAnsi="宋体"/>
          <w:bCs/>
          <w:sz w:val="24"/>
          <w:szCs w:val="24"/>
        </w:rPr>
        <w:t>kg/</w:t>
      </w:r>
      <w:r w:rsidRPr="005E6592">
        <w:rPr>
          <w:rFonts w:hAnsi="宋体"/>
          <w:bCs/>
          <w:sz w:val="24"/>
          <w:szCs w:val="24"/>
        </w:rPr>
        <w:t>人·</w:t>
      </w:r>
      <w:r w:rsidRPr="005E6592">
        <w:rPr>
          <w:rFonts w:hAnsi="宋体"/>
          <w:bCs/>
          <w:sz w:val="24"/>
          <w:szCs w:val="24"/>
        </w:rPr>
        <w:t>d</w:t>
      </w:r>
      <w:r w:rsidRPr="005E6592">
        <w:rPr>
          <w:rFonts w:hAnsi="宋体"/>
          <w:bCs/>
          <w:sz w:val="24"/>
          <w:szCs w:val="24"/>
        </w:rPr>
        <w:t>计算，日垃圾产生量为</w:t>
      </w:r>
      <w:r w:rsidR="005805B2" w:rsidRPr="005E6592">
        <w:rPr>
          <w:rFonts w:hAnsi="宋体" w:hint="eastAsia"/>
          <w:bCs/>
          <w:sz w:val="24"/>
          <w:szCs w:val="24"/>
        </w:rPr>
        <w:t>100.5</w:t>
      </w:r>
      <w:r w:rsidRPr="005E6592">
        <w:rPr>
          <w:rFonts w:hAnsi="宋体"/>
          <w:bCs/>
          <w:sz w:val="24"/>
          <w:szCs w:val="24"/>
        </w:rPr>
        <w:t>kg</w:t>
      </w:r>
      <w:r w:rsidRPr="005E6592">
        <w:rPr>
          <w:rFonts w:hAnsi="宋体"/>
          <w:bCs/>
          <w:sz w:val="24"/>
          <w:szCs w:val="24"/>
        </w:rPr>
        <w:t>，年垃圾产生量为</w:t>
      </w:r>
      <w:r w:rsidR="005805B2" w:rsidRPr="005E6592">
        <w:rPr>
          <w:rFonts w:hAnsi="宋体" w:hint="eastAsia"/>
          <w:bCs/>
          <w:sz w:val="24"/>
          <w:szCs w:val="24"/>
        </w:rPr>
        <w:t>30.15</w:t>
      </w:r>
      <w:r w:rsidRPr="005E6592">
        <w:rPr>
          <w:rFonts w:hAnsi="宋体"/>
          <w:bCs/>
          <w:sz w:val="24"/>
          <w:szCs w:val="24"/>
        </w:rPr>
        <w:t>t</w:t>
      </w:r>
      <w:r w:rsidRPr="005E6592">
        <w:rPr>
          <w:rFonts w:hAnsi="宋体"/>
          <w:bCs/>
          <w:sz w:val="24"/>
          <w:szCs w:val="24"/>
        </w:rPr>
        <w:t>。办公生活区、矿山工业广场设置垃圾桶，所有生活垃圾均委托当地环卫部门清运。</w:t>
      </w:r>
    </w:p>
    <w:p w:rsidR="000D06F5" w:rsidRDefault="00740A1B"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噪声</w:t>
      </w:r>
    </w:p>
    <w:p w:rsidR="00740A1B" w:rsidRPr="005E6592" w:rsidRDefault="00BE78A1" w:rsidP="003F70A7">
      <w:pPr>
        <w:ind w:firstLineChars="200" w:firstLine="480"/>
        <w:rPr>
          <w:rFonts w:hAnsi="宋体"/>
          <w:bCs/>
          <w:sz w:val="24"/>
          <w:szCs w:val="24"/>
        </w:rPr>
      </w:pPr>
      <w:r w:rsidRPr="005E6592">
        <w:rPr>
          <w:rFonts w:hAnsi="宋体" w:hint="eastAsia"/>
          <w:bCs/>
          <w:sz w:val="24"/>
          <w:szCs w:val="24"/>
        </w:rPr>
        <w:t>45</w:t>
      </w:r>
      <w:r w:rsidR="00740A1B" w:rsidRPr="005E6592">
        <w:rPr>
          <w:rFonts w:hAnsi="宋体"/>
          <w:bCs/>
          <w:sz w:val="24"/>
          <w:szCs w:val="24"/>
        </w:rPr>
        <w:t>万吨</w:t>
      </w:r>
      <w:r w:rsidR="00740A1B" w:rsidRPr="005E6592">
        <w:rPr>
          <w:rFonts w:hAnsi="宋体"/>
          <w:bCs/>
          <w:sz w:val="24"/>
          <w:szCs w:val="24"/>
        </w:rPr>
        <w:t>/</w:t>
      </w:r>
      <w:r w:rsidR="00740A1B" w:rsidRPr="005E6592">
        <w:rPr>
          <w:rFonts w:hAnsi="宋体"/>
          <w:bCs/>
          <w:sz w:val="24"/>
          <w:szCs w:val="24"/>
        </w:rPr>
        <w:t>年采矿工程的</w:t>
      </w:r>
      <w:r w:rsidRPr="005E6592">
        <w:rPr>
          <w:rFonts w:hAnsi="宋体"/>
          <w:bCs/>
          <w:sz w:val="24"/>
          <w:szCs w:val="24"/>
        </w:rPr>
        <w:t>主要噪声设备为空压机、泵类和各种风机等，</w:t>
      </w:r>
      <w:r w:rsidR="00B870F1" w:rsidRPr="005E6592">
        <w:rPr>
          <w:rFonts w:hAnsi="宋体" w:hint="eastAsia"/>
          <w:bCs/>
          <w:sz w:val="24"/>
          <w:szCs w:val="24"/>
        </w:rPr>
        <w:t>声压级</w:t>
      </w:r>
      <w:r w:rsidR="00B870F1" w:rsidRPr="005E6592">
        <w:rPr>
          <w:rFonts w:hAnsi="宋体" w:hint="eastAsia"/>
          <w:bCs/>
          <w:sz w:val="24"/>
          <w:szCs w:val="24"/>
        </w:rPr>
        <w:lastRenderedPageBreak/>
        <w:t>一般在</w:t>
      </w:r>
      <w:r w:rsidR="00B870F1" w:rsidRPr="005E6592">
        <w:rPr>
          <w:rFonts w:hAnsi="宋体" w:hint="eastAsia"/>
          <w:bCs/>
          <w:sz w:val="24"/>
          <w:szCs w:val="24"/>
        </w:rPr>
        <w:t>90dB</w:t>
      </w:r>
      <w:r w:rsidR="00B870F1" w:rsidRPr="005E6592">
        <w:rPr>
          <w:rFonts w:hAnsi="宋体" w:hint="eastAsia"/>
          <w:bCs/>
          <w:sz w:val="24"/>
          <w:szCs w:val="24"/>
        </w:rPr>
        <w:t>（</w:t>
      </w:r>
      <w:r w:rsidR="00B870F1" w:rsidRPr="005E6592">
        <w:rPr>
          <w:rFonts w:hAnsi="宋体" w:hint="eastAsia"/>
          <w:bCs/>
          <w:sz w:val="24"/>
          <w:szCs w:val="24"/>
        </w:rPr>
        <w:t>A</w:t>
      </w:r>
      <w:r w:rsidR="00B870F1" w:rsidRPr="005E6592">
        <w:rPr>
          <w:rFonts w:hAnsi="宋体" w:hint="eastAsia"/>
          <w:bCs/>
          <w:sz w:val="24"/>
          <w:szCs w:val="24"/>
        </w:rPr>
        <w:t>）以上，最高可达</w:t>
      </w:r>
      <w:r w:rsidR="00B870F1" w:rsidRPr="005E6592">
        <w:rPr>
          <w:rFonts w:hAnsi="宋体" w:hint="eastAsia"/>
          <w:bCs/>
          <w:sz w:val="24"/>
          <w:szCs w:val="24"/>
        </w:rPr>
        <w:t>107 dB</w:t>
      </w:r>
      <w:r w:rsidR="00B870F1" w:rsidRPr="005E6592">
        <w:rPr>
          <w:rFonts w:hAnsi="宋体" w:hint="eastAsia"/>
          <w:bCs/>
          <w:sz w:val="24"/>
          <w:szCs w:val="24"/>
        </w:rPr>
        <w:t>（</w:t>
      </w:r>
      <w:r w:rsidR="00B870F1" w:rsidRPr="005E6592">
        <w:rPr>
          <w:rFonts w:hAnsi="宋体" w:hint="eastAsia"/>
          <w:bCs/>
          <w:sz w:val="24"/>
          <w:szCs w:val="24"/>
        </w:rPr>
        <w:t>A</w:t>
      </w:r>
      <w:r w:rsidR="00B870F1" w:rsidRPr="005E6592">
        <w:rPr>
          <w:rFonts w:hAnsi="宋体" w:hint="eastAsia"/>
          <w:bCs/>
          <w:sz w:val="24"/>
          <w:szCs w:val="24"/>
        </w:rPr>
        <w:t>）</w:t>
      </w:r>
      <w:r w:rsidR="00740A1B" w:rsidRPr="005E6592">
        <w:rPr>
          <w:rFonts w:hAnsi="宋体"/>
          <w:bCs/>
          <w:sz w:val="24"/>
          <w:szCs w:val="24"/>
        </w:rPr>
        <w:t>。</w:t>
      </w:r>
    </w:p>
    <w:p w:rsidR="00740A1B" w:rsidRPr="005E6592" w:rsidRDefault="00740A1B" w:rsidP="00740A1B">
      <w:pPr>
        <w:pStyle w:val="3Char3Char1511134151"/>
        <w:numPr>
          <w:ilvl w:val="2"/>
          <w:numId w:val="3"/>
        </w:numPr>
        <w:tabs>
          <w:tab w:val="clear" w:pos="709"/>
          <w:tab w:val="num" w:pos="360"/>
        </w:tabs>
        <w:ind w:left="460" w:hanging="100"/>
        <w:rPr>
          <w:rFonts w:ascii="Times New Roman" w:eastAsia="宋体" w:hAnsi="Times New Roman" w:cs="Times New Roman"/>
        </w:rPr>
      </w:pPr>
      <w:bookmarkStart w:id="84" w:name="_Toc333127190"/>
      <w:r w:rsidRPr="005E6592">
        <w:rPr>
          <w:rFonts w:ascii="Times New Roman" w:eastAsia="宋体" w:hAnsi="宋体" w:cs="Times New Roman"/>
        </w:rPr>
        <w:t>现有工程污染物排放统计</w:t>
      </w:r>
      <w:bookmarkEnd w:id="84"/>
    </w:p>
    <w:p w:rsidR="00740A1B" w:rsidRPr="005E6592" w:rsidRDefault="00740A1B" w:rsidP="003F70A7">
      <w:pPr>
        <w:spacing w:line="240" w:lineRule="auto"/>
        <w:ind w:firstLineChars="200" w:firstLine="482"/>
        <w:rPr>
          <w:b/>
          <w:sz w:val="24"/>
          <w:szCs w:val="24"/>
        </w:rPr>
      </w:pPr>
      <w:r w:rsidRPr="005E6592">
        <w:rPr>
          <w:b/>
          <w:sz w:val="24"/>
          <w:szCs w:val="24"/>
        </w:rPr>
        <w:t>1</w:t>
      </w:r>
      <w:r w:rsidRPr="005E6592">
        <w:rPr>
          <w:rFonts w:hAnsi="宋体"/>
          <w:b/>
          <w:sz w:val="24"/>
          <w:szCs w:val="24"/>
        </w:rPr>
        <w:t>、大气污染物</w:t>
      </w:r>
    </w:p>
    <w:p w:rsidR="000D06F5" w:rsidRDefault="000D06F5" w:rsidP="000D06F5">
      <w:pPr>
        <w:pStyle w:val="altz"/>
        <w:ind w:firstLineChars="0" w:firstLine="0"/>
        <w:jc w:val="center"/>
        <w:rPr>
          <w:b/>
        </w:rPr>
      </w:pPr>
      <w:r w:rsidRPr="000D06F5">
        <w:rPr>
          <w:b/>
        </w:rPr>
        <w:t>表</w:t>
      </w:r>
      <w:r w:rsidR="00740A1B" w:rsidRPr="005E6592">
        <w:rPr>
          <w:b/>
        </w:rPr>
        <w:t>3.</w:t>
      </w:r>
      <w:r w:rsidR="00EA30A9">
        <w:rPr>
          <w:rFonts w:hint="eastAsia"/>
          <w:b/>
        </w:rPr>
        <w:t>2</w:t>
      </w:r>
      <w:r w:rsidR="00740A1B" w:rsidRPr="005E6592">
        <w:rPr>
          <w:b/>
        </w:rPr>
        <w:t>-</w:t>
      </w:r>
      <w:r w:rsidR="00EA30A9">
        <w:rPr>
          <w:rFonts w:hint="eastAsia"/>
          <w:b/>
        </w:rPr>
        <w:t>5</w:t>
      </w:r>
      <w:r w:rsidR="00740A1B" w:rsidRPr="005E6592">
        <w:rPr>
          <w:b/>
        </w:rPr>
        <w:t xml:space="preserve">  </w:t>
      </w:r>
      <w:r w:rsidRPr="000D06F5">
        <w:rPr>
          <w:b/>
        </w:rPr>
        <w:t>本项目废气污染物产生量、削减量、排放量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165"/>
        <w:gridCol w:w="1227"/>
        <w:gridCol w:w="1710"/>
        <w:gridCol w:w="1710"/>
        <w:gridCol w:w="1710"/>
      </w:tblGrid>
      <w:tr w:rsidR="00B95DEB" w:rsidRPr="005E6592" w:rsidTr="00074659">
        <w:trPr>
          <w:trHeight w:val="240"/>
        </w:trPr>
        <w:tc>
          <w:tcPr>
            <w:tcW w:w="1990" w:type="pct"/>
            <w:gridSpan w:val="2"/>
            <w:vMerge w:val="restart"/>
            <w:vAlign w:val="center"/>
          </w:tcPr>
          <w:p w:rsidR="00B95DEB" w:rsidRPr="005E6592" w:rsidRDefault="00B95DEB" w:rsidP="00AE4F5F">
            <w:pPr>
              <w:widowControl/>
              <w:spacing w:line="240" w:lineRule="exact"/>
              <w:jc w:val="center"/>
              <w:rPr>
                <w:kern w:val="0"/>
                <w:szCs w:val="21"/>
              </w:rPr>
            </w:pPr>
            <w:r w:rsidRPr="005E6592">
              <w:rPr>
                <w:rFonts w:hAnsi="宋体"/>
                <w:kern w:val="0"/>
                <w:szCs w:val="21"/>
              </w:rPr>
              <w:t>废气</w:t>
            </w:r>
            <w:r w:rsidRPr="005E6592">
              <w:rPr>
                <w:kern w:val="0"/>
                <w:szCs w:val="21"/>
              </w:rPr>
              <w:t>(</w:t>
            </w:r>
            <w:r w:rsidRPr="005E6592">
              <w:rPr>
                <w:rFonts w:hAnsi="宋体"/>
                <w:kern w:val="0"/>
                <w:szCs w:val="21"/>
              </w:rPr>
              <w:t>粉尘</w:t>
            </w:r>
            <w:r w:rsidRPr="005E6592">
              <w:rPr>
                <w:kern w:val="0"/>
                <w:szCs w:val="21"/>
              </w:rPr>
              <w:t>)</w:t>
            </w:r>
          </w:p>
        </w:tc>
        <w:tc>
          <w:tcPr>
            <w:tcW w:w="1003" w:type="pct"/>
            <w:vAlign w:val="center"/>
          </w:tcPr>
          <w:p w:rsidR="00B95DEB" w:rsidRPr="005E6592" w:rsidRDefault="00B95DEB" w:rsidP="00AE4F5F">
            <w:pPr>
              <w:widowControl/>
              <w:spacing w:line="240" w:lineRule="exact"/>
              <w:jc w:val="center"/>
              <w:rPr>
                <w:kern w:val="0"/>
                <w:szCs w:val="21"/>
              </w:rPr>
            </w:pPr>
            <w:r w:rsidRPr="005E6592">
              <w:rPr>
                <w:rFonts w:hAnsi="宋体"/>
                <w:kern w:val="0"/>
                <w:szCs w:val="21"/>
              </w:rPr>
              <w:t>产生量</w:t>
            </w:r>
          </w:p>
        </w:tc>
        <w:tc>
          <w:tcPr>
            <w:tcW w:w="1003" w:type="pct"/>
          </w:tcPr>
          <w:p w:rsidR="00B95DEB" w:rsidRPr="005E6592" w:rsidRDefault="00B95DEB" w:rsidP="00AE4F5F">
            <w:pPr>
              <w:widowControl/>
              <w:spacing w:line="240" w:lineRule="exact"/>
              <w:jc w:val="center"/>
              <w:rPr>
                <w:rFonts w:hAnsi="宋体"/>
                <w:kern w:val="0"/>
                <w:szCs w:val="21"/>
              </w:rPr>
            </w:pPr>
            <w:r w:rsidRPr="005E6592">
              <w:rPr>
                <w:rFonts w:hAnsi="宋体" w:hint="eastAsia"/>
                <w:kern w:val="0"/>
                <w:szCs w:val="21"/>
              </w:rPr>
              <w:t>原消减量</w:t>
            </w:r>
          </w:p>
        </w:tc>
        <w:tc>
          <w:tcPr>
            <w:tcW w:w="1003" w:type="pct"/>
            <w:vAlign w:val="center"/>
          </w:tcPr>
          <w:p w:rsidR="00B95DEB" w:rsidRPr="005E6592" w:rsidRDefault="00B95DEB" w:rsidP="00AE4F5F">
            <w:pPr>
              <w:widowControl/>
              <w:spacing w:line="240" w:lineRule="exact"/>
              <w:jc w:val="center"/>
              <w:rPr>
                <w:kern w:val="0"/>
                <w:szCs w:val="21"/>
              </w:rPr>
            </w:pPr>
            <w:r w:rsidRPr="005E6592">
              <w:rPr>
                <w:rFonts w:hAnsi="宋体"/>
                <w:kern w:val="0"/>
                <w:szCs w:val="21"/>
              </w:rPr>
              <w:t>排放量</w:t>
            </w:r>
          </w:p>
        </w:tc>
      </w:tr>
      <w:tr w:rsidR="00B95DEB" w:rsidRPr="005E6592" w:rsidTr="00074659">
        <w:trPr>
          <w:trHeight w:val="240"/>
        </w:trPr>
        <w:tc>
          <w:tcPr>
            <w:tcW w:w="1990" w:type="pct"/>
            <w:gridSpan w:val="2"/>
            <w:vMerge/>
            <w:vAlign w:val="center"/>
          </w:tcPr>
          <w:p w:rsidR="00B95DEB" w:rsidRPr="005E6592" w:rsidRDefault="00B95DEB" w:rsidP="00AE4F5F">
            <w:pPr>
              <w:widowControl/>
              <w:spacing w:line="240" w:lineRule="exact"/>
              <w:jc w:val="center"/>
              <w:rPr>
                <w:kern w:val="0"/>
                <w:szCs w:val="21"/>
              </w:rPr>
            </w:pPr>
          </w:p>
        </w:tc>
        <w:tc>
          <w:tcPr>
            <w:tcW w:w="1003" w:type="pct"/>
            <w:vAlign w:val="center"/>
          </w:tcPr>
          <w:p w:rsidR="00B95DEB" w:rsidRPr="005E6592" w:rsidRDefault="00B95DEB" w:rsidP="00AE4F5F">
            <w:pPr>
              <w:widowControl/>
              <w:spacing w:line="240" w:lineRule="exact"/>
              <w:jc w:val="center"/>
              <w:rPr>
                <w:kern w:val="0"/>
                <w:szCs w:val="21"/>
              </w:rPr>
            </w:pPr>
            <w:r w:rsidRPr="005E6592">
              <w:rPr>
                <w:kern w:val="0"/>
                <w:szCs w:val="21"/>
              </w:rPr>
              <w:t>t/a</w:t>
            </w:r>
          </w:p>
        </w:tc>
        <w:tc>
          <w:tcPr>
            <w:tcW w:w="1003" w:type="pct"/>
          </w:tcPr>
          <w:p w:rsidR="00B95DEB" w:rsidRPr="005E6592" w:rsidRDefault="00B95DEB" w:rsidP="00AE4F5F">
            <w:pPr>
              <w:widowControl/>
              <w:spacing w:line="240" w:lineRule="exact"/>
              <w:jc w:val="center"/>
              <w:rPr>
                <w:kern w:val="0"/>
                <w:szCs w:val="21"/>
              </w:rPr>
            </w:pPr>
            <w:r w:rsidRPr="005E6592">
              <w:rPr>
                <w:kern w:val="0"/>
                <w:szCs w:val="21"/>
              </w:rPr>
              <w:t>t/a</w:t>
            </w:r>
          </w:p>
        </w:tc>
        <w:tc>
          <w:tcPr>
            <w:tcW w:w="1003" w:type="pct"/>
            <w:vAlign w:val="center"/>
          </w:tcPr>
          <w:p w:rsidR="00B95DEB" w:rsidRPr="005E6592" w:rsidRDefault="00B95DEB" w:rsidP="00AE4F5F">
            <w:pPr>
              <w:widowControl/>
              <w:spacing w:line="240" w:lineRule="exact"/>
              <w:jc w:val="center"/>
              <w:rPr>
                <w:kern w:val="0"/>
                <w:szCs w:val="21"/>
              </w:rPr>
            </w:pPr>
            <w:r w:rsidRPr="005E6592">
              <w:rPr>
                <w:kern w:val="0"/>
                <w:szCs w:val="21"/>
              </w:rPr>
              <w:t>t/a</w:t>
            </w:r>
          </w:p>
        </w:tc>
      </w:tr>
      <w:tr w:rsidR="006E7498" w:rsidRPr="005E6592" w:rsidTr="00074659">
        <w:trPr>
          <w:trHeight w:val="214"/>
        </w:trPr>
        <w:tc>
          <w:tcPr>
            <w:tcW w:w="1270" w:type="pct"/>
            <w:vAlign w:val="center"/>
          </w:tcPr>
          <w:p w:rsidR="006E7498" w:rsidRPr="005E6592" w:rsidRDefault="006E7498" w:rsidP="00AE4F5F">
            <w:pPr>
              <w:widowControl/>
              <w:spacing w:line="240" w:lineRule="exact"/>
              <w:jc w:val="left"/>
              <w:rPr>
                <w:kern w:val="0"/>
                <w:szCs w:val="21"/>
              </w:rPr>
            </w:pPr>
            <w:bookmarkStart w:id="85" w:name="_Hlk313112933"/>
            <w:r w:rsidRPr="005E6592">
              <w:rPr>
                <w:kern w:val="0"/>
                <w:sz w:val="20"/>
              </w:rPr>
              <w:t>凿岩</w:t>
            </w:r>
          </w:p>
        </w:tc>
        <w:tc>
          <w:tcPr>
            <w:tcW w:w="720" w:type="pct"/>
            <w:vAlign w:val="center"/>
          </w:tcPr>
          <w:p w:rsidR="006E7498" w:rsidRPr="005E6592" w:rsidRDefault="006E7498" w:rsidP="00114E55">
            <w:pPr>
              <w:widowControl/>
              <w:spacing w:line="240" w:lineRule="exact"/>
              <w:jc w:val="center"/>
              <w:rPr>
                <w:kern w:val="0"/>
                <w:szCs w:val="21"/>
              </w:rPr>
            </w:pPr>
            <w:r w:rsidRPr="005E6592">
              <w:rPr>
                <w:rFonts w:hAnsi="宋体"/>
                <w:kern w:val="0"/>
                <w:szCs w:val="21"/>
              </w:rPr>
              <w:t>无组织</w:t>
            </w:r>
          </w:p>
        </w:tc>
        <w:tc>
          <w:tcPr>
            <w:tcW w:w="1003" w:type="pct"/>
            <w:vAlign w:val="center"/>
          </w:tcPr>
          <w:p w:rsidR="006E7498" w:rsidRPr="005E6592" w:rsidRDefault="006E7498" w:rsidP="00AE4F5F">
            <w:pPr>
              <w:widowControl/>
              <w:spacing w:line="240" w:lineRule="exact"/>
              <w:jc w:val="center"/>
              <w:rPr>
                <w:kern w:val="0"/>
                <w:szCs w:val="21"/>
              </w:rPr>
            </w:pPr>
            <w:r w:rsidRPr="005E6592">
              <w:rPr>
                <w:rFonts w:hint="eastAsia"/>
                <w:kern w:val="0"/>
                <w:szCs w:val="21"/>
              </w:rPr>
              <w:t>0.99</w:t>
            </w:r>
          </w:p>
        </w:tc>
        <w:tc>
          <w:tcPr>
            <w:tcW w:w="1003" w:type="pct"/>
          </w:tcPr>
          <w:p w:rsidR="006E7498" w:rsidRPr="005E6592" w:rsidRDefault="006E7498" w:rsidP="00AE4F5F">
            <w:pPr>
              <w:widowControl/>
              <w:spacing w:line="240" w:lineRule="exact"/>
              <w:jc w:val="center"/>
              <w:rPr>
                <w:kern w:val="0"/>
                <w:szCs w:val="21"/>
              </w:rPr>
            </w:pPr>
            <w:r w:rsidRPr="005E6592">
              <w:rPr>
                <w:rFonts w:hint="eastAsia"/>
                <w:kern w:val="0"/>
                <w:szCs w:val="21"/>
              </w:rPr>
              <w:t>0.792</w:t>
            </w:r>
          </w:p>
        </w:tc>
        <w:tc>
          <w:tcPr>
            <w:tcW w:w="1003" w:type="pct"/>
            <w:vAlign w:val="center"/>
          </w:tcPr>
          <w:p w:rsidR="006E7498" w:rsidRPr="005E6592" w:rsidRDefault="006E7498" w:rsidP="00AE4F5F">
            <w:pPr>
              <w:widowControl/>
              <w:spacing w:line="240" w:lineRule="exact"/>
              <w:jc w:val="center"/>
              <w:rPr>
                <w:kern w:val="0"/>
                <w:szCs w:val="21"/>
              </w:rPr>
            </w:pPr>
            <w:r w:rsidRPr="005E6592">
              <w:rPr>
                <w:rFonts w:hint="eastAsia"/>
                <w:kern w:val="0"/>
                <w:szCs w:val="21"/>
              </w:rPr>
              <w:t>0.198</w:t>
            </w:r>
          </w:p>
        </w:tc>
      </w:tr>
      <w:tr w:rsidR="006E7498" w:rsidRPr="005E6592" w:rsidTr="00074659">
        <w:trPr>
          <w:trHeight w:val="214"/>
        </w:trPr>
        <w:tc>
          <w:tcPr>
            <w:tcW w:w="1270" w:type="pct"/>
            <w:vAlign w:val="center"/>
          </w:tcPr>
          <w:p w:rsidR="006E7498" w:rsidRPr="005E6592" w:rsidRDefault="006E7498" w:rsidP="00AE4F5F">
            <w:pPr>
              <w:widowControl/>
              <w:spacing w:line="240" w:lineRule="exact"/>
              <w:jc w:val="left"/>
              <w:rPr>
                <w:rFonts w:hAnsi="宋体"/>
                <w:kern w:val="0"/>
                <w:szCs w:val="21"/>
              </w:rPr>
            </w:pPr>
            <w:r w:rsidRPr="005E6592">
              <w:rPr>
                <w:rFonts w:hAnsi="宋体" w:hint="eastAsia"/>
                <w:kern w:val="0"/>
                <w:szCs w:val="21"/>
              </w:rPr>
              <w:t>爆破</w:t>
            </w:r>
          </w:p>
        </w:tc>
        <w:tc>
          <w:tcPr>
            <w:tcW w:w="720" w:type="pct"/>
            <w:vAlign w:val="center"/>
          </w:tcPr>
          <w:p w:rsidR="006E7498" w:rsidRPr="005E6592" w:rsidRDefault="006E7498" w:rsidP="00114E55">
            <w:pPr>
              <w:widowControl/>
              <w:spacing w:line="240" w:lineRule="exact"/>
              <w:jc w:val="center"/>
              <w:rPr>
                <w:kern w:val="0"/>
                <w:szCs w:val="21"/>
              </w:rPr>
            </w:pPr>
            <w:r w:rsidRPr="005E6592">
              <w:rPr>
                <w:rFonts w:hAnsi="宋体"/>
                <w:kern w:val="0"/>
                <w:szCs w:val="21"/>
              </w:rPr>
              <w:t>无组织</w:t>
            </w:r>
          </w:p>
        </w:tc>
        <w:tc>
          <w:tcPr>
            <w:tcW w:w="1003" w:type="pct"/>
            <w:vAlign w:val="center"/>
          </w:tcPr>
          <w:p w:rsidR="006E7498" w:rsidRPr="005E6592" w:rsidRDefault="00C072AD" w:rsidP="00AE4F5F">
            <w:pPr>
              <w:widowControl/>
              <w:spacing w:line="240" w:lineRule="exact"/>
              <w:jc w:val="center"/>
              <w:rPr>
                <w:kern w:val="0"/>
                <w:szCs w:val="21"/>
              </w:rPr>
            </w:pPr>
            <w:r w:rsidRPr="005E6592">
              <w:rPr>
                <w:rFonts w:hint="eastAsia"/>
                <w:kern w:val="0"/>
                <w:szCs w:val="21"/>
              </w:rPr>
              <w:t>11.92</w:t>
            </w:r>
          </w:p>
        </w:tc>
        <w:tc>
          <w:tcPr>
            <w:tcW w:w="1003" w:type="pct"/>
          </w:tcPr>
          <w:p w:rsidR="006E7498" w:rsidRPr="005E6592" w:rsidRDefault="00C072AD" w:rsidP="00AE4F5F">
            <w:pPr>
              <w:widowControl/>
              <w:spacing w:line="240" w:lineRule="exact"/>
              <w:jc w:val="center"/>
              <w:rPr>
                <w:kern w:val="0"/>
                <w:szCs w:val="21"/>
              </w:rPr>
            </w:pPr>
            <w:r w:rsidRPr="005E6592">
              <w:rPr>
                <w:rFonts w:hint="eastAsia"/>
                <w:kern w:val="0"/>
                <w:szCs w:val="21"/>
              </w:rPr>
              <w:t>10.728</w:t>
            </w:r>
          </w:p>
        </w:tc>
        <w:tc>
          <w:tcPr>
            <w:tcW w:w="1003" w:type="pct"/>
            <w:vAlign w:val="center"/>
          </w:tcPr>
          <w:p w:rsidR="006E7498" w:rsidRPr="005E6592" w:rsidRDefault="00C072AD" w:rsidP="00AE4F5F">
            <w:pPr>
              <w:widowControl/>
              <w:spacing w:line="240" w:lineRule="exact"/>
              <w:jc w:val="center"/>
              <w:rPr>
                <w:szCs w:val="21"/>
              </w:rPr>
            </w:pPr>
            <w:r w:rsidRPr="005E6592">
              <w:rPr>
                <w:rFonts w:hint="eastAsia"/>
                <w:szCs w:val="21"/>
              </w:rPr>
              <w:t>1.192</w:t>
            </w:r>
          </w:p>
        </w:tc>
      </w:tr>
      <w:bookmarkEnd w:id="85"/>
      <w:tr w:rsidR="006E7498" w:rsidRPr="005E6592" w:rsidTr="00074659">
        <w:trPr>
          <w:trHeight w:val="214"/>
        </w:trPr>
        <w:tc>
          <w:tcPr>
            <w:tcW w:w="1270" w:type="pct"/>
            <w:vAlign w:val="center"/>
          </w:tcPr>
          <w:p w:rsidR="006E7498" w:rsidRPr="005E6592" w:rsidRDefault="006E7498" w:rsidP="00114E55">
            <w:pPr>
              <w:widowControl/>
              <w:spacing w:line="240" w:lineRule="exact"/>
              <w:jc w:val="left"/>
              <w:rPr>
                <w:kern w:val="0"/>
                <w:szCs w:val="21"/>
              </w:rPr>
            </w:pPr>
            <w:r w:rsidRPr="005E6592">
              <w:rPr>
                <w:rFonts w:hAnsi="宋体" w:hint="eastAsia"/>
                <w:kern w:val="0"/>
                <w:szCs w:val="21"/>
              </w:rPr>
              <w:t>排土场扬尘</w:t>
            </w:r>
          </w:p>
        </w:tc>
        <w:tc>
          <w:tcPr>
            <w:tcW w:w="720" w:type="pct"/>
            <w:vAlign w:val="center"/>
          </w:tcPr>
          <w:p w:rsidR="006E7498" w:rsidRPr="005E6592" w:rsidRDefault="006E7498" w:rsidP="00114E55">
            <w:pPr>
              <w:widowControl/>
              <w:spacing w:line="240" w:lineRule="exact"/>
              <w:jc w:val="center"/>
              <w:rPr>
                <w:kern w:val="0"/>
                <w:szCs w:val="21"/>
              </w:rPr>
            </w:pPr>
            <w:r w:rsidRPr="005E6592">
              <w:rPr>
                <w:rFonts w:hAnsi="宋体"/>
                <w:kern w:val="0"/>
                <w:szCs w:val="21"/>
              </w:rPr>
              <w:t>无组织</w:t>
            </w:r>
          </w:p>
        </w:tc>
        <w:tc>
          <w:tcPr>
            <w:tcW w:w="1003" w:type="pct"/>
            <w:vAlign w:val="center"/>
          </w:tcPr>
          <w:p w:rsidR="006E7498" w:rsidRPr="005E6592" w:rsidRDefault="006E7498" w:rsidP="00114E55">
            <w:pPr>
              <w:widowControl/>
              <w:spacing w:line="240" w:lineRule="exact"/>
              <w:jc w:val="center"/>
              <w:rPr>
                <w:kern w:val="0"/>
                <w:szCs w:val="21"/>
              </w:rPr>
            </w:pPr>
            <w:r w:rsidRPr="005E6592">
              <w:rPr>
                <w:rFonts w:hint="eastAsia"/>
                <w:kern w:val="0"/>
                <w:szCs w:val="21"/>
              </w:rPr>
              <w:t>16.9</w:t>
            </w:r>
          </w:p>
        </w:tc>
        <w:tc>
          <w:tcPr>
            <w:tcW w:w="1003" w:type="pct"/>
          </w:tcPr>
          <w:p w:rsidR="006E7498" w:rsidRPr="005E6592" w:rsidRDefault="006E7498" w:rsidP="00114E55">
            <w:pPr>
              <w:widowControl/>
              <w:spacing w:line="240" w:lineRule="exact"/>
              <w:jc w:val="center"/>
              <w:rPr>
                <w:kern w:val="0"/>
                <w:szCs w:val="21"/>
              </w:rPr>
            </w:pPr>
            <w:r w:rsidRPr="005E6592">
              <w:rPr>
                <w:rFonts w:hint="eastAsia"/>
                <w:kern w:val="0"/>
                <w:szCs w:val="21"/>
              </w:rPr>
              <w:t>13.52</w:t>
            </w:r>
          </w:p>
        </w:tc>
        <w:tc>
          <w:tcPr>
            <w:tcW w:w="1003" w:type="pct"/>
            <w:vAlign w:val="center"/>
          </w:tcPr>
          <w:p w:rsidR="006E7498" w:rsidRPr="005E6592" w:rsidRDefault="006E7498" w:rsidP="00114E55">
            <w:pPr>
              <w:widowControl/>
              <w:spacing w:line="240" w:lineRule="exact"/>
              <w:jc w:val="center"/>
              <w:rPr>
                <w:kern w:val="0"/>
                <w:szCs w:val="21"/>
              </w:rPr>
            </w:pPr>
            <w:r w:rsidRPr="005E6592">
              <w:rPr>
                <w:rFonts w:hint="eastAsia"/>
                <w:szCs w:val="21"/>
              </w:rPr>
              <w:t>3.38</w:t>
            </w:r>
          </w:p>
        </w:tc>
      </w:tr>
      <w:tr w:rsidR="006E7498" w:rsidRPr="005E6592" w:rsidTr="00074659">
        <w:trPr>
          <w:trHeight w:val="240"/>
        </w:trPr>
        <w:tc>
          <w:tcPr>
            <w:tcW w:w="1270" w:type="pct"/>
            <w:vAlign w:val="center"/>
          </w:tcPr>
          <w:p w:rsidR="006E7498" w:rsidRPr="005E6592" w:rsidRDefault="006E7498" w:rsidP="00AE4F5F">
            <w:pPr>
              <w:widowControl/>
              <w:spacing w:line="240" w:lineRule="exact"/>
              <w:rPr>
                <w:kern w:val="0"/>
                <w:szCs w:val="21"/>
              </w:rPr>
            </w:pPr>
            <w:r w:rsidRPr="005E6592">
              <w:rPr>
                <w:rFonts w:hAnsi="宋体"/>
                <w:kern w:val="0"/>
                <w:szCs w:val="21"/>
              </w:rPr>
              <w:t>矿石装卸</w:t>
            </w:r>
          </w:p>
        </w:tc>
        <w:tc>
          <w:tcPr>
            <w:tcW w:w="720" w:type="pct"/>
            <w:vAlign w:val="center"/>
          </w:tcPr>
          <w:p w:rsidR="006E7498" w:rsidRPr="005E6592" w:rsidRDefault="006E7498" w:rsidP="00AE4F5F">
            <w:pPr>
              <w:widowControl/>
              <w:spacing w:line="240" w:lineRule="exact"/>
              <w:jc w:val="center"/>
              <w:rPr>
                <w:kern w:val="0"/>
                <w:szCs w:val="21"/>
              </w:rPr>
            </w:pPr>
            <w:r w:rsidRPr="005E6592">
              <w:rPr>
                <w:rFonts w:hAnsi="宋体"/>
                <w:kern w:val="0"/>
                <w:szCs w:val="21"/>
              </w:rPr>
              <w:t>无组织</w:t>
            </w:r>
          </w:p>
        </w:tc>
        <w:tc>
          <w:tcPr>
            <w:tcW w:w="1003" w:type="pct"/>
            <w:vAlign w:val="center"/>
          </w:tcPr>
          <w:p w:rsidR="006E7498" w:rsidRPr="005E6592" w:rsidRDefault="006E7498" w:rsidP="00AE4F5F">
            <w:pPr>
              <w:widowControl/>
              <w:spacing w:line="240" w:lineRule="exact"/>
              <w:jc w:val="center"/>
              <w:rPr>
                <w:kern w:val="0"/>
                <w:szCs w:val="21"/>
              </w:rPr>
            </w:pPr>
            <w:r w:rsidRPr="005E6592">
              <w:rPr>
                <w:rFonts w:hint="eastAsia"/>
                <w:kern w:val="0"/>
                <w:szCs w:val="21"/>
              </w:rPr>
              <w:t>1.08</w:t>
            </w:r>
          </w:p>
        </w:tc>
        <w:tc>
          <w:tcPr>
            <w:tcW w:w="1003" w:type="pct"/>
          </w:tcPr>
          <w:p w:rsidR="006E7498" w:rsidRPr="005E6592" w:rsidRDefault="006E7498" w:rsidP="00A0005D">
            <w:pPr>
              <w:widowControl/>
              <w:spacing w:line="240" w:lineRule="exact"/>
              <w:jc w:val="center"/>
              <w:rPr>
                <w:kern w:val="0"/>
                <w:szCs w:val="21"/>
              </w:rPr>
            </w:pPr>
            <w:r w:rsidRPr="005E6592">
              <w:rPr>
                <w:rFonts w:hint="eastAsia"/>
                <w:kern w:val="0"/>
                <w:szCs w:val="21"/>
              </w:rPr>
              <w:t>0.864</w:t>
            </w:r>
          </w:p>
        </w:tc>
        <w:tc>
          <w:tcPr>
            <w:tcW w:w="1003" w:type="pct"/>
          </w:tcPr>
          <w:p w:rsidR="006E7498" w:rsidRPr="005E6592" w:rsidRDefault="006E7498" w:rsidP="00A0005D">
            <w:pPr>
              <w:widowControl/>
              <w:spacing w:line="240" w:lineRule="exact"/>
              <w:jc w:val="center"/>
              <w:rPr>
                <w:kern w:val="0"/>
                <w:szCs w:val="21"/>
              </w:rPr>
            </w:pPr>
            <w:r w:rsidRPr="005E6592">
              <w:rPr>
                <w:rFonts w:hint="eastAsia"/>
                <w:kern w:val="0"/>
                <w:szCs w:val="21"/>
              </w:rPr>
              <w:t>0.216</w:t>
            </w:r>
          </w:p>
        </w:tc>
      </w:tr>
      <w:tr w:rsidR="006E7498" w:rsidRPr="005E6592" w:rsidTr="00074659">
        <w:trPr>
          <w:trHeight w:val="240"/>
        </w:trPr>
        <w:tc>
          <w:tcPr>
            <w:tcW w:w="1270" w:type="pct"/>
            <w:vAlign w:val="center"/>
          </w:tcPr>
          <w:p w:rsidR="006E7498" w:rsidRPr="005E6592" w:rsidRDefault="006E7498" w:rsidP="00AE4F5F">
            <w:pPr>
              <w:widowControl/>
              <w:spacing w:line="240" w:lineRule="exact"/>
              <w:rPr>
                <w:rFonts w:hAnsi="宋体"/>
                <w:kern w:val="0"/>
                <w:szCs w:val="21"/>
              </w:rPr>
            </w:pPr>
            <w:r w:rsidRPr="005E6592">
              <w:rPr>
                <w:rFonts w:hAnsi="宋体" w:hint="eastAsia"/>
                <w:kern w:val="0"/>
                <w:szCs w:val="21"/>
              </w:rPr>
              <w:t>破碎筛分场</w:t>
            </w:r>
          </w:p>
        </w:tc>
        <w:tc>
          <w:tcPr>
            <w:tcW w:w="720" w:type="pct"/>
            <w:vAlign w:val="center"/>
          </w:tcPr>
          <w:p w:rsidR="006E7498" w:rsidRPr="005E6592" w:rsidRDefault="006E7498" w:rsidP="00AE4F5F">
            <w:pPr>
              <w:widowControl/>
              <w:spacing w:line="240" w:lineRule="exact"/>
              <w:jc w:val="center"/>
              <w:rPr>
                <w:rFonts w:hAnsi="宋体"/>
                <w:kern w:val="0"/>
                <w:szCs w:val="21"/>
              </w:rPr>
            </w:pPr>
            <w:r w:rsidRPr="005E6592">
              <w:rPr>
                <w:rFonts w:hAnsi="宋体" w:hint="eastAsia"/>
                <w:kern w:val="0"/>
                <w:szCs w:val="21"/>
              </w:rPr>
              <w:t>有组织</w:t>
            </w:r>
          </w:p>
        </w:tc>
        <w:tc>
          <w:tcPr>
            <w:tcW w:w="1003" w:type="pct"/>
            <w:vAlign w:val="center"/>
          </w:tcPr>
          <w:p w:rsidR="006E7498" w:rsidRPr="005E6592" w:rsidRDefault="006E7498" w:rsidP="00195B67">
            <w:pPr>
              <w:widowControl/>
              <w:spacing w:line="240" w:lineRule="exact"/>
              <w:jc w:val="center"/>
              <w:rPr>
                <w:kern w:val="0"/>
                <w:szCs w:val="21"/>
              </w:rPr>
            </w:pPr>
            <w:r w:rsidRPr="005E6592">
              <w:rPr>
                <w:rFonts w:hint="eastAsia"/>
              </w:rPr>
              <w:t>364.5</w:t>
            </w:r>
          </w:p>
        </w:tc>
        <w:tc>
          <w:tcPr>
            <w:tcW w:w="1003" w:type="pct"/>
          </w:tcPr>
          <w:p w:rsidR="006E7498" w:rsidRPr="005E6592" w:rsidRDefault="006E7498" w:rsidP="00AE4F5F">
            <w:pPr>
              <w:widowControl/>
              <w:spacing w:line="240" w:lineRule="exact"/>
              <w:jc w:val="center"/>
            </w:pPr>
            <w:r w:rsidRPr="005E6592">
              <w:rPr>
                <w:rFonts w:hint="eastAsia"/>
              </w:rPr>
              <w:t>346.275</w:t>
            </w:r>
          </w:p>
        </w:tc>
        <w:tc>
          <w:tcPr>
            <w:tcW w:w="1003" w:type="pct"/>
          </w:tcPr>
          <w:p w:rsidR="006E7498" w:rsidRPr="005E6592" w:rsidRDefault="006E7498" w:rsidP="00AE4F5F">
            <w:pPr>
              <w:widowControl/>
              <w:spacing w:line="240" w:lineRule="exact"/>
              <w:jc w:val="center"/>
              <w:rPr>
                <w:kern w:val="0"/>
                <w:szCs w:val="21"/>
              </w:rPr>
            </w:pPr>
            <w:r w:rsidRPr="005E6592">
              <w:rPr>
                <w:rFonts w:hint="eastAsia"/>
              </w:rPr>
              <w:t>18.225</w:t>
            </w:r>
          </w:p>
        </w:tc>
      </w:tr>
      <w:tr w:rsidR="006E7498" w:rsidRPr="005E6592" w:rsidTr="00074659">
        <w:trPr>
          <w:trHeight w:val="65"/>
        </w:trPr>
        <w:tc>
          <w:tcPr>
            <w:tcW w:w="1990" w:type="pct"/>
            <w:gridSpan w:val="2"/>
            <w:vAlign w:val="center"/>
          </w:tcPr>
          <w:p w:rsidR="006E7498" w:rsidRPr="005E6592" w:rsidRDefault="006E7498" w:rsidP="00AE4F5F">
            <w:pPr>
              <w:widowControl/>
              <w:spacing w:line="240" w:lineRule="exact"/>
              <w:jc w:val="center"/>
              <w:rPr>
                <w:kern w:val="0"/>
                <w:szCs w:val="21"/>
              </w:rPr>
            </w:pPr>
            <w:r w:rsidRPr="005E6592">
              <w:rPr>
                <w:rFonts w:hAnsi="宋体"/>
                <w:kern w:val="0"/>
                <w:szCs w:val="21"/>
              </w:rPr>
              <w:t>合</w:t>
            </w:r>
            <w:r w:rsidRPr="005E6592">
              <w:rPr>
                <w:kern w:val="0"/>
                <w:szCs w:val="21"/>
              </w:rPr>
              <w:t xml:space="preserve">  </w:t>
            </w:r>
            <w:r w:rsidRPr="005E6592">
              <w:rPr>
                <w:rFonts w:hAnsi="宋体"/>
                <w:kern w:val="0"/>
                <w:szCs w:val="21"/>
              </w:rPr>
              <w:t>计</w:t>
            </w:r>
          </w:p>
        </w:tc>
        <w:tc>
          <w:tcPr>
            <w:tcW w:w="1003" w:type="pct"/>
            <w:vAlign w:val="bottom"/>
          </w:tcPr>
          <w:p w:rsidR="006E7498" w:rsidRPr="005E6592" w:rsidRDefault="006E7498" w:rsidP="00AE4F5F">
            <w:pPr>
              <w:widowControl/>
              <w:spacing w:line="240" w:lineRule="exact"/>
              <w:jc w:val="center"/>
              <w:rPr>
                <w:kern w:val="0"/>
                <w:szCs w:val="21"/>
              </w:rPr>
            </w:pPr>
            <w:r w:rsidRPr="005E6592">
              <w:rPr>
                <w:rFonts w:hint="eastAsia"/>
                <w:kern w:val="0"/>
                <w:szCs w:val="21"/>
              </w:rPr>
              <w:t>382.48</w:t>
            </w:r>
          </w:p>
        </w:tc>
        <w:tc>
          <w:tcPr>
            <w:tcW w:w="1003" w:type="pct"/>
          </w:tcPr>
          <w:p w:rsidR="006E7498" w:rsidRPr="005E6592" w:rsidRDefault="006E7498" w:rsidP="00AE4F5F">
            <w:pPr>
              <w:widowControl/>
              <w:spacing w:line="240" w:lineRule="exact"/>
              <w:jc w:val="center"/>
              <w:rPr>
                <w:kern w:val="0"/>
                <w:szCs w:val="21"/>
              </w:rPr>
            </w:pPr>
            <w:r w:rsidRPr="005E6592">
              <w:rPr>
                <w:rFonts w:hint="eastAsia"/>
                <w:kern w:val="0"/>
                <w:szCs w:val="21"/>
              </w:rPr>
              <w:t>360.659</w:t>
            </w:r>
          </w:p>
        </w:tc>
        <w:tc>
          <w:tcPr>
            <w:tcW w:w="1003" w:type="pct"/>
            <w:vAlign w:val="bottom"/>
          </w:tcPr>
          <w:p w:rsidR="006E7498" w:rsidRPr="005E6592" w:rsidRDefault="006E7498" w:rsidP="00AE4F5F">
            <w:pPr>
              <w:widowControl/>
              <w:spacing w:line="240" w:lineRule="exact"/>
              <w:jc w:val="center"/>
              <w:rPr>
                <w:kern w:val="0"/>
                <w:szCs w:val="21"/>
              </w:rPr>
            </w:pPr>
            <w:r w:rsidRPr="005E6592">
              <w:rPr>
                <w:rFonts w:hint="eastAsia"/>
                <w:kern w:val="0"/>
                <w:szCs w:val="21"/>
              </w:rPr>
              <w:t>21.821</w:t>
            </w:r>
          </w:p>
        </w:tc>
      </w:tr>
    </w:tbl>
    <w:p w:rsidR="00740A1B" w:rsidRPr="005E6592" w:rsidRDefault="00740A1B" w:rsidP="00740A1B">
      <w:pPr>
        <w:spacing w:line="240" w:lineRule="auto"/>
        <w:ind w:firstLineChars="200" w:firstLine="422"/>
        <w:rPr>
          <w:b/>
        </w:rPr>
      </w:pPr>
      <w:r w:rsidRPr="005E6592">
        <w:rPr>
          <w:b/>
        </w:rPr>
        <w:t>2</w:t>
      </w:r>
      <w:r w:rsidRPr="005E6592">
        <w:rPr>
          <w:rFonts w:hAnsi="宋体"/>
          <w:b/>
        </w:rPr>
        <w:t>、水污染物</w:t>
      </w:r>
    </w:p>
    <w:p w:rsidR="000D06F5" w:rsidRDefault="00740A1B" w:rsidP="000D06F5">
      <w:pPr>
        <w:pStyle w:val="altz"/>
        <w:ind w:firstLineChars="0" w:firstLine="0"/>
        <w:jc w:val="center"/>
        <w:rPr>
          <w:b/>
        </w:rPr>
      </w:pPr>
      <w:r w:rsidRPr="005E6592">
        <w:rPr>
          <w:rFonts w:hAnsi="宋体"/>
          <w:b/>
        </w:rPr>
        <w:t>表</w:t>
      </w:r>
      <w:r w:rsidRPr="005E6592">
        <w:rPr>
          <w:b/>
        </w:rPr>
        <w:t>3.</w:t>
      </w:r>
      <w:r w:rsidR="00EA30A9">
        <w:rPr>
          <w:rFonts w:hint="eastAsia"/>
          <w:b/>
        </w:rPr>
        <w:t>2</w:t>
      </w:r>
      <w:r w:rsidRPr="005E6592">
        <w:rPr>
          <w:b/>
        </w:rPr>
        <w:t>-</w:t>
      </w:r>
      <w:r w:rsidR="00EA30A9">
        <w:rPr>
          <w:rFonts w:hint="eastAsia"/>
          <w:b/>
        </w:rPr>
        <w:t>6</w:t>
      </w:r>
      <w:r w:rsidRPr="005E6592">
        <w:rPr>
          <w:b/>
        </w:rPr>
        <w:t xml:space="preserve">  </w:t>
      </w:r>
      <w:r w:rsidRPr="005E6592">
        <w:rPr>
          <w:rFonts w:hAnsi="宋体"/>
          <w:b/>
        </w:rPr>
        <w:t>本项目废水污染物产生量、削减量、</w:t>
      </w:r>
      <w:r w:rsidR="000D06F5" w:rsidRPr="000D06F5">
        <w:rPr>
          <w:b/>
        </w:rPr>
        <w:t>排放量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08"/>
        <w:gridCol w:w="1200"/>
        <w:gridCol w:w="1320"/>
        <w:gridCol w:w="1200"/>
        <w:gridCol w:w="1200"/>
        <w:gridCol w:w="2294"/>
      </w:tblGrid>
      <w:tr w:rsidR="00740A1B" w:rsidRPr="005E6592" w:rsidTr="00074659">
        <w:trPr>
          <w:trHeight w:val="240"/>
        </w:trPr>
        <w:tc>
          <w:tcPr>
            <w:tcW w:w="2508" w:type="dxa"/>
            <w:gridSpan w:val="2"/>
            <w:vMerge w:val="restart"/>
            <w:vAlign w:val="center"/>
          </w:tcPr>
          <w:p w:rsidR="00740A1B" w:rsidRPr="005E6592" w:rsidRDefault="00740A1B" w:rsidP="00AE4F5F">
            <w:pPr>
              <w:widowControl/>
              <w:spacing w:line="220" w:lineRule="exact"/>
              <w:jc w:val="center"/>
              <w:rPr>
                <w:b/>
                <w:sz w:val="18"/>
                <w:szCs w:val="18"/>
              </w:rPr>
            </w:pPr>
            <w:r w:rsidRPr="005E6592">
              <w:rPr>
                <w:rFonts w:hAnsi="宋体"/>
                <w:kern w:val="0"/>
                <w:sz w:val="18"/>
                <w:szCs w:val="18"/>
              </w:rPr>
              <w:t>废水</w:t>
            </w:r>
          </w:p>
        </w:tc>
        <w:tc>
          <w:tcPr>
            <w:tcW w:w="1320" w:type="dxa"/>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产生量</w:t>
            </w:r>
          </w:p>
        </w:tc>
        <w:tc>
          <w:tcPr>
            <w:tcW w:w="1200" w:type="dxa"/>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原削减量</w:t>
            </w:r>
          </w:p>
        </w:tc>
        <w:tc>
          <w:tcPr>
            <w:tcW w:w="1200" w:type="dxa"/>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排放量</w:t>
            </w:r>
          </w:p>
        </w:tc>
        <w:tc>
          <w:tcPr>
            <w:tcW w:w="2294" w:type="dxa"/>
            <w:vMerge w:val="restart"/>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备注</w:t>
            </w:r>
          </w:p>
        </w:tc>
      </w:tr>
      <w:tr w:rsidR="00740A1B" w:rsidRPr="005E6592" w:rsidTr="00074659">
        <w:trPr>
          <w:trHeight w:val="59"/>
        </w:trPr>
        <w:tc>
          <w:tcPr>
            <w:tcW w:w="2508" w:type="dxa"/>
            <w:gridSpan w:val="2"/>
            <w:vMerge/>
            <w:vAlign w:val="center"/>
          </w:tcPr>
          <w:p w:rsidR="00740A1B" w:rsidRPr="005E6592" w:rsidRDefault="00740A1B" w:rsidP="00AE4F5F">
            <w:pPr>
              <w:widowControl/>
              <w:spacing w:line="220" w:lineRule="exact"/>
              <w:jc w:val="center"/>
              <w:rPr>
                <w:kern w:val="0"/>
                <w:sz w:val="18"/>
                <w:szCs w:val="18"/>
              </w:rPr>
            </w:pPr>
          </w:p>
        </w:tc>
        <w:tc>
          <w:tcPr>
            <w:tcW w:w="1320" w:type="dxa"/>
            <w:vAlign w:val="center"/>
          </w:tcPr>
          <w:p w:rsidR="00740A1B" w:rsidRPr="005E6592" w:rsidRDefault="00740A1B" w:rsidP="00AE4F5F">
            <w:pPr>
              <w:widowControl/>
              <w:spacing w:line="220" w:lineRule="exact"/>
              <w:jc w:val="center"/>
              <w:rPr>
                <w:kern w:val="0"/>
                <w:sz w:val="18"/>
                <w:szCs w:val="18"/>
              </w:rPr>
            </w:pPr>
            <w:r w:rsidRPr="005E6592">
              <w:rPr>
                <w:kern w:val="0"/>
                <w:sz w:val="18"/>
                <w:szCs w:val="18"/>
              </w:rPr>
              <w:t>t/a</w:t>
            </w:r>
          </w:p>
        </w:tc>
        <w:tc>
          <w:tcPr>
            <w:tcW w:w="1200" w:type="dxa"/>
            <w:vAlign w:val="center"/>
          </w:tcPr>
          <w:p w:rsidR="00740A1B" w:rsidRPr="005E6592" w:rsidRDefault="00740A1B" w:rsidP="00AE4F5F">
            <w:pPr>
              <w:widowControl/>
              <w:spacing w:line="220" w:lineRule="exact"/>
              <w:jc w:val="center"/>
              <w:rPr>
                <w:kern w:val="0"/>
                <w:sz w:val="18"/>
                <w:szCs w:val="18"/>
              </w:rPr>
            </w:pPr>
            <w:r w:rsidRPr="005E6592">
              <w:rPr>
                <w:kern w:val="0"/>
                <w:sz w:val="18"/>
                <w:szCs w:val="18"/>
              </w:rPr>
              <w:t>t/a</w:t>
            </w:r>
          </w:p>
        </w:tc>
        <w:tc>
          <w:tcPr>
            <w:tcW w:w="1200" w:type="dxa"/>
            <w:vAlign w:val="center"/>
          </w:tcPr>
          <w:p w:rsidR="00740A1B" w:rsidRPr="005E6592" w:rsidRDefault="00740A1B" w:rsidP="00AE4F5F">
            <w:pPr>
              <w:widowControl/>
              <w:spacing w:line="220" w:lineRule="exact"/>
              <w:jc w:val="center"/>
              <w:rPr>
                <w:kern w:val="0"/>
                <w:sz w:val="18"/>
                <w:szCs w:val="18"/>
              </w:rPr>
            </w:pPr>
            <w:r w:rsidRPr="005E6592">
              <w:rPr>
                <w:kern w:val="0"/>
                <w:sz w:val="18"/>
                <w:szCs w:val="18"/>
              </w:rPr>
              <w:t>t/a</w:t>
            </w:r>
          </w:p>
        </w:tc>
        <w:tc>
          <w:tcPr>
            <w:tcW w:w="2294" w:type="dxa"/>
            <w:vMerge/>
            <w:vAlign w:val="center"/>
          </w:tcPr>
          <w:p w:rsidR="00740A1B" w:rsidRPr="005E6592" w:rsidRDefault="00740A1B" w:rsidP="00AE4F5F">
            <w:pPr>
              <w:widowControl/>
              <w:spacing w:line="220" w:lineRule="exact"/>
              <w:jc w:val="center"/>
              <w:rPr>
                <w:kern w:val="0"/>
                <w:sz w:val="18"/>
                <w:szCs w:val="18"/>
              </w:rPr>
            </w:pPr>
          </w:p>
        </w:tc>
      </w:tr>
      <w:tr w:rsidR="00740A1B" w:rsidRPr="005E6592" w:rsidTr="00074659">
        <w:trPr>
          <w:trHeight w:val="72"/>
        </w:trPr>
        <w:tc>
          <w:tcPr>
            <w:tcW w:w="1308" w:type="dxa"/>
            <w:vMerge w:val="restart"/>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生活污水</w:t>
            </w:r>
          </w:p>
        </w:tc>
        <w:tc>
          <w:tcPr>
            <w:tcW w:w="1200" w:type="dxa"/>
            <w:vAlign w:val="center"/>
          </w:tcPr>
          <w:p w:rsidR="00740A1B" w:rsidRPr="005E6592" w:rsidRDefault="00740A1B" w:rsidP="00AE4F5F">
            <w:pPr>
              <w:widowControl/>
              <w:spacing w:line="220" w:lineRule="exact"/>
              <w:jc w:val="center"/>
              <w:rPr>
                <w:kern w:val="0"/>
                <w:sz w:val="18"/>
                <w:szCs w:val="18"/>
              </w:rPr>
            </w:pPr>
            <w:r w:rsidRPr="005E6592">
              <w:rPr>
                <w:rFonts w:hAnsi="宋体"/>
                <w:kern w:val="0"/>
                <w:sz w:val="18"/>
                <w:szCs w:val="18"/>
              </w:rPr>
              <w:t>废水</w:t>
            </w:r>
          </w:p>
        </w:tc>
        <w:tc>
          <w:tcPr>
            <w:tcW w:w="1320" w:type="dxa"/>
            <w:vAlign w:val="center"/>
          </w:tcPr>
          <w:p w:rsidR="00740A1B" w:rsidRPr="005E6592" w:rsidRDefault="003B4FAF" w:rsidP="00AE4F5F">
            <w:pPr>
              <w:widowControl/>
              <w:spacing w:line="220" w:lineRule="exact"/>
              <w:jc w:val="center"/>
              <w:rPr>
                <w:kern w:val="0"/>
                <w:sz w:val="18"/>
                <w:szCs w:val="18"/>
              </w:rPr>
            </w:pPr>
            <w:r w:rsidRPr="005E6592">
              <w:rPr>
                <w:rFonts w:hint="eastAsia"/>
                <w:kern w:val="0"/>
                <w:sz w:val="18"/>
                <w:szCs w:val="18"/>
              </w:rPr>
              <w:t>2412</w:t>
            </w:r>
          </w:p>
        </w:tc>
        <w:tc>
          <w:tcPr>
            <w:tcW w:w="1200" w:type="dxa"/>
            <w:vAlign w:val="center"/>
          </w:tcPr>
          <w:p w:rsidR="00740A1B" w:rsidRPr="005E6592" w:rsidRDefault="003B4FAF" w:rsidP="00AE4F5F">
            <w:pPr>
              <w:widowControl/>
              <w:spacing w:line="220" w:lineRule="exact"/>
              <w:jc w:val="center"/>
              <w:rPr>
                <w:kern w:val="0"/>
                <w:sz w:val="18"/>
                <w:szCs w:val="18"/>
              </w:rPr>
            </w:pPr>
            <w:r w:rsidRPr="005E6592">
              <w:rPr>
                <w:rFonts w:hint="eastAsia"/>
                <w:kern w:val="0"/>
                <w:sz w:val="18"/>
                <w:szCs w:val="18"/>
              </w:rPr>
              <w:t>2412</w:t>
            </w:r>
          </w:p>
        </w:tc>
        <w:tc>
          <w:tcPr>
            <w:tcW w:w="1200" w:type="dxa"/>
            <w:vAlign w:val="center"/>
          </w:tcPr>
          <w:p w:rsidR="00740A1B" w:rsidRPr="005E6592" w:rsidRDefault="003B4FAF" w:rsidP="00AE4F5F">
            <w:pPr>
              <w:widowControl/>
              <w:spacing w:line="220" w:lineRule="exact"/>
              <w:jc w:val="center"/>
              <w:rPr>
                <w:kern w:val="0"/>
                <w:sz w:val="18"/>
                <w:szCs w:val="18"/>
              </w:rPr>
            </w:pPr>
            <w:r w:rsidRPr="005E6592">
              <w:rPr>
                <w:rFonts w:hint="eastAsia"/>
                <w:kern w:val="0"/>
                <w:sz w:val="18"/>
                <w:szCs w:val="18"/>
              </w:rPr>
              <w:t>0</w:t>
            </w:r>
          </w:p>
        </w:tc>
        <w:tc>
          <w:tcPr>
            <w:tcW w:w="2294" w:type="dxa"/>
            <w:vMerge w:val="restart"/>
            <w:vAlign w:val="center"/>
          </w:tcPr>
          <w:p w:rsidR="00740A1B" w:rsidRPr="005E6592" w:rsidRDefault="003B4FAF" w:rsidP="0016170A">
            <w:pPr>
              <w:widowControl/>
              <w:spacing w:line="220" w:lineRule="exact"/>
              <w:jc w:val="center"/>
              <w:rPr>
                <w:kern w:val="0"/>
                <w:sz w:val="18"/>
                <w:szCs w:val="18"/>
              </w:rPr>
            </w:pPr>
            <w:r w:rsidRPr="005E6592">
              <w:rPr>
                <w:rFonts w:hint="eastAsia"/>
                <w:sz w:val="18"/>
                <w:szCs w:val="18"/>
              </w:rPr>
              <w:t>生活污水产生量不大，在厂区暂存池贮存后可</w:t>
            </w:r>
            <w:r w:rsidR="0016170A" w:rsidRPr="005E6592">
              <w:rPr>
                <w:rFonts w:hint="eastAsia"/>
                <w:sz w:val="18"/>
                <w:szCs w:val="18"/>
              </w:rPr>
              <w:t>洒水</w:t>
            </w:r>
            <w:r w:rsidRPr="005E6592">
              <w:rPr>
                <w:sz w:val="18"/>
                <w:szCs w:val="18"/>
              </w:rPr>
              <w:t>抑尘</w:t>
            </w:r>
            <w:r w:rsidRPr="005E6592">
              <w:rPr>
                <w:rFonts w:hint="eastAsia"/>
                <w:sz w:val="18"/>
                <w:szCs w:val="18"/>
              </w:rPr>
              <w:t>或道路植被</w:t>
            </w:r>
            <w:r w:rsidRPr="005E6592">
              <w:rPr>
                <w:sz w:val="18"/>
                <w:szCs w:val="18"/>
              </w:rPr>
              <w:t>绿化</w:t>
            </w:r>
            <w:r w:rsidRPr="005E6592">
              <w:rPr>
                <w:rFonts w:hint="eastAsia"/>
                <w:sz w:val="18"/>
                <w:szCs w:val="18"/>
              </w:rPr>
              <w:t>洒水</w:t>
            </w:r>
            <w:r w:rsidRPr="005E6592">
              <w:rPr>
                <w:sz w:val="18"/>
                <w:szCs w:val="18"/>
              </w:rPr>
              <w:t>，不外排</w:t>
            </w:r>
          </w:p>
        </w:tc>
      </w:tr>
      <w:tr w:rsidR="003B4FAF" w:rsidRPr="005E6592" w:rsidTr="00074659">
        <w:trPr>
          <w:trHeight w:val="240"/>
        </w:trPr>
        <w:tc>
          <w:tcPr>
            <w:tcW w:w="1308" w:type="dxa"/>
            <w:vMerge/>
            <w:vAlign w:val="center"/>
          </w:tcPr>
          <w:p w:rsidR="003B4FAF" w:rsidRPr="005E6592" w:rsidRDefault="003B4FAF" w:rsidP="00AE4F5F">
            <w:pPr>
              <w:widowControl/>
              <w:spacing w:line="220" w:lineRule="exact"/>
              <w:jc w:val="center"/>
              <w:rPr>
                <w:kern w:val="0"/>
                <w:sz w:val="18"/>
                <w:szCs w:val="18"/>
              </w:rPr>
            </w:pP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kern w:val="0"/>
                <w:sz w:val="18"/>
                <w:szCs w:val="18"/>
              </w:rPr>
              <w:t>COD</w:t>
            </w:r>
          </w:p>
        </w:tc>
        <w:tc>
          <w:tcPr>
            <w:tcW w:w="1320" w:type="dxa"/>
            <w:vAlign w:val="center"/>
          </w:tcPr>
          <w:p w:rsidR="003B4FAF" w:rsidRPr="005E6592" w:rsidRDefault="003B4FAF" w:rsidP="003B4FAF">
            <w:pPr>
              <w:widowControl/>
              <w:spacing w:line="220" w:lineRule="exact"/>
              <w:jc w:val="center"/>
              <w:rPr>
                <w:kern w:val="0"/>
                <w:sz w:val="18"/>
                <w:szCs w:val="18"/>
              </w:rPr>
            </w:pPr>
            <w:r w:rsidRPr="005E6592">
              <w:rPr>
                <w:sz w:val="18"/>
                <w:szCs w:val="18"/>
              </w:rPr>
              <w:t>0.</w:t>
            </w:r>
            <w:r w:rsidR="00440A96" w:rsidRPr="005E6592">
              <w:rPr>
                <w:rFonts w:hint="eastAsia"/>
                <w:sz w:val="18"/>
                <w:szCs w:val="18"/>
              </w:rPr>
              <w:t>84</w:t>
            </w: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sz w:val="18"/>
                <w:szCs w:val="18"/>
              </w:rPr>
              <w:t>0.</w:t>
            </w:r>
            <w:r w:rsidR="00440A96" w:rsidRPr="005E6592">
              <w:rPr>
                <w:rFonts w:hint="eastAsia"/>
                <w:sz w:val="18"/>
                <w:szCs w:val="18"/>
              </w:rPr>
              <w:t>84</w:t>
            </w: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rFonts w:hint="eastAsia"/>
                <w:sz w:val="18"/>
                <w:szCs w:val="18"/>
              </w:rPr>
              <w:t>0</w:t>
            </w:r>
          </w:p>
        </w:tc>
        <w:tc>
          <w:tcPr>
            <w:tcW w:w="2294" w:type="dxa"/>
            <w:vMerge/>
            <w:vAlign w:val="center"/>
          </w:tcPr>
          <w:p w:rsidR="003B4FAF" w:rsidRPr="005E6592" w:rsidRDefault="003B4FAF" w:rsidP="00AE4F5F">
            <w:pPr>
              <w:widowControl/>
              <w:spacing w:line="220" w:lineRule="exact"/>
              <w:jc w:val="center"/>
              <w:rPr>
                <w:kern w:val="0"/>
                <w:sz w:val="18"/>
                <w:szCs w:val="18"/>
              </w:rPr>
            </w:pPr>
          </w:p>
        </w:tc>
      </w:tr>
      <w:tr w:rsidR="003B4FAF" w:rsidRPr="005E6592" w:rsidTr="00074659">
        <w:trPr>
          <w:trHeight w:val="51"/>
        </w:trPr>
        <w:tc>
          <w:tcPr>
            <w:tcW w:w="1308" w:type="dxa"/>
            <w:vMerge/>
            <w:vAlign w:val="center"/>
          </w:tcPr>
          <w:p w:rsidR="003B4FAF" w:rsidRPr="005E6592" w:rsidRDefault="003B4FAF" w:rsidP="00AE4F5F">
            <w:pPr>
              <w:widowControl/>
              <w:spacing w:line="220" w:lineRule="exact"/>
              <w:jc w:val="center"/>
              <w:rPr>
                <w:kern w:val="0"/>
                <w:sz w:val="18"/>
                <w:szCs w:val="18"/>
              </w:rPr>
            </w:pP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kern w:val="0"/>
                <w:sz w:val="18"/>
                <w:szCs w:val="18"/>
              </w:rPr>
              <w:t>SS</w:t>
            </w:r>
          </w:p>
        </w:tc>
        <w:tc>
          <w:tcPr>
            <w:tcW w:w="1320" w:type="dxa"/>
            <w:vAlign w:val="center"/>
          </w:tcPr>
          <w:p w:rsidR="003B4FAF" w:rsidRPr="005E6592" w:rsidRDefault="003B4FAF" w:rsidP="003B4FAF">
            <w:pPr>
              <w:widowControl/>
              <w:spacing w:line="220" w:lineRule="exact"/>
              <w:jc w:val="center"/>
              <w:rPr>
                <w:kern w:val="0"/>
                <w:sz w:val="18"/>
                <w:szCs w:val="18"/>
              </w:rPr>
            </w:pPr>
            <w:r w:rsidRPr="005E6592">
              <w:rPr>
                <w:sz w:val="18"/>
                <w:szCs w:val="18"/>
              </w:rPr>
              <w:t>0.</w:t>
            </w:r>
            <w:r w:rsidR="00440A96" w:rsidRPr="005E6592">
              <w:rPr>
                <w:rFonts w:hint="eastAsia"/>
                <w:sz w:val="18"/>
                <w:szCs w:val="18"/>
              </w:rPr>
              <w:t>24</w:t>
            </w: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sz w:val="18"/>
                <w:szCs w:val="18"/>
              </w:rPr>
              <w:t>0.</w:t>
            </w:r>
            <w:r w:rsidR="00440A96" w:rsidRPr="005E6592">
              <w:rPr>
                <w:rFonts w:hint="eastAsia"/>
                <w:sz w:val="18"/>
                <w:szCs w:val="18"/>
              </w:rPr>
              <w:t>24</w:t>
            </w: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rFonts w:hint="eastAsia"/>
                <w:sz w:val="18"/>
                <w:szCs w:val="18"/>
              </w:rPr>
              <w:t>0</w:t>
            </w:r>
          </w:p>
        </w:tc>
        <w:tc>
          <w:tcPr>
            <w:tcW w:w="2294" w:type="dxa"/>
            <w:vMerge/>
            <w:vAlign w:val="center"/>
          </w:tcPr>
          <w:p w:rsidR="003B4FAF" w:rsidRPr="005E6592" w:rsidRDefault="003B4FAF" w:rsidP="00AE4F5F">
            <w:pPr>
              <w:widowControl/>
              <w:spacing w:line="220" w:lineRule="exact"/>
              <w:jc w:val="center"/>
              <w:rPr>
                <w:kern w:val="0"/>
                <w:sz w:val="18"/>
                <w:szCs w:val="18"/>
              </w:rPr>
            </w:pPr>
          </w:p>
        </w:tc>
      </w:tr>
      <w:tr w:rsidR="003B4FAF" w:rsidRPr="005E6592" w:rsidTr="00074659">
        <w:trPr>
          <w:trHeight w:val="240"/>
        </w:trPr>
        <w:tc>
          <w:tcPr>
            <w:tcW w:w="1308" w:type="dxa"/>
            <w:vMerge/>
            <w:vAlign w:val="center"/>
          </w:tcPr>
          <w:p w:rsidR="003B4FAF" w:rsidRPr="005E6592" w:rsidRDefault="003B4FAF" w:rsidP="00AE4F5F">
            <w:pPr>
              <w:widowControl/>
              <w:spacing w:line="220" w:lineRule="exact"/>
              <w:jc w:val="center"/>
              <w:rPr>
                <w:kern w:val="0"/>
                <w:sz w:val="18"/>
                <w:szCs w:val="18"/>
              </w:rPr>
            </w:pP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rFonts w:hAnsi="宋体"/>
                <w:kern w:val="0"/>
                <w:sz w:val="18"/>
                <w:szCs w:val="18"/>
              </w:rPr>
              <w:t>氨氮</w:t>
            </w:r>
          </w:p>
        </w:tc>
        <w:tc>
          <w:tcPr>
            <w:tcW w:w="1320" w:type="dxa"/>
            <w:vAlign w:val="center"/>
          </w:tcPr>
          <w:p w:rsidR="003B4FAF" w:rsidRPr="005E6592" w:rsidRDefault="003B4FAF" w:rsidP="003B4FAF">
            <w:pPr>
              <w:widowControl/>
              <w:spacing w:line="220" w:lineRule="exact"/>
              <w:jc w:val="center"/>
              <w:rPr>
                <w:sz w:val="18"/>
                <w:szCs w:val="18"/>
              </w:rPr>
            </w:pPr>
            <w:r w:rsidRPr="005E6592">
              <w:rPr>
                <w:sz w:val="18"/>
                <w:szCs w:val="18"/>
              </w:rPr>
              <w:t>0.</w:t>
            </w:r>
            <w:r w:rsidR="00440A96" w:rsidRPr="005E6592">
              <w:rPr>
                <w:rFonts w:hint="eastAsia"/>
                <w:sz w:val="18"/>
                <w:szCs w:val="18"/>
              </w:rPr>
              <w:t>06</w:t>
            </w:r>
          </w:p>
        </w:tc>
        <w:tc>
          <w:tcPr>
            <w:tcW w:w="1200" w:type="dxa"/>
            <w:vAlign w:val="center"/>
          </w:tcPr>
          <w:p w:rsidR="003B4FAF" w:rsidRPr="005E6592" w:rsidRDefault="00440A96" w:rsidP="00AE4F5F">
            <w:pPr>
              <w:widowControl/>
              <w:spacing w:line="220" w:lineRule="exact"/>
              <w:jc w:val="center"/>
              <w:rPr>
                <w:sz w:val="18"/>
                <w:szCs w:val="18"/>
              </w:rPr>
            </w:pPr>
            <w:r w:rsidRPr="005E6592">
              <w:rPr>
                <w:sz w:val="18"/>
                <w:szCs w:val="18"/>
              </w:rPr>
              <w:t>0.</w:t>
            </w:r>
            <w:r w:rsidRPr="005E6592">
              <w:rPr>
                <w:rFonts w:hint="eastAsia"/>
                <w:sz w:val="18"/>
                <w:szCs w:val="18"/>
              </w:rPr>
              <w:t>06</w:t>
            </w:r>
          </w:p>
        </w:tc>
        <w:tc>
          <w:tcPr>
            <w:tcW w:w="1200" w:type="dxa"/>
            <w:vAlign w:val="center"/>
          </w:tcPr>
          <w:p w:rsidR="003B4FAF" w:rsidRPr="005E6592" w:rsidRDefault="003B4FAF" w:rsidP="00AE4F5F">
            <w:pPr>
              <w:widowControl/>
              <w:spacing w:line="220" w:lineRule="exact"/>
              <w:jc w:val="center"/>
              <w:rPr>
                <w:kern w:val="0"/>
                <w:sz w:val="18"/>
                <w:szCs w:val="18"/>
              </w:rPr>
            </w:pPr>
            <w:r w:rsidRPr="005E6592">
              <w:rPr>
                <w:rFonts w:hint="eastAsia"/>
                <w:sz w:val="18"/>
                <w:szCs w:val="18"/>
              </w:rPr>
              <w:t>0</w:t>
            </w:r>
          </w:p>
        </w:tc>
        <w:tc>
          <w:tcPr>
            <w:tcW w:w="2294" w:type="dxa"/>
            <w:vMerge/>
            <w:vAlign w:val="center"/>
          </w:tcPr>
          <w:p w:rsidR="003B4FAF" w:rsidRPr="005E6592" w:rsidRDefault="003B4FAF" w:rsidP="00AE4F5F">
            <w:pPr>
              <w:widowControl/>
              <w:spacing w:line="220" w:lineRule="exact"/>
              <w:jc w:val="center"/>
              <w:rPr>
                <w:kern w:val="0"/>
                <w:sz w:val="18"/>
                <w:szCs w:val="18"/>
              </w:rPr>
            </w:pPr>
          </w:p>
        </w:tc>
      </w:tr>
    </w:tbl>
    <w:p w:rsidR="00740A1B" w:rsidRPr="005E6592" w:rsidRDefault="00740A1B" w:rsidP="00740A1B">
      <w:pPr>
        <w:spacing w:line="240" w:lineRule="auto"/>
        <w:ind w:firstLineChars="200" w:firstLine="422"/>
        <w:rPr>
          <w:b/>
        </w:rPr>
      </w:pPr>
      <w:r w:rsidRPr="005E6592">
        <w:rPr>
          <w:b/>
        </w:rPr>
        <w:t>3</w:t>
      </w:r>
      <w:r w:rsidRPr="005E6592">
        <w:rPr>
          <w:rFonts w:hAnsi="宋体"/>
          <w:b/>
        </w:rPr>
        <w:t>、固体废物</w:t>
      </w:r>
    </w:p>
    <w:p w:rsidR="000D06F5" w:rsidRDefault="00740A1B" w:rsidP="000D06F5">
      <w:pPr>
        <w:pStyle w:val="altz"/>
        <w:ind w:firstLineChars="0" w:firstLine="0"/>
        <w:jc w:val="center"/>
        <w:rPr>
          <w:b/>
        </w:rPr>
      </w:pPr>
      <w:r w:rsidRPr="005E6592">
        <w:rPr>
          <w:rFonts w:hAnsi="宋体"/>
          <w:b/>
        </w:rPr>
        <w:t>表</w:t>
      </w:r>
      <w:r w:rsidRPr="005E6592">
        <w:rPr>
          <w:b/>
        </w:rPr>
        <w:t>3.2-</w:t>
      </w:r>
      <w:r w:rsidR="00EA30A9">
        <w:rPr>
          <w:rFonts w:hint="eastAsia"/>
          <w:b/>
        </w:rPr>
        <w:t>7</w:t>
      </w:r>
      <w:r w:rsidRPr="005E6592">
        <w:rPr>
          <w:b/>
        </w:rPr>
        <w:t xml:space="preserve">  </w:t>
      </w:r>
      <w:r w:rsidRPr="005E6592">
        <w:rPr>
          <w:rFonts w:hAnsi="宋体"/>
          <w:b/>
        </w:rPr>
        <w:t>本项目固废产生</w:t>
      </w:r>
      <w:r w:rsidR="000D06F5" w:rsidRPr="000D06F5">
        <w:rPr>
          <w:b/>
        </w:rPr>
        <w:t>产生</w:t>
      </w:r>
      <w:r w:rsidRPr="005E6592">
        <w:rPr>
          <w:rFonts w:hAnsi="宋体"/>
          <w:b/>
        </w:rPr>
        <w:t>量、处置量、排放量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4"/>
        <w:gridCol w:w="782"/>
        <w:gridCol w:w="1273"/>
        <w:gridCol w:w="1190"/>
        <w:gridCol w:w="953"/>
        <w:gridCol w:w="3080"/>
      </w:tblGrid>
      <w:tr w:rsidR="00740A1B" w:rsidRPr="005E6592" w:rsidTr="00074659">
        <w:trPr>
          <w:trHeight w:val="240"/>
        </w:trPr>
        <w:tc>
          <w:tcPr>
            <w:tcW w:w="1244"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固废</w:t>
            </w:r>
          </w:p>
        </w:tc>
        <w:tc>
          <w:tcPr>
            <w:tcW w:w="782"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单位</w:t>
            </w:r>
          </w:p>
        </w:tc>
        <w:tc>
          <w:tcPr>
            <w:tcW w:w="1273"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产生量</w:t>
            </w:r>
          </w:p>
        </w:tc>
        <w:tc>
          <w:tcPr>
            <w:tcW w:w="1190"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处置量</w:t>
            </w:r>
          </w:p>
        </w:tc>
        <w:tc>
          <w:tcPr>
            <w:tcW w:w="953"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排放量</w:t>
            </w:r>
          </w:p>
        </w:tc>
        <w:tc>
          <w:tcPr>
            <w:tcW w:w="3080"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备注</w:t>
            </w:r>
          </w:p>
        </w:tc>
      </w:tr>
      <w:tr w:rsidR="00740A1B" w:rsidRPr="005E6592" w:rsidTr="00074659">
        <w:trPr>
          <w:trHeight w:val="240"/>
        </w:trPr>
        <w:tc>
          <w:tcPr>
            <w:tcW w:w="1244"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废石</w:t>
            </w:r>
          </w:p>
        </w:tc>
        <w:tc>
          <w:tcPr>
            <w:tcW w:w="782" w:type="dxa"/>
            <w:vAlign w:val="center"/>
          </w:tcPr>
          <w:p w:rsidR="00740A1B" w:rsidRPr="005E6592" w:rsidRDefault="00740A1B" w:rsidP="00AE4F5F">
            <w:pPr>
              <w:widowControl/>
              <w:spacing w:line="240" w:lineRule="exact"/>
              <w:jc w:val="center"/>
              <w:rPr>
                <w:kern w:val="0"/>
                <w:szCs w:val="21"/>
              </w:rPr>
            </w:pPr>
            <w:r w:rsidRPr="005E6592">
              <w:rPr>
                <w:kern w:val="0"/>
                <w:szCs w:val="21"/>
              </w:rPr>
              <w:t>t/a</w:t>
            </w:r>
          </w:p>
        </w:tc>
        <w:tc>
          <w:tcPr>
            <w:tcW w:w="1273" w:type="dxa"/>
            <w:vAlign w:val="center"/>
          </w:tcPr>
          <w:p w:rsidR="00740A1B" w:rsidRPr="005E6592" w:rsidRDefault="006763A4" w:rsidP="00AE4F5F">
            <w:pPr>
              <w:widowControl/>
              <w:spacing w:line="240" w:lineRule="exact"/>
              <w:jc w:val="center"/>
              <w:rPr>
                <w:kern w:val="0"/>
                <w:szCs w:val="21"/>
              </w:rPr>
            </w:pPr>
            <w:r w:rsidRPr="005E6592">
              <w:rPr>
                <w:rFonts w:hint="eastAsia"/>
                <w:kern w:val="0"/>
                <w:szCs w:val="21"/>
              </w:rPr>
              <w:t>2</w:t>
            </w:r>
            <w:r w:rsidR="00740A1B" w:rsidRPr="005E6592">
              <w:rPr>
                <w:kern w:val="0"/>
                <w:szCs w:val="21"/>
              </w:rPr>
              <w:t>2000</w:t>
            </w:r>
          </w:p>
        </w:tc>
        <w:tc>
          <w:tcPr>
            <w:tcW w:w="1190" w:type="dxa"/>
            <w:vAlign w:val="center"/>
          </w:tcPr>
          <w:p w:rsidR="00740A1B" w:rsidRPr="005E6592" w:rsidRDefault="006763A4" w:rsidP="00AE4F5F">
            <w:pPr>
              <w:widowControl/>
              <w:spacing w:line="240" w:lineRule="exact"/>
              <w:jc w:val="center"/>
              <w:rPr>
                <w:kern w:val="0"/>
                <w:szCs w:val="21"/>
              </w:rPr>
            </w:pPr>
            <w:r w:rsidRPr="005E6592">
              <w:rPr>
                <w:rFonts w:hint="eastAsia"/>
                <w:kern w:val="0"/>
                <w:szCs w:val="21"/>
              </w:rPr>
              <w:t>2</w:t>
            </w:r>
            <w:r w:rsidR="00740A1B" w:rsidRPr="005E6592">
              <w:rPr>
                <w:kern w:val="0"/>
                <w:szCs w:val="21"/>
              </w:rPr>
              <w:t>2000</w:t>
            </w:r>
          </w:p>
        </w:tc>
        <w:tc>
          <w:tcPr>
            <w:tcW w:w="953" w:type="dxa"/>
            <w:vAlign w:val="center"/>
          </w:tcPr>
          <w:p w:rsidR="00740A1B" w:rsidRPr="005E6592" w:rsidRDefault="00740A1B" w:rsidP="00AE4F5F">
            <w:pPr>
              <w:widowControl/>
              <w:spacing w:line="240" w:lineRule="exact"/>
              <w:jc w:val="center"/>
              <w:rPr>
                <w:kern w:val="0"/>
                <w:szCs w:val="21"/>
              </w:rPr>
            </w:pPr>
            <w:r w:rsidRPr="005E6592">
              <w:rPr>
                <w:kern w:val="0"/>
                <w:szCs w:val="21"/>
              </w:rPr>
              <w:t>0</w:t>
            </w:r>
          </w:p>
        </w:tc>
        <w:tc>
          <w:tcPr>
            <w:tcW w:w="3080" w:type="dxa"/>
            <w:vAlign w:val="center"/>
          </w:tcPr>
          <w:p w:rsidR="00740A1B" w:rsidRPr="005E6592" w:rsidRDefault="00740A1B" w:rsidP="00AC3810">
            <w:pPr>
              <w:widowControl/>
              <w:spacing w:line="220" w:lineRule="exact"/>
              <w:jc w:val="center"/>
              <w:rPr>
                <w:sz w:val="18"/>
                <w:szCs w:val="18"/>
              </w:rPr>
            </w:pPr>
            <w:r w:rsidRPr="005E6592">
              <w:rPr>
                <w:sz w:val="18"/>
                <w:szCs w:val="18"/>
              </w:rPr>
              <w:t>集中堆放在废石堆场</w:t>
            </w:r>
            <w:r w:rsidR="00F17004" w:rsidRPr="005E6592">
              <w:rPr>
                <w:rFonts w:hint="eastAsia"/>
                <w:sz w:val="18"/>
                <w:szCs w:val="18"/>
              </w:rPr>
              <w:t>，后期综合利用，现状未见明显遗留</w:t>
            </w:r>
          </w:p>
        </w:tc>
      </w:tr>
      <w:tr w:rsidR="008624BA" w:rsidRPr="005E6592" w:rsidTr="00074659">
        <w:trPr>
          <w:trHeight w:val="240"/>
        </w:trPr>
        <w:tc>
          <w:tcPr>
            <w:tcW w:w="1244" w:type="dxa"/>
            <w:vAlign w:val="center"/>
          </w:tcPr>
          <w:p w:rsidR="008624BA" w:rsidRPr="005E6592" w:rsidRDefault="008624BA" w:rsidP="00AE4F5F">
            <w:pPr>
              <w:widowControl/>
              <w:spacing w:line="240" w:lineRule="exact"/>
              <w:jc w:val="center"/>
              <w:rPr>
                <w:rFonts w:hAnsi="宋体"/>
                <w:kern w:val="0"/>
                <w:szCs w:val="21"/>
              </w:rPr>
            </w:pPr>
            <w:r w:rsidRPr="005E6592">
              <w:rPr>
                <w:rFonts w:hAnsi="宋体" w:hint="eastAsia"/>
                <w:kern w:val="0"/>
                <w:szCs w:val="21"/>
              </w:rPr>
              <w:t>表土</w:t>
            </w:r>
          </w:p>
        </w:tc>
        <w:tc>
          <w:tcPr>
            <w:tcW w:w="782" w:type="dxa"/>
            <w:vAlign w:val="center"/>
          </w:tcPr>
          <w:p w:rsidR="008624BA" w:rsidRPr="005E6592" w:rsidRDefault="008624BA" w:rsidP="00AE4F5F">
            <w:pPr>
              <w:widowControl/>
              <w:spacing w:line="240" w:lineRule="exact"/>
              <w:jc w:val="center"/>
              <w:rPr>
                <w:kern w:val="0"/>
                <w:szCs w:val="21"/>
              </w:rPr>
            </w:pPr>
            <w:r w:rsidRPr="005E6592">
              <w:rPr>
                <w:kern w:val="0"/>
                <w:szCs w:val="21"/>
              </w:rPr>
              <w:t>t/a</w:t>
            </w:r>
          </w:p>
        </w:tc>
        <w:tc>
          <w:tcPr>
            <w:tcW w:w="1273" w:type="dxa"/>
            <w:vAlign w:val="center"/>
          </w:tcPr>
          <w:p w:rsidR="008624BA" w:rsidRPr="005E6592" w:rsidRDefault="008624BA" w:rsidP="00AE4F5F">
            <w:pPr>
              <w:widowControl/>
              <w:spacing w:line="240" w:lineRule="exact"/>
              <w:jc w:val="center"/>
              <w:rPr>
                <w:kern w:val="0"/>
                <w:szCs w:val="21"/>
              </w:rPr>
            </w:pPr>
            <w:r w:rsidRPr="005E6592">
              <w:rPr>
                <w:rFonts w:hint="eastAsia"/>
                <w:kern w:val="0"/>
                <w:szCs w:val="21"/>
              </w:rPr>
              <w:t>2109</w:t>
            </w:r>
          </w:p>
        </w:tc>
        <w:tc>
          <w:tcPr>
            <w:tcW w:w="1190" w:type="dxa"/>
            <w:vAlign w:val="center"/>
          </w:tcPr>
          <w:p w:rsidR="008624BA" w:rsidRPr="005E6592" w:rsidRDefault="008624BA" w:rsidP="00AE4F5F">
            <w:pPr>
              <w:widowControl/>
              <w:spacing w:line="240" w:lineRule="exact"/>
              <w:jc w:val="center"/>
              <w:rPr>
                <w:kern w:val="0"/>
                <w:szCs w:val="21"/>
              </w:rPr>
            </w:pPr>
            <w:r w:rsidRPr="005E6592">
              <w:rPr>
                <w:rFonts w:hint="eastAsia"/>
                <w:kern w:val="0"/>
                <w:szCs w:val="21"/>
              </w:rPr>
              <w:t>2109</w:t>
            </w:r>
          </w:p>
        </w:tc>
        <w:tc>
          <w:tcPr>
            <w:tcW w:w="953" w:type="dxa"/>
            <w:vAlign w:val="center"/>
          </w:tcPr>
          <w:p w:rsidR="008624BA" w:rsidRPr="005E6592" w:rsidRDefault="008624BA" w:rsidP="00AE4F5F">
            <w:pPr>
              <w:widowControl/>
              <w:spacing w:line="240" w:lineRule="exact"/>
              <w:jc w:val="center"/>
              <w:rPr>
                <w:kern w:val="0"/>
                <w:szCs w:val="21"/>
              </w:rPr>
            </w:pPr>
            <w:r w:rsidRPr="005E6592">
              <w:rPr>
                <w:rFonts w:hint="eastAsia"/>
                <w:kern w:val="0"/>
                <w:szCs w:val="21"/>
              </w:rPr>
              <w:t>0</w:t>
            </w:r>
          </w:p>
        </w:tc>
        <w:tc>
          <w:tcPr>
            <w:tcW w:w="3080" w:type="dxa"/>
            <w:vAlign w:val="center"/>
          </w:tcPr>
          <w:p w:rsidR="008624BA" w:rsidRPr="005E6592" w:rsidRDefault="008624BA" w:rsidP="00AC3810">
            <w:pPr>
              <w:widowControl/>
              <w:spacing w:line="220" w:lineRule="exact"/>
              <w:jc w:val="center"/>
              <w:rPr>
                <w:sz w:val="18"/>
                <w:szCs w:val="18"/>
              </w:rPr>
            </w:pPr>
            <w:r w:rsidRPr="005E6592">
              <w:rPr>
                <w:rFonts w:hint="eastAsia"/>
                <w:sz w:val="18"/>
                <w:szCs w:val="18"/>
              </w:rPr>
              <w:t>用于矿山生态环境修复中作覆土</w:t>
            </w:r>
          </w:p>
        </w:tc>
      </w:tr>
      <w:tr w:rsidR="00740A1B" w:rsidRPr="005E6592" w:rsidTr="00074659">
        <w:trPr>
          <w:trHeight w:val="240"/>
        </w:trPr>
        <w:tc>
          <w:tcPr>
            <w:tcW w:w="1244" w:type="dxa"/>
            <w:vAlign w:val="center"/>
          </w:tcPr>
          <w:p w:rsidR="00740A1B" w:rsidRPr="005E6592" w:rsidRDefault="00740A1B" w:rsidP="00AE4F5F">
            <w:pPr>
              <w:widowControl/>
              <w:spacing w:line="240" w:lineRule="exact"/>
              <w:jc w:val="center"/>
              <w:rPr>
                <w:kern w:val="0"/>
                <w:szCs w:val="21"/>
              </w:rPr>
            </w:pPr>
            <w:r w:rsidRPr="005E6592">
              <w:rPr>
                <w:rFonts w:hAnsi="宋体"/>
                <w:kern w:val="0"/>
                <w:szCs w:val="21"/>
              </w:rPr>
              <w:t>生活垃圾</w:t>
            </w:r>
          </w:p>
        </w:tc>
        <w:tc>
          <w:tcPr>
            <w:tcW w:w="782" w:type="dxa"/>
            <w:vAlign w:val="center"/>
          </w:tcPr>
          <w:p w:rsidR="00740A1B" w:rsidRPr="005E6592" w:rsidRDefault="00740A1B" w:rsidP="00AE4F5F">
            <w:pPr>
              <w:widowControl/>
              <w:spacing w:line="240" w:lineRule="exact"/>
              <w:jc w:val="center"/>
              <w:rPr>
                <w:kern w:val="0"/>
                <w:szCs w:val="21"/>
              </w:rPr>
            </w:pPr>
            <w:r w:rsidRPr="005E6592">
              <w:rPr>
                <w:kern w:val="0"/>
                <w:szCs w:val="21"/>
              </w:rPr>
              <w:t>t/a</w:t>
            </w:r>
          </w:p>
        </w:tc>
        <w:tc>
          <w:tcPr>
            <w:tcW w:w="1273" w:type="dxa"/>
            <w:vAlign w:val="center"/>
          </w:tcPr>
          <w:p w:rsidR="00740A1B" w:rsidRPr="005E6592" w:rsidRDefault="006763A4" w:rsidP="00AE4F5F">
            <w:pPr>
              <w:widowControl/>
              <w:spacing w:line="240" w:lineRule="exact"/>
              <w:jc w:val="center"/>
              <w:rPr>
                <w:kern w:val="0"/>
                <w:szCs w:val="21"/>
              </w:rPr>
            </w:pPr>
            <w:r w:rsidRPr="005E6592">
              <w:rPr>
                <w:rFonts w:hint="eastAsia"/>
                <w:kern w:val="0"/>
                <w:szCs w:val="21"/>
              </w:rPr>
              <w:t>30.15</w:t>
            </w:r>
          </w:p>
        </w:tc>
        <w:tc>
          <w:tcPr>
            <w:tcW w:w="1190" w:type="dxa"/>
            <w:vAlign w:val="center"/>
          </w:tcPr>
          <w:p w:rsidR="00740A1B" w:rsidRPr="005E6592" w:rsidRDefault="006763A4" w:rsidP="00AE4F5F">
            <w:pPr>
              <w:widowControl/>
              <w:spacing w:line="240" w:lineRule="exact"/>
              <w:jc w:val="center"/>
              <w:rPr>
                <w:kern w:val="0"/>
                <w:szCs w:val="21"/>
              </w:rPr>
            </w:pPr>
            <w:r w:rsidRPr="005E6592">
              <w:rPr>
                <w:rFonts w:hint="eastAsia"/>
                <w:kern w:val="0"/>
                <w:szCs w:val="21"/>
              </w:rPr>
              <w:t>30.15</w:t>
            </w:r>
          </w:p>
        </w:tc>
        <w:tc>
          <w:tcPr>
            <w:tcW w:w="953" w:type="dxa"/>
            <w:vAlign w:val="center"/>
          </w:tcPr>
          <w:p w:rsidR="00740A1B" w:rsidRPr="005E6592" w:rsidRDefault="00740A1B" w:rsidP="00AE4F5F">
            <w:pPr>
              <w:widowControl/>
              <w:spacing w:line="240" w:lineRule="exact"/>
              <w:jc w:val="center"/>
              <w:rPr>
                <w:kern w:val="0"/>
                <w:szCs w:val="21"/>
              </w:rPr>
            </w:pPr>
            <w:r w:rsidRPr="005E6592">
              <w:rPr>
                <w:kern w:val="0"/>
                <w:szCs w:val="21"/>
              </w:rPr>
              <w:t>0</w:t>
            </w:r>
          </w:p>
        </w:tc>
        <w:tc>
          <w:tcPr>
            <w:tcW w:w="3080" w:type="dxa"/>
            <w:vAlign w:val="center"/>
          </w:tcPr>
          <w:p w:rsidR="008624BA" w:rsidRPr="005E6592" w:rsidRDefault="00740A1B" w:rsidP="00AC3810">
            <w:pPr>
              <w:widowControl/>
              <w:spacing w:line="220" w:lineRule="exact"/>
              <w:jc w:val="center"/>
              <w:rPr>
                <w:sz w:val="18"/>
                <w:szCs w:val="18"/>
              </w:rPr>
            </w:pPr>
            <w:r w:rsidRPr="005E6592">
              <w:rPr>
                <w:sz w:val="18"/>
                <w:szCs w:val="18"/>
              </w:rPr>
              <w:t>项目区设置垃圾桶，</w:t>
            </w:r>
          </w:p>
          <w:p w:rsidR="00740A1B" w:rsidRPr="005E6592" w:rsidRDefault="00740A1B" w:rsidP="00AC3810">
            <w:pPr>
              <w:widowControl/>
              <w:spacing w:line="220" w:lineRule="exact"/>
              <w:jc w:val="center"/>
              <w:rPr>
                <w:sz w:val="18"/>
                <w:szCs w:val="18"/>
              </w:rPr>
            </w:pPr>
            <w:r w:rsidRPr="005E6592">
              <w:rPr>
                <w:sz w:val="18"/>
                <w:szCs w:val="18"/>
              </w:rPr>
              <w:t>委托当地环卫部门清运</w:t>
            </w:r>
          </w:p>
        </w:tc>
      </w:tr>
      <w:tr w:rsidR="00B056C8" w:rsidRPr="005E6592" w:rsidTr="00074659">
        <w:trPr>
          <w:trHeight w:val="240"/>
        </w:trPr>
        <w:tc>
          <w:tcPr>
            <w:tcW w:w="1244" w:type="dxa"/>
            <w:vAlign w:val="center"/>
          </w:tcPr>
          <w:p w:rsidR="00B056C8" w:rsidRPr="005E6592" w:rsidRDefault="00B056C8" w:rsidP="003A763D">
            <w:pPr>
              <w:widowControl/>
              <w:spacing w:line="240" w:lineRule="exact"/>
              <w:jc w:val="center"/>
              <w:rPr>
                <w:rFonts w:hAnsi="宋体"/>
                <w:kern w:val="0"/>
                <w:szCs w:val="21"/>
              </w:rPr>
            </w:pPr>
            <w:r w:rsidRPr="005E6592">
              <w:rPr>
                <w:rFonts w:hAnsi="宋体" w:hint="eastAsia"/>
                <w:kern w:val="0"/>
                <w:szCs w:val="21"/>
              </w:rPr>
              <w:t>除尘器</w:t>
            </w:r>
            <w:r w:rsidR="00543C0D" w:rsidRPr="005E6592">
              <w:rPr>
                <w:rFonts w:hAnsi="宋体" w:hint="eastAsia"/>
                <w:kern w:val="0"/>
                <w:szCs w:val="21"/>
              </w:rPr>
              <w:t>收集</w:t>
            </w:r>
            <w:r w:rsidR="003A763D" w:rsidRPr="005E6592">
              <w:rPr>
                <w:rFonts w:hAnsi="宋体" w:hint="eastAsia"/>
                <w:kern w:val="0"/>
                <w:szCs w:val="21"/>
              </w:rPr>
              <w:t>石粉</w:t>
            </w:r>
          </w:p>
        </w:tc>
        <w:tc>
          <w:tcPr>
            <w:tcW w:w="782" w:type="dxa"/>
            <w:vAlign w:val="center"/>
          </w:tcPr>
          <w:p w:rsidR="00B056C8" w:rsidRPr="005E6592" w:rsidRDefault="00543C0D" w:rsidP="00AE4F5F">
            <w:pPr>
              <w:widowControl/>
              <w:spacing w:line="240" w:lineRule="exact"/>
              <w:jc w:val="center"/>
              <w:rPr>
                <w:kern w:val="0"/>
                <w:szCs w:val="21"/>
              </w:rPr>
            </w:pPr>
            <w:r w:rsidRPr="005E6592">
              <w:rPr>
                <w:kern w:val="0"/>
                <w:szCs w:val="21"/>
              </w:rPr>
              <w:t>t/a</w:t>
            </w:r>
          </w:p>
        </w:tc>
        <w:tc>
          <w:tcPr>
            <w:tcW w:w="1273" w:type="dxa"/>
            <w:vAlign w:val="center"/>
          </w:tcPr>
          <w:p w:rsidR="00B056C8" w:rsidRPr="005E6592" w:rsidRDefault="00543C0D" w:rsidP="00AE4F5F">
            <w:pPr>
              <w:widowControl/>
              <w:spacing w:line="240" w:lineRule="exact"/>
              <w:jc w:val="center"/>
              <w:rPr>
                <w:kern w:val="0"/>
                <w:szCs w:val="21"/>
              </w:rPr>
            </w:pPr>
            <w:r w:rsidRPr="005E6592">
              <w:rPr>
                <w:rFonts w:hint="eastAsia"/>
              </w:rPr>
              <w:t>346.275</w:t>
            </w:r>
          </w:p>
        </w:tc>
        <w:tc>
          <w:tcPr>
            <w:tcW w:w="1190" w:type="dxa"/>
            <w:vAlign w:val="center"/>
          </w:tcPr>
          <w:p w:rsidR="00B056C8" w:rsidRPr="005E6592" w:rsidRDefault="00543C0D" w:rsidP="00AE4F5F">
            <w:pPr>
              <w:widowControl/>
              <w:spacing w:line="240" w:lineRule="exact"/>
              <w:jc w:val="center"/>
              <w:rPr>
                <w:kern w:val="0"/>
                <w:szCs w:val="21"/>
              </w:rPr>
            </w:pPr>
            <w:r w:rsidRPr="005E6592">
              <w:rPr>
                <w:rFonts w:hint="eastAsia"/>
              </w:rPr>
              <w:t>346.275</w:t>
            </w:r>
          </w:p>
        </w:tc>
        <w:tc>
          <w:tcPr>
            <w:tcW w:w="953" w:type="dxa"/>
            <w:vAlign w:val="center"/>
          </w:tcPr>
          <w:p w:rsidR="00B056C8" w:rsidRPr="005E6592" w:rsidRDefault="00543C0D" w:rsidP="00AE4F5F">
            <w:pPr>
              <w:widowControl/>
              <w:spacing w:line="240" w:lineRule="exact"/>
              <w:jc w:val="center"/>
              <w:rPr>
                <w:kern w:val="0"/>
                <w:szCs w:val="21"/>
              </w:rPr>
            </w:pPr>
            <w:r w:rsidRPr="005E6592">
              <w:rPr>
                <w:rFonts w:hint="eastAsia"/>
                <w:kern w:val="0"/>
                <w:szCs w:val="21"/>
              </w:rPr>
              <w:t>0</w:t>
            </w:r>
          </w:p>
        </w:tc>
        <w:tc>
          <w:tcPr>
            <w:tcW w:w="3080" w:type="dxa"/>
            <w:vAlign w:val="center"/>
          </w:tcPr>
          <w:p w:rsidR="00B056C8" w:rsidRPr="005E6592" w:rsidRDefault="00A06B9D" w:rsidP="00AC3810">
            <w:pPr>
              <w:widowControl/>
              <w:spacing w:line="220" w:lineRule="exact"/>
              <w:jc w:val="center"/>
              <w:rPr>
                <w:sz w:val="18"/>
                <w:szCs w:val="18"/>
              </w:rPr>
            </w:pPr>
            <w:r w:rsidRPr="005E6592">
              <w:rPr>
                <w:rFonts w:hint="eastAsia"/>
                <w:sz w:val="18"/>
                <w:szCs w:val="18"/>
              </w:rPr>
              <w:t>外售</w:t>
            </w:r>
          </w:p>
        </w:tc>
      </w:tr>
      <w:tr w:rsidR="00A702F5" w:rsidRPr="005E6592" w:rsidTr="00074659">
        <w:trPr>
          <w:trHeight w:val="240"/>
        </w:trPr>
        <w:tc>
          <w:tcPr>
            <w:tcW w:w="1244" w:type="dxa"/>
            <w:vAlign w:val="center"/>
          </w:tcPr>
          <w:p w:rsidR="00A702F5" w:rsidRPr="005E6592" w:rsidRDefault="00A702F5" w:rsidP="003A763D">
            <w:pPr>
              <w:widowControl/>
              <w:spacing w:line="240" w:lineRule="exact"/>
              <w:jc w:val="center"/>
              <w:rPr>
                <w:rFonts w:hAnsi="宋体"/>
                <w:kern w:val="0"/>
                <w:szCs w:val="21"/>
              </w:rPr>
            </w:pPr>
            <w:r w:rsidRPr="005E6592">
              <w:rPr>
                <w:rFonts w:hAnsi="宋体" w:hint="eastAsia"/>
                <w:kern w:val="0"/>
                <w:szCs w:val="21"/>
              </w:rPr>
              <w:t>废机油</w:t>
            </w:r>
          </w:p>
        </w:tc>
        <w:tc>
          <w:tcPr>
            <w:tcW w:w="782" w:type="dxa"/>
            <w:vAlign w:val="center"/>
          </w:tcPr>
          <w:p w:rsidR="00A702F5" w:rsidRPr="005E6592" w:rsidRDefault="00A702F5" w:rsidP="00AE4F5F">
            <w:pPr>
              <w:widowControl/>
              <w:spacing w:line="240" w:lineRule="exact"/>
              <w:jc w:val="center"/>
              <w:rPr>
                <w:kern w:val="0"/>
                <w:szCs w:val="21"/>
              </w:rPr>
            </w:pPr>
            <w:r w:rsidRPr="005E6592">
              <w:rPr>
                <w:kern w:val="0"/>
                <w:szCs w:val="21"/>
              </w:rPr>
              <w:t>t/a</w:t>
            </w:r>
          </w:p>
        </w:tc>
        <w:tc>
          <w:tcPr>
            <w:tcW w:w="1273" w:type="dxa"/>
            <w:vAlign w:val="center"/>
          </w:tcPr>
          <w:p w:rsidR="00A702F5" w:rsidRPr="005E6592" w:rsidRDefault="00A702F5" w:rsidP="00AE4F5F">
            <w:pPr>
              <w:widowControl/>
              <w:spacing w:line="240" w:lineRule="exact"/>
              <w:jc w:val="center"/>
            </w:pPr>
            <w:r w:rsidRPr="005E6592">
              <w:rPr>
                <w:rFonts w:hint="eastAsia"/>
              </w:rPr>
              <w:t>0.3</w:t>
            </w:r>
          </w:p>
        </w:tc>
        <w:tc>
          <w:tcPr>
            <w:tcW w:w="1190" w:type="dxa"/>
            <w:vAlign w:val="center"/>
          </w:tcPr>
          <w:p w:rsidR="00A702F5" w:rsidRPr="005E6592" w:rsidRDefault="00A702F5" w:rsidP="00AE4F5F">
            <w:pPr>
              <w:widowControl/>
              <w:spacing w:line="240" w:lineRule="exact"/>
              <w:jc w:val="center"/>
            </w:pPr>
            <w:r w:rsidRPr="005E6592">
              <w:rPr>
                <w:rFonts w:hint="eastAsia"/>
              </w:rPr>
              <w:t>0.3</w:t>
            </w:r>
          </w:p>
        </w:tc>
        <w:tc>
          <w:tcPr>
            <w:tcW w:w="953" w:type="dxa"/>
            <w:vAlign w:val="center"/>
          </w:tcPr>
          <w:p w:rsidR="00A702F5" w:rsidRPr="005E6592" w:rsidRDefault="00A702F5" w:rsidP="00AE4F5F">
            <w:pPr>
              <w:widowControl/>
              <w:spacing w:line="240" w:lineRule="exact"/>
              <w:jc w:val="center"/>
              <w:rPr>
                <w:kern w:val="0"/>
                <w:szCs w:val="21"/>
              </w:rPr>
            </w:pPr>
            <w:r w:rsidRPr="005E6592">
              <w:rPr>
                <w:rFonts w:hint="eastAsia"/>
                <w:kern w:val="0"/>
                <w:szCs w:val="21"/>
              </w:rPr>
              <w:t>0</w:t>
            </w:r>
          </w:p>
        </w:tc>
        <w:tc>
          <w:tcPr>
            <w:tcW w:w="3080" w:type="dxa"/>
            <w:vAlign w:val="center"/>
          </w:tcPr>
          <w:p w:rsidR="00A702F5" w:rsidRPr="005E6592" w:rsidRDefault="00A702F5" w:rsidP="00AC3810">
            <w:pPr>
              <w:widowControl/>
              <w:spacing w:line="220" w:lineRule="exact"/>
              <w:jc w:val="center"/>
              <w:rPr>
                <w:sz w:val="18"/>
                <w:szCs w:val="18"/>
              </w:rPr>
            </w:pPr>
            <w:r w:rsidRPr="005E6592">
              <w:rPr>
                <w:rFonts w:hint="eastAsia"/>
                <w:sz w:val="18"/>
                <w:szCs w:val="18"/>
              </w:rPr>
              <w:t>交由资质单位处理处置</w:t>
            </w:r>
          </w:p>
        </w:tc>
      </w:tr>
      <w:tr w:rsidR="006763A4" w:rsidRPr="005E6592" w:rsidTr="00074659">
        <w:trPr>
          <w:trHeight w:val="240"/>
        </w:trPr>
        <w:tc>
          <w:tcPr>
            <w:tcW w:w="1244" w:type="dxa"/>
            <w:vAlign w:val="center"/>
          </w:tcPr>
          <w:p w:rsidR="006763A4" w:rsidRPr="005E6592" w:rsidRDefault="006763A4" w:rsidP="00AE4F5F">
            <w:pPr>
              <w:widowControl/>
              <w:spacing w:line="240" w:lineRule="exact"/>
              <w:jc w:val="center"/>
              <w:rPr>
                <w:kern w:val="0"/>
                <w:szCs w:val="21"/>
              </w:rPr>
            </w:pPr>
            <w:r w:rsidRPr="005E6592">
              <w:rPr>
                <w:rFonts w:hAnsi="宋体"/>
                <w:kern w:val="0"/>
                <w:szCs w:val="21"/>
              </w:rPr>
              <w:t>合计</w:t>
            </w:r>
          </w:p>
        </w:tc>
        <w:tc>
          <w:tcPr>
            <w:tcW w:w="782" w:type="dxa"/>
            <w:vAlign w:val="center"/>
          </w:tcPr>
          <w:p w:rsidR="006763A4" w:rsidRPr="005E6592" w:rsidRDefault="006763A4" w:rsidP="00AE4F5F">
            <w:pPr>
              <w:widowControl/>
              <w:spacing w:line="240" w:lineRule="exact"/>
              <w:jc w:val="center"/>
              <w:rPr>
                <w:kern w:val="0"/>
                <w:szCs w:val="21"/>
              </w:rPr>
            </w:pPr>
            <w:r w:rsidRPr="005E6592">
              <w:rPr>
                <w:kern w:val="0"/>
                <w:szCs w:val="21"/>
              </w:rPr>
              <w:t>t/a</w:t>
            </w:r>
          </w:p>
        </w:tc>
        <w:tc>
          <w:tcPr>
            <w:tcW w:w="1273" w:type="dxa"/>
            <w:vAlign w:val="center"/>
          </w:tcPr>
          <w:p w:rsidR="006763A4" w:rsidRPr="005E6592" w:rsidRDefault="006763A4" w:rsidP="00AE4F5F">
            <w:pPr>
              <w:widowControl/>
              <w:spacing w:line="240" w:lineRule="exact"/>
              <w:jc w:val="center"/>
              <w:rPr>
                <w:kern w:val="0"/>
                <w:szCs w:val="21"/>
              </w:rPr>
            </w:pPr>
            <w:r w:rsidRPr="005E6592">
              <w:rPr>
                <w:rFonts w:hint="eastAsia"/>
                <w:kern w:val="0"/>
                <w:szCs w:val="21"/>
              </w:rPr>
              <w:t>22030.15</w:t>
            </w:r>
          </w:p>
        </w:tc>
        <w:tc>
          <w:tcPr>
            <w:tcW w:w="1190" w:type="dxa"/>
            <w:vAlign w:val="center"/>
          </w:tcPr>
          <w:p w:rsidR="006763A4" w:rsidRPr="005E6592" w:rsidRDefault="006763A4" w:rsidP="00AE4F5F">
            <w:pPr>
              <w:widowControl/>
              <w:spacing w:line="240" w:lineRule="exact"/>
              <w:jc w:val="center"/>
              <w:rPr>
                <w:kern w:val="0"/>
                <w:szCs w:val="21"/>
              </w:rPr>
            </w:pPr>
            <w:r w:rsidRPr="005E6592">
              <w:rPr>
                <w:rFonts w:hint="eastAsia"/>
                <w:kern w:val="0"/>
                <w:szCs w:val="21"/>
              </w:rPr>
              <w:t>22030.15</w:t>
            </w:r>
          </w:p>
        </w:tc>
        <w:tc>
          <w:tcPr>
            <w:tcW w:w="953" w:type="dxa"/>
            <w:vAlign w:val="center"/>
          </w:tcPr>
          <w:p w:rsidR="006763A4" w:rsidRPr="005E6592" w:rsidRDefault="006763A4" w:rsidP="00AE4F5F">
            <w:pPr>
              <w:widowControl/>
              <w:spacing w:line="240" w:lineRule="exact"/>
              <w:jc w:val="center"/>
              <w:rPr>
                <w:kern w:val="0"/>
                <w:szCs w:val="21"/>
              </w:rPr>
            </w:pPr>
            <w:r w:rsidRPr="005E6592">
              <w:rPr>
                <w:kern w:val="0"/>
                <w:szCs w:val="21"/>
              </w:rPr>
              <w:t>0</w:t>
            </w:r>
          </w:p>
        </w:tc>
        <w:tc>
          <w:tcPr>
            <w:tcW w:w="3080" w:type="dxa"/>
            <w:vAlign w:val="center"/>
          </w:tcPr>
          <w:p w:rsidR="006763A4" w:rsidRPr="005E6592" w:rsidRDefault="00A06B9D" w:rsidP="00AE4F5F">
            <w:pPr>
              <w:widowControl/>
              <w:spacing w:line="240" w:lineRule="exact"/>
              <w:jc w:val="center"/>
              <w:rPr>
                <w:kern w:val="0"/>
                <w:szCs w:val="21"/>
              </w:rPr>
            </w:pPr>
            <w:r w:rsidRPr="005E6592">
              <w:rPr>
                <w:rFonts w:hint="eastAsia"/>
                <w:kern w:val="0"/>
                <w:szCs w:val="21"/>
              </w:rPr>
              <w:t>/</w:t>
            </w:r>
          </w:p>
        </w:tc>
      </w:tr>
    </w:tbl>
    <w:p w:rsidR="00740A1B" w:rsidRPr="005E6592" w:rsidRDefault="00740A1B" w:rsidP="00740A1B">
      <w:pPr>
        <w:pStyle w:val="3Char3Char1511134151"/>
        <w:numPr>
          <w:ilvl w:val="2"/>
          <w:numId w:val="3"/>
        </w:numPr>
        <w:tabs>
          <w:tab w:val="clear" w:pos="709"/>
          <w:tab w:val="num" w:pos="360"/>
        </w:tabs>
        <w:ind w:left="460" w:hanging="100"/>
        <w:rPr>
          <w:rFonts w:ascii="Times New Roman" w:eastAsia="宋体" w:hAnsi="Times New Roman" w:cs="Times New Roman"/>
        </w:rPr>
      </w:pPr>
      <w:bookmarkStart w:id="86" w:name="_Toc349332434"/>
      <w:r w:rsidRPr="005E6592">
        <w:rPr>
          <w:rFonts w:ascii="Times New Roman" w:eastAsia="宋体" w:hAnsi="宋体" w:cs="Times New Roman"/>
        </w:rPr>
        <w:t>现有工程的环境影响评价文件执行情况</w:t>
      </w:r>
      <w:bookmarkEnd w:id="86"/>
    </w:p>
    <w:p w:rsidR="00740A1B" w:rsidRPr="005E6592" w:rsidRDefault="00740A1B" w:rsidP="004C0746">
      <w:pPr>
        <w:ind w:firstLineChars="200" w:firstLine="488"/>
        <w:rPr>
          <w:spacing w:val="2"/>
          <w:sz w:val="24"/>
          <w:szCs w:val="24"/>
        </w:rPr>
      </w:pPr>
      <w:r w:rsidRPr="005E6592">
        <w:rPr>
          <w:rFonts w:hAnsi="宋体"/>
          <w:spacing w:val="2"/>
          <w:sz w:val="24"/>
          <w:szCs w:val="24"/>
        </w:rPr>
        <w:t>对现有工程环境影响报告提出的环保措施执行情况的调查结果，以及针对建设项目变化情况相应的环保措施列于表</w:t>
      </w:r>
      <w:r w:rsidR="00EA30A9">
        <w:rPr>
          <w:spacing w:val="2"/>
          <w:sz w:val="24"/>
          <w:szCs w:val="24"/>
        </w:rPr>
        <w:t>3.2</w:t>
      </w:r>
      <w:r w:rsidRPr="005E6592">
        <w:rPr>
          <w:spacing w:val="2"/>
          <w:sz w:val="24"/>
          <w:szCs w:val="24"/>
        </w:rPr>
        <w:t>-</w:t>
      </w:r>
      <w:r w:rsidR="00EA30A9">
        <w:rPr>
          <w:rFonts w:hint="eastAsia"/>
          <w:spacing w:val="2"/>
          <w:sz w:val="24"/>
          <w:szCs w:val="24"/>
        </w:rPr>
        <w:t>8</w:t>
      </w:r>
      <w:r w:rsidRPr="005E6592">
        <w:rPr>
          <w:rFonts w:hAnsi="宋体"/>
          <w:spacing w:val="2"/>
          <w:sz w:val="24"/>
          <w:szCs w:val="24"/>
        </w:rPr>
        <w:t>。</w:t>
      </w:r>
    </w:p>
    <w:p w:rsidR="000D06F5" w:rsidRDefault="00740A1B" w:rsidP="000D06F5">
      <w:pPr>
        <w:pStyle w:val="altz"/>
        <w:ind w:firstLineChars="0" w:firstLine="0"/>
        <w:jc w:val="center"/>
        <w:rPr>
          <w:b/>
        </w:rPr>
      </w:pPr>
      <w:r w:rsidRPr="005E6592">
        <w:rPr>
          <w:rFonts w:hAnsi="宋体"/>
          <w:b/>
        </w:rPr>
        <w:t>表</w:t>
      </w:r>
      <w:r w:rsidRPr="005E6592">
        <w:rPr>
          <w:b/>
        </w:rPr>
        <w:t>3.</w:t>
      </w:r>
      <w:r w:rsidR="00EA30A9">
        <w:rPr>
          <w:rFonts w:hint="eastAsia"/>
          <w:b/>
        </w:rPr>
        <w:t>2</w:t>
      </w:r>
      <w:r w:rsidRPr="005E6592">
        <w:rPr>
          <w:b/>
        </w:rPr>
        <w:t>-</w:t>
      </w:r>
      <w:r w:rsidR="00EA30A9">
        <w:rPr>
          <w:rFonts w:hint="eastAsia"/>
          <w:b/>
        </w:rPr>
        <w:t>8</w:t>
      </w:r>
      <w:r w:rsidR="0002644A" w:rsidRPr="005E6592">
        <w:rPr>
          <w:rFonts w:hint="eastAsia"/>
          <w:b/>
        </w:rPr>
        <w:t xml:space="preserve"> </w:t>
      </w:r>
      <w:r w:rsidRPr="005E6592">
        <w:rPr>
          <w:rFonts w:hAnsi="宋体"/>
          <w:b/>
        </w:rPr>
        <w:t>现有工程环保措施执行及变化情况一览表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67"/>
        <w:gridCol w:w="1068"/>
        <w:gridCol w:w="3362"/>
        <w:gridCol w:w="1165"/>
        <w:gridCol w:w="2460"/>
      </w:tblGrid>
      <w:tr w:rsidR="00740A1B" w:rsidRPr="005E6592" w:rsidTr="00074659">
        <w:tc>
          <w:tcPr>
            <w:tcW w:w="1535" w:type="dxa"/>
            <w:gridSpan w:val="2"/>
            <w:vAlign w:val="center"/>
          </w:tcPr>
          <w:p w:rsidR="00740A1B" w:rsidRPr="005E6592" w:rsidRDefault="00740A1B" w:rsidP="004C0746">
            <w:pPr>
              <w:spacing w:line="240" w:lineRule="exact"/>
              <w:jc w:val="center"/>
              <w:rPr>
                <w:szCs w:val="21"/>
              </w:rPr>
            </w:pPr>
            <w:r w:rsidRPr="005E6592">
              <w:rPr>
                <w:rFonts w:hAnsi="宋体"/>
                <w:szCs w:val="21"/>
              </w:rPr>
              <w:t>项目</w:t>
            </w:r>
          </w:p>
        </w:tc>
        <w:tc>
          <w:tcPr>
            <w:tcW w:w="3362" w:type="dxa"/>
            <w:vAlign w:val="center"/>
          </w:tcPr>
          <w:p w:rsidR="00740A1B" w:rsidRPr="005E6592" w:rsidRDefault="00740A1B" w:rsidP="00952A03">
            <w:pPr>
              <w:spacing w:line="240" w:lineRule="exact"/>
              <w:jc w:val="center"/>
              <w:rPr>
                <w:szCs w:val="21"/>
              </w:rPr>
            </w:pPr>
            <w:r w:rsidRPr="005E6592">
              <w:rPr>
                <w:rFonts w:hAnsi="宋体"/>
                <w:szCs w:val="21"/>
              </w:rPr>
              <w:t>环境影响</w:t>
            </w:r>
            <w:r w:rsidR="00952A03" w:rsidRPr="005E6592">
              <w:rPr>
                <w:rFonts w:hAnsi="宋体" w:hint="eastAsia"/>
                <w:szCs w:val="21"/>
              </w:rPr>
              <w:t>文件</w:t>
            </w:r>
            <w:r w:rsidRPr="005E6592">
              <w:rPr>
                <w:rFonts w:hAnsi="宋体"/>
                <w:szCs w:val="21"/>
              </w:rPr>
              <w:t>提出的环境监测计划及环保要求</w:t>
            </w:r>
          </w:p>
        </w:tc>
        <w:tc>
          <w:tcPr>
            <w:tcW w:w="1165" w:type="dxa"/>
            <w:vAlign w:val="center"/>
          </w:tcPr>
          <w:p w:rsidR="00740A1B" w:rsidRPr="005E6592" w:rsidRDefault="00740A1B" w:rsidP="004C0746">
            <w:pPr>
              <w:spacing w:line="240" w:lineRule="exact"/>
              <w:jc w:val="center"/>
              <w:rPr>
                <w:szCs w:val="21"/>
              </w:rPr>
            </w:pPr>
            <w:r w:rsidRPr="005E6592">
              <w:rPr>
                <w:rFonts w:hAnsi="宋体"/>
                <w:szCs w:val="21"/>
              </w:rPr>
              <w:t>执行情况</w:t>
            </w:r>
          </w:p>
        </w:tc>
        <w:tc>
          <w:tcPr>
            <w:tcW w:w="2460" w:type="dxa"/>
            <w:vAlign w:val="center"/>
          </w:tcPr>
          <w:p w:rsidR="00740A1B" w:rsidRPr="005E6592" w:rsidRDefault="00740A1B" w:rsidP="004C0746">
            <w:pPr>
              <w:spacing w:line="240" w:lineRule="exact"/>
              <w:jc w:val="center"/>
              <w:rPr>
                <w:szCs w:val="21"/>
              </w:rPr>
            </w:pPr>
            <w:r w:rsidRPr="005E6592">
              <w:rPr>
                <w:rFonts w:hAnsi="宋体"/>
                <w:szCs w:val="21"/>
              </w:rPr>
              <w:t>建设变化情况</w:t>
            </w:r>
          </w:p>
        </w:tc>
      </w:tr>
      <w:tr w:rsidR="002B5FEF" w:rsidRPr="005E6592" w:rsidTr="00074659">
        <w:tc>
          <w:tcPr>
            <w:tcW w:w="467" w:type="dxa"/>
            <w:vMerge w:val="restart"/>
            <w:vAlign w:val="center"/>
          </w:tcPr>
          <w:p w:rsidR="002B5FEF" w:rsidRPr="005E6592" w:rsidRDefault="002B5FEF" w:rsidP="004C0746">
            <w:pPr>
              <w:spacing w:line="240" w:lineRule="exact"/>
              <w:jc w:val="center"/>
              <w:rPr>
                <w:szCs w:val="21"/>
              </w:rPr>
            </w:pPr>
            <w:r w:rsidRPr="005E6592">
              <w:rPr>
                <w:rFonts w:hAnsi="宋体"/>
                <w:szCs w:val="21"/>
              </w:rPr>
              <w:t>采矿</w:t>
            </w:r>
          </w:p>
        </w:tc>
        <w:tc>
          <w:tcPr>
            <w:tcW w:w="1068" w:type="dxa"/>
            <w:vAlign w:val="center"/>
          </w:tcPr>
          <w:p w:rsidR="002B5FEF" w:rsidRPr="005E6592" w:rsidRDefault="002B5FEF" w:rsidP="004C0746">
            <w:pPr>
              <w:spacing w:line="240" w:lineRule="exact"/>
              <w:jc w:val="center"/>
              <w:rPr>
                <w:szCs w:val="21"/>
              </w:rPr>
            </w:pPr>
            <w:r w:rsidRPr="005E6592">
              <w:rPr>
                <w:rFonts w:hAnsi="宋体"/>
                <w:szCs w:val="21"/>
              </w:rPr>
              <w:t>噪声</w:t>
            </w:r>
          </w:p>
        </w:tc>
        <w:tc>
          <w:tcPr>
            <w:tcW w:w="3362" w:type="dxa"/>
            <w:vAlign w:val="center"/>
          </w:tcPr>
          <w:p w:rsidR="002B5FEF" w:rsidRPr="005E6592" w:rsidRDefault="00952A03" w:rsidP="004C0746">
            <w:pPr>
              <w:spacing w:line="240" w:lineRule="exact"/>
              <w:jc w:val="center"/>
              <w:rPr>
                <w:szCs w:val="21"/>
              </w:rPr>
            </w:pPr>
            <w:r w:rsidRPr="005E6592">
              <w:rPr>
                <w:rFonts w:hAnsi="宋体" w:hint="eastAsia"/>
                <w:szCs w:val="21"/>
              </w:rPr>
              <w:t>采矿期间避免夜间作业，易设置隔声措施的设置隔音间或隔音罩</w:t>
            </w:r>
          </w:p>
        </w:tc>
        <w:tc>
          <w:tcPr>
            <w:tcW w:w="1165" w:type="dxa"/>
            <w:vAlign w:val="center"/>
          </w:tcPr>
          <w:p w:rsidR="002B5FEF" w:rsidRPr="005E6592" w:rsidRDefault="002B5FEF" w:rsidP="004C0746">
            <w:pPr>
              <w:spacing w:line="240" w:lineRule="exact"/>
              <w:jc w:val="center"/>
              <w:rPr>
                <w:szCs w:val="21"/>
              </w:rPr>
            </w:pPr>
            <w:r w:rsidRPr="005E6592">
              <w:rPr>
                <w:rFonts w:hAnsi="宋体"/>
                <w:szCs w:val="21"/>
              </w:rPr>
              <w:t>已实施</w:t>
            </w:r>
          </w:p>
        </w:tc>
        <w:tc>
          <w:tcPr>
            <w:tcW w:w="2460" w:type="dxa"/>
            <w:vAlign w:val="center"/>
          </w:tcPr>
          <w:p w:rsidR="002B5FEF" w:rsidRPr="005E6592" w:rsidRDefault="002B5FEF" w:rsidP="004C0746">
            <w:pPr>
              <w:spacing w:line="240" w:lineRule="exact"/>
              <w:jc w:val="center"/>
              <w:rPr>
                <w:szCs w:val="21"/>
              </w:rPr>
            </w:pPr>
            <w:r w:rsidRPr="005E6592">
              <w:rPr>
                <w:rFonts w:hint="eastAsia"/>
                <w:szCs w:val="21"/>
              </w:rPr>
              <w:t>无</w:t>
            </w:r>
          </w:p>
        </w:tc>
      </w:tr>
      <w:tr w:rsidR="002B5FEF" w:rsidRPr="005E6592" w:rsidTr="00074659">
        <w:tc>
          <w:tcPr>
            <w:tcW w:w="467" w:type="dxa"/>
            <w:vMerge/>
            <w:vAlign w:val="center"/>
          </w:tcPr>
          <w:p w:rsidR="002B5FEF" w:rsidRPr="005E6592" w:rsidRDefault="002B5FEF" w:rsidP="004C0746">
            <w:pPr>
              <w:spacing w:line="240" w:lineRule="exact"/>
              <w:jc w:val="center"/>
              <w:rPr>
                <w:szCs w:val="21"/>
              </w:rPr>
            </w:pPr>
          </w:p>
        </w:tc>
        <w:tc>
          <w:tcPr>
            <w:tcW w:w="1068" w:type="dxa"/>
            <w:vAlign w:val="center"/>
          </w:tcPr>
          <w:p w:rsidR="002B5FEF" w:rsidRPr="005E6592" w:rsidRDefault="002B5FEF" w:rsidP="004C0746">
            <w:pPr>
              <w:spacing w:line="240" w:lineRule="exact"/>
              <w:jc w:val="center"/>
              <w:rPr>
                <w:szCs w:val="21"/>
              </w:rPr>
            </w:pPr>
            <w:r w:rsidRPr="005E6592">
              <w:rPr>
                <w:rFonts w:hAnsi="宋体"/>
                <w:szCs w:val="21"/>
              </w:rPr>
              <w:t>废石</w:t>
            </w:r>
          </w:p>
        </w:tc>
        <w:tc>
          <w:tcPr>
            <w:tcW w:w="3362" w:type="dxa"/>
            <w:vAlign w:val="center"/>
          </w:tcPr>
          <w:p w:rsidR="002B5FEF" w:rsidRPr="005E6592" w:rsidRDefault="002B5FEF" w:rsidP="004C0746">
            <w:pPr>
              <w:spacing w:line="240" w:lineRule="exact"/>
              <w:jc w:val="center"/>
              <w:rPr>
                <w:szCs w:val="21"/>
              </w:rPr>
            </w:pPr>
            <w:r w:rsidRPr="005E6592">
              <w:rPr>
                <w:rFonts w:hAnsi="宋体"/>
                <w:szCs w:val="21"/>
              </w:rPr>
              <w:t>废石堆场集中堆存</w:t>
            </w:r>
          </w:p>
        </w:tc>
        <w:tc>
          <w:tcPr>
            <w:tcW w:w="1165" w:type="dxa"/>
            <w:vAlign w:val="center"/>
          </w:tcPr>
          <w:p w:rsidR="002B5FEF" w:rsidRPr="005E6592" w:rsidRDefault="002B5FEF" w:rsidP="004C0746">
            <w:pPr>
              <w:spacing w:line="240" w:lineRule="exact"/>
              <w:jc w:val="center"/>
              <w:rPr>
                <w:szCs w:val="21"/>
              </w:rPr>
            </w:pPr>
            <w:r w:rsidRPr="005E6592">
              <w:rPr>
                <w:rFonts w:hAnsi="宋体"/>
                <w:szCs w:val="21"/>
              </w:rPr>
              <w:t>已实施</w:t>
            </w:r>
          </w:p>
        </w:tc>
        <w:tc>
          <w:tcPr>
            <w:tcW w:w="2460" w:type="dxa"/>
            <w:vAlign w:val="center"/>
          </w:tcPr>
          <w:p w:rsidR="002B5FEF" w:rsidRPr="005E6592" w:rsidRDefault="002B5FEF" w:rsidP="004C0746">
            <w:pPr>
              <w:spacing w:line="240" w:lineRule="exact"/>
              <w:jc w:val="center"/>
              <w:rPr>
                <w:szCs w:val="21"/>
              </w:rPr>
            </w:pPr>
            <w:r w:rsidRPr="005E6592">
              <w:rPr>
                <w:rFonts w:hint="eastAsia"/>
                <w:szCs w:val="21"/>
              </w:rPr>
              <w:t>无</w:t>
            </w:r>
          </w:p>
        </w:tc>
      </w:tr>
      <w:tr w:rsidR="004C0746" w:rsidRPr="005E6592" w:rsidTr="00074659">
        <w:trPr>
          <w:trHeight w:val="247"/>
        </w:trPr>
        <w:tc>
          <w:tcPr>
            <w:tcW w:w="467" w:type="dxa"/>
            <w:vMerge w:val="restart"/>
            <w:vAlign w:val="center"/>
          </w:tcPr>
          <w:p w:rsidR="004C0746" w:rsidRPr="005E6592" w:rsidRDefault="004C0746" w:rsidP="004C0746">
            <w:pPr>
              <w:spacing w:line="240" w:lineRule="exact"/>
              <w:jc w:val="center"/>
              <w:rPr>
                <w:szCs w:val="21"/>
              </w:rPr>
            </w:pPr>
            <w:r w:rsidRPr="005E6592">
              <w:rPr>
                <w:rFonts w:hAnsi="宋体" w:hint="eastAsia"/>
                <w:szCs w:val="21"/>
              </w:rPr>
              <w:t>破碎工</w:t>
            </w:r>
            <w:r w:rsidRPr="005E6592">
              <w:rPr>
                <w:rFonts w:hAnsi="宋体" w:hint="eastAsia"/>
                <w:szCs w:val="21"/>
              </w:rPr>
              <w:lastRenderedPageBreak/>
              <w:t>业场</w:t>
            </w:r>
          </w:p>
        </w:tc>
        <w:tc>
          <w:tcPr>
            <w:tcW w:w="1068" w:type="dxa"/>
            <w:vAlign w:val="center"/>
          </w:tcPr>
          <w:p w:rsidR="004C0746" w:rsidRPr="005E6592" w:rsidRDefault="004C0746" w:rsidP="004C0746">
            <w:pPr>
              <w:spacing w:line="240" w:lineRule="exact"/>
              <w:jc w:val="center"/>
              <w:rPr>
                <w:szCs w:val="21"/>
              </w:rPr>
            </w:pPr>
            <w:r w:rsidRPr="005E6592">
              <w:rPr>
                <w:rFonts w:hAnsi="宋体"/>
                <w:szCs w:val="21"/>
              </w:rPr>
              <w:lastRenderedPageBreak/>
              <w:t>破碎筛分粉尘</w:t>
            </w:r>
          </w:p>
        </w:tc>
        <w:tc>
          <w:tcPr>
            <w:tcW w:w="3362" w:type="dxa"/>
            <w:vAlign w:val="center"/>
          </w:tcPr>
          <w:p w:rsidR="004C0746" w:rsidRPr="005E6592" w:rsidRDefault="004C0746" w:rsidP="004C0746">
            <w:pPr>
              <w:spacing w:line="240" w:lineRule="exact"/>
              <w:jc w:val="center"/>
              <w:rPr>
                <w:szCs w:val="21"/>
              </w:rPr>
            </w:pPr>
            <w:r w:rsidRPr="005E6592">
              <w:rPr>
                <w:rFonts w:hint="eastAsia"/>
                <w:color w:val="000000"/>
                <w:szCs w:val="21"/>
              </w:rPr>
              <w:t>多管旋风除尘器</w:t>
            </w:r>
            <w:r w:rsidR="008C57AF" w:rsidRPr="005E6592">
              <w:rPr>
                <w:rFonts w:hint="eastAsia"/>
                <w:color w:val="000000"/>
                <w:szCs w:val="21"/>
              </w:rPr>
              <w:t>+15m</w:t>
            </w:r>
            <w:r w:rsidR="008C57AF" w:rsidRPr="005E6592">
              <w:rPr>
                <w:rFonts w:hint="eastAsia"/>
                <w:color w:val="000000"/>
                <w:szCs w:val="21"/>
              </w:rPr>
              <w:t>排气筒</w:t>
            </w:r>
          </w:p>
        </w:tc>
        <w:tc>
          <w:tcPr>
            <w:tcW w:w="1165" w:type="dxa"/>
            <w:vAlign w:val="center"/>
          </w:tcPr>
          <w:p w:rsidR="004C0746" w:rsidRPr="005E6592" w:rsidRDefault="004C0746" w:rsidP="004C0746">
            <w:pPr>
              <w:spacing w:line="240" w:lineRule="exact"/>
              <w:jc w:val="center"/>
              <w:rPr>
                <w:szCs w:val="21"/>
              </w:rPr>
            </w:pPr>
            <w:r w:rsidRPr="005E6592">
              <w:rPr>
                <w:rFonts w:hAnsi="宋体"/>
                <w:szCs w:val="21"/>
              </w:rPr>
              <w:t>已实施</w:t>
            </w:r>
          </w:p>
        </w:tc>
        <w:tc>
          <w:tcPr>
            <w:tcW w:w="2460" w:type="dxa"/>
            <w:vAlign w:val="center"/>
          </w:tcPr>
          <w:p w:rsidR="004C0746" w:rsidRPr="005E6592" w:rsidRDefault="004C0746" w:rsidP="004C0746">
            <w:pPr>
              <w:spacing w:line="240" w:lineRule="exact"/>
              <w:jc w:val="center"/>
              <w:rPr>
                <w:szCs w:val="21"/>
              </w:rPr>
            </w:pPr>
            <w:r w:rsidRPr="005E6592">
              <w:rPr>
                <w:rFonts w:hint="eastAsia"/>
                <w:szCs w:val="21"/>
              </w:rPr>
              <w:t>无</w:t>
            </w:r>
          </w:p>
        </w:tc>
      </w:tr>
      <w:tr w:rsidR="002B5FEF" w:rsidRPr="005E6592" w:rsidTr="00074659">
        <w:tc>
          <w:tcPr>
            <w:tcW w:w="467" w:type="dxa"/>
            <w:vMerge/>
            <w:vAlign w:val="center"/>
          </w:tcPr>
          <w:p w:rsidR="002B5FEF" w:rsidRPr="005E6592" w:rsidRDefault="002B5FEF" w:rsidP="004C0746">
            <w:pPr>
              <w:spacing w:line="240" w:lineRule="exact"/>
              <w:jc w:val="center"/>
              <w:rPr>
                <w:szCs w:val="21"/>
              </w:rPr>
            </w:pPr>
          </w:p>
        </w:tc>
        <w:tc>
          <w:tcPr>
            <w:tcW w:w="1068" w:type="dxa"/>
            <w:vAlign w:val="center"/>
          </w:tcPr>
          <w:p w:rsidR="002B5FEF" w:rsidRPr="005E6592" w:rsidRDefault="002B5FEF" w:rsidP="004C0746">
            <w:pPr>
              <w:spacing w:line="240" w:lineRule="exact"/>
              <w:jc w:val="center"/>
              <w:rPr>
                <w:szCs w:val="21"/>
              </w:rPr>
            </w:pPr>
            <w:r w:rsidRPr="005E6592">
              <w:rPr>
                <w:rFonts w:hAnsi="宋体" w:hint="eastAsia"/>
                <w:szCs w:val="21"/>
              </w:rPr>
              <w:t>破碎</w:t>
            </w:r>
            <w:r w:rsidR="009B2B56" w:rsidRPr="005E6592">
              <w:rPr>
                <w:rFonts w:hAnsi="宋体" w:hint="eastAsia"/>
                <w:szCs w:val="21"/>
              </w:rPr>
              <w:t>筛分</w:t>
            </w:r>
            <w:r w:rsidRPr="005E6592">
              <w:rPr>
                <w:rFonts w:hAnsi="宋体"/>
                <w:szCs w:val="21"/>
              </w:rPr>
              <w:lastRenderedPageBreak/>
              <w:t>噪声</w:t>
            </w:r>
          </w:p>
        </w:tc>
        <w:tc>
          <w:tcPr>
            <w:tcW w:w="3362" w:type="dxa"/>
            <w:vAlign w:val="center"/>
          </w:tcPr>
          <w:p w:rsidR="009B2B56" w:rsidRPr="005E6592" w:rsidRDefault="009B2B56" w:rsidP="004C0746">
            <w:pPr>
              <w:spacing w:line="240" w:lineRule="exact"/>
              <w:jc w:val="center"/>
              <w:rPr>
                <w:rFonts w:hAnsi="宋体"/>
                <w:szCs w:val="21"/>
              </w:rPr>
            </w:pPr>
            <w:r w:rsidRPr="005E6592">
              <w:rPr>
                <w:rFonts w:hAnsi="宋体" w:hint="eastAsia"/>
                <w:szCs w:val="21"/>
              </w:rPr>
              <w:lastRenderedPageBreak/>
              <w:t>破碎筛分设备应</w:t>
            </w:r>
            <w:r w:rsidR="002B5FEF" w:rsidRPr="005E6592">
              <w:rPr>
                <w:rFonts w:hAnsi="宋体" w:hint="eastAsia"/>
                <w:szCs w:val="21"/>
              </w:rPr>
              <w:t>设置隔音间</w:t>
            </w:r>
          </w:p>
          <w:p w:rsidR="002B5FEF" w:rsidRPr="005E6592" w:rsidRDefault="002B5FEF" w:rsidP="004C0746">
            <w:pPr>
              <w:spacing w:line="240" w:lineRule="exact"/>
              <w:jc w:val="center"/>
              <w:rPr>
                <w:szCs w:val="21"/>
              </w:rPr>
            </w:pPr>
            <w:r w:rsidRPr="005E6592">
              <w:rPr>
                <w:rFonts w:hAnsi="宋体" w:hint="eastAsia"/>
                <w:szCs w:val="21"/>
              </w:rPr>
              <w:lastRenderedPageBreak/>
              <w:t>或隔音罩</w:t>
            </w:r>
          </w:p>
        </w:tc>
        <w:tc>
          <w:tcPr>
            <w:tcW w:w="1165" w:type="dxa"/>
            <w:vAlign w:val="center"/>
          </w:tcPr>
          <w:p w:rsidR="002B5FEF" w:rsidRPr="005E6592" w:rsidRDefault="002B5FEF" w:rsidP="004C0746">
            <w:pPr>
              <w:spacing w:line="240" w:lineRule="exact"/>
              <w:jc w:val="center"/>
              <w:rPr>
                <w:szCs w:val="21"/>
              </w:rPr>
            </w:pPr>
            <w:r w:rsidRPr="005E6592">
              <w:rPr>
                <w:rFonts w:hAnsi="宋体"/>
                <w:szCs w:val="21"/>
              </w:rPr>
              <w:lastRenderedPageBreak/>
              <w:t>已实施</w:t>
            </w:r>
          </w:p>
        </w:tc>
        <w:tc>
          <w:tcPr>
            <w:tcW w:w="2460" w:type="dxa"/>
            <w:vAlign w:val="center"/>
          </w:tcPr>
          <w:p w:rsidR="002B5FEF" w:rsidRPr="005E6592" w:rsidRDefault="002B5FEF" w:rsidP="004C0746">
            <w:pPr>
              <w:spacing w:line="240" w:lineRule="exact"/>
              <w:jc w:val="center"/>
              <w:rPr>
                <w:szCs w:val="21"/>
              </w:rPr>
            </w:pPr>
            <w:r w:rsidRPr="005E6592">
              <w:rPr>
                <w:rFonts w:hint="eastAsia"/>
                <w:szCs w:val="21"/>
              </w:rPr>
              <w:t>无</w:t>
            </w:r>
          </w:p>
        </w:tc>
      </w:tr>
      <w:tr w:rsidR="002B5FEF" w:rsidRPr="005E6592" w:rsidTr="00074659">
        <w:tc>
          <w:tcPr>
            <w:tcW w:w="467" w:type="dxa"/>
            <w:vAlign w:val="center"/>
          </w:tcPr>
          <w:p w:rsidR="002B5FEF" w:rsidRPr="005E6592" w:rsidRDefault="002B5FEF" w:rsidP="004C0746">
            <w:pPr>
              <w:spacing w:line="240" w:lineRule="exact"/>
              <w:jc w:val="center"/>
              <w:rPr>
                <w:szCs w:val="21"/>
              </w:rPr>
            </w:pPr>
            <w:r w:rsidRPr="005E6592">
              <w:rPr>
                <w:rFonts w:hAnsi="宋体"/>
                <w:szCs w:val="21"/>
              </w:rPr>
              <w:lastRenderedPageBreak/>
              <w:t>其他</w:t>
            </w:r>
          </w:p>
        </w:tc>
        <w:tc>
          <w:tcPr>
            <w:tcW w:w="1068" w:type="dxa"/>
            <w:vAlign w:val="center"/>
          </w:tcPr>
          <w:p w:rsidR="002B5FEF" w:rsidRPr="005E6592" w:rsidRDefault="002B5FEF" w:rsidP="004C0746">
            <w:pPr>
              <w:spacing w:line="240" w:lineRule="exact"/>
              <w:jc w:val="center"/>
              <w:rPr>
                <w:szCs w:val="21"/>
              </w:rPr>
            </w:pPr>
            <w:r w:rsidRPr="005E6592">
              <w:rPr>
                <w:rFonts w:hAnsi="宋体"/>
                <w:szCs w:val="21"/>
              </w:rPr>
              <w:t>生活污水</w:t>
            </w:r>
          </w:p>
        </w:tc>
        <w:tc>
          <w:tcPr>
            <w:tcW w:w="3362" w:type="dxa"/>
            <w:vAlign w:val="center"/>
          </w:tcPr>
          <w:p w:rsidR="002B5FEF" w:rsidRPr="005E6592" w:rsidRDefault="002B5FEF" w:rsidP="004C0746">
            <w:pPr>
              <w:spacing w:line="240" w:lineRule="exact"/>
              <w:jc w:val="center"/>
              <w:rPr>
                <w:szCs w:val="21"/>
              </w:rPr>
            </w:pPr>
            <w:r w:rsidRPr="005E6592">
              <w:rPr>
                <w:rFonts w:hAnsi="宋体" w:hint="eastAsia"/>
                <w:szCs w:val="21"/>
              </w:rPr>
              <w:t>生活污水每天产生量不大，在厂区暂存池贮存后可</w:t>
            </w:r>
            <w:r w:rsidR="004C0746" w:rsidRPr="005E6592">
              <w:rPr>
                <w:rFonts w:hAnsi="宋体" w:hint="eastAsia"/>
                <w:szCs w:val="21"/>
              </w:rPr>
              <w:t>洒水</w:t>
            </w:r>
            <w:r w:rsidRPr="005E6592">
              <w:rPr>
                <w:rFonts w:hAnsi="宋体"/>
                <w:szCs w:val="21"/>
              </w:rPr>
              <w:t>抑尘</w:t>
            </w:r>
            <w:r w:rsidRPr="005E6592">
              <w:rPr>
                <w:rFonts w:hAnsi="宋体" w:hint="eastAsia"/>
                <w:szCs w:val="21"/>
              </w:rPr>
              <w:t>或道路植被</w:t>
            </w:r>
            <w:r w:rsidRPr="005E6592">
              <w:rPr>
                <w:rFonts w:hAnsi="宋体"/>
                <w:szCs w:val="21"/>
              </w:rPr>
              <w:t>绿化</w:t>
            </w:r>
            <w:r w:rsidRPr="005E6592">
              <w:rPr>
                <w:rFonts w:hAnsi="宋体" w:hint="eastAsia"/>
                <w:szCs w:val="21"/>
              </w:rPr>
              <w:t>洒水</w:t>
            </w:r>
            <w:r w:rsidRPr="005E6592">
              <w:rPr>
                <w:rFonts w:hAnsi="宋体"/>
                <w:szCs w:val="21"/>
              </w:rPr>
              <w:t>，不外排</w:t>
            </w:r>
          </w:p>
        </w:tc>
        <w:tc>
          <w:tcPr>
            <w:tcW w:w="1165" w:type="dxa"/>
            <w:vAlign w:val="center"/>
          </w:tcPr>
          <w:p w:rsidR="002B5FEF" w:rsidRPr="005E6592" w:rsidRDefault="002B5FEF" w:rsidP="004C0746">
            <w:pPr>
              <w:spacing w:line="240" w:lineRule="exact"/>
              <w:jc w:val="center"/>
              <w:rPr>
                <w:szCs w:val="21"/>
              </w:rPr>
            </w:pPr>
            <w:r w:rsidRPr="005E6592">
              <w:rPr>
                <w:rFonts w:hAnsi="宋体"/>
                <w:szCs w:val="21"/>
              </w:rPr>
              <w:t>已实施</w:t>
            </w:r>
          </w:p>
        </w:tc>
        <w:tc>
          <w:tcPr>
            <w:tcW w:w="2460" w:type="dxa"/>
            <w:vAlign w:val="center"/>
          </w:tcPr>
          <w:p w:rsidR="002B5FEF" w:rsidRPr="005E6592" w:rsidRDefault="002B5FEF" w:rsidP="004C0746">
            <w:pPr>
              <w:spacing w:line="240" w:lineRule="exact"/>
              <w:jc w:val="center"/>
              <w:rPr>
                <w:szCs w:val="21"/>
              </w:rPr>
            </w:pPr>
            <w:r w:rsidRPr="005E6592">
              <w:rPr>
                <w:rFonts w:hint="eastAsia"/>
                <w:szCs w:val="21"/>
              </w:rPr>
              <w:t>无</w:t>
            </w:r>
          </w:p>
        </w:tc>
      </w:tr>
    </w:tbl>
    <w:p w:rsidR="00740A1B" w:rsidRPr="00EC6654" w:rsidRDefault="00740A1B" w:rsidP="00EC6654">
      <w:pPr>
        <w:pStyle w:val="3Char3Char1511134151"/>
        <w:numPr>
          <w:ilvl w:val="2"/>
          <w:numId w:val="3"/>
        </w:numPr>
        <w:tabs>
          <w:tab w:val="clear" w:pos="709"/>
          <w:tab w:val="num" w:pos="360"/>
        </w:tabs>
        <w:ind w:left="460" w:hanging="100"/>
        <w:rPr>
          <w:rFonts w:ascii="Times New Roman" w:eastAsia="宋体" w:hAnsi="Times New Roman" w:cs="Times New Roman"/>
        </w:rPr>
      </w:pPr>
      <w:bookmarkStart w:id="87" w:name="_Toc349332438"/>
      <w:r w:rsidRPr="00EC6654">
        <w:rPr>
          <w:rFonts w:ascii="Times New Roman" w:eastAsia="宋体" w:hAnsi="Times New Roman" w:cs="Times New Roman"/>
        </w:rPr>
        <w:t>现有工程存在的环境问题</w:t>
      </w:r>
      <w:bookmarkEnd w:id="87"/>
      <w:r w:rsidR="00E8787F" w:rsidRPr="005E6592">
        <w:rPr>
          <w:rFonts w:ascii="Times New Roman" w:eastAsia="宋体" w:hAnsi="宋体" w:cs="Times New Roman"/>
        </w:rPr>
        <w:t>及整改措施</w:t>
      </w:r>
    </w:p>
    <w:p w:rsidR="006763A4" w:rsidRPr="005E6592" w:rsidRDefault="006763A4" w:rsidP="006763A4">
      <w:pPr>
        <w:ind w:firstLineChars="200" w:firstLine="488"/>
        <w:rPr>
          <w:rFonts w:hAnsi="宋体"/>
          <w:spacing w:val="2"/>
          <w:sz w:val="24"/>
          <w:szCs w:val="24"/>
        </w:rPr>
      </w:pPr>
      <w:r w:rsidRPr="005E6592">
        <w:rPr>
          <w:rFonts w:hAnsi="宋体" w:hint="eastAsia"/>
          <w:spacing w:val="2"/>
          <w:sz w:val="24"/>
          <w:szCs w:val="24"/>
        </w:rPr>
        <w:t>根据现场踏勘，本项目矿区目前存在的环保问题及整改措施见表</w:t>
      </w:r>
      <w:r w:rsidRPr="005E6592">
        <w:rPr>
          <w:rFonts w:hAnsi="宋体"/>
          <w:spacing w:val="2"/>
          <w:sz w:val="24"/>
          <w:szCs w:val="24"/>
        </w:rPr>
        <w:t>3.</w:t>
      </w:r>
      <w:r w:rsidR="00EA30A9">
        <w:rPr>
          <w:rFonts w:hAnsi="宋体" w:hint="eastAsia"/>
          <w:spacing w:val="2"/>
          <w:sz w:val="24"/>
          <w:szCs w:val="24"/>
        </w:rPr>
        <w:t>2</w:t>
      </w:r>
      <w:r w:rsidRPr="005E6592">
        <w:rPr>
          <w:rFonts w:hAnsi="宋体"/>
          <w:spacing w:val="2"/>
          <w:sz w:val="24"/>
          <w:szCs w:val="24"/>
        </w:rPr>
        <w:t>-</w:t>
      </w:r>
      <w:r w:rsidR="00EA30A9">
        <w:rPr>
          <w:rFonts w:hAnsi="宋体" w:hint="eastAsia"/>
          <w:spacing w:val="2"/>
          <w:sz w:val="24"/>
          <w:szCs w:val="24"/>
        </w:rPr>
        <w:t>9</w:t>
      </w:r>
      <w:r w:rsidRPr="005E6592">
        <w:rPr>
          <w:rFonts w:hAnsi="宋体" w:hint="eastAsia"/>
          <w:spacing w:val="2"/>
          <w:sz w:val="24"/>
          <w:szCs w:val="24"/>
        </w:rPr>
        <w:t>所示。</w:t>
      </w:r>
    </w:p>
    <w:p w:rsidR="000D06F5" w:rsidRDefault="006763A4" w:rsidP="000D06F5">
      <w:pPr>
        <w:pStyle w:val="altz"/>
        <w:ind w:firstLineChars="0" w:firstLine="0"/>
        <w:jc w:val="center"/>
        <w:rPr>
          <w:rFonts w:hAnsi="宋体"/>
          <w:b/>
        </w:rPr>
      </w:pPr>
      <w:r w:rsidRPr="005E6592">
        <w:rPr>
          <w:rFonts w:hAnsi="宋体" w:hint="eastAsia"/>
          <w:b/>
        </w:rPr>
        <w:t>表</w:t>
      </w:r>
      <w:r w:rsidRPr="005E6592">
        <w:rPr>
          <w:rFonts w:hAnsi="宋体"/>
          <w:b/>
        </w:rPr>
        <w:t>3.</w:t>
      </w:r>
      <w:r w:rsidR="00EA30A9">
        <w:rPr>
          <w:rFonts w:hAnsi="宋体" w:hint="eastAsia"/>
          <w:b/>
        </w:rPr>
        <w:t>2-9</w:t>
      </w:r>
      <w:r w:rsidRPr="005E6592">
        <w:rPr>
          <w:rFonts w:hAnsi="宋体"/>
          <w:b/>
        </w:rPr>
        <w:t xml:space="preserve">      </w:t>
      </w:r>
      <w:r w:rsidRPr="005E6592">
        <w:rPr>
          <w:rFonts w:hAnsi="宋体" w:hint="eastAsia"/>
          <w:b/>
        </w:rPr>
        <w:t>矿区现存环保问题及整改措施一览表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431"/>
        <w:gridCol w:w="1986"/>
        <w:gridCol w:w="3743"/>
        <w:gridCol w:w="1362"/>
      </w:tblGrid>
      <w:tr w:rsidR="006763A4" w:rsidRPr="005E6592" w:rsidTr="00027423">
        <w:trPr>
          <w:trHeight w:val="238"/>
        </w:trPr>
        <w:tc>
          <w:tcPr>
            <w:tcW w:w="2005" w:type="pct"/>
            <w:gridSpan w:val="2"/>
            <w:vAlign w:val="center"/>
            <w:hideMark/>
          </w:tcPr>
          <w:p w:rsidR="006763A4" w:rsidRPr="005E6592" w:rsidRDefault="006763A4" w:rsidP="00E8787F">
            <w:pPr>
              <w:widowControl/>
              <w:spacing w:line="240" w:lineRule="auto"/>
              <w:jc w:val="center"/>
              <w:rPr>
                <w:b/>
                <w:szCs w:val="21"/>
              </w:rPr>
            </w:pPr>
            <w:r w:rsidRPr="005E6592">
              <w:rPr>
                <w:rFonts w:hint="eastAsia"/>
                <w:b/>
                <w:szCs w:val="21"/>
              </w:rPr>
              <w:t>存在环保问题</w:t>
            </w:r>
          </w:p>
        </w:tc>
        <w:tc>
          <w:tcPr>
            <w:tcW w:w="2196" w:type="pct"/>
            <w:vAlign w:val="center"/>
            <w:hideMark/>
          </w:tcPr>
          <w:p w:rsidR="006763A4" w:rsidRPr="005E6592" w:rsidRDefault="006763A4" w:rsidP="00E8787F">
            <w:pPr>
              <w:widowControl/>
              <w:spacing w:line="240" w:lineRule="auto"/>
              <w:jc w:val="center"/>
              <w:rPr>
                <w:b/>
                <w:szCs w:val="21"/>
              </w:rPr>
            </w:pPr>
            <w:r w:rsidRPr="005E6592">
              <w:rPr>
                <w:rFonts w:hint="eastAsia"/>
                <w:b/>
                <w:szCs w:val="21"/>
              </w:rPr>
              <w:t>整改措施</w:t>
            </w:r>
          </w:p>
        </w:tc>
        <w:tc>
          <w:tcPr>
            <w:tcW w:w="799" w:type="pct"/>
            <w:vAlign w:val="center"/>
            <w:hideMark/>
          </w:tcPr>
          <w:p w:rsidR="006763A4" w:rsidRPr="005E6592" w:rsidRDefault="006763A4" w:rsidP="00E8787F">
            <w:pPr>
              <w:widowControl/>
              <w:spacing w:line="240" w:lineRule="auto"/>
              <w:jc w:val="center"/>
              <w:rPr>
                <w:b/>
                <w:szCs w:val="21"/>
              </w:rPr>
            </w:pPr>
            <w:r w:rsidRPr="005E6592">
              <w:rPr>
                <w:rFonts w:hint="eastAsia"/>
                <w:b/>
                <w:szCs w:val="21"/>
              </w:rPr>
              <w:t>整改时限</w:t>
            </w:r>
          </w:p>
        </w:tc>
      </w:tr>
      <w:tr w:rsidR="006763A4" w:rsidRPr="005E6592" w:rsidTr="00027423">
        <w:trPr>
          <w:trHeight w:val="342"/>
        </w:trPr>
        <w:tc>
          <w:tcPr>
            <w:tcW w:w="840" w:type="pct"/>
            <w:vMerge w:val="restart"/>
            <w:vAlign w:val="center"/>
            <w:hideMark/>
          </w:tcPr>
          <w:p w:rsidR="006763A4" w:rsidRPr="005E6592" w:rsidRDefault="006763A4" w:rsidP="00E8787F">
            <w:pPr>
              <w:widowControl/>
              <w:spacing w:line="240" w:lineRule="auto"/>
              <w:jc w:val="center"/>
              <w:rPr>
                <w:szCs w:val="21"/>
              </w:rPr>
            </w:pPr>
            <w:r w:rsidRPr="005E6592">
              <w:rPr>
                <w:rFonts w:hint="eastAsia"/>
                <w:szCs w:val="21"/>
              </w:rPr>
              <w:t>露天采坑</w:t>
            </w:r>
          </w:p>
        </w:tc>
        <w:tc>
          <w:tcPr>
            <w:tcW w:w="1165" w:type="pct"/>
            <w:vMerge w:val="restart"/>
            <w:vAlign w:val="center"/>
            <w:hideMark/>
          </w:tcPr>
          <w:p w:rsidR="006763A4" w:rsidRPr="005E6592" w:rsidRDefault="006763A4" w:rsidP="00E8787F">
            <w:pPr>
              <w:widowControl/>
              <w:spacing w:line="240" w:lineRule="auto"/>
              <w:jc w:val="center"/>
              <w:rPr>
                <w:szCs w:val="21"/>
              </w:rPr>
            </w:pPr>
            <w:r w:rsidRPr="005E6592">
              <w:rPr>
                <w:rFonts w:hint="eastAsia"/>
              </w:rPr>
              <w:t>拟建露天采场内。</w:t>
            </w:r>
            <w:r w:rsidRPr="005E6592">
              <w:t>83709m</w:t>
            </w:r>
            <w:r w:rsidRPr="005E6592">
              <w:rPr>
                <w:vertAlign w:val="superscript"/>
              </w:rPr>
              <w:t>2</w:t>
            </w:r>
          </w:p>
        </w:tc>
        <w:tc>
          <w:tcPr>
            <w:tcW w:w="2196" w:type="pct"/>
            <w:vAlign w:val="center"/>
            <w:hideMark/>
          </w:tcPr>
          <w:p w:rsidR="006763A4" w:rsidRPr="005E6592" w:rsidRDefault="006763A4" w:rsidP="00E8787F">
            <w:pPr>
              <w:widowControl/>
              <w:spacing w:line="240" w:lineRule="auto"/>
              <w:jc w:val="center"/>
              <w:rPr>
                <w:szCs w:val="21"/>
              </w:rPr>
            </w:pPr>
            <w:r w:rsidRPr="005E6592">
              <w:rPr>
                <w:rFonts w:hint="eastAsia"/>
                <w:szCs w:val="21"/>
              </w:rPr>
              <w:t>对现有开采平台按照设计要求，规范开采方式</w:t>
            </w:r>
          </w:p>
        </w:tc>
        <w:tc>
          <w:tcPr>
            <w:tcW w:w="799" w:type="pct"/>
            <w:vAlign w:val="center"/>
            <w:hideMark/>
          </w:tcPr>
          <w:p w:rsidR="006763A4" w:rsidRPr="005E6592" w:rsidRDefault="006763A4" w:rsidP="00E8787F">
            <w:pPr>
              <w:widowControl/>
              <w:spacing w:line="240" w:lineRule="auto"/>
              <w:jc w:val="center"/>
              <w:rPr>
                <w:szCs w:val="21"/>
              </w:rPr>
            </w:pPr>
            <w:r w:rsidRPr="005E6592">
              <w:rPr>
                <w:rFonts w:hint="eastAsia"/>
                <w:szCs w:val="21"/>
              </w:rPr>
              <w:t>基建期</w:t>
            </w:r>
          </w:p>
        </w:tc>
      </w:tr>
      <w:tr w:rsidR="006763A4" w:rsidRPr="005E6592" w:rsidTr="00027423">
        <w:trPr>
          <w:trHeight w:val="342"/>
        </w:trPr>
        <w:tc>
          <w:tcPr>
            <w:tcW w:w="0" w:type="auto"/>
            <w:vMerge/>
            <w:vAlign w:val="center"/>
            <w:hideMark/>
          </w:tcPr>
          <w:p w:rsidR="006763A4" w:rsidRPr="005E6592" w:rsidRDefault="006763A4" w:rsidP="00E8787F">
            <w:pPr>
              <w:widowControl/>
              <w:spacing w:line="240" w:lineRule="auto"/>
              <w:jc w:val="center"/>
              <w:rPr>
                <w:szCs w:val="21"/>
              </w:rPr>
            </w:pPr>
          </w:p>
        </w:tc>
        <w:tc>
          <w:tcPr>
            <w:tcW w:w="0" w:type="auto"/>
            <w:vMerge/>
            <w:vAlign w:val="center"/>
            <w:hideMark/>
          </w:tcPr>
          <w:p w:rsidR="006763A4" w:rsidRPr="005E6592" w:rsidRDefault="006763A4" w:rsidP="00E8787F">
            <w:pPr>
              <w:widowControl/>
              <w:spacing w:line="240" w:lineRule="auto"/>
              <w:jc w:val="center"/>
              <w:rPr>
                <w:szCs w:val="21"/>
              </w:rPr>
            </w:pPr>
          </w:p>
        </w:tc>
        <w:tc>
          <w:tcPr>
            <w:tcW w:w="2196" w:type="pct"/>
            <w:vAlign w:val="center"/>
            <w:hideMark/>
          </w:tcPr>
          <w:p w:rsidR="006763A4" w:rsidRPr="005E6592" w:rsidRDefault="006763A4" w:rsidP="00E8787F">
            <w:pPr>
              <w:widowControl/>
              <w:spacing w:line="240" w:lineRule="auto"/>
              <w:jc w:val="center"/>
              <w:rPr>
                <w:szCs w:val="21"/>
              </w:rPr>
            </w:pPr>
            <w:r w:rsidRPr="005E6592">
              <w:rPr>
                <w:rFonts w:hint="eastAsia"/>
                <w:szCs w:val="21"/>
              </w:rPr>
              <w:t>开采结束后</w:t>
            </w:r>
            <w:r w:rsidRPr="005E6592">
              <w:rPr>
                <w:rFonts w:hint="eastAsia"/>
              </w:rPr>
              <w:t>对露天采坑进行生态恢复</w:t>
            </w:r>
          </w:p>
        </w:tc>
        <w:tc>
          <w:tcPr>
            <w:tcW w:w="799" w:type="pct"/>
            <w:vAlign w:val="center"/>
            <w:hideMark/>
          </w:tcPr>
          <w:p w:rsidR="006763A4" w:rsidRPr="005E6592" w:rsidRDefault="006763A4" w:rsidP="00E8787F">
            <w:pPr>
              <w:widowControl/>
              <w:spacing w:line="240" w:lineRule="auto"/>
              <w:jc w:val="center"/>
              <w:rPr>
                <w:szCs w:val="21"/>
              </w:rPr>
            </w:pPr>
            <w:r w:rsidRPr="005E6592">
              <w:rPr>
                <w:rFonts w:hint="eastAsia"/>
                <w:szCs w:val="21"/>
              </w:rPr>
              <w:t>矿体开采结束</w:t>
            </w:r>
          </w:p>
        </w:tc>
      </w:tr>
      <w:tr w:rsidR="005D69F2" w:rsidRPr="005E6592" w:rsidTr="00027423">
        <w:trPr>
          <w:trHeight w:val="342"/>
        </w:trPr>
        <w:tc>
          <w:tcPr>
            <w:tcW w:w="0" w:type="auto"/>
            <w:vAlign w:val="center"/>
            <w:hideMark/>
          </w:tcPr>
          <w:p w:rsidR="003D2BC2" w:rsidRPr="005E6592" w:rsidRDefault="00F64933" w:rsidP="00E8787F">
            <w:pPr>
              <w:widowControl/>
              <w:spacing w:line="240" w:lineRule="auto"/>
              <w:jc w:val="center"/>
              <w:rPr>
                <w:szCs w:val="21"/>
              </w:rPr>
            </w:pPr>
            <w:r w:rsidRPr="005E6592">
              <w:rPr>
                <w:rFonts w:hint="eastAsia"/>
                <w:szCs w:val="21"/>
              </w:rPr>
              <w:t>破碎</w:t>
            </w:r>
            <w:r w:rsidR="00CE5D01" w:rsidRPr="005E6592">
              <w:rPr>
                <w:rFonts w:hint="eastAsia"/>
                <w:szCs w:val="21"/>
              </w:rPr>
              <w:t>和</w:t>
            </w:r>
          </w:p>
          <w:p w:rsidR="005D69F2" w:rsidRPr="005E6592" w:rsidRDefault="00CE5D01" w:rsidP="00E8787F">
            <w:pPr>
              <w:widowControl/>
              <w:spacing w:line="240" w:lineRule="auto"/>
              <w:jc w:val="center"/>
              <w:rPr>
                <w:szCs w:val="21"/>
              </w:rPr>
            </w:pPr>
            <w:r w:rsidRPr="005E6592">
              <w:rPr>
                <w:rFonts w:hint="eastAsia"/>
                <w:szCs w:val="21"/>
              </w:rPr>
              <w:t>筛分</w:t>
            </w:r>
            <w:r w:rsidR="00F64933" w:rsidRPr="005E6592">
              <w:rPr>
                <w:rFonts w:hint="eastAsia"/>
                <w:szCs w:val="21"/>
              </w:rPr>
              <w:t>场</w:t>
            </w:r>
          </w:p>
        </w:tc>
        <w:tc>
          <w:tcPr>
            <w:tcW w:w="0" w:type="auto"/>
            <w:vAlign w:val="center"/>
            <w:hideMark/>
          </w:tcPr>
          <w:p w:rsidR="005D69F2" w:rsidRPr="005E6592" w:rsidRDefault="008C57AF" w:rsidP="00E8787F">
            <w:pPr>
              <w:widowControl/>
              <w:spacing w:line="240" w:lineRule="auto"/>
              <w:jc w:val="center"/>
              <w:rPr>
                <w:szCs w:val="21"/>
              </w:rPr>
            </w:pPr>
            <w:r w:rsidRPr="005E6592">
              <w:rPr>
                <w:rFonts w:hint="eastAsia"/>
                <w:color w:val="000000"/>
                <w:szCs w:val="21"/>
              </w:rPr>
              <w:t>多管旋风除尘器</w:t>
            </w:r>
            <w:r w:rsidRPr="005E6592">
              <w:rPr>
                <w:rFonts w:hint="eastAsia"/>
                <w:color w:val="000000"/>
                <w:szCs w:val="21"/>
              </w:rPr>
              <w:t>+15m</w:t>
            </w:r>
            <w:r w:rsidRPr="005E6592">
              <w:rPr>
                <w:rFonts w:hint="eastAsia"/>
                <w:color w:val="000000"/>
                <w:szCs w:val="21"/>
              </w:rPr>
              <w:t>排气筒</w:t>
            </w:r>
          </w:p>
        </w:tc>
        <w:tc>
          <w:tcPr>
            <w:tcW w:w="2196" w:type="pct"/>
            <w:vAlign w:val="center"/>
            <w:hideMark/>
          </w:tcPr>
          <w:p w:rsidR="005D69F2" w:rsidRPr="005E6592" w:rsidRDefault="00027423" w:rsidP="00E8787F">
            <w:pPr>
              <w:widowControl/>
              <w:spacing w:line="240" w:lineRule="auto"/>
              <w:jc w:val="center"/>
              <w:rPr>
                <w:szCs w:val="21"/>
              </w:rPr>
            </w:pPr>
            <w:r w:rsidRPr="005E6592">
              <w:rPr>
                <w:rFonts w:hint="eastAsia"/>
                <w:szCs w:val="21"/>
              </w:rPr>
              <w:t>建议采取产尘部位设置密闭罩</w:t>
            </w:r>
            <w:r w:rsidRPr="005E6592">
              <w:rPr>
                <w:rFonts w:hint="eastAsia"/>
                <w:szCs w:val="21"/>
              </w:rPr>
              <w:t>+1</w:t>
            </w:r>
            <w:r w:rsidRPr="005E6592">
              <w:rPr>
                <w:rFonts w:hint="eastAsia"/>
                <w:szCs w:val="21"/>
              </w:rPr>
              <w:t>套袋式除尘器</w:t>
            </w:r>
            <w:r w:rsidRPr="005E6592">
              <w:rPr>
                <w:rFonts w:hint="eastAsia"/>
                <w:szCs w:val="21"/>
              </w:rPr>
              <w:t>+15m</w:t>
            </w:r>
            <w:r w:rsidRPr="005E6592">
              <w:rPr>
                <w:rFonts w:hint="eastAsia"/>
                <w:szCs w:val="21"/>
              </w:rPr>
              <w:t>高排气筒</w:t>
            </w:r>
          </w:p>
        </w:tc>
        <w:tc>
          <w:tcPr>
            <w:tcW w:w="799" w:type="pct"/>
            <w:vAlign w:val="center"/>
            <w:hideMark/>
          </w:tcPr>
          <w:p w:rsidR="005D69F2" w:rsidRPr="005E6592" w:rsidRDefault="008C57AF" w:rsidP="00E8787F">
            <w:pPr>
              <w:widowControl/>
              <w:spacing w:line="240" w:lineRule="auto"/>
              <w:jc w:val="center"/>
              <w:rPr>
                <w:szCs w:val="21"/>
              </w:rPr>
            </w:pPr>
            <w:r w:rsidRPr="005E6592">
              <w:rPr>
                <w:rFonts w:hint="eastAsia"/>
                <w:szCs w:val="21"/>
              </w:rPr>
              <w:t>运行前</w:t>
            </w:r>
          </w:p>
        </w:tc>
      </w:tr>
      <w:tr w:rsidR="00027423" w:rsidRPr="005E6592" w:rsidTr="00027423">
        <w:trPr>
          <w:trHeight w:val="342"/>
        </w:trPr>
        <w:tc>
          <w:tcPr>
            <w:tcW w:w="0" w:type="auto"/>
            <w:vAlign w:val="center"/>
            <w:hideMark/>
          </w:tcPr>
          <w:p w:rsidR="00027423" w:rsidRPr="005E6592" w:rsidRDefault="00027423" w:rsidP="00E8787F">
            <w:pPr>
              <w:widowControl/>
              <w:spacing w:line="240" w:lineRule="auto"/>
              <w:jc w:val="left"/>
              <w:rPr>
                <w:szCs w:val="21"/>
              </w:rPr>
            </w:pPr>
            <w:r w:rsidRPr="005E6592">
              <w:rPr>
                <w:rFonts w:hint="eastAsia"/>
                <w:szCs w:val="21"/>
              </w:rPr>
              <w:t>破碎场临时物料堆场和产品堆场</w:t>
            </w:r>
          </w:p>
        </w:tc>
        <w:tc>
          <w:tcPr>
            <w:tcW w:w="0" w:type="auto"/>
            <w:vAlign w:val="center"/>
            <w:hideMark/>
          </w:tcPr>
          <w:p w:rsidR="00027423" w:rsidRPr="005E6592" w:rsidRDefault="00027423" w:rsidP="00551F68">
            <w:pPr>
              <w:widowControl/>
              <w:spacing w:line="240" w:lineRule="auto"/>
              <w:jc w:val="left"/>
              <w:rPr>
                <w:szCs w:val="21"/>
              </w:rPr>
            </w:pPr>
            <w:r w:rsidRPr="005E6592">
              <w:rPr>
                <w:rFonts w:hint="eastAsia"/>
                <w:szCs w:val="21"/>
              </w:rPr>
              <w:t>物料暂存场和产品堆场无喷淋</w:t>
            </w:r>
            <w:r w:rsidR="00551F68">
              <w:rPr>
                <w:rFonts w:hint="eastAsia"/>
                <w:szCs w:val="21"/>
              </w:rPr>
              <w:t>装置</w:t>
            </w:r>
            <w:r w:rsidRPr="005E6592">
              <w:rPr>
                <w:rFonts w:hint="eastAsia"/>
                <w:szCs w:val="21"/>
              </w:rPr>
              <w:t>，未搭建封闭式存储场所</w:t>
            </w:r>
          </w:p>
        </w:tc>
        <w:tc>
          <w:tcPr>
            <w:tcW w:w="2196" w:type="pct"/>
            <w:vAlign w:val="center"/>
            <w:hideMark/>
          </w:tcPr>
          <w:p w:rsidR="00027423" w:rsidRPr="005E6592" w:rsidRDefault="00027423" w:rsidP="00E8787F">
            <w:pPr>
              <w:widowControl/>
              <w:spacing w:line="240" w:lineRule="auto"/>
              <w:jc w:val="left"/>
              <w:rPr>
                <w:szCs w:val="21"/>
              </w:rPr>
            </w:pPr>
            <w:r w:rsidRPr="005E6592">
              <w:rPr>
                <w:rFonts w:hint="eastAsia"/>
                <w:szCs w:val="21"/>
              </w:rPr>
              <w:t>本评价建议物料暂存场和产品堆场应搭建封闭式存储场所</w:t>
            </w:r>
          </w:p>
        </w:tc>
        <w:tc>
          <w:tcPr>
            <w:tcW w:w="799" w:type="pct"/>
            <w:vAlign w:val="center"/>
            <w:hideMark/>
          </w:tcPr>
          <w:p w:rsidR="00027423" w:rsidRPr="005E6592" w:rsidRDefault="00027423" w:rsidP="00E8787F">
            <w:pPr>
              <w:widowControl/>
              <w:spacing w:line="240" w:lineRule="auto"/>
              <w:jc w:val="left"/>
              <w:rPr>
                <w:szCs w:val="21"/>
              </w:rPr>
            </w:pPr>
            <w:r w:rsidRPr="005E6592">
              <w:rPr>
                <w:rFonts w:hint="eastAsia"/>
                <w:szCs w:val="21"/>
              </w:rPr>
              <w:t>破碎场营运前</w:t>
            </w:r>
          </w:p>
        </w:tc>
      </w:tr>
      <w:tr w:rsidR="00027423" w:rsidRPr="005E6592" w:rsidTr="00027423">
        <w:trPr>
          <w:trHeight w:val="342"/>
        </w:trPr>
        <w:tc>
          <w:tcPr>
            <w:tcW w:w="0" w:type="auto"/>
            <w:vAlign w:val="center"/>
            <w:hideMark/>
          </w:tcPr>
          <w:p w:rsidR="00027423" w:rsidRPr="005E6592" w:rsidRDefault="00027423" w:rsidP="00E8787F">
            <w:pPr>
              <w:widowControl/>
              <w:spacing w:line="240" w:lineRule="auto"/>
              <w:jc w:val="center"/>
              <w:rPr>
                <w:szCs w:val="21"/>
              </w:rPr>
            </w:pPr>
            <w:r w:rsidRPr="005E6592">
              <w:rPr>
                <w:rFonts w:hint="eastAsia"/>
                <w:szCs w:val="21"/>
              </w:rPr>
              <w:t>矿石装卸和排土场扬尘</w:t>
            </w:r>
          </w:p>
        </w:tc>
        <w:tc>
          <w:tcPr>
            <w:tcW w:w="0" w:type="auto"/>
            <w:vAlign w:val="center"/>
            <w:hideMark/>
          </w:tcPr>
          <w:p w:rsidR="00027423" w:rsidRPr="005E6592" w:rsidRDefault="00027423" w:rsidP="00E8787F">
            <w:pPr>
              <w:widowControl/>
              <w:spacing w:line="240" w:lineRule="auto"/>
              <w:jc w:val="center"/>
              <w:rPr>
                <w:szCs w:val="21"/>
              </w:rPr>
            </w:pPr>
            <w:r w:rsidRPr="005E6592">
              <w:rPr>
                <w:rFonts w:hint="eastAsia"/>
                <w:szCs w:val="21"/>
              </w:rPr>
              <w:t>/</w:t>
            </w:r>
          </w:p>
        </w:tc>
        <w:tc>
          <w:tcPr>
            <w:tcW w:w="2196" w:type="pct"/>
            <w:vAlign w:val="center"/>
            <w:hideMark/>
          </w:tcPr>
          <w:p w:rsidR="00027423" w:rsidRPr="005E6592" w:rsidRDefault="00027423" w:rsidP="00E8787F">
            <w:pPr>
              <w:widowControl/>
              <w:spacing w:line="240" w:lineRule="auto"/>
              <w:jc w:val="center"/>
              <w:rPr>
                <w:szCs w:val="21"/>
              </w:rPr>
            </w:pPr>
            <w:r w:rsidRPr="005E6592">
              <w:rPr>
                <w:rFonts w:hint="eastAsia"/>
                <w:szCs w:val="21"/>
              </w:rPr>
              <w:t>排土场定期洒水抑尘；</w:t>
            </w:r>
          </w:p>
          <w:p w:rsidR="00027423" w:rsidRPr="005E6592" w:rsidRDefault="00027423" w:rsidP="00E8787F">
            <w:pPr>
              <w:widowControl/>
              <w:spacing w:line="240" w:lineRule="auto"/>
              <w:jc w:val="center"/>
              <w:rPr>
                <w:szCs w:val="21"/>
              </w:rPr>
            </w:pPr>
            <w:r w:rsidRPr="005E6592">
              <w:rPr>
                <w:rFonts w:hint="eastAsia"/>
                <w:szCs w:val="21"/>
              </w:rPr>
              <w:t>矿石装卸时洒水抑尘</w:t>
            </w:r>
          </w:p>
        </w:tc>
        <w:tc>
          <w:tcPr>
            <w:tcW w:w="799" w:type="pct"/>
            <w:vAlign w:val="center"/>
            <w:hideMark/>
          </w:tcPr>
          <w:p w:rsidR="00027423" w:rsidRPr="005E6592" w:rsidRDefault="00027423" w:rsidP="00E8787F">
            <w:pPr>
              <w:widowControl/>
              <w:spacing w:line="240" w:lineRule="auto"/>
              <w:jc w:val="center"/>
              <w:rPr>
                <w:szCs w:val="21"/>
              </w:rPr>
            </w:pPr>
            <w:r w:rsidRPr="005E6592">
              <w:rPr>
                <w:rFonts w:hint="eastAsia"/>
                <w:szCs w:val="21"/>
              </w:rPr>
              <w:t>施工前</w:t>
            </w:r>
          </w:p>
        </w:tc>
      </w:tr>
      <w:tr w:rsidR="00027423" w:rsidRPr="005E6592" w:rsidTr="00027423">
        <w:trPr>
          <w:trHeight w:val="190"/>
        </w:trPr>
        <w:tc>
          <w:tcPr>
            <w:tcW w:w="840" w:type="pct"/>
            <w:vAlign w:val="center"/>
            <w:hideMark/>
          </w:tcPr>
          <w:p w:rsidR="00027423" w:rsidRPr="005E6592" w:rsidRDefault="00027423" w:rsidP="00E8787F">
            <w:pPr>
              <w:widowControl/>
              <w:spacing w:line="240" w:lineRule="auto"/>
              <w:jc w:val="center"/>
              <w:rPr>
                <w:szCs w:val="21"/>
              </w:rPr>
            </w:pPr>
            <w:r w:rsidRPr="005E6592">
              <w:rPr>
                <w:rFonts w:hint="eastAsia"/>
                <w:szCs w:val="21"/>
              </w:rPr>
              <w:t>石料堆存</w:t>
            </w:r>
          </w:p>
        </w:tc>
        <w:tc>
          <w:tcPr>
            <w:tcW w:w="1165" w:type="pct"/>
            <w:vAlign w:val="center"/>
            <w:hideMark/>
          </w:tcPr>
          <w:p w:rsidR="00027423" w:rsidRPr="005E6592" w:rsidRDefault="00027423" w:rsidP="00E8787F">
            <w:pPr>
              <w:widowControl/>
              <w:spacing w:line="240" w:lineRule="auto"/>
              <w:jc w:val="center"/>
              <w:rPr>
                <w:szCs w:val="21"/>
              </w:rPr>
            </w:pPr>
            <w:r w:rsidRPr="005E6592">
              <w:rPr>
                <w:rFonts w:hint="eastAsia"/>
                <w:szCs w:val="21"/>
              </w:rPr>
              <w:t>沿采坑边坡堆有石料约</w:t>
            </w:r>
            <w:r w:rsidRPr="005E6592">
              <w:rPr>
                <w:szCs w:val="21"/>
              </w:rPr>
              <w:t>1200t</w:t>
            </w:r>
            <w:r w:rsidRPr="005E6592">
              <w:rPr>
                <w:rFonts w:hint="eastAsia"/>
                <w:szCs w:val="21"/>
              </w:rPr>
              <w:t>，堆高</w:t>
            </w:r>
            <w:r w:rsidRPr="005E6592">
              <w:rPr>
                <w:szCs w:val="21"/>
              </w:rPr>
              <w:t>2~4m</w:t>
            </w:r>
            <w:r w:rsidRPr="005E6592">
              <w:rPr>
                <w:rFonts w:hint="eastAsia"/>
                <w:szCs w:val="21"/>
              </w:rPr>
              <w:t>。</w:t>
            </w:r>
          </w:p>
        </w:tc>
        <w:tc>
          <w:tcPr>
            <w:tcW w:w="2196" w:type="pct"/>
            <w:vAlign w:val="center"/>
            <w:hideMark/>
          </w:tcPr>
          <w:p w:rsidR="00027423" w:rsidRPr="005E6592" w:rsidRDefault="00027423" w:rsidP="00E8787F">
            <w:pPr>
              <w:widowControl/>
              <w:spacing w:line="240" w:lineRule="auto"/>
              <w:jc w:val="center"/>
              <w:rPr>
                <w:szCs w:val="21"/>
              </w:rPr>
            </w:pPr>
            <w:r w:rsidRPr="005E6592">
              <w:rPr>
                <w:rFonts w:hint="eastAsia"/>
                <w:szCs w:val="21"/>
              </w:rPr>
              <w:t>将石料进行清理外售石料厂综合利用</w:t>
            </w:r>
          </w:p>
        </w:tc>
        <w:tc>
          <w:tcPr>
            <w:tcW w:w="799" w:type="pct"/>
            <w:vAlign w:val="center"/>
            <w:hideMark/>
          </w:tcPr>
          <w:p w:rsidR="00027423" w:rsidRPr="005E6592" w:rsidRDefault="00027423" w:rsidP="00E8787F">
            <w:pPr>
              <w:widowControl/>
              <w:spacing w:line="240" w:lineRule="auto"/>
              <w:jc w:val="center"/>
              <w:rPr>
                <w:szCs w:val="21"/>
              </w:rPr>
            </w:pPr>
            <w:r w:rsidRPr="005E6592">
              <w:rPr>
                <w:rFonts w:hint="eastAsia"/>
                <w:szCs w:val="21"/>
              </w:rPr>
              <w:t>基建期</w:t>
            </w:r>
          </w:p>
        </w:tc>
      </w:tr>
      <w:tr w:rsidR="003D2BC2" w:rsidRPr="005E6592" w:rsidTr="00027423">
        <w:trPr>
          <w:trHeight w:val="190"/>
        </w:trPr>
        <w:tc>
          <w:tcPr>
            <w:tcW w:w="840" w:type="pct"/>
            <w:vAlign w:val="center"/>
            <w:hideMark/>
          </w:tcPr>
          <w:p w:rsidR="003D2BC2" w:rsidRPr="005E6592" w:rsidRDefault="003D2BC2" w:rsidP="00E8787F">
            <w:pPr>
              <w:widowControl/>
              <w:spacing w:line="240" w:lineRule="auto"/>
              <w:jc w:val="center"/>
              <w:rPr>
                <w:szCs w:val="21"/>
              </w:rPr>
            </w:pPr>
            <w:r w:rsidRPr="005E6592">
              <w:rPr>
                <w:rFonts w:hint="eastAsia"/>
                <w:szCs w:val="21"/>
              </w:rPr>
              <w:t>危险废物</w:t>
            </w:r>
          </w:p>
        </w:tc>
        <w:tc>
          <w:tcPr>
            <w:tcW w:w="1165" w:type="pct"/>
            <w:vAlign w:val="center"/>
            <w:hideMark/>
          </w:tcPr>
          <w:p w:rsidR="003D2BC2" w:rsidRPr="005E6592" w:rsidRDefault="003D2BC2" w:rsidP="00E8787F">
            <w:pPr>
              <w:widowControl/>
              <w:spacing w:line="240" w:lineRule="auto"/>
              <w:jc w:val="center"/>
              <w:rPr>
                <w:szCs w:val="21"/>
              </w:rPr>
            </w:pPr>
            <w:r w:rsidRPr="005E6592">
              <w:rPr>
                <w:rFonts w:hint="eastAsia"/>
                <w:szCs w:val="21"/>
              </w:rPr>
              <w:t>未建设符合</w:t>
            </w:r>
            <w:r w:rsidRPr="005E6592">
              <w:rPr>
                <w:rFonts w:hAnsi="宋体"/>
                <w:bCs/>
                <w:szCs w:val="21"/>
              </w:rPr>
              <w:t>危险废物贮存</w:t>
            </w:r>
            <w:r w:rsidRPr="005E6592">
              <w:rPr>
                <w:rFonts w:hAnsi="宋体" w:hint="eastAsia"/>
                <w:bCs/>
                <w:szCs w:val="21"/>
              </w:rPr>
              <w:t>要求的特定场所</w:t>
            </w:r>
          </w:p>
        </w:tc>
        <w:tc>
          <w:tcPr>
            <w:tcW w:w="2196" w:type="pct"/>
            <w:vAlign w:val="center"/>
            <w:hideMark/>
          </w:tcPr>
          <w:p w:rsidR="003D2BC2" w:rsidRPr="005E6592" w:rsidRDefault="003D2BC2" w:rsidP="00E8787F">
            <w:pPr>
              <w:widowControl/>
              <w:spacing w:line="240" w:lineRule="auto"/>
              <w:jc w:val="center"/>
              <w:rPr>
                <w:szCs w:val="21"/>
              </w:rPr>
            </w:pPr>
            <w:r w:rsidRPr="005E6592">
              <w:rPr>
                <w:rFonts w:hint="eastAsia"/>
                <w:szCs w:val="21"/>
              </w:rPr>
              <w:t>建设</w:t>
            </w:r>
            <w:r w:rsidRPr="005E6592">
              <w:rPr>
                <w:rFonts w:hint="eastAsia"/>
                <w:szCs w:val="21"/>
              </w:rPr>
              <w:t>5m</w:t>
            </w:r>
            <w:r w:rsidRPr="005E6592">
              <w:rPr>
                <w:rFonts w:hint="eastAsia"/>
                <w:szCs w:val="21"/>
                <w:vertAlign w:val="superscript"/>
              </w:rPr>
              <w:t>2</w:t>
            </w:r>
            <w:r w:rsidRPr="005E6592">
              <w:rPr>
                <w:rFonts w:hint="eastAsia"/>
                <w:szCs w:val="21"/>
              </w:rPr>
              <w:t>的危废暂存间，符合</w:t>
            </w:r>
            <w:r w:rsidRPr="005E6592">
              <w:rPr>
                <w:rFonts w:hAnsi="宋体"/>
                <w:bCs/>
                <w:szCs w:val="21"/>
              </w:rPr>
              <w:t>《危险废物贮存污染控制标准》（</w:t>
            </w:r>
            <w:r w:rsidRPr="005E6592">
              <w:rPr>
                <w:bCs/>
                <w:szCs w:val="21"/>
              </w:rPr>
              <w:t xml:space="preserve"> GB18597-2001</w:t>
            </w:r>
            <w:r w:rsidRPr="005E6592">
              <w:rPr>
                <w:rFonts w:hAnsi="宋体"/>
                <w:bCs/>
                <w:szCs w:val="21"/>
              </w:rPr>
              <w:t>）及</w:t>
            </w:r>
            <w:r w:rsidRPr="005E6592">
              <w:rPr>
                <w:bCs/>
                <w:szCs w:val="21"/>
              </w:rPr>
              <w:t>2013</w:t>
            </w:r>
            <w:r w:rsidRPr="005E6592">
              <w:rPr>
                <w:rFonts w:hAnsi="宋体"/>
                <w:bCs/>
                <w:szCs w:val="21"/>
              </w:rPr>
              <w:t>年环保部第</w:t>
            </w:r>
            <w:r w:rsidRPr="005E6592">
              <w:rPr>
                <w:bCs/>
                <w:szCs w:val="21"/>
              </w:rPr>
              <w:t>36</w:t>
            </w:r>
            <w:r w:rsidRPr="005E6592">
              <w:rPr>
                <w:rFonts w:hAnsi="宋体"/>
                <w:bCs/>
                <w:szCs w:val="21"/>
              </w:rPr>
              <w:t>号修改单的相关内容</w:t>
            </w:r>
          </w:p>
        </w:tc>
        <w:tc>
          <w:tcPr>
            <w:tcW w:w="799" w:type="pct"/>
            <w:vAlign w:val="center"/>
            <w:hideMark/>
          </w:tcPr>
          <w:p w:rsidR="003D2BC2" w:rsidRPr="005E6592" w:rsidRDefault="003D2BC2" w:rsidP="00E8787F">
            <w:pPr>
              <w:widowControl/>
              <w:spacing w:line="240" w:lineRule="auto"/>
              <w:jc w:val="center"/>
              <w:rPr>
                <w:szCs w:val="21"/>
              </w:rPr>
            </w:pPr>
            <w:r w:rsidRPr="005E6592">
              <w:rPr>
                <w:rFonts w:hint="eastAsia"/>
                <w:szCs w:val="21"/>
              </w:rPr>
              <w:t>运行前</w:t>
            </w:r>
          </w:p>
        </w:tc>
      </w:tr>
    </w:tbl>
    <w:p w:rsidR="000D06F5" w:rsidRDefault="00E8787F" w:rsidP="000D06F5">
      <w:pPr>
        <w:pStyle w:val="A1"/>
      </w:pPr>
      <w:r>
        <w:br w:type="page"/>
      </w:r>
      <w:bookmarkStart w:id="88" w:name="_Toc493755974"/>
      <w:bookmarkStart w:id="89" w:name="_Toc534729930"/>
      <w:bookmarkEnd w:id="43"/>
      <w:bookmarkEnd w:id="44"/>
      <w:bookmarkEnd w:id="45"/>
      <w:bookmarkEnd w:id="46"/>
      <w:r w:rsidR="00740A1B" w:rsidRPr="001F672E">
        <w:rPr>
          <w:rFonts w:hint="eastAsia"/>
        </w:rPr>
        <w:lastRenderedPageBreak/>
        <w:t>改扩建</w:t>
      </w:r>
      <w:r w:rsidR="0012797B" w:rsidRPr="001F672E">
        <w:rPr>
          <w:rFonts w:hint="eastAsia"/>
        </w:rPr>
        <w:t>工程分析</w:t>
      </w:r>
      <w:bookmarkEnd w:id="88"/>
      <w:bookmarkEnd w:id="89"/>
    </w:p>
    <w:p w:rsidR="0012797B" w:rsidRPr="00962D24" w:rsidRDefault="0012797B" w:rsidP="008B3F16">
      <w:pPr>
        <w:pStyle w:val="3"/>
        <w:numPr>
          <w:ilvl w:val="2"/>
          <w:numId w:val="17"/>
        </w:numPr>
        <w:spacing w:before="100" w:after="100" w:line="300" w:lineRule="auto"/>
        <w:rPr>
          <w:sz w:val="28"/>
          <w:szCs w:val="28"/>
        </w:rPr>
      </w:pPr>
      <w:bookmarkStart w:id="90" w:name="_Toc493755976"/>
      <w:r w:rsidRPr="00962D24">
        <w:rPr>
          <w:rFonts w:hint="eastAsia"/>
          <w:sz w:val="28"/>
          <w:szCs w:val="28"/>
        </w:rPr>
        <w:t>工程概况</w:t>
      </w:r>
      <w:bookmarkEnd w:id="90"/>
    </w:p>
    <w:p w:rsidR="00FF1982" w:rsidRPr="00FF1982" w:rsidRDefault="00FF1982" w:rsidP="00FF1982">
      <w:pPr>
        <w:ind w:firstLineChars="200" w:firstLine="480"/>
        <w:rPr>
          <w:sz w:val="24"/>
          <w:szCs w:val="24"/>
        </w:rPr>
      </w:pPr>
      <w:r>
        <w:rPr>
          <w:rFonts w:hint="eastAsia"/>
          <w:sz w:val="24"/>
          <w:szCs w:val="24"/>
        </w:rPr>
        <w:t>本项目将原</w:t>
      </w:r>
      <w:r>
        <w:rPr>
          <w:rFonts w:hint="eastAsia"/>
          <w:sz w:val="24"/>
          <w:szCs w:val="24"/>
        </w:rPr>
        <w:t>45</w:t>
      </w:r>
      <w:r w:rsidRPr="005E6592">
        <w:rPr>
          <w:sz w:val="24"/>
          <w:szCs w:val="24"/>
        </w:rPr>
        <w:t>万吨</w:t>
      </w:r>
      <w:r w:rsidRPr="005E6592">
        <w:rPr>
          <w:rFonts w:hint="eastAsia"/>
          <w:sz w:val="24"/>
          <w:szCs w:val="24"/>
        </w:rPr>
        <w:t>/</w:t>
      </w:r>
      <w:r w:rsidRPr="005E6592">
        <w:rPr>
          <w:rFonts w:hint="eastAsia"/>
          <w:sz w:val="24"/>
          <w:szCs w:val="24"/>
        </w:rPr>
        <w:t>年</w:t>
      </w:r>
      <w:r w:rsidRPr="005E6592">
        <w:rPr>
          <w:sz w:val="24"/>
          <w:szCs w:val="24"/>
        </w:rPr>
        <w:t>采矿工程</w:t>
      </w:r>
      <w:r>
        <w:rPr>
          <w:rFonts w:hint="eastAsia"/>
          <w:sz w:val="24"/>
          <w:szCs w:val="24"/>
        </w:rPr>
        <w:t>改扩建至</w:t>
      </w:r>
      <w:r>
        <w:rPr>
          <w:rFonts w:hint="eastAsia"/>
          <w:sz w:val="24"/>
          <w:szCs w:val="24"/>
        </w:rPr>
        <w:t>150</w:t>
      </w:r>
      <w:r w:rsidRPr="005E6592">
        <w:rPr>
          <w:sz w:val="24"/>
          <w:szCs w:val="24"/>
        </w:rPr>
        <w:t>万吨</w:t>
      </w:r>
      <w:r w:rsidRPr="005E6592">
        <w:rPr>
          <w:rFonts w:hint="eastAsia"/>
          <w:sz w:val="24"/>
          <w:szCs w:val="24"/>
        </w:rPr>
        <w:t>/</w:t>
      </w:r>
      <w:r w:rsidRPr="005E6592">
        <w:rPr>
          <w:rFonts w:hint="eastAsia"/>
          <w:sz w:val="24"/>
          <w:szCs w:val="24"/>
        </w:rPr>
        <w:t>年</w:t>
      </w:r>
      <w:r w:rsidRPr="005E6592">
        <w:rPr>
          <w:sz w:val="24"/>
          <w:szCs w:val="24"/>
        </w:rPr>
        <w:t>采矿工程</w:t>
      </w:r>
      <w:r>
        <w:rPr>
          <w:rFonts w:hint="eastAsia"/>
          <w:sz w:val="24"/>
          <w:szCs w:val="24"/>
        </w:rPr>
        <w:t>，该工程主要</w:t>
      </w:r>
      <w:r w:rsidRPr="005E6592">
        <w:rPr>
          <w:sz w:val="24"/>
          <w:szCs w:val="24"/>
        </w:rPr>
        <w:t>包括</w:t>
      </w:r>
      <w:r>
        <w:rPr>
          <w:rFonts w:hint="eastAsia"/>
          <w:sz w:val="24"/>
          <w:szCs w:val="24"/>
        </w:rPr>
        <w:t>露天</w:t>
      </w:r>
      <w:r w:rsidRPr="005E6592">
        <w:rPr>
          <w:rFonts w:hint="eastAsia"/>
          <w:sz w:val="24"/>
          <w:szCs w:val="24"/>
        </w:rPr>
        <w:t>采矿</w:t>
      </w:r>
      <w:r>
        <w:rPr>
          <w:rFonts w:hint="eastAsia"/>
          <w:sz w:val="24"/>
          <w:szCs w:val="24"/>
        </w:rPr>
        <w:t>区</w:t>
      </w:r>
      <w:r w:rsidRPr="005E6592">
        <w:rPr>
          <w:sz w:val="24"/>
          <w:szCs w:val="24"/>
        </w:rPr>
        <w:t>、</w:t>
      </w:r>
      <w:r w:rsidRPr="00FF1982">
        <w:rPr>
          <w:rFonts w:hint="eastAsia"/>
          <w:sz w:val="24"/>
          <w:szCs w:val="24"/>
        </w:rPr>
        <w:t>破碎筛分工业场地</w:t>
      </w:r>
      <w:r>
        <w:rPr>
          <w:rFonts w:hint="eastAsia"/>
          <w:sz w:val="24"/>
          <w:szCs w:val="24"/>
        </w:rPr>
        <w:t>、辅助、公用和环保工程等，具体见下表</w:t>
      </w:r>
      <w:r w:rsidRPr="005E6592">
        <w:rPr>
          <w:sz w:val="24"/>
          <w:szCs w:val="24"/>
        </w:rPr>
        <w:t>。</w:t>
      </w:r>
    </w:p>
    <w:p w:rsidR="000D06F5" w:rsidRDefault="00FF1982" w:rsidP="000D06F5">
      <w:pPr>
        <w:pStyle w:val="altz"/>
        <w:ind w:firstLineChars="0" w:firstLine="0"/>
        <w:jc w:val="center"/>
        <w:rPr>
          <w:rFonts w:hAnsi="宋体"/>
          <w:b/>
        </w:rPr>
      </w:pPr>
      <w:r w:rsidRPr="00F85BC2">
        <w:rPr>
          <w:rFonts w:hAnsi="宋体" w:hint="eastAsia"/>
          <w:b/>
        </w:rPr>
        <w:t>表</w:t>
      </w:r>
      <w:r w:rsidR="00551F68">
        <w:rPr>
          <w:rFonts w:hAnsi="宋体" w:hint="eastAsia"/>
          <w:b/>
        </w:rPr>
        <w:t>4</w:t>
      </w:r>
      <w:r w:rsidRPr="00F85BC2">
        <w:rPr>
          <w:rFonts w:hAnsi="宋体" w:hint="eastAsia"/>
          <w:b/>
        </w:rPr>
        <w:t>.</w:t>
      </w:r>
      <w:r w:rsidR="00551F68">
        <w:rPr>
          <w:rFonts w:hAnsi="宋体" w:hint="eastAsia"/>
          <w:b/>
        </w:rPr>
        <w:t>1</w:t>
      </w:r>
      <w:r w:rsidRPr="00F85BC2">
        <w:rPr>
          <w:rFonts w:hAnsi="宋体" w:hint="eastAsia"/>
          <w:b/>
        </w:rPr>
        <w:t xml:space="preserve">-1      </w:t>
      </w:r>
      <w:r w:rsidR="00144F06">
        <w:rPr>
          <w:rFonts w:hAnsi="宋体" w:hint="eastAsia"/>
          <w:b/>
        </w:rPr>
        <w:t>改扩建</w:t>
      </w:r>
      <w:r w:rsidRPr="00F85BC2">
        <w:rPr>
          <w:rFonts w:hAnsi="宋体" w:hint="eastAsia"/>
          <w:b/>
        </w:rPr>
        <w:t>工程</w:t>
      </w:r>
      <w:r w:rsidR="000D06F5" w:rsidRPr="000D06F5">
        <w:rPr>
          <w:rFonts w:hint="eastAsia"/>
          <w:b/>
        </w:rPr>
        <w:t>组成</w:t>
      </w:r>
      <w:r w:rsidRPr="00F85BC2">
        <w:rPr>
          <w:rFonts w:hAnsi="宋体" w:hint="eastAsia"/>
          <w:b/>
        </w:rPr>
        <w:t>一览表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260"/>
        <w:gridCol w:w="1316"/>
        <w:gridCol w:w="4213"/>
        <w:gridCol w:w="1733"/>
      </w:tblGrid>
      <w:tr w:rsidR="00FF1982" w:rsidRPr="005E6592" w:rsidTr="00144F06">
        <w:trPr>
          <w:trHeight w:val="373"/>
          <w:jc w:val="center"/>
        </w:trPr>
        <w:tc>
          <w:tcPr>
            <w:tcW w:w="739" w:type="pc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工程类别</w:t>
            </w:r>
          </w:p>
        </w:tc>
        <w:tc>
          <w:tcPr>
            <w:tcW w:w="772" w:type="pc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单项工程</w:t>
            </w:r>
          </w:p>
        </w:tc>
        <w:tc>
          <w:tcPr>
            <w:tcW w:w="2472" w:type="pc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建设内容</w:t>
            </w:r>
          </w:p>
        </w:tc>
        <w:tc>
          <w:tcPr>
            <w:tcW w:w="1017" w:type="pct"/>
            <w:vAlign w:val="center"/>
          </w:tcPr>
          <w:p w:rsidR="00FF1982" w:rsidRPr="005E6592" w:rsidRDefault="005E7969" w:rsidP="00144F06">
            <w:pPr>
              <w:snapToGrid w:val="0"/>
              <w:spacing w:line="370" w:lineRule="exact"/>
              <w:jc w:val="center"/>
              <w:rPr>
                <w:b/>
                <w:color w:val="000000"/>
                <w:szCs w:val="21"/>
              </w:rPr>
            </w:pPr>
            <w:r>
              <w:rPr>
                <w:rFonts w:hint="eastAsia"/>
                <w:b/>
                <w:color w:val="000000"/>
                <w:szCs w:val="21"/>
              </w:rPr>
              <w:t>备注</w:t>
            </w:r>
          </w:p>
        </w:tc>
      </w:tr>
      <w:tr w:rsidR="00FF1982" w:rsidRPr="005E6592" w:rsidTr="00144F06">
        <w:trPr>
          <w:trHeight w:val="475"/>
          <w:jc w:val="center"/>
        </w:trPr>
        <w:tc>
          <w:tcPr>
            <w:tcW w:w="739" w:type="pct"/>
            <w:vMerge w:val="restar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主体工程</w:t>
            </w:r>
          </w:p>
        </w:tc>
        <w:tc>
          <w:tcPr>
            <w:tcW w:w="772" w:type="pct"/>
            <w:vAlign w:val="center"/>
          </w:tcPr>
          <w:p w:rsidR="00FF1982" w:rsidRPr="005E6592" w:rsidRDefault="00FF1982" w:rsidP="00144F06">
            <w:pPr>
              <w:snapToGrid w:val="0"/>
              <w:spacing w:line="370" w:lineRule="exact"/>
              <w:jc w:val="center"/>
              <w:rPr>
                <w:bCs/>
                <w:color w:val="000000"/>
                <w:szCs w:val="21"/>
              </w:rPr>
            </w:pPr>
            <w:r w:rsidRPr="005E6592">
              <w:rPr>
                <w:rFonts w:hAnsi="宋体" w:hint="eastAsia"/>
                <w:szCs w:val="21"/>
              </w:rPr>
              <w:t>采矿区</w:t>
            </w:r>
          </w:p>
        </w:tc>
        <w:tc>
          <w:tcPr>
            <w:tcW w:w="2472" w:type="pct"/>
            <w:vAlign w:val="center"/>
          </w:tcPr>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rFonts w:hint="eastAsia"/>
                <w:szCs w:val="21"/>
              </w:rPr>
              <w:t>占地约</w:t>
            </w:r>
            <w:r w:rsidRPr="00DE2050">
              <w:rPr>
                <w:rFonts w:hint="eastAsia"/>
                <w:szCs w:val="21"/>
              </w:rPr>
              <w:t>45.11</w:t>
            </w:r>
            <w:r w:rsidRPr="005E6592">
              <w:rPr>
                <w:rFonts w:hint="eastAsia"/>
                <w:szCs w:val="21"/>
              </w:rPr>
              <w:t>万</w:t>
            </w:r>
            <w:r w:rsidRPr="005E6592">
              <w:rPr>
                <w:rFonts w:hAnsi="宋体" w:hint="eastAsia"/>
                <w:szCs w:val="21"/>
              </w:rPr>
              <w:t>m</w:t>
            </w:r>
            <w:r w:rsidRPr="005E6592">
              <w:rPr>
                <w:rFonts w:hAnsi="宋体" w:hint="eastAsia"/>
                <w:szCs w:val="21"/>
                <w:vertAlign w:val="superscript"/>
              </w:rPr>
              <w:t>2</w:t>
            </w:r>
            <w:r w:rsidR="00761CFE">
              <w:rPr>
                <w:rFonts w:cs="宋体" w:hint="eastAsia"/>
              </w:rPr>
              <w:t>，其他草地</w:t>
            </w:r>
          </w:p>
        </w:tc>
        <w:tc>
          <w:tcPr>
            <w:tcW w:w="1017" w:type="pct"/>
            <w:vAlign w:val="center"/>
          </w:tcPr>
          <w:p w:rsidR="000D06F5" w:rsidRDefault="00DE2050" w:rsidP="000D06F5">
            <w:pPr>
              <w:snapToGrid w:val="0"/>
              <w:spacing w:line="370" w:lineRule="exact"/>
              <w:jc w:val="center"/>
              <w:rPr>
                <w:szCs w:val="21"/>
              </w:rPr>
            </w:pPr>
            <w:r>
              <w:rPr>
                <w:rFonts w:hint="eastAsia"/>
                <w:bCs/>
                <w:color w:val="000000"/>
                <w:szCs w:val="21"/>
              </w:rPr>
              <w:t>依托现有</w:t>
            </w:r>
          </w:p>
        </w:tc>
      </w:tr>
      <w:tr w:rsidR="00FF1982" w:rsidRPr="005E6592" w:rsidTr="00144F06">
        <w:trPr>
          <w:trHeight w:val="217"/>
          <w:jc w:val="center"/>
        </w:trPr>
        <w:tc>
          <w:tcPr>
            <w:tcW w:w="739" w:type="pct"/>
            <w:vMerge/>
            <w:vAlign w:val="center"/>
          </w:tcPr>
          <w:p w:rsidR="001374BC" w:rsidRDefault="001374BC">
            <w:pPr>
              <w:snapToGrid w:val="0"/>
              <w:spacing w:line="370" w:lineRule="exact"/>
              <w:jc w:val="center"/>
              <w:rPr>
                <w:b/>
                <w:color w:val="000000"/>
                <w:szCs w:val="21"/>
              </w:rPr>
            </w:pPr>
          </w:p>
        </w:tc>
        <w:tc>
          <w:tcPr>
            <w:tcW w:w="772" w:type="pct"/>
            <w:vAlign w:val="center"/>
          </w:tcPr>
          <w:p w:rsidR="001374BC" w:rsidRDefault="00FF1982">
            <w:pPr>
              <w:snapToGrid w:val="0"/>
              <w:spacing w:line="370" w:lineRule="exact"/>
              <w:jc w:val="center"/>
              <w:rPr>
                <w:rFonts w:hAnsi="宋体"/>
                <w:szCs w:val="21"/>
              </w:rPr>
            </w:pPr>
            <w:r w:rsidRPr="005E6592">
              <w:rPr>
                <w:rFonts w:hAnsi="宋体" w:hint="eastAsia"/>
                <w:szCs w:val="21"/>
              </w:rPr>
              <w:t>破碎筛分</w:t>
            </w:r>
          </w:p>
          <w:p w:rsidR="001374BC" w:rsidRDefault="00FF1982">
            <w:pPr>
              <w:snapToGrid w:val="0"/>
              <w:spacing w:line="370" w:lineRule="exact"/>
              <w:jc w:val="center"/>
              <w:rPr>
                <w:bCs/>
                <w:color w:val="000000"/>
                <w:szCs w:val="21"/>
              </w:rPr>
            </w:pPr>
            <w:r w:rsidRPr="005E6592">
              <w:rPr>
                <w:rFonts w:hAnsi="宋体" w:hint="eastAsia"/>
                <w:szCs w:val="21"/>
              </w:rPr>
              <w:t>工业场地</w:t>
            </w:r>
          </w:p>
        </w:tc>
        <w:tc>
          <w:tcPr>
            <w:tcW w:w="2472" w:type="pct"/>
            <w:vAlign w:val="center"/>
          </w:tcPr>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rFonts w:hAnsi="宋体" w:hint="eastAsia"/>
                <w:szCs w:val="21"/>
              </w:rPr>
              <w:t>共占地</w:t>
            </w:r>
            <w:r w:rsidRPr="005E6592">
              <w:rPr>
                <w:rFonts w:hAnsi="宋体" w:hint="eastAsia"/>
                <w:szCs w:val="21"/>
              </w:rPr>
              <w:t>3.2 hm</w:t>
            </w:r>
            <w:r w:rsidRPr="005E6592">
              <w:rPr>
                <w:rFonts w:hAnsi="宋体" w:hint="eastAsia"/>
                <w:szCs w:val="21"/>
                <w:vertAlign w:val="superscript"/>
              </w:rPr>
              <w:t>2</w:t>
            </w:r>
            <w:r w:rsidRPr="005E6592">
              <w:rPr>
                <w:rFonts w:hAnsi="宋体" w:hint="eastAsia"/>
                <w:szCs w:val="21"/>
              </w:rPr>
              <w:t>；其中原有破碎车间和成品储存区占地</w:t>
            </w:r>
            <w:r w:rsidRPr="005E6592">
              <w:rPr>
                <w:rFonts w:hAnsi="宋体" w:hint="eastAsia"/>
                <w:szCs w:val="21"/>
              </w:rPr>
              <w:t>300 m</w:t>
            </w:r>
            <w:r w:rsidRPr="005E6592">
              <w:rPr>
                <w:rFonts w:hAnsi="宋体" w:hint="eastAsia"/>
                <w:szCs w:val="21"/>
                <w:vertAlign w:val="superscript"/>
              </w:rPr>
              <w:t>2</w:t>
            </w:r>
            <w:r w:rsidRPr="005E6592">
              <w:rPr>
                <w:rFonts w:hAnsi="宋体" w:hint="eastAsia"/>
                <w:szCs w:val="21"/>
              </w:rPr>
              <w:t>，其余为空地</w:t>
            </w:r>
            <w:r w:rsidRPr="005E6592">
              <w:rPr>
                <w:rFonts w:cs="宋体" w:hint="eastAsia"/>
              </w:rPr>
              <w:t>。</w:t>
            </w:r>
          </w:p>
        </w:tc>
        <w:tc>
          <w:tcPr>
            <w:tcW w:w="1017" w:type="pct"/>
            <w:vAlign w:val="center"/>
          </w:tcPr>
          <w:p w:rsidR="000D06F5" w:rsidRDefault="00144F06" w:rsidP="000D06F5">
            <w:pPr>
              <w:snapToGrid w:val="0"/>
              <w:spacing w:line="370" w:lineRule="exact"/>
              <w:jc w:val="center"/>
              <w:rPr>
                <w:rFonts w:hAnsi="宋体"/>
                <w:szCs w:val="21"/>
              </w:rPr>
            </w:pPr>
            <w:r>
              <w:rPr>
                <w:rFonts w:hint="eastAsia"/>
                <w:bCs/>
                <w:color w:val="000000"/>
                <w:szCs w:val="21"/>
              </w:rPr>
              <w:t>依托现有场地</w:t>
            </w:r>
          </w:p>
        </w:tc>
      </w:tr>
      <w:tr w:rsidR="00FF1982" w:rsidRPr="005E6592" w:rsidTr="00551F68">
        <w:trPr>
          <w:trHeight w:val="1105"/>
          <w:jc w:val="center"/>
        </w:trPr>
        <w:tc>
          <w:tcPr>
            <w:tcW w:w="739" w:type="pct"/>
            <w:vMerge w:val="restar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辅助工程</w:t>
            </w:r>
          </w:p>
        </w:tc>
        <w:tc>
          <w:tcPr>
            <w:tcW w:w="772" w:type="pct"/>
            <w:vAlign w:val="center"/>
          </w:tcPr>
          <w:p w:rsidR="00FF1982" w:rsidRPr="005E6592" w:rsidRDefault="00FF1982" w:rsidP="00144F06">
            <w:pPr>
              <w:snapToGrid w:val="0"/>
              <w:spacing w:line="370" w:lineRule="exact"/>
              <w:jc w:val="center"/>
              <w:rPr>
                <w:bCs/>
                <w:color w:val="000000"/>
                <w:szCs w:val="21"/>
              </w:rPr>
            </w:pPr>
            <w:r w:rsidRPr="005E6592">
              <w:rPr>
                <w:rFonts w:hint="eastAsia"/>
                <w:bCs/>
                <w:color w:val="000000"/>
                <w:szCs w:val="21"/>
              </w:rPr>
              <w:t>成品</w:t>
            </w:r>
            <w:r w:rsidRPr="005E6592">
              <w:rPr>
                <w:bCs/>
                <w:color w:val="000000"/>
                <w:szCs w:val="21"/>
              </w:rPr>
              <w:t>堆存区</w:t>
            </w:r>
          </w:p>
        </w:tc>
        <w:tc>
          <w:tcPr>
            <w:tcW w:w="2472" w:type="pct"/>
            <w:vAlign w:val="center"/>
          </w:tcPr>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rFonts w:cs="宋体" w:hint="eastAsia"/>
              </w:rPr>
              <w:t>根据碎石后的石料集中堆存在产品临时堆场，产品临时堆场采用密闭堆棚的形式，占地面积</w:t>
            </w:r>
            <w:r w:rsidRPr="005E6592">
              <w:rPr>
                <w:rFonts w:cs="宋体"/>
              </w:rPr>
              <w:t>3000</w:t>
            </w:r>
            <w:r w:rsidRPr="005E6592">
              <w:t xml:space="preserve"> m</w:t>
            </w:r>
            <w:r w:rsidRPr="005E6592">
              <w:rPr>
                <w:vertAlign w:val="superscript"/>
              </w:rPr>
              <w:t>2</w:t>
            </w:r>
            <w:r w:rsidRPr="005E6592">
              <w:rPr>
                <w:rFonts w:hint="eastAsia"/>
              </w:rPr>
              <w:t>，</w:t>
            </w:r>
            <w:r w:rsidRPr="005E6592">
              <w:rPr>
                <w:rFonts w:cs="宋体" w:hint="eastAsia"/>
              </w:rPr>
              <w:t>石粉仓占地约</w:t>
            </w:r>
            <w:r w:rsidRPr="005E6592">
              <w:rPr>
                <w:rFonts w:cs="宋体"/>
              </w:rPr>
              <w:t>50</w:t>
            </w:r>
            <w:r w:rsidRPr="005E6592">
              <w:t>m</w:t>
            </w:r>
            <w:r w:rsidRPr="005E6592">
              <w:rPr>
                <w:vertAlign w:val="superscript"/>
              </w:rPr>
              <w:t>2</w:t>
            </w:r>
            <w:r w:rsidRPr="005E6592">
              <w:rPr>
                <w:rFonts w:hint="eastAsia"/>
              </w:rPr>
              <w:t>，高</w:t>
            </w:r>
            <w:r w:rsidRPr="005E6592">
              <w:t>5m</w:t>
            </w:r>
            <w:r w:rsidRPr="005E6592">
              <w:rPr>
                <w:rFonts w:cs="宋体" w:hint="eastAsia"/>
              </w:rPr>
              <w:t>。</w:t>
            </w:r>
          </w:p>
        </w:tc>
        <w:tc>
          <w:tcPr>
            <w:tcW w:w="1017" w:type="pct"/>
            <w:vAlign w:val="center"/>
          </w:tcPr>
          <w:p w:rsidR="000D06F5" w:rsidRDefault="00144F06" w:rsidP="000D06F5">
            <w:pPr>
              <w:snapToGrid w:val="0"/>
              <w:spacing w:line="370" w:lineRule="exact"/>
              <w:jc w:val="center"/>
              <w:rPr>
                <w:rFonts w:cs="宋体"/>
              </w:rPr>
            </w:pPr>
            <w:r>
              <w:rPr>
                <w:rFonts w:hint="eastAsia"/>
                <w:bCs/>
                <w:color w:val="000000"/>
                <w:szCs w:val="21"/>
              </w:rPr>
              <w:t>依托现有；</w:t>
            </w:r>
            <w:r w:rsidR="00551F68" w:rsidRPr="005E6592">
              <w:rPr>
                <w:rFonts w:cs="宋体" w:hint="eastAsia"/>
              </w:rPr>
              <w:t xml:space="preserve"> </w:t>
            </w:r>
          </w:p>
        </w:tc>
      </w:tr>
      <w:tr w:rsidR="00551F68" w:rsidRPr="005E6592" w:rsidTr="00144F06">
        <w:trPr>
          <w:trHeight w:val="358"/>
          <w:jc w:val="center"/>
        </w:trPr>
        <w:tc>
          <w:tcPr>
            <w:tcW w:w="739" w:type="pct"/>
            <w:vMerge/>
            <w:vAlign w:val="center"/>
          </w:tcPr>
          <w:p w:rsidR="00551F68" w:rsidRPr="005E6592" w:rsidRDefault="00551F68" w:rsidP="00144F06">
            <w:pPr>
              <w:snapToGrid w:val="0"/>
              <w:spacing w:line="370" w:lineRule="exact"/>
              <w:jc w:val="center"/>
              <w:rPr>
                <w:b/>
                <w:color w:val="000000"/>
                <w:szCs w:val="21"/>
              </w:rPr>
            </w:pPr>
          </w:p>
        </w:tc>
        <w:tc>
          <w:tcPr>
            <w:tcW w:w="772" w:type="pct"/>
            <w:vAlign w:val="center"/>
          </w:tcPr>
          <w:p w:rsidR="00551F68" w:rsidRPr="005E6592" w:rsidRDefault="00551F68" w:rsidP="00144F06">
            <w:pPr>
              <w:snapToGrid w:val="0"/>
              <w:spacing w:line="370" w:lineRule="exact"/>
              <w:jc w:val="center"/>
              <w:rPr>
                <w:bCs/>
                <w:color w:val="000000"/>
                <w:szCs w:val="21"/>
              </w:rPr>
            </w:pPr>
            <w:r w:rsidRPr="005E6592">
              <w:rPr>
                <w:rFonts w:hint="eastAsia"/>
                <w:szCs w:val="21"/>
              </w:rPr>
              <w:t>破碎场临时物料堆场</w:t>
            </w:r>
          </w:p>
        </w:tc>
        <w:tc>
          <w:tcPr>
            <w:tcW w:w="2472" w:type="pct"/>
            <w:vAlign w:val="center"/>
          </w:tcPr>
          <w:p w:rsidR="00551F68" w:rsidRPr="005E6592" w:rsidRDefault="00551F68" w:rsidP="00551F68">
            <w:pPr>
              <w:snapToGrid w:val="0"/>
              <w:spacing w:line="370" w:lineRule="exact"/>
              <w:jc w:val="center"/>
              <w:rPr>
                <w:rFonts w:cs="宋体"/>
              </w:rPr>
            </w:pPr>
            <w:r w:rsidRPr="005E6592">
              <w:rPr>
                <w:rFonts w:hint="eastAsia"/>
                <w:szCs w:val="21"/>
              </w:rPr>
              <w:t>物料暂存场</w:t>
            </w:r>
            <w:r>
              <w:rPr>
                <w:rFonts w:hint="eastAsia"/>
                <w:szCs w:val="21"/>
              </w:rPr>
              <w:t>应</w:t>
            </w:r>
            <w:r w:rsidRPr="005E6592">
              <w:rPr>
                <w:rFonts w:hint="eastAsia"/>
                <w:szCs w:val="21"/>
              </w:rPr>
              <w:t>搭建封闭式存储场所</w:t>
            </w:r>
            <w:r>
              <w:rPr>
                <w:rFonts w:hint="eastAsia"/>
                <w:szCs w:val="21"/>
              </w:rPr>
              <w:t>，设置喷淋装置</w:t>
            </w:r>
          </w:p>
        </w:tc>
        <w:tc>
          <w:tcPr>
            <w:tcW w:w="1017" w:type="pct"/>
            <w:vAlign w:val="center"/>
          </w:tcPr>
          <w:p w:rsidR="00551F68" w:rsidRPr="005E6592" w:rsidRDefault="00551F68" w:rsidP="00551F68">
            <w:pPr>
              <w:snapToGrid w:val="0"/>
              <w:spacing w:line="370" w:lineRule="exact"/>
              <w:jc w:val="center"/>
              <w:rPr>
                <w:rFonts w:cs="宋体"/>
              </w:rPr>
            </w:pPr>
            <w:r>
              <w:rPr>
                <w:rFonts w:hint="eastAsia"/>
                <w:szCs w:val="21"/>
              </w:rPr>
              <w:t>新建</w:t>
            </w:r>
          </w:p>
        </w:tc>
      </w:tr>
      <w:tr w:rsidR="00FF1982" w:rsidRPr="005E6592" w:rsidTr="00144F06">
        <w:trPr>
          <w:trHeight w:val="359"/>
          <w:jc w:val="center"/>
        </w:trPr>
        <w:tc>
          <w:tcPr>
            <w:tcW w:w="739" w:type="pct"/>
            <w:vMerge/>
            <w:vAlign w:val="center"/>
          </w:tcPr>
          <w:p w:rsidR="001374BC" w:rsidRDefault="001374BC">
            <w:pPr>
              <w:snapToGrid w:val="0"/>
              <w:spacing w:line="370" w:lineRule="exact"/>
              <w:jc w:val="center"/>
              <w:rPr>
                <w:b/>
                <w:color w:val="000000"/>
                <w:szCs w:val="21"/>
              </w:rPr>
            </w:pPr>
          </w:p>
        </w:tc>
        <w:tc>
          <w:tcPr>
            <w:tcW w:w="772" w:type="pct"/>
            <w:vAlign w:val="center"/>
          </w:tcPr>
          <w:p w:rsidR="001374BC" w:rsidRDefault="00FF1982">
            <w:pPr>
              <w:snapToGrid w:val="0"/>
              <w:spacing w:line="370" w:lineRule="exact"/>
              <w:jc w:val="center"/>
              <w:rPr>
                <w:bCs/>
                <w:color w:val="000000"/>
                <w:szCs w:val="21"/>
              </w:rPr>
            </w:pPr>
            <w:r w:rsidRPr="005E6592">
              <w:rPr>
                <w:rFonts w:hAnsi="宋体" w:hint="eastAsia"/>
                <w:szCs w:val="21"/>
              </w:rPr>
              <w:t>生活办公区</w:t>
            </w:r>
          </w:p>
        </w:tc>
        <w:tc>
          <w:tcPr>
            <w:tcW w:w="2472" w:type="pct"/>
            <w:vAlign w:val="center"/>
          </w:tcPr>
          <w:p w:rsidR="000D06F5" w:rsidRDefault="00FF1982" w:rsidP="000D06F5">
            <w:pPr>
              <w:snapToGrid w:val="0"/>
              <w:spacing w:line="370" w:lineRule="exact"/>
              <w:jc w:val="center"/>
              <w:rPr>
                <w:bCs/>
                <w:color w:val="000000"/>
                <w:szCs w:val="21"/>
              </w:rPr>
            </w:pPr>
            <w:r w:rsidRPr="005E6592">
              <w:rPr>
                <w:rFonts w:hint="eastAsia"/>
                <w:szCs w:val="21"/>
              </w:rPr>
              <w:t>其中办公楼建筑面积</w:t>
            </w:r>
            <w:r w:rsidRPr="005E6592">
              <w:rPr>
                <w:rFonts w:hint="eastAsia"/>
                <w:szCs w:val="21"/>
              </w:rPr>
              <w:t>1200</w:t>
            </w:r>
            <w:r w:rsidRPr="005E6592">
              <w:rPr>
                <w:rFonts w:hAnsi="宋体" w:hint="eastAsia"/>
                <w:szCs w:val="21"/>
              </w:rPr>
              <w:t xml:space="preserve"> m</w:t>
            </w:r>
            <w:r w:rsidRPr="005E6592">
              <w:rPr>
                <w:rFonts w:hAnsi="宋体" w:hint="eastAsia"/>
                <w:szCs w:val="21"/>
                <w:vertAlign w:val="superscript"/>
              </w:rPr>
              <w:t>2</w:t>
            </w:r>
            <w:r w:rsidRPr="005E6592">
              <w:rPr>
                <w:rFonts w:hAnsi="宋体" w:hint="eastAsia"/>
                <w:szCs w:val="21"/>
              </w:rPr>
              <w:t>；其他建筑面积如餐厅、住宿约占</w:t>
            </w:r>
            <w:r w:rsidRPr="005E6592">
              <w:rPr>
                <w:rFonts w:hAnsi="宋体" w:hint="eastAsia"/>
                <w:szCs w:val="21"/>
              </w:rPr>
              <w:t>300 m</w:t>
            </w:r>
            <w:r w:rsidRPr="005E6592">
              <w:rPr>
                <w:rFonts w:hAnsi="宋体" w:hint="eastAsia"/>
                <w:szCs w:val="21"/>
                <w:vertAlign w:val="superscript"/>
              </w:rPr>
              <w:t>2</w:t>
            </w:r>
            <w:r w:rsidRPr="005E6592">
              <w:rPr>
                <w:rFonts w:hAnsi="宋体" w:hint="eastAsia"/>
                <w:szCs w:val="21"/>
              </w:rPr>
              <w:t>；其余为空地。</w:t>
            </w:r>
          </w:p>
        </w:tc>
        <w:tc>
          <w:tcPr>
            <w:tcW w:w="1017" w:type="pct"/>
            <w:vAlign w:val="center"/>
          </w:tcPr>
          <w:p w:rsidR="000D06F5" w:rsidRDefault="00144F06" w:rsidP="000D06F5">
            <w:pPr>
              <w:snapToGrid w:val="0"/>
              <w:spacing w:line="370" w:lineRule="exact"/>
              <w:jc w:val="center"/>
              <w:rPr>
                <w:szCs w:val="21"/>
              </w:rPr>
            </w:pPr>
            <w:r>
              <w:rPr>
                <w:rFonts w:hint="eastAsia"/>
                <w:bCs/>
                <w:color w:val="000000"/>
                <w:szCs w:val="21"/>
              </w:rPr>
              <w:t>依托现有</w:t>
            </w:r>
          </w:p>
        </w:tc>
      </w:tr>
      <w:tr w:rsidR="00FF1982" w:rsidRPr="005E6592" w:rsidTr="00144F06">
        <w:trPr>
          <w:trHeight w:val="411"/>
          <w:jc w:val="center"/>
        </w:trPr>
        <w:tc>
          <w:tcPr>
            <w:tcW w:w="739" w:type="pct"/>
            <w:vMerge w:val="restart"/>
            <w:vAlign w:val="center"/>
          </w:tcPr>
          <w:p w:rsidR="00FF1982" w:rsidRPr="005E6592" w:rsidRDefault="00FF1982" w:rsidP="00144F06">
            <w:pPr>
              <w:snapToGrid w:val="0"/>
              <w:spacing w:line="370" w:lineRule="exact"/>
              <w:jc w:val="center"/>
              <w:rPr>
                <w:b/>
                <w:color w:val="000000"/>
                <w:szCs w:val="21"/>
              </w:rPr>
            </w:pPr>
            <w:r w:rsidRPr="005E6592">
              <w:rPr>
                <w:b/>
                <w:color w:val="000000"/>
                <w:szCs w:val="21"/>
              </w:rPr>
              <w:t>公用工程</w:t>
            </w:r>
          </w:p>
        </w:tc>
        <w:tc>
          <w:tcPr>
            <w:tcW w:w="772" w:type="pct"/>
            <w:vAlign w:val="center"/>
          </w:tcPr>
          <w:p w:rsidR="00FF1982" w:rsidRPr="005E6592" w:rsidRDefault="00FF1982" w:rsidP="00144F06">
            <w:pPr>
              <w:snapToGrid w:val="0"/>
              <w:spacing w:line="370" w:lineRule="exact"/>
              <w:jc w:val="center"/>
              <w:rPr>
                <w:bCs/>
                <w:color w:val="000000"/>
                <w:szCs w:val="21"/>
              </w:rPr>
            </w:pPr>
            <w:r w:rsidRPr="005E6592">
              <w:rPr>
                <w:bCs/>
                <w:color w:val="000000"/>
                <w:szCs w:val="21"/>
              </w:rPr>
              <w:t>给排水</w:t>
            </w:r>
          </w:p>
        </w:tc>
        <w:tc>
          <w:tcPr>
            <w:tcW w:w="2472" w:type="pct"/>
            <w:vAlign w:val="center"/>
          </w:tcPr>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bCs/>
                <w:color w:val="000000"/>
                <w:szCs w:val="21"/>
              </w:rPr>
              <w:t>给水：由</w:t>
            </w:r>
            <w:r w:rsidRPr="005E6592">
              <w:rPr>
                <w:rFonts w:hint="eastAsia"/>
                <w:bCs/>
                <w:color w:val="000000"/>
                <w:szCs w:val="21"/>
              </w:rPr>
              <w:t>自备地下井水</w:t>
            </w:r>
            <w:r w:rsidRPr="005E6592">
              <w:rPr>
                <w:bCs/>
                <w:color w:val="000000"/>
                <w:szCs w:val="21"/>
              </w:rPr>
              <w:t>提供，可满足项目用水需求。</w:t>
            </w:r>
          </w:p>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bCs/>
                <w:color w:val="000000"/>
                <w:szCs w:val="21"/>
              </w:rPr>
              <w:t>排水：项目不产生生产废水；</w:t>
            </w:r>
            <w:r w:rsidRPr="005E6592">
              <w:rPr>
                <w:rFonts w:hint="eastAsia"/>
                <w:bCs/>
                <w:color w:val="000000"/>
                <w:szCs w:val="21"/>
              </w:rPr>
              <w:t>项目设置水冲厕，</w:t>
            </w:r>
            <w:r w:rsidRPr="005E6592">
              <w:rPr>
                <w:bCs/>
                <w:color w:val="000000"/>
                <w:szCs w:val="21"/>
              </w:rPr>
              <w:t>职工生活污水经化粪池收集沉淀后由</w:t>
            </w:r>
            <w:r w:rsidRPr="005E6592">
              <w:rPr>
                <w:rFonts w:hint="eastAsia"/>
                <w:bCs/>
                <w:color w:val="000000"/>
                <w:szCs w:val="21"/>
              </w:rPr>
              <w:t>专用吸粪车</w:t>
            </w:r>
            <w:r w:rsidRPr="005E6592">
              <w:rPr>
                <w:bCs/>
                <w:color w:val="000000"/>
                <w:szCs w:val="21"/>
              </w:rPr>
              <w:t>拉至周边田地肥田，综合利用，不外排。</w:t>
            </w:r>
          </w:p>
        </w:tc>
        <w:tc>
          <w:tcPr>
            <w:tcW w:w="1017" w:type="pct"/>
            <w:vAlign w:val="center"/>
          </w:tcPr>
          <w:p w:rsidR="000D06F5" w:rsidRDefault="00144F06" w:rsidP="000D06F5">
            <w:pPr>
              <w:snapToGrid w:val="0"/>
              <w:spacing w:line="370" w:lineRule="exact"/>
              <w:jc w:val="center"/>
              <w:rPr>
                <w:bCs/>
                <w:color w:val="000000"/>
                <w:szCs w:val="21"/>
              </w:rPr>
            </w:pPr>
            <w:r>
              <w:rPr>
                <w:rFonts w:hint="eastAsia"/>
                <w:bCs/>
                <w:color w:val="000000"/>
                <w:szCs w:val="21"/>
              </w:rPr>
              <w:t>依托现有</w:t>
            </w:r>
          </w:p>
        </w:tc>
      </w:tr>
      <w:tr w:rsidR="00FF1982" w:rsidRPr="005E6592" w:rsidTr="00144F06">
        <w:trPr>
          <w:trHeight w:val="359"/>
          <w:jc w:val="center"/>
        </w:trPr>
        <w:tc>
          <w:tcPr>
            <w:tcW w:w="739" w:type="pct"/>
            <w:vMerge/>
            <w:vAlign w:val="center"/>
          </w:tcPr>
          <w:p w:rsidR="001374BC" w:rsidRDefault="001374BC">
            <w:pPr>
              <w:snapToGrid w:val="0"/>
              <w:spacing w:line="370" w:lineRule="exact"/>
              <w:jc w:val="center"/>
              <w:rPr>
                <w:b/>
                <w:color w:val="000000"/>
                <w:szCs w:val="21"/>
              </w:rPr>
            </w:pPr>
          </w:p>
        </w:tc>
        <w:tc>
          <w:tcPr>
            <w:tcW w:w="772" w:type="pct"/>
            <w:vAlign w:val="center"/>
          </w:tcPr>
          <w:p w:rsidR="001374BC" w:rsidRDefault="00FF1982">
            <w:pPr>
              <w:snapToGrid w:val="0"/>
              <w:spacing w:line="370" w:lineRule="exact"/>
              <w:jc w:val="center"/>
              <w:rPr>
                <w:bCs/>
                <w:color w:val="000000"/>
                <w:szCs w:val="21"/>
              </w:rPr>
            </w:pPr>
            <w:r w:rsidRPr="005E6592">
              <w:rPr>
                <w:bCs/>
                <w:color w:val="000000"/>
                <w:szCs w:val="21"/>
              </w:rPr>
              <w:t>供电</w:t>
            </w:r>
          </w:p>
        </w:tc>
        <w:tc>
          <w:tcPr>
            <w:tcW w:w="2472" w:type="pct"/>
            <w:vAlign w:val="center"/>
          </w:tcPr>
          <w:p w:rsidR="000D06F5" w:rsidRDefault="00FF1982" w:rsidP="000D06F5">
            <w:pPr>
              <w:snapToGrid w:val="0"/>
              <w:spacing w:line="370" w:lineRule="exact"/>
              <w:ind w:firstLine="420"/>
              <w:jc w:val="center"/>
              <w:rPr>
                <w:rFonts w:ascii="Courier New" w:eastAsia="仿宋_GB2312" w:hAnsi="Courier New" w:cs="Courier New"/>
                <w:bCs/>
                <w:color w:val="000000"/>
                <w:sz w:val="28"/>
                <w:szCs w:val="21"/>
              </w:rPr>
            </w:pPr>
            <w:r w:rsidRPr="005E6592">
              <w:rPr>
                <w:bCs/>
                <w:color w:val="000000"/>
                <w:szCs w:val="21"/>
              </w:rPr>
              <w:t>由区域电网供应，可以够满足项目用电需求。</w:t>
            </w:r>
          </w:p>
        </w:tc>
        <w:tc>
          <w:tcPr>
            <w:tcW w:w="1017" w:type="pct"/>
            <w:vAlign w:val="center"/>
          </w:tcPr>
          <w:p w:rsidR="000D06F5" w:rsidRDefault="00144F06" w:rsidP="000D06F5">
            <w:pPr>
              <w:snapToGrid w:val="0"/>
              <w:spacing w:line="370" w:lineRule="exact"/>
              <w:jc w:val="center"/>
              <w:rPr>
                <w:bCs/>
                <w:color w:val="000000"/>
                <w:szCs w:val="21"/>
              </w:rPr>
            </w:pPr>
            <w:r>
              <w:rPr>
                <w:rFonts w:hint="eastAsia"/>
                <w:bCs/>
                <w:color w:val="000000"/>
                <w:szCs w:val="21"/>
              </w:rPr>
              <w:t>依托现有</w:t>
            </w:r>
          </w:p>
        </w:tc>
      </w:tr>
      <w:tr w:rsidR="00551F68" w:rsidRPr="005E6592" w:rsidTr="00884F77">
        <w:trPr>
          <w:trHeight w:val="571"/>
          <w:jc w:val="center"/>
        </w:trPr>
        <w:tc>
          <w:tcPr>
            <w:tcW w:w="739" w:type="pct"/>
            <w:vMerge w:val="restart"/>
            <w:vAlign w:val="center"/>
          </w:tcPr>
          <w:p w:rsidR="00551F68" w:rsidRPr="005E6592" w:rsidRDefault="00551F68" w:rsidP="00144F06">
            <w:pPr>
              <w:snapToGrid w:val="0"/>
              <w:spacing w:line="370" w:lineRule="exact"/>
              <w:jc w:val="center"/>
              <w:rPr>
                <w:b/>
                <w:color w:val="000000"/>
                <w:szCs w:val="21"/>
              </w:rPr>
            </w:pPr>
            <w:r w:rsidRPr="005E6592">
              <w:rPr>
                <w:b/>
                <w:color w:val="000000"/>
                <w:szCs w:val="21"/>
              </w:rPr>
              <w:t>环保工程</w:t>
            </w:r>
          </w:p>
        </w:tc>
        <w:tc>
          <w:tcPr>
            <w:tcW w:w="772" w:type="pct"/>
            <w:vMerge w:val="restart"/>
            <w:vAlign w:val="center"/>
          </w:tcPr>
          <w:p w:rsidR="00551F68" w:rsidRPr="005E6592" w:rsidRDefault="00551F68" w:rsidP="00144F06">
            <w:pPr>
              <w:snapToGrid w:val="0"/>
              <w:spacing w:line="370" w:lineRule="exact"/>
              <w:jc w:val="center"/>
              <w:rPr>
                <w:bCs/>
                <w:color w:val="000000"/>
                <w:szCs w:val="21"/>
              </w:rPr>
            </w:pPr>
            <w:r w:rsidRPr="005E6592">
              <w:rPr>
                <w:bCs/>
                <w:color w:val="000000"/>
                <w:szCs w:val="21"/>
              </w:rPr>
              <w:t>废气处理</w:t>
            </w:r>
          </w:p>
        </w:tc>
        <w:tc>
          <w:tcPr>
            <w:tcW w:w="2472" w:type="pct"/>
            <w:vAlign w:val="center"/>
          </w:tcPr>
          <w:p w:rsidR="000D06F5" w:rsidRDefault="00551F68" w:rsidP="000D06F5">
            <w:pPr>
              <w:jc w:val="center"/>
              <w:rPr>
                <w:color w:val="000000"/>
              </w:rPr>
            </w:pPr>
            <w:r w:rsidRPr="005E6592">
              <w:rPr>
                <w:rFonts w:hint="eastAsia"/>
              </w:rPr>
              <w:t>凿岩机自带有除尘器收集粉尘</w:t>
            </w:r>
            <w:r w:rsidR="006B4750">
              <w:rPr>
                <w:rFonts w:hint="eastAsia"/>
              </w:rPr>
              <w:t>+</w:t>
            </w:r>
            <w:r w:rsidR="006B4750">
              <w:rPr>
                <w:rFonts w:hint="eastAsia"/>
              </w:rPr>
              <w:t>湿法</w:t>
            </w:r>
            <w:r w:rsidR="006B4750" w:rsidRPr="005E6592">
              <w:rPr>
                <w:rFonts w:hint="eastAsia"/>
              </w:rPr>
              <w:t>凿岩</w:t>
            </w:r>
          </w:p>
        </w:tc>
        <w:tc>
          <w:tcPr>
            <w:tcW w:w="1017" w:type="pct"/>
            <w:vAlign w:val="center"/>
          </w:tcPr>
          <w:p w:rsidR="000D06F5" w:rsidRDefault="00551F68" w:rsidP="000D06F5">
            <w:pPr>
              <w:snapToGrid w:val="0"/>
              <w:spacing w:line="370" w:lineRule="exact"/>
              <w:jc w:val="center"/>
            </w:pPr>
            <w:r w:rsidRPr="00884F77">
              <w:rPr>
                <w:rFonts w:hint="eastAsia"/>
                <w:bCs/>
                <w:color w:val="000000"/>
                <w:szCs w:val="21"/>
              </w:rPr>
              <w:t>依托现有</w:t>
            </w:r>
          </w:p>
        </w:tc>
      </w:tr>
      <w:tr w:rsidR="00551F68" w:rsidRPr="005E6592" w:rsidTr="00144F06">
        <w:trPr>
          <w:trHeight w:val="436"/>
          <w:jc w:val="center"/>
        </w:trPr>
        <w:tc>
          <w:tcPr>
            <w:tcW w:w="739" w:type="pct"/>
            <w:vMerge/>
            <w:vAlign w:val="center"/>
          </w:tcPr>
          <w:p w:rsidR="00551F68" w:rsidRPr="005E6592" w:rsidRDefault="00551F68" w:rsidP="00144F06">
            <w:pPr>
              <w:snapToGrid w:val="0"/>
              <w:spacing w:line="370" w:lineRule="exact"/>
              <w:jc w:val="center"/>
              <w:rPr>
                <w:b/>
                <w:color w:val="000000"/>
                <w:szCs w:val="21"/>
              </w:rPr>
            </w:pPr>
          </w:p>
        </w:tc>
        <w:tc>
          <w:tcPr>
            <w:tcW w:w="772" w:type="pct"/>
            <w:vMerge/>
            <w:vAlign w:val="center"/>
          </w:tcPr>
          <w:p w:rsidR="00551F68" w:rsidRPr="005E6592" w:rsidRDefault="00551F68" w:rsidP="00144F06">
            <w:pPr>
              <w:snapToGrid w:val="0"/>
              <w:spacing w:line="370" w:lineRule="exact"/>
              <w:jc w:val="center"/>
              <w:rPr>
                <w:bCs/>
                <w:color w:val="000000"/>
                <w:szCs w:val="21"/>
              </w:rPr>
            </w:pPr>
          </w:p>
        </w:tc>
        <w:tc>
          <w:tcPr>
            <w:tcW w:w="2472" w:type="pct"/>
            <w:vAlign w:val="center"/>
          </w:tcPr>
          <w:p w:rsidR="00551F68" w:rsidRPr="005E6592" w:rsidRDefault="00551F68" w:rsidP="00DE2050">
            <w:pPr>
              <w:jc w:val="center"/>
            </w:pPr>
            <w:r w:rsidRPr="005E6592">
              <w:rPr>
                <w:rFonts w:hint="eastAsia"/>
                <w:color w:val="000000"/>
                <w:szCs w:val="21"/>
              </w:rPr>
              <w:t>破碎和筛分工序粉尘</w:t>
            </w:r>
            <w:r w:rsidRPr="005E6592">
              <w:rPr>
                <w:rFonts w:hint="eastAsia"/>
                <w:szCs w:val="21"/>
              </w:rPr>
              <w:t>设置密闭罩</w:t>
            </w:r>
            <w:r w:rsidRPr="005E6592">
              <w:rPr>
                <w:rFonts w:hint="eastAsia"/>
                <w:szCs w:val="21"/>
              </w:rPr>
              <w:t>+1</w:t>
            </w:r>
            <w:r w:rsidRPr="005E6592">
              <w:rPr>
                <w:rFonts w:hint="eastAsia"/>
                <w:szCs w:val="21"/>
              </w:rPr>
              <w:t>套袋式除尘器</w:t>
            </w:r>
            <w:r w:rsidRPr="005E6592">
              <w:rPr>
                <w:rFonts w:hint="eastAsia"/>
                <w:szCs w:val="21"/>
              </w:rPr>
              <w:t>+15m</w:t>
            </w:r>
            <w:r w:rsidRPr="005E6592">
              <w:rPr>
                <w:rFonts w:hint="eastAsia"/>
                <w:szCs w:val="21"/>
              </w:rPr>
              <w:t>高排气筒</w:t>
            </w:r>
            <w:r w:rsidRPr="005E6592">
              <w:rPr>
                <w:rFonts w:hint="eastAsia"/>
                <w:color w:val="000000"/>
                <w:szCs w:val="21"/>
              </w:rPr>
              <w:t>。</w:t>
            </w:r>
          </w:p>
        </w:tc>
        <w:tc>
          <w:tcPr>
            <w:tcW w:w="1017" w:type="pct"/>
            <w:vAlign w:val="center"/>
          </w:tcPr>
          <w:p w:rsidR="00551F68" w:rsidRDefault="00551F68" w:rsidP="00144F06">
            <w:pPr>
              <w:jc w:val="center"/>
              <w:rPr>
                <w:color w:val="000000"/>
                <w:szCs w:val="21"/>
              </w:rPr>
            </w:pPr>
            <w:r>
              <w:rPr>
                <w:rFonts w:hint="eastAsia"/>
                <w:color w:val="000000"/>
                <w:szCs w:val="21"/>
              </w:rPr>
              <w:t>新建</w:t>
            </w:r>
          </w:p>
        </w:tc>
      </w:tr>
      <w:tr w:rsidR="00551F68" w:rsidRPr="005E6592" w:rsidTr="00144F06">
        <w:trPr>
          <w:trHeight w:val="704"/>
          <w:jc w:val="center"/>
        </w:trPr>
        <w:tc>
          <w:tcPr>
            <w:tcW w:w="739" w:type="pct"/>
            <w:vMerge/>
            <w:vAlign w:val="center"/>
          </w:tcPr>
          <w:p w:rsidR="001374BC" w:rsidRDefault="001374BC">
            <w:pPr>
              <w:snapToGrid w:val="0"/>
              <w:spacing w:line="370" w:lineRule="exact"/>
              <w:jc w:val="center"/>
              <w:rPr>
                <w:bCs/>
                <w:color w:val="000000"/>
                <w:szCs w:val="21"/>
              </w:rPr>
            </w:pPr>
          </w:p>
        </w:tc>
        <w:tc>
          <w:tcPr>
            <w:tcW w:w="772" w:type="pct"/>
            <w:vAlign w:val="center"/>
          </w:tcPr>
          <w:p w:rsidR="001374BC" w:rsidRDefault="00551F68">
            <w:pPr>
              <w:snapToGrid w:val="0"/>
              <w:spacing w:line="370" w:lineRule="exact"/>
              <w:jc w:val="center"/>
              <w:rPr>
                <w:bCs/>
                <w:color w:val="000000"/>
                <w:szCs w:val="21"/>
              </w:rPr>
            </w:pPr>
            <w:r w:rsidRPr="005E6592">
              <w:rPr>
                <w:bCs/>
                <w:color w:val="000000"/>
                <w:szCs w:val="21"/>
              </w:rPr>
              <w:t>废水处理</w:t>
            </w:r>
          </w:p>
        </w:tc>
        <w:tc>
          <w:tcPr>
            <w:tcW w:w="2472" w:type="pct"/>
            <w:vAlign w:val="center"/>
          </w:tcPr>
          <w:p w:rsidR="000D06F5" w:rsidRDefault="00551F68" w:rsidP="000D06F5">
            <w:pPr>
              <w:snapToGrid w:val="0"/>
              <w:spacing w:line="370" w:lineRule="exact"/>
              <w:jc w:val="center"/>
              <w:rPr>
                <w:color w:val="000000"/>
              </w:rPr>
            </w:pPr>
            <w:r w:rsidRPr="005E6592">
              <w:rPr>
                <w:rFonts w:hint="eastAsia"/>
                <w:bCs/>
                <w:color w:val="000000"/>
                <w:szCs w:val="21"/>
              </w:rPr>
              <w:t>项目设置水冲厕，</w:t>
            </w:r>
            <w:r w:rsidRPr="005E6592">
              <w:rPr>
                <w:color w:val="000000"/>
              </w:rPr>
              <w:t>职工生活污水经化粪池收集沉淀后由</w:t>
            </w:r>
            <w:r w:rsidRPr="005E6592">
              <w:rPr>
                <w:rFonts w:hint="eastAsia"/>
                <w:color w:val="000000"/>
              </w:rPr>
              <w:t>专用吸粪车</w:t>
            </w:r>
            <w:r w:rsidRPr="005E6592">
              <w:rPr>
                <w:color w:val="000000"/>
              </w:rPr>
              <w:t>拉至周边田地肥田，综合利用，不外排。</w:t>
            </w:r>
          </w:p>
        </w:tc>
        <w:tc>
          <w:tcPr>
            <w:tcW w:w="1017" w:type="pct"/>
            <w:vAlign w:val="center"/>
          </w:tcPr>
          <w:p w:rsidR="000D06F5" w:rsidRDefault="00551F68" w:rsidP="000D06F5">
            <w:pPr>
              <w:snapToGrid w:val="0"/>
              <w:spacing w:line="370" w:lineRule="exact"/>
              <w:jc w:val="center"/>
              <w:rPr>
                <w:bCs/>
                <w:color w:val="000000"/>
                <w:szCs w:val="21"/>
              </w:rPr>
            </w:pPr>
            <w:r>
              <w:rPr>
                <w:rFonts w:hint="eastAsia"/>
                <w:bCs/>
                <w:color w:val="000000"/>
                <w:szCs w:val="21"/>
              </w:rPr>
              <w:t>依托现有</w:t>
            </w:r>
          </w:p>
        </w:tc>
      </w:tr>
      <w:tr w:rsidR="00551F68" w:rsidRPr="005E6592" w:rsidTr="00551F68">
        <w:trPr>
          <w:trHeight w:val="653"/>
          <w:jc w:val="center"/>
        </w:trPr>
        <w:tc>
          <w:tcPr>
            <w:tcW w:w="739" w:type="pct"/>
            <w:vMerge/>
            <w:vAlign w:val="center"/>
          </w:tcPr>
          <w:p w:rsidR="001374BC" w:rsidRDefault="001374BC">
            <w:pPr>
              <w:snapToGrid w:val="0"/>
              <w:spacing w:line="370" w:lineRule="exact"/>
              <w:jc w:val="center"/>
              <w:rPr>
                <w:bCs/>
                <w:color w:val="000000"/>
                <w:szCs w:val="21"/>
              </w:rPr>
            </w:pPr>
          </w:p>
        </w:tc>
        <w:tc>
          <w:tcPr>
            <w:tcW w:w="772" w:type="pct"/>
            <w:vMerge w:val="restart"/>
            <w:vAlign w:val="center"/>
          </w:tcPr>
          <w:p w:rsidR="001374BC" w:rsidRDefault="00551F68">
            <w:pPr>
              <w:snapToGrid w:val="0"/>
              <w:spacing w:line="370" w:lineRule="exact"/>
              <w:jc w:val="center"/>
              <w:rPr>
                <w:bCs/>
                <w:color w:val="000000"/>
                <w:szCs w:val="21"/>
              </w:rPr>
            </w:pPr>
            <w:r w:rsidRPr="005E6592">
              <w:rPr>
                <w:bCs/>
                <w:color w:val="000000"/>
                <w:szCs w:val="21"/>
              </w:rPr>
              <w:t>固体废物处置</w:t>
            </w:r>
          </w:p>
        </w:tc>
        <w:tc>
          <w:tcPr>
            <w:tcW w:w="2472" w:type="pct"/>
            <w:vAlign w:val="center"/>
          </w:tcPr>
          <w:p w:rsidR="000D06F5" w:rsidRDefault="00551F68" w:rsidP="000D06F5">
            <w:pPr>
              <w:snapToGrid w:val="0"/>
              <w:spacing w:line="370" w:lineRule="exact"/>
              <w:jc w:val="center"/>
              <w:rPr>
                <w:color w:val="000000"/>
              </w:rPr>
            </w:pPr>
            <w:r w:rsidRPr="005E6592">
              <w:rPr>
                <w:rFonts w:hint="eastAsia"/>
                <w:color w:val="000000"/>
              </w:rPr>
              <w:t>废石综合</w:t>
            </w:r>
            <w:r w:rsidRPr="005E6592">
              <w:rPr>
                <w:rFonts w:hint="eastAsia"/>
                <w:color w:val="000000"/>
                <w:szCs w:val="21"/>
              </w:rPr>
              <w:t>再利用</w:t>
            </w:r>
            <w:r w:rsidRPr="005E6592">
              <w:rPr>
                <w:color w:val="000000"/>
              </w:rPr>
              <w:t>；职工生活垃圾经垃圾箱（桶）收集后，定期交由环卫部门清运处理；</w:t>
            </w:r>
          </w:p>
        </w:tc>
        <w:tc>
          <w:tcPr>
            <w:tcW w:w="1017" w:type="pct"/>
            <w:vAlign w:val="center"/>
          </w:tcPr>
          <w:p w:rsidR="000D06F5" w:rsidRDefault="00551F68" w:rsidP="000D06F5">
            <w:pPr>
              <w:snapToGrid w:val="0"/>
              <w:spacing w:line="370" w:lineRule="exact"/>
              <w:jc w:val="center"/>
              <w:rPr>
                <w:color w:val="000000"/>
              </w:rPr>
            </w:pPr>
            <w:r>
              <w:rPr>
                <w:rFonts w:hint="eastAsia"/>
                <w:bCs/>
                <w:color w:val="000000"/>
                <w:szCs w:val="21"/>
              </w:rPr>
              <w:t>依托现有</w:t>
            </w:r>
          </w:p>
        </w:tc>
      </w:tr>
      <w:tr w:rsidR="00551F68" w:rsidRPr="005E6592" w:rsidTr="00144F06">
        <w:trPr>
          <w:trHeight w:val="431"/>
          <w:jc w:val="center"/>
        </w:trPr>
        <w:tc>
          <w:tcPr>
            <w:tcW w:w="739" w:type="pct"/>
            <w:vMerge/>
            <w:vAlign w:val="center"/>
          </w:tcPr>
          <w:p w:rsidR="00551F68" w:rsidRPr="005E6592" w:rsidRDefault="00551F68" w:rsidP="00144F06">
            <w:pPr>
              <w:snapToGrid w:val="0"/>
              <w:spacing w:line="370" w:lineRule="exact"/>
              <w:jc w:val="center"/>
              <w:rPr>
                <w:bCs/>
                <w:color w:val="000000"/>
                <w:szCs w:val="21"/>
              </w:rPr>
            </w:pPr>
          </w:p>
        </w:tc>
        <w:tc>
          <w:tcPr>
            <w:tcW w:w="772" w:type="pct"/>
            <w:vMerge/>
            <w:vAlign w:val="center"/>
          </w:tcPr>
          <w:p w:rsidR="00551F68" w:rsidRPr="005E6592" w:rsidRDefault="00551F68" w:rsidP="00144F06">
            <w:pPr>
              <w:snapToGrid w:val="0"/>
              <w:spacing w:line="370" w:lineRule="exact"/>
              <w:jc w:val="center"/>
              <w:rPr>
                <w:bCs/>
                <w:color w:val="000000"/>
                <w:szCs w:val="21"/>
              </w:rPr>
            </w:pPr>
          </w:p>
        </w:tc>
        <w:tc>
          <w:tcPr>
            <w:tcW w:w="2472" w:type="pct"/>
            <w:vAlign w:val="center"/>
          </w:tcPr>
          <w:p w:rsidR="00551F68" w:rsidRPr="005E6592" w:rsidRDefault="00551F68" w:rsidP="00144F06">
            <w:pPr>
              <w:snapToGrid w:val="0"/>
              <w:spacing w:line="370" w:lineRule="exact"/>
              <w:jc w:val="center"/>
              <w:rPr>
                <w:color w:val="000000"/>
              </w:rPr>
            </w:pPr>
            <w:r w:rsidRPr="005E6592">
              <w:rPr>
                <w:rFonts w:hint="eastAsia"/>
                <w:szCs w:val="21"/>
              </w:rPr>
              <w:t>建设</w:t>
            </w:r>
            <w:r w:rsidRPr="005E6592">
              <w:rPr>
                <w:rFonts w:hint="eastAsia"/>
                <w:szCs w:val="21"/>
              </w:rPr>
              <w:t>5m</w:t>
            </w:r>
            <w:r w:rsidRPr="005E6592">
              <w:rPr>
                <w:rFonts w:hint="eastAsia"/>
                <w:szCs w:val="21"/>
                <w:vertAlign w:val="superscript"/>
              </w:rPr>
              <w:t>2</w:t>
            </w:r>
            <w:r w:rsidRPr="005E6592">
              <w:rPr>
                <w:rFonts w:hint="eastAsia"/>
                <w:szCs w:val="21"/>
              </w:rPr>
              <w:t>的危废暂存间</w:t>
            </w:r>
          </w:p>
        </w:tc>
        <w:tc>
          <w:tcPr>
            <w:tcW w:w="1017" w:type="pct"/>
            <w:vAlign w:val="center"/>
          </w:tcPr>
          <w:p w:rsidR="00551F68" w:rsidRDefault="00551F68" w:rsidP="00144F06">
            <w:pPr>
              <w:snapToGrid w:val="0"/>
              <w:spacing w:line="370" w:lineRule="exact"/>
              <w:jc w:val="center"/>
              <w:rPr>
                <w:bCs/>
                <w:color w:val="000000"/>
                <w:szCs w:val="21"/>
              </w:rPr>
            </w:pPr>
            <w:r>
              <w:rPr>
                <w:rFonts w:hint="eastAsia"/>
                <w:color w:val="000000"/>
                <w:szCs w:val="21"/>
              </w:rPr>
              <w:t>新建</w:t>
            </w:r>
          </w:p>
        </w:tc>
      </w:tr>
    </w:tbl>
    <w:p w:rsidR="0012797B" w:rsidRPr="005E6592" w:rsidRDefault="0012797B" w:rsidP="008B3F16">
      <w:pPr>
        <w:pStyle w:val="3"/>
        <w:numPr>
          <w:ilvl w:val="2"/>
          <w:numId w:val="17"/>
        </w:numPr>
        <w:spacing w:before="100" w:after="100" w:line="300" w:lineRule="auto"/>
        <w:rPr>
          <w:sz w:val="28"/>
          <w:szCs w:val="28"/>
        </w:rPr>
      </w:pPr>
      <w:bookmarkStart w:id="91" w:name="_Toc283283657"/>
      <w:bookmarkStart w:id="92" w:name="_Toc262056077"/>
      <w:r w:rsidRPr="005E6592">
        <w:rPr>
          <w:rFonts w:hint="eastAsia"/>
          <w:sz w:val="28"/>
          <w:szCs w:val="28"/>
        </w:rPr>
        <w:t>矿区资源概</w:t>
      </w:r>
      <w:bookmarkEnd w:id="91"/>
      <w:bookmarkEnd w:id="92"/>
      <w:r w:rsidRPr="005E6592">
        <w:rPr>
          <w:rFonts w:hint="eastAsia"/>
          <w:sz w:val="28"/>
          <w:szCs w:val="28"/>
        </w:rPr>
        <w:t>况</w:t>
      </w:r>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93" w:name="_Toc388854170"/>
      <w:bookmarkStart w:id="94" w:name="_Toc262056078"/>
      <w:r w:rsidRPr="005E6592">
        <w:rPr>
          <w:rFonts w:cs="Times New Roman" w:hint="eastAsia"/>
        </w:rPr>
        <w:t>矿区地质及构造特征</w:t>
      </w:r>
      <w:bookmarkEnd w:id="93"/>
    </w:p>
    <w:p w:rsidR="0012797B" w:rsidRPr="005E6592" w:rsidRDefault="0012797B" w:rsidP="0012797B">
      <w:pPr>
        <w:ind w:firstLineChars="200" w:firstLine="482"/>
        <w:rPr>
          <w:sz w:val="24"/>
        </w:rPr>
      </w:pPr>
      <w:r w:rsidRPr="005E6592">
        <w:rPr>
          <w:b/>
          <w:sz w:val="24"/>
        </w:rPr>
        <w:t>1</w:t>
      </w:r>
      <w:r w:rsidRPr="005E6592">
        <w:rPr>
          <w:rFonts w:hint="eastAsia"/>
          <w:b/>
          <w:sz w:val="24"/>
        </w:rPr>
        <w:t>、矿区地层</w:t>
      </w:r>
    </w:p>
    <w:p w:rsidR="0012797B" w:rsidRPr="005E6592" w:rsidRDefault="0012797B" w:rsidP="0012797B">
      <w:pPr>
        <w:pStyle w:val="affffc"/>
        <w:ind w:firstLine="480"/>
        <w:rPr>
          <w:color w:val="auto"/>
          <w:sz w:val="24"/>
        </w:rPr>
      </w:pPr>
      <w:bookmarkStart w:id="95" w:name="_Toc92079798"/>
      <w:bookmarkStart w:id="96" w:name="_Toc269567950"/>
      <w:bookmarkStart w:id="97" w:name="_Toc109729518"/>
      <w:bookmarkStart w:id="98" w:name="_Toc98682611"/>
      <w:r w:rsidRPr="005E6592">
        <w:rPr>
          <w:rFonts w:hint="eastAsia"/>
          <w:color w:val="auto"/>
          <w:sz w:val="24"/>
        </w:rPr>
        <w:t>矿区内出露地层由老到新为：寒武系中统徐庄组（</w:t>
      </w:r>
      <w:r w:rsidRPr="005E6592">
        <w:rPr>
          <w:rFonts w:hAnsi="宋体" w:hint="eastAsia"/>
          <w:color w:val="auto"/>
          <w:sz w:val="24"/>
        </w:rPr>
        <w:t>∈</w:t>
      </w:r>
      <w:r w:rsidRPr="005E6592">
        <w:rPr>
          <w:color w:val="auto"/>
          <w:sz w:val="24"/>
          <w:vertAlign w:val="subscript"/>
        </w:rPr>
        <w:t>2</w:t>
      </w:r>
      <w:r w:rsidRPr="005E6592">
        <w:rPr>
          <w:i/>
          <w:color w:val="auto"/>
          <w:sz w:val="24"/>
        </w:rPr>
        <w:t>x</w:t>
      </w:r>
      <w:r w:rsidRPr="005E6592">
        <w:rPr>
          <w:rFonts w:hint="eastAsia"/>
          <w:color w:val="auto"/>
          <w:sz w:val="24"/>
        </w:rPr>
        <w:t>）、张夏组（</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rFonts w:hint="eastAsia"/>
          <w:color w:val="auto"/>
          <w:sz w:val="24"/>
        </w:rPr>
        <w:t>），上统崮山组（</w:t>
      </w:r>
      <w:r w:rsidRPr="005E6592">
        <w:rPr>
          <w:rFonts w:hAnsi="宋体" w:hint="eastAsia"/>
          <w:color w:val="auto"/>
          <w:sz w:val="24"/>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5E6592">
          <w:rPr>
            <w:color w:val="auto"/>
            <w:sz w:val="24"/>
            <w:vertAlign w:val="subscript"/>
          </w:rPr>
          <w:t>3</w:t>
        </w:r>
        <w:r w:rsidRPr="005E6592">
          <w:rPr>
            <w:i/>
            <w:color w:val="auto"/>
            <w:sz w:val="24"/>
          </w:rPr>
          <w:t>g</w:t>
        </w:r>
      </w:smartTag>
      <w:r w:rsidRPr="005E6592">
        <w:rPr>
          <w:rFonts w:hint="eastAsia"/>
          <w:color w:val="auto"/>
          <w:sz w:val="24"/>
        </w:rPr>
        <w:t>），石炭系上统（</w:t>
      </w:r>
      <w:r w:rsidRPr="005E6592">
        <w:rPr>
          <w:color w:val="auto"/>
          <w:sz w:val="24"/>
        </w:rPr>
        <w:t>C</w:t>
      </w:r>
      <w:r w:rsidRPr="005E6592">
        <w:rPr>
          <w:color w:val="auto"/>
          <w:sz w:val="24"/>
          <w:vertAlign w:val="subscript"/>
        </w:rPr>
        <w:t>2</w:t>
      </w:r>
      <w:r w:rsidRPr="005E6592">
        <w:rPr>
          <w:rFonts w:hint="eastAsia"/>
          <w:color w:val="auto"/>
          <w:sz w:val="24"/>
        </w:rPr>
        <w:t>）及第四系（</w:t>
      </w:r>
      <w:r w:rsidRPr="005E6592">
        <w:rPr>
          <w:color w:val="auto"/>
          <w:sz w:val="24"/>
        </w:rPr>
        <w:t>Q</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w:t>
      </w:r>
      <w:r w:rsidRPr="005E6592">
        <w:rPr>
          <w:color w:val="auto"/>
          <w:sz w:val="24"/>
        </w:rPr>
        <w:t>1</w:t>
      </w:r>
      <w:r w:rsidRPr="005E6592">
        <w:rPr>
          <w:rFonts w:hint="eastAsia"/>
          <w:color w:val="auto"/>
          <w:sz w:val="24"/>
        </w:rPr>
        <w:t>）寒武系中统（</w:t>
      </w:r>
      <w:r w:rsidRPr="005E6592">
        <w:rPr>
          <w:rFonts w:ascii="宋体" w:hAnsi="宋体" w:cs="宋体" w:hint="eastAsia"/>
          <w:color w:val="auto"/>
          <w:sz w:val="24"/>
        </w:rPr>
        <w:t>∈</w:t>
      </w:r>
      <w:r w:rsidRPr="005E6592">
        <w:rPr>
          <w:color w:val="auto"/>
          <w:sz w:val="24"/>
        </w:rPr>
        <w:t>2</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区内出露有徐庄组、张夏组鲕状灰岩，页岩，粉砂岩等一套台地边缘浅滩相沉积。</w:t>
      </w:r>
    </w:p>
    <w:p w:rsidR="0012797B" w:rsidRPr="005E6592" w:rsidRDefault="0012797B" w:rsidP="0012797B">
      <w:pPr>
        <w:pStyle w:val="affffc"/>
        <w:ind w:firstLine="480"/>
        <w:rPr>
          <w:color w:val="auto"/>
          <w:sz w:val="24"/>
        </w:rPr>
      </w:pPr>
      <w:r w:rsidRPr="005E6592">
        <w:rPr>
          <w:rFonts w:hint="eastAsia"/>
          <w:color w:val="auto"/>
          <w:sz w:val="24"/>
        </w:rPr>
        <w:t>徐庄组（</w:t>
      </w:r>
      <w:r w:rsidRPr="005E6592">
        <w:rPr>
          <w:rFonts w:ascii="宋体" w:hAnsi="宋体" w:cs="宋体" w:hint="eastAsia"/>
          <w:color w:val="auto"/>
          <w:sz w:val="24"/>
        </w:rPr>
        <w:t>∈</w:t>
      </w:r>
      <w:r w:rsidRPr="005E6592">
        <w:rPr>
          <w:color w:val="auto"/>
          <w:sz w:val="24"/>
        </w:rPr>
        <w:t>2x</w:t>
      </w:r>
      <w:r w:rsidRPr="005E6592">
        <w:rPr>
          <w:rFonts w:hint="eastAsia"/>
          <w:color w:val="auto"/>
          <w:sz w:val="24"/>
        </w:rPr>
        <w:t>）：上部中厚层状灰岩，条带状鲕状灰岩夹褐绿色含海绿石粉砂岩。灰岩具细～中晶结构，块状条带状构造，鲕粒多重结晶。顶部有一层厚约</w:t>
      </w:r>
      <w:smartTag w:uri="urn:schemas-microsoft-com:office:smarttags" w:element="chmetcnv">
        <w:smartTagPr>
          <w:attr w:name="TCSC" w:val="0"/>
          <w:attr w:name="NumberType" w:val="1"/>
          <w:attr w:name="Negative" w:val="False"/>
          <w:attr w:name="HasSpace" w:val="False"/>
          <w:attr w:name="SourceValue" w:val="20"/>
          <w:attr w:name="UnitName" w:val="cm"/>
        </w:smartTagPr>
        <w:r w:rsidRPr="005E6592">
          <w:rPr>
            <w:color w:val="auto"/>
            <w:sz w:val="24"/>
          </w:rPr>
          <w:t>20cm</w:t>
        </w:r>
      </w:smartTag>
      <w:r w:rsidRPr="005E6592">
        <w:rPr>
          <w:rFonts w:hint="eastAsia"/>
          <w:color w:val="auto"/>
          <w:sz w:val="24"/>
        </w:rPr>
        <w:t>的含海绿石粉砂岩，全区分布稳定，为本组与张夏组分界标志层。中部为紫红色页岩与细砂岩互层，主要分布在矿山西坡脚下，该组岩性控制不全。厚度大于</w:t>
      </w:r>
      <w:r w:rsidRPr="005E6592">
        <w:rPr>
          <w:color w:val="auto"/>
          <w:sz w:val="24"/>
        </w:rPr>
        <w:t>20m</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张夏组（</w:t>
      </w:r>
      <w:r w:rsidRPr="005E6592">
        <w:rPr>
          <w:rFonts w:ascii="宋体" w:hAnsi="宋体" w:cs="宋体" w:hint="eastAsia"/>
          <w:color w:val="auto"/>
          <w:sz w:val="24"/>
        </w:rPr>
        <w:t>∈</w:t>
      </w:r>
      <w:r w:rsidRPr="005E6592">
        <w:rPr>
          <w:color w:val="auto"/>
          <w:sz w:val="24"/>
        </w:rPr>
        <w:t>2zh</w:t>
      </w:r>
      <w:r w:rsidRPr="005E6592">
        <w:rPr>
          <w:rFonts w:hint="eastAsia"/>
          <w:color w:val="auto"/>
          <w:sz w:val="24"/>
        </w:rPr>
        <w:t>）：据其岩性、结构、构造特征，分为九个自然岩性层，由老到新：第一层（</w:t>
      </w:r>
      <w:r w:rsidRPr="005E6592">
        <w:rPr>
          <w:rFonts w:ascii="宋体" w:hAnsi="宋体" w:cs="宋体" w:hint="eastAsia"/>
          <w:color w:val="auto"/>
          <w:sz w:val="24"/>
        </w:rPr>
        <w:t>∈</w:t>
      </w:r>
      <w:r w:rsidRPr="005E6592">
        <w:rPr>
          <w:color w:val="auto"/>
          <w:sz w:val="24"/>
        </w:rPr>
        <w:t>2zh1</w:t>
      </w:r>
      <w:r w:rsidRPr="005E6592">
        <w:rPr>
          <w:rFonts w:hint="eastAsia"/>
          <w:color w:val="auto"/>
          <w:sz w:val="24"/>
        </w:rPr>
        <w:t>）至第九层（</w:t>
      </w:r>
      <w:r w:rsidRPr="005E6592">
        <w:rPr>
          <w:rFonts w:ascii="宋体" w:hAnsi="宋体" w:cs="宋体" w:hint="eastAsia"/>
          <w:color w:val="auto"/>
          <w:sz w:val="24"/>
        </w:rPr>
        <w:t>∈</w:t>
      </w:r>
      <w:r w:rsidRPr="005E6592">
        <w:rPr>
          <w:color w:val="auto"/>
          <w:sz w:val="24"/>
        </w:rPr>
        <w:t>2zh9</w:t>
      </w:r>
      <w:r w:rsidRPr="005E6592">
        <w:rPr>
          <w:rFonts w:hint="eastAsia"/>
          <w:color w:val="auto"/>
          <w:sz w:val="24"/>
        </w:rPr>
        <w:t>）。其中第五层、第六层、第七层、第八层、第九层五个岩性层为含矿层，属浅海相碳酸盐沉积矿床。各岩矿层厚度沿走向方向变化较大，一般矿区北部（</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color w:val="auto"/>
          <w:sz w:val="24"/>
        </w:rPr>
        <w:t>XII</w:t>
      </w:r>
      <w:r w:rsidR="000D06F5" w:rsidRPr="005E6592">
        <w:rPr>
          <w:color w:val="auto"/>
        </w:rPr>
        <w:fldChar w:fldCharType="end"/>
      </w:r>
      <w:r w:rsidRPr="005E6592">
        <w:rPr>
          <w:rFonts w:hint="eastAsia"/>
          <w:color w:val="auto"/>
          <w:sz w:val="24"/>
        </w:rPr>
        <w:t>勘探线，褶皱地段）厚度较大，南端（单斜层）变薄。可见厚度变化与矿区构造有一定关系。</w:t>
      </w:r>
    </w:p>
    <w:p w:rsidR="0012797B" w:rsidRPr="005E6592" w:rsidRDefault="0012797B" w:rsidP="0012797B">
      <w:pPr>
        <w:pStyle w:val="affffc"/>
        <w:ind w:firstLine="480"/>
        <w:rPr>
          <w:color w:val="auto"/>
          <w:sz w:val="24"/>
        </w:rPr>
      </w:pPr>
      <w:r w:rsidRPr="005E6592">
        <w:rPr>
          <w:rFonts w:hint="eastAsia"/>
          <w:color w:val="auto"/>
          <w:sz w:val="24"/>
        </w:rPr>
        <w:t>从上述九个自然岩性层的岩性特征可知：矿区含矿层主要由条带状鲕状灰岩，豹皮状灰岩及鲕豆状灰岩组成。各含矿层间除第九层与第八层呈渐变关系外，其它分层界线清楚。</w:t>
      </w:r>
    </w:p>
    <w:p w:rsidR="0012797B" w:rsidRPr="005E6592" w:rsidRDefault="0012797B" w:rsidP="0012797B">
      <w:pPr>
        <w:pStyle w:val="affffc"/>
        <w:ind w:firstLine="480"/>
        <w:rPr>
          <w:color w:val="auto"/>
          <w:sz w:val="24"/>
        </w:rPr>
      </w:pPr>
      <w:r w:rsidRPr="005E6592">
        <w:rPr>
          <w:rFonts w:hint="eastAsia"/>
          <w:color w:val="auto"/>
          <w:sz w:val="24"/>
        </w:rPr>
        <w:t>（</w:t>
      </w:r>
      <w:r w:rsidRPr="005E6592">
        <w:rPr>
          <w:color w:val="auto"/>
          <w:sz w:val="24"/>
        </w:rPr>
        <w:t>2</w:t>
      </w:r>
      <w:r w:rsidRPr="005E6592">
        <w:rPr>
          <w:rFonts w:hint="eastAsia"/>
          <w:color w:val="auto"/>
          <w:sz w:val="24"/>
        </w:rPr>
        <w:t>）寒武系上统崮山组（</w:t>
      </w:r>
      <w:r w:rsidRPr="005E6592">
        <w:rPr>
          <w:rFonts w:ascii="宋体" w:hAnsi="宋体" w:cs="宋体" w:hint="eastAsia"/>
          <w:color w:val="auto"/>
          <w:sz w:val="24"/>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5E6592">
          <w:rPr>
            <w:color w:val="auto"/>
            <w:sz w:val="24"/>
          </w:rPr>
          <w:t>3g</w:t>
        </w:r>
      </w:smartTag>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浅灰色，厚～巨厚层状白云岩，中晶等粒结构，块状构造。风化面黑灰色，刀砍状溶沟发育。本组地层沿走向有剥蚀缺失现象，不稳定，矿山北部（</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color w:val="auto"/>
          <w:sz w:val="24"/>
        </w:rPr>
        <w:t>XII</w:t>
      </w:r>
      <w:r w:rsidR="000D06F5" w:rsidRPr="005E6592">
        <w:rPr>
          <w:color w:val="auto"/>
        </w:rPr>
        <w:fldChar w:fldCharType="end"/>
      </w:r>
      <w:r w:rsidRPr="005E6592">
        <w:rPr>
          <w:rFonts w:hint="eastAsia"/>
          <w:color w:val="auto"/>
          <w:sz w:val="24"/>
        </w:rPr>
        <w:t>线）缺失，主要分布在矿山南部及北部的东坡。与上覆石炭系地层假整合接触。可见厚度为</w:t>
      </w:r>
      <w:r w:rsidRPr="005E6592">
        <w:rPr>
          <w:color w:val="auto"/>
          <w:sz w:val="24"/>
        </w:rPr>
        <w:t>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03"/>
          <w:attr w:name="UnitName" w:val="m"/>
        </w:smartTagPr>
        <w:r w:rsidRPr="005E6592">
          <w:rPr>
            <w:color w:val="auto"/>
            <w:sz w:val="24"/>
          </w:rPr>
          <w:t>103m</w:t>
        </w:r>
      </w:smartTag>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lastRenderedPageBreak/>
        <w:t>（</w:t>
      </w:r>
      <w:r w:rsidRPr="005E6592">
        <w:rPr>
          <w:color w:val="auto"/>
          <w:sz w:val="24"/>
        </w:rPr>
        <w:t>3</w:t>
      </w:r>
      <w:r w:rsidRPr="005E6592">
        <w:rPr>
          <w:rFonts w:hint="eastAsia"/>
          <w:color w:val="auto"/>
          <w:sz w:val="24"/>
        </w:rPr>
        <w:t>）石炭系上统（</w:t>
      </w:r>
      <w:r w:rsidRPr="005E6592">
        <w:rPr>
          <w:color w:val="auto"/>
          <w:sz w:val="24"/>
        </w:rPr>
        <w:t>C</w:t>
      </w:r>
      <w:r w:rsidRPr="005E6592">
        <w:rPr>
          <w:color w:val="auto"/>
          <w:sz w:val="24"/>
          <w:vertAlign w:val="subscript"/>
        </w:rPr>
        <w:t xml:space="preserve"> 2</w:t>
      </w:r>
      <w:r w:rsidRPr="005E6592">
        <w:rPr>
          <w:color w:val="auto"/>
          <w:sz w:val="24"/>
        </w:rPr>
        <w:t xml:space="preserve"> </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黄色，灰白色长石石英砂岩，粉砂质泥岩与浅灰色生物碎屑灰岩互层。灰岩致密块状，多见蜓科化石及珊瑚化石。部分地段见有一层含燧石结核灰岩，燧石呈串珠状顺层分布。底部为沉积的鲕状一水铝土矿及产于寒武系岩层剥蚀面上铁红色杂色鸡窝状赤铁矿、铁铝质粘土等风化壳产物。因区内控制不全，上部岩性不详。厚度大于</w:t>
      </w:r>
      <w:r w:rsidRPr="005E6592">
        <w:rPr>
          <w:color w:val="auto"/>
          <w:sz w:val="24"/>
        </w:rPr>
        <w:t>30m</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w:t>
      </w:r>
      <w:r w:rsidRPr="005E6592">
        <w:rPr>
          <w:color w:val="auto"/>
          <w:sz w:val="24"/>
        </w:rPr>
        <w:t>4</w:t>
      </w:r>
      <w:r w:rsidRPr="005E6592">
        <w:rPr>
          <w:rFonts w:hint="eastAsia"/>
          <w:color w:val="auto"/>
          <w:sz w:val="24"/>
        </w:rPr>
        <w:t>）第四系（</w:t>
      </w:r>
      <w:r w:rsidRPr="005E6592">
        <w:rPr>
          <w:color w:val="auto"/>
          <w:sz w:val="24"/>
        </w:rPr>
        <w:t>Q</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黄色、紫红色粘土，亚砂土及灰岩碎块堆积物。区内零星分布于坡洼地和山沟处。近地表灰岩层中一些顺层溶蚀裂隙里也充填有粘土。厚</w:t>
      </w:r>
      <w:r w:rsidRPr="005E6592">
        <w:rPr>
          <w:color w:val="auto"/>
          <w:sz w:val="24"/>
        </w:rPr>
        <w:t>0</w:t>
      </w:r>
      <w:r w:rsidRPr="005E6592">
        <w:rPr>
          <w:rFonts w:hint="eastAsia"/>
          <w:color w:val="auto"/>
          <w:sz w:val="24"/>
        </w:rPr>
        <w:t>～</w:t>
      </w:r>
      <w:smartTag w:uri="urn:schemas-microsoft-com:office:smarttags" w:element="chmetcnv">
        <w:smartTagPr>
          <w:attr w:name="UnitName" w:val="m"/>
          <w:attr w:name="SourceValue" w:val="3"/>
          <w:attr w:name="HasSpace" w:val="False"/>
          <w:attr w:name="Negative" w:val="False"/>
          <w:attr w:name="NumberType" w:val="1"/>
          <w:attr w:name="TCSC" w:val="0"/>
        </w:smartTagPr>
        <w:r w:rsidRPr="005E6592">
          <w:rPr>
            <w:color w:val="auto"/>
            <w:sz w:val="24"/>
          </w:rPr>
          <w:t>3m</w:t>
        </w:r>
      </w:smartTag>
      <w:r w:rsidRPr="005E6592">
        <w:rPr>
          <w:rFonts w:hint="eastAsia"/>
          <w:color w:val="auto"/>
          <w:sz w:val="24"/>
        </w:rPr>
        <w:t>。</w:t>
      </w:r>
    </w:p>
    <w:p w:rsidR="0012797B" w:rsidRPr="005E6592" w:rsidRDefault="0012797B" w:rsidP="0012797B">
      <w:pPr>
        <w:ind w:firstLineChars="200" w:firstLine="482"/>
        <w:rPr>
          <w:b/>
          <w:sz w:val="24"/>
        </w:rPr>
      </w:pPr>
      <w:r w:rsidRPr="005E6592">
        <w:rPr>
          <w:b/>
          <w:sz w:val="24"/>
        </w:rPr>
        <w:t>2</w:t>
      </w:r>
      <w:r w:rsidRPr="005E6592">
        <w:rPr>
          <w:rFonts w:hint="eastAsia"/>
          <w:b/>
          <w:sz w:val="24"/>
        </w:rPr>
        <w:t>、构造</w:t>
      </w:r>
    </w:p>
    <w:p w:rsidR="0012797B" w:rsidRPr="005E6592" w:rsidRDefault="0012797B" w:rsidP="0012797B">
      <w:pPr>
        <w:pStyle w:val="affffc"/>
        <w:ind w:firstLine="480"/>
        <w:rPr>
          <w:color w:val="auto"/>
          <w:sz w:val="24"/>
        </w:rPr>
      </w:pPr>
      <w:r w:rsidRPr="005E6592">
        <w:rPr>
          <w:rFonts w:hint="eastAsia"/>
          <w:color w:val="auto"/>
          <w:sz w:val="24"/>
        </w:rPr>
        <w:t>矿区在区域上位于岳村～仓头～庙东一线推覆构造的南部，受区域构造控制，区内岩层走向近</w:t>
      </w:r>
      <w:r w:rsidRPr="005E6592">
        <w:rPr>
          <w:color w:val="auto"/>
          <w:sz w:val="24"/>
        </w:rPr>
        <w:t>340°</w:t>
      </w:r>
      <w:r w:rsidRPr="005E6592">
        <w:rPr>
          <w:rFonts w:hint="eastAsia"/>
          <w:color w:val="auto"/>
          <w:sz w:val="24"/>
        </w:rPr>
        <w:t>方向，延伸呈反</w:t>
      </w:r>
      <w:r w:rsidRPr="005E6592">
        <w:rPr>
          <w:color w:val="auto"/>
          <w:sz w:val="24"/>
        </w:rPr>
        <w:t>S</w:t>
      </w:r>
      <w:r w:rsidRPr="005E6592">
        <w:rPr>
          <w:rFonts w:hint="eastAsia"/>
          <w:color w:val="auto"/>
          <w:sz w:val="24"/>
        </w:rPr>
        <w:t>型。岩层产状在</w:t>
      </w:r>
      <w:r w:rsidRPr="005E6592">
        <w:rPr>
          <w:rFonts w:ascii="宋体" w:hAnsi="宋体" w:cs="宋体" w:hint="eastAsia"/>
          <w:color w:val="auto"/>
          <w:sz w:val="24"/>
        </w:rPr>
        <w:t>Ⅻ</w:t>
      </w:r>
      <w:r w:rsidRPr="005E6592">
        <w:rPr>
          <w:rFonts w:hint="eastAsia"/>
          <w:color w:val="auto"/>
          <w:sz w:val="24"/>
        </w:rPr>
        <w:t>线以南，倒转西倾，近似单斜，倾向一般</w:t>
      </w:r>
      <w:r w:rsidRPr="005E6592">
        <w:rPr>
          <w:color w:val="auto"/>
          <w:sz w:val="24"/>
        </w:rPr>
        <w:t>250°</w:t>
      </w:r>
      <w:r w:rsidRPr="005E6592">
        <w:rPr>
          <w:rFonts w:hint="eastAsia"/>
          <w:color w:val="auto"/>
          <w:sz w:val="24"/>
        </w:rPr>
        <w:t>左右，倾角一般</w:t>
      </w:r>
      <w:r w:rsidRPr="005E6592">
        <w:rPr>
          <w:color w:val="auto"/>
          <w:sz w:val="24"/>
        </w:rPr>
        <w:t>65°</w:t>
      </w:r>
      <w:r w:rsidRPr="005E6592">
        <w:rPr>
          <w:rFonts w:hint="eastAsia"/>
          <w:color w:val="auto"/>
          <w:sz w:val="24"/>
        </w:rPr>
        <w:t>～</w:t>
      </w:r>
      <w:r w:rsidRPr="005E6592">
        <w:rPr>
          <w:color w:val="auto"/>
          <w:sz w:val="24"/>
        </w:rPr>
        <w:t>80°</w:t>
      </w:r>
      <w:r w:rsidRPr="005E6592">
        <w:rPr>
          <w:rFonts w:hint="eastAsia"/>
          <w:color w:val="auto"/>
          <w:sz w:val="24"/>
        </w:rPr>
        <w:t>；矿山北部（</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color w:val="auto"/>
          <w:sz w:val="24"/>
        </w:rPr>
        <w:t>XII</w:t>
      </w:r>
      <w:r w:rsidR="000D06F5" w:rsidRPr="005E6592">
        <w:rPr>
          <w:color w:val="auto"/>
        </w:rPr>
        <w:fldChar w:fldCharType="end"/>
      </w:r>
      <w:r w:rsidRPr="005E6592">
        <w:rPr>
          <w:rFonts w:hint="eastAsia"/>
          <w:color w:val="auto"/>
          <w:sz w:val="24"/>
        </w:rPr>
        <w:t>线）岩层褶曲，形成青草岭背、向斜，岩层产状变化大，在背斜东翼和向斜西翼产状近于直立，转折端及共用翼产状平缓。褶曲在剖面上呈横</w:t>
      </w:r>
      <w:r w:rsidRPr="005E6592">
        <w:rPr>
          <w:color w:val="auto"/>
          <w:sz w:val="24"/>
        </w:rPr>
        <w:t>“S”</w:t>
      </w:r>
      <w:r w:rsidRPr="005E6592">
        <w:rPr>
          <w:rFonts w:hint="eastAsia"/>
          <w:color w:val="auto"/>
          <w:sz w:val="24"/>
        </w:rPr>
        <w:t>型（俗称</w:t>
      </w:r>
      <w:r w:rsidRPr="005E6592">
        <w:rPr>
          <w:color w:val="auto"/>
          <w:sz w:val="24"/>
        </w:rPr>
        <w:t>“</w:t>
      </w:r>
      <w:r w:rsidRPr="005E6592">
        <w:rPr>
          <w:rFonts w:hint="eastAsia"/>
          <w:color w:val="auto"/>
          <w:sz w:val="24"/>
        </w:rPr>
        <w:t>靠背椅</w:t>
      </w:r>
      <w:r w:rsidRPr="005E6592">
        <w:rPr>
          <w:color w:val="auto"/>
          <w:sz w:val="24"/>
        </w:rPr>
        <w:t>”</w:t>
      </w:r>
      <w:r w:rsidRPr="005E6592">
        <w:rPr>
          <w:rFonts w:hint="eastAsia"/>
          <w:color w:val="auto"/>
          <w:sz w:val="24"/>
        </w:rPr>
        <w:t>）。矿区断裂构造不发育。</w:t>
      </w:r>
    </w:p>
    <w:p w:rsidR="0012797B" w:rsidRPr="005E6592" w:rsidRDefault="0012797B" w:rsidP="0012797B">
      <w:pPr>
        <w:ind w:firstLineChars="200" w:firstLine="482"/>
        <w:rPr>
          <w:b/>
          <w:sz w:val="24"/>
        </w:rPr>
      </w:pPr>
      <w:r w:rsidRPr="005E6592">
        <w:rPr>
          <w:b/>
          <w:sz w:val="24"/>
        </w:rPr>
        <w:t>3</w:t>
      </w:r>
      <w:r w:rsidRPr="005E6592">
        <w:rPr>
          <w:rFonts w:hint="eastAsia"/>
          <w:b/>
          <w:sz w:val="24"/>
        </w:rPr>
        <w:t>、岩浆岩</w:t>
      </w:r>
      <w:bookmarkStart w:id="99" w:name="_Toc312747418"/>
      <w:bookmarkStart w:id="100" w:name="_Toc164741392"/>
      <w:bookmarkStart w:id="101" w:name="_Toc164741323"/>
      <w:bookmarkStart w:id="102" w:name="_Toc164741244"/>
      <w:bookmarkStart w:id="103" w:name="_Toc312747420"/>
      <w:bookmarkStart w:id="104" w:name="_Toc164741394"/>
      <w:bookmarkStart w:id="105" w:name="_Toc164741325"/>
      <w:bookmarkStart w:id="106" w:name="_Toc164741246"/>
      <w:bookmarkEnd w:id="95"/>
      <w:bookmarkEnd w:id="96"/>
      <w:bookmarkEnd w:id="97"/>
      <w:bookmarkEnd w:id="98"/>
    </w:p>
    <w:p w:rsidR="0012797B" w:rsidRPr="005E6592" w:rsidRDefault="0012797B" w:rsidP="0012797B">
      <w:pPr>
        <w:ind w:firstLine="560"/>
        <w:rPr>
          <w:sz w:val="24"/>
        </w:rPr>
      </w:pPr>
      <w:r w:rsidRPr="005E6592">
        <w:rPr>
          <w:rFonts w:hint="eastAsia"/>
          <w:sz w:val="24"/>
        </w:rPr>
        <w:t>矿区内无岩浆活动。</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矿体特征</w:t>
      </w:r>
      <w:bookmarkEnd w:id="99"/>
      <w:bookmarkEnd w:id="100"/>
      <w:bookmarkEnd w:id="101"/>
      <w:bookmarkEnd w:id="102"/>
    </w:p>
    <w:p w:rsidR="0012797B" w:rsidRPr="005E6592" w:rsidRDefault="0012797B" w:rsidP="0012797B">
      <w:pPr>
        <w:pStyle w:val="affffc"/>
        <w:ind w:firstLine="480"/>
        <w:rPr>
          <w:color w:val="auto"/>
          <w:sz w:val="24"/>
        </w:rPr>
      </w:pPr>
      <w:bookmarkStart w:id="107" w:name="_Toc312747419"/>
      <w:r w:rsidRPr="005E6592">
        <w:rPr>
          <w:rFonts w:hint="eastAsia"/>
          <w:color w:val="auto"/>
          <w:sz w:val="24"/>
        </w:rPr>
        <w:t>矿体由寒武系中统张夏组第五、六、七、八、九（</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color w:val="auto"/>
          <w:sz w:val="24"/>
          <w:vertAlign w:val="subscript"/>
        </w:rPr>
        <w:t xml:space="preserve"> 5—9</w:t>
      </w:r>
      <w:r w:rsidRPr="005E6592">
        <w:rPr>
          <w:rFonts w:hint="eastAsia"/>
          <w:color w:val="auto"/>
          <w:sz w:val="24"/>
        </w:rPr>
        <w:t>）五个连续自然岩性层组成，以第六层（</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color w:val="auto"/>
          <w:sz w:val="24"/>
          <w:vertAlign w:val="subscript"/>
        </w:rPr>
        <w:t xml:space="preserve"> 6</w:t>
      </w:r>
      <w:r w:rsidRPr="005E6592">
        <w:rPr>
          <w:rFonts w:hint="eastAsia"/>
          <w:color w:val="auto"/>
          <w:sz w:val="24"/>
        </w:rPr>
        <w:t>）顶部厚约</w:t>
      </w:r>
      <w:r w:rsidRPr="005E6592">
        <w:rPr>
          <w:color w:val="auto"/>
          <w:sz w:val="24"/>
        </w:rPr>
        <w:t>7m</w:t>
      </w:r>
      <w:r w:rsidRPr="005E6592">
        <w:rPr>
          <w:rFonts w:hint="eastAsia"/>
          <w:color w:val="auto"/>
          <w:sz w:val="24"/>
        </w:rPr>
        <w:t>，纵贯全区的稳定夹层为界，划为上、下两个矿层，即上矿层由第七、八、九三个自然岩性层组成，下矿层由第五层和第六层的中下部构成。矿体（含上、下矿层）为层状，含矿层自西向东由老到新，平行带状分布，走向与山脊延伸基本一致，呈北北西</w:t>
      </w:r>
      <w:r w:rsidRPr="005E6592">
        <w:rPr>
          <w:color w:val="auto"/>
          <w:sz w:val="24"/>
        </w:rPr>
        <w:t>—</w:t>
      </w:r>
      <w:r w:rsidRPr="005E6592">
        <w:rPr>
          <w:rFonts w:hint="eastAsia"/>
          <w:color w:val="auto"/>
          <w:sz w:val="24"/>
        </w:rPr>
        <w:t>南南东向，主要分布在矿区东坡和山脊处。上、下矿层特征分述如下：</w:t>
      </w:r>
    </w:p>
    <w:p w:rsidR="0012797B" w:rsidRPr="005E6592" w:rsidRDefault="0012797B" w:rsidP="0012797B">
      <w:pPr>
        <w:pStyle w:val="affffc"/>
        <w:ind w:firstLine="482"/>
        <w:rPr>
          <w:b/>
          <w:color w:val="auto"/>
          <w:sz w:val="24"/>
        </w:rPr>
      </w:pPr>
      <w:r w:rsidRPr="005E6592">
        <w:rPr>
          <w:b/>
          <w:color w:val="auto"/>
          <w:sz w:val="24"/>
        </w:rPr>
        <w:t>1</w:t>
      </w:r>
      <w:r w:rsidRPr="005E6592">
        <w:rPr>
          <w:rFonts w:hint="eastAsia"/>
          <w:b/>
          <w:color w:val="auto"/>
          <w:sz w:val="24"/>
        </w:rPr>
        <w:t>、上矿层</w:t>
      </w:r>
    </w:p>
    <w:p w:rsidR="0012797B" w:rsidRPr="005E6592" w:rsidRDefault="0012797B" w:rsidP="0012797B">
      <w:pPr>
        <w:pStyle w:val="affffc"/>
        <w:ind w:firstLine="480"/>
        <w:rPr>
          <w:color w:val="auto"/>
          <w:sz w:val="24"/>
        </w:rPr>
      </w:pPr>
      <w:r w:rsidRPr="005E6592">
        <w:rPr>
          <w:rFonts w:hint="eastAsia"/>
          <w:color w:val="auto"/>
          <w:sz w:val="24"/>
        </w:rPr>
        <w:t>由张夏组第九、八、七（</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color w:val="auto"/>
          <w:sz w:val="24"/>
          <w:vertAlign w:val="subscript"/>
        </w:rPr>
        <w:t xml:space="preserve"> </w:t>
      </w:r>
      <w:smartTag w:uri="urn:schemas-microsoft-com:office:smarttags" w:element="chsdate">
        <w:smartTagPr>
          <w:attr w:name="Year" w:val="1899"/>
          <w:attr w:name="Month" w:val="12"/>
          <w:attr w:name="Day" w:val="30"/>
          <w:attr w:name="IsLunarDate" w:val="False"/>
          <w:attr w:name="IsROCDate" w:val="False"/>
        </w:smartTagPr>
        <w:r w:rsidRPr="005E6592">
          <w:rPr>
            <w:color w:val="auto"/>
            <w:sz w:val="24"/>
            <w:vertAlign w:val="subscript"/>
          </w:rPr>
          <w:t>9.8.7</w:t>
        </w:r>
      </w:smartTag>
      <w:r w:rsidRPr="005E6592">
        <w:rPr>
          <w:rFonts w:hint="eastAsia"/>
          <w:color w:val="auto"/>
          <w:sz w:val="24"/>
        </w:rPr>
        <w:t>）三个含矿岩性层组成。中上部为条带状细鲕状灰岩夹数层豹皮状灰岩，中下部为厚层状豹皮灰岩，下部为条带状鲕状灰岩夹数层豆状灰岩。其中以中、上部矿石质量最佳，有害有益组分平均含量：</w:t>
      </w:r>
      <w:r w:rsidRPr="005E6592">
        <w:rPr>
          <w:color w:val="auto"/>
          <w:sz w:val="24"/>
        </w:rPr>
        <w:lastRenderedPageBreak/>
        <w:t>CaO50.59%</w:t>
      </w:r>
      <w:r w:rsidRPr="005E6592">
        <w:rPr>
          <w:rFonts w:hint="eastAsia"/>
          <w:color w:val="auto"/>
          <w:sz w:val="24"/>
        </w:rPr>
        <w:t>；</w:t>
      </w:r>
      <w:r w:rsidRPr="005E6592">
        <w:rPr>
          <w:color w:val="auto"/>
          <w:sz w:val="24"/>
        </w:rPr>
        <w:t>MgO2.02%</w:t>
      </w:r>
      <w:r w:rsidRPr="005E6592">
        <w:rPr>
          <w:rFonts w:hint="eastAsia"/>
          <w:color w:val="auto"/>
          <w:sz w:val="24"/>
        </w:rPr>
        <w:t>；</w:t>
      </w:r>
      <w:r w:rsidRPr="005E6592">
        <w:rPr>
          <w:color w:val="auto"/>
          <w:sz w:val="24"/>
        </w:rPr>
        <w:t>K</w:t>
      </w:r>
      <w:r w:rsidRPr="005E6592">
        <w:rPr>
          <w:color w:val="auto"/>
          <w:sz w:val="24"/>
          <w:vertAlign w:val="subscript"/>
        </w:rPr>
        <w:t>2</w:t>
      </w:r>
      <w:r w:rsidRPr="005E6592">
        <w:rPr>
          <w:color w:val="auto"/>
          <w:sz w:val="24"/>
        </w:rPr>
        <w:t>O+Na</w:t>
      </w:r>
      <w:r w:rsidRPr="005E6592">
        <w:rPr>
          <w:color w:val="auto"/>
          <w:sz w:val="24"/>
          <w:vertAlign w:val="subscript"/>
        </w:rPr>
        <w:t>2</w:t>
      </w:r>
      <w:r w:rsidRPr="005E6592">
        <w:rPr>
          <w:color w:val="auto"/>
          <w:sz w:val="24"/>
        </w:rPr>
        <w:t>0 0.459%</w:t>
      </w:r>
      <w:r w:rsidRPr="005E6592">
        <w:rPr>
          <w:rFonts w:hint="eastAsia"/>
          <w:color w:val="auto"/>
          <w:sz w:val="24"/>
        </w:rPr>
        <w:t>；</w:t>
      </w:r>
      <w:r w:rsidRPr="005E6592">
        <w:rPr>
          <w:color w:val="auto"/>
          <w:sz w:val="24"/>
        </w:rPr>
        <w:t>CI</w:t>
      </w:r>
      <w:r w:rsidRPr="005E6592">
        <w:rPr>
          <w:color w:val="auto"/>
          <w:sz w:val="24"/>
          <w:vertAlign w:val="superscript"/>
        </w:rPr>
        <w:t>-</w:t>
      </w:r>
      <w:r w:rsidRPr="005E6592">
        <w:rPr>
          <w:color w:val="auto"/>
          <w:sz w:val="24"/>
        </w:rPr>
        <w:t>0.012%</w:t>
      </w:r>
      <w:r w:rsidRPr="005E6592">
        <w:rPr>
          <w:rFonts w:hint="eastAsia"/>
          <w:color w:val="auto"/>
          <w:sz w:val="24"/>
        </w:rPr>
        <w:t>，夹层少，矿体形态简单，厚度大，占上矿层总厚度的三分之二以上。中下部豹皮灰岩质量较差。</w:t>
      </w:r>
    </w:p>
    <w:p w:rsidR="0012797B" w:rsidRPr="005E6592" w:rsidRDefault="0012797B" w:rsidP="0012797B">
      <w:pPr>
        <w:pStyle w:val="affffc"/>
        <w:ind w:firstLine="480"/>
        <w:rPr>
          <w:color w:val="auto"/>
          <w:sz w:val="24"/>
        </w:rPr>
      </w:pPr>
      <w:r w:rsidRPr="005E6592">
        <w:rPr>
          <w:rFonts w:hint="eastAsia"/>
          <w:color w:val="auto"/>
          <w:sz w:val="24"/>
        </w:rPr>
        <w:t>上矿层主要分布在矿山东坡，形态与总体形态一致，呈南头窄北头宽的楔状。</w:t>
      </w:r>
    </w:p>
    <w:p w:rsidR="0012797B" w:rsidRPr="005E6592" w:rsidRDefault="0012797B" w:rsidP="0012797B">
      <w:pPr>
        <w:pStyle w:val="affffc"/>
        <w:ind w:firstLine="480"/>
        <w:rPr>
          <w:color w:val="auto"/>
          <w:sz w:val="24"/>
        </w:rPr>
      </w:pPr>
      <w:r w:rsidRPr="005E6592">
        <w:rPr>
          <w:rFonts w:hint="eastAsia"/>
          <w:color w:val="auto"/>
          <w:sz w:val="24"/>
        </w:rPr>
        <w:t>上矿层产状，在</w:t>
      </w:r>
      <w:r w:rsidRPr="005E6592">
        <w:rPr>
          <w:rFonts w:hAnsi="宋体" w:hint="eastAsia"/>
          <w:color w:val="auto"/>
          <w:sz w:val="24"/>
        </w:rPr>
        <w:t>Ⅻ</w:t>
      </w:r>
      <w:r w:rsidRPr="005E6592">
        <w:rPr>
          <w:rFonts w:hint="eastAsia"/>
          <w:color w:val="auto"/>
          <w:sz w:val="24"/>
        </w:rPr>
        <w:t>线以南，矿层为倒转单斜层，倾向一般</w:t>
      </w:r>
      <w:r w:rsidRPr="005E6592">
        <w:rPr>
          <w:color w:val="auto"/>
          <w:sz w:val="24"/>
        </w:rPr>
        <w:t>250°</w:t>
      </w:r>
      <w:r w:rsidRPr="005E6592">
        <w:rPr>
          <w:rFonts w:hint="eastAsia"/>
          <w:color w:val="auto"/>
          <w:sz w:val="24"/>
        </w:rPr>
        <w:t>，倾角一般为</w:t>
      </w:r>
      <w:r w:rsidRPr="005E6592">
        <w:rPr>
          <w:color w:val="auto"/>
          <w:sz w:val="24"/>
        </w:rPr>
        <w:t>65°</w:t>
      </w:r>
      <w:r w:rsidRPr="005E6592">
        <w:rPr>
          <w:rFonts w:hint="eastAsia"/>
          <w:color w:val="auto"/>
          <w:sz w:val="24"/>
        </w:rPr>
        <w:t>～</w:t>
      </w:r>
      <w:r w:rsidRPr="005E6592">
        <w:rPr>
          <w:color w:val="auto"/>
          <w:sz w:val="24"/>
        </w:rPr>
        <w:t>80°</w:t>
      </w:r>
      <w:r w:rsidRPr="005E6592">
        <w:rPr>
          <w:rFonts w:hint="eastAsia"/>
          <w:color w:val="auto"/>
          <w:sz w:val="24"/>
        </w:rPr>
        <w:t>；第</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noProof/>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noProof/>
          <w:color w:val="auto"/>
          <w:sz w:val="24"/>
        </w:rPr>
        <w:t>XII</w:t>
      </w:r>
      <w:r w:rsidR="000D06F5" w:rsidRPr="005E6592">
        <w:rPr>
          <w:color w:val="auto"/>
        </w:rPr>
        <w:fldChar w:fldCharType="end"/>
      </w:r>
      <w:r w:rsidRPr="005E6592">
        <w:rPr>
          <w:rFonts w:hint="eastAsia"/>
          <w:color w:val="auto"/>
          <w:sz w:val="24"/>
        </w:rPr>
        <w:t>线间为背斜、向斜褶皱，使矿层重复出现，褶曲在剖面上呈横</w:t>
      </w:r>
      <w:r w:rsidRPr="005E6592">
        <w:rPr>
          <w:color w:val="auto"/>
          <w:sz w:val="24"/>
        </w:rPr>
        <w:t>S</w:t>
      </w:r>
      <w:r w:rsidRPr="005E6592">
        <w:rPr>
          <w:rFonts w:hint="eastAsia"/>
          <w:color w:val="auto"/>
          <w:sz w:val="24"/>
        </w:rPr>
        <w:t>形（</w:t>
      </w:r>
      <w:r w:rsidRPr="005E6592">
        <w:rPr>
          <w:color w:val="auto"/>
          <w:sz w:val="24"/>
        </w:rPr>
        <w:t>“</w:t>
      </w:r>
      <w:r w:rsidRPr="005E6592">
        <w:rPr>
          <w:rFonts w:hint="eastAsia"/>
          <w:color w:val="auto"/>
          <w:sz w:val="24"/>
        </w:rPr>
        <w:t>靠背椅</w:t>
      </w:r>
      <w:r w:rsidRPr="005E6592">
        <w:rPr>
          <w:color w:val="auto"/>
          <w:sz w:val="24"/>
        </w:rPr>
        <w:t>”</w:t>
      </w:r>
      <w:r w:rsidRPr="005E6592">
        <w:rPr>
          <w:rFonts w:hint="eastAsia"/>
          <w:color w:val="auto"/>
          <w:sz w:val="24"/>
        </w:rPr>
        <w:t>），向斜西翼矿层倾向</w:t>
      </w:r>
      <w:r w:rsidRPr="005E6592">
        <w:rPr>
          <w:color w:val="auto"/>
          <w:sz w:val="24"/>
        </w:rPr>
        <w:t>82°</w:t>
      </w:r>
      <w:r w:rsidRPr="005E6592">
        <w:rPr>
          <w:rFonts w:hint="eastAsia"/>
          <w:color w:val="auto"/>
          <w:sz w:val="24"/>
        </w:rPr>
        <w:t>～</w:t>
      </w:r>
      <w:r w:rsidRPr="005E6592">
        <w:rPr>
          <w:color w:val="auto"/>
          <w:sz w:val="24"/>
        </w:rPr>
        <w:t>114°</w:t>
      </w:r>
      <w:r w:rsidRPr="005E6592">
        <w:rPr>
          <w:rFonts w:hint="eastAsia"/>
          <w:color w:val="auto"/>
          <w:sz w:val="24"/>
        </w:rPr>
        <w:t>，倾角</w:t>
      </w:r>
      <w:r w:rsidRPr="005E6592">
        <w:rPr>
          <w:color w:val="auto"/>
          <w:sz w:val="24"/>
        </w:rPr>
        <w:t>59°</w:t>
      </w:r>
      <w:r w:rsidRPr="005E6592">
        <w:rPr>
          <w:rFonts w:hint="eastAsia"/>
          <w:color w:val="auto"/>
          <w:sz w:val="24"/>
        </w:rPr>
        <w:t>～</w:t>
      </w:r>
      <w:r w:rsidRPr="005E6592">
        <w:rPr>
          <w:color w:val="auto"/>
          <w:sz w:val="24"/>
        </w:rPr>
        <w:t>78°</w:t>
      </w:r>
      <w:r w:rsidRPr="005E6592">
        <w:rPr>
          <w:rFonts w:hint="eastAsia"/>
          <w:color w:val="auto"/>
          <w:sz w:val="24"/>
        </w:rPr>
        <w:t>；转折端及向、背斜共用翼产状平缓，倾向</w:t>
      </w:r>
      <w:r w:rsidRPr="005E6592">
        <w:rPr>
          <w:color w:val="auto"/>
          <w:sz w:val="24"/>
        </w:rPr>
        <w:t>190°</w:t>
      </w:r>
      <w:r w:rsidRPr="005E6592">
        <w:rPr>
          <w:rFonts w:hint="eastAsia"/>
          <w:color w:val="auto"/>
          <w:sz w:val="24"/>
        </w:rPr>
        <w:t>～</w:t>
      </w:r>
      <w:r w:rsidRPr="005E6592">
        <w:rPr>
          <w:color w:val="auto"/>
          <w:sz w:val="24"/>
        </w:rPr>
        <w:t>259°</w:t>
      </w:r>
      <w:r w:rsidRPr="005E6592">
        <w:rPr>
          <w:rFonts w:hint="eastAsia"/>
          <w:color w:val="auto"/>
          <w:sz w:val="24"/>
        </w:rPr>
        <w:t>，倾角</w:t>
      </w:r>
      <w:r w:rsidRPr="005E6592">
        <w:rPr>
          <w:color w:val="auto"/>
          <w:sz w:val="24"/>
        </w:rPr>
        <w:t>7°</w:t>
      </w:r>
      <w:r w:rsidRPr="005E6592">
        <w:rPr>
          <w:rFonts w:hint="eastAsia"/>
          <w:color w:val="auto"/>
          <w:sz w:val="24"/>
        </w:rPr>
        <w:t>～</w:t>
      </w:r>
      <w:r w:rsidRPr="005E6592">
        <w:rPr>
          <w:color w:val="auto"/>
          <w:sz w:val="24"/>
        </w:rPr>
        <w:t>39°</w:t>
      </w:r>
      <w:r w:rsidRPr="005E6592">
        <w:rPr>
          <w:rFonts w:hint="eastAsia"/>
          <w:color w:val="auto"/>
          <w:sz w:val="24"/>
        </w:rPr>
        <w:t>；背斜东翼（主要为</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color w:val="auto"/>
          <w:sz w:val="24"/>
          <w:vertAlign w:val="subscript"/>
        </w:rPr>
        <w:t xml:space="preserve"> 9</w:t>
      </w:r>
      <w:r w:rsidRPr="005E6592">
        <w:rPr>
          <w:rFonts w:hint="eastAsia"/>
          <w:color w:val="auto"/>
          <w:sz w:val="24"/>
        </w:rPr>
        <w:t>）可视为一出露宽度</w:t>
      </w:r>
      <w:r w:rsidRPr="005E6592">
        <w:rPr>
          <w:color w:val="auto"/>
          <w:sz w:val="24"/>
        </w:rPr>
        <w:t>60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5E6592">
          <w:rPr>
            <w:color w:val="auto"/>
            <w:sz w:val="24"/>
          </w:rPr>
          <w:t>100m</w:t>
        </w:r>
      </w:smartTag>
      <w:r w:rsidRPr="005E6592">
        <w:rPr>
          <w:rFonts w:hint="eastAsia"/>
          <w:color w:val="auto"/>
          <w:sz w:val="24"/>
        </w:rPr>
        <w:t>，纵贯全区的单斜层。</w:t>
      </w:r>
    </w:p>
    <w:p w:rsidR="0012797B" w:rsidRPr="005E6592" w:rsidRDefault="0012797B" w:rsidP="0012797B">
      <w:pPr>
        <w:pStyle w:val="affffc"/>
        <w:ind w:firstLine="480"/>
        <w:rPr>
          <w:color w:val="auto"/>
          <w:sz w:val="24"/>
        </w:rPr>
      </w:pPr>
      <w:r w:rsidRPr="005E6592">
        <w:rPr>
          <w:rFonts w:hint="eastAsia"/>
          <w:color w:val="auto"/>
          <w:sz w:val="24"/>
        </w:rPr>
        <w:t>上矿层厚度，沿倾向方向变化较小，走向方向变化较大，南部（</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noProof/>
          <w:color w:val="auto"/>
          <w:sz w:val="24"/>
        </w:rPr>
        <w:t>XII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pacing w:val="-28"/>
          <w:sz w:val="24"/>
        </w:rPr>
        <w:instrText xml:space="preserve"> = 16 \* ROMAN </w:instrText>
      </w:r>
      <w:r w:rsidR="000D06F5" w:rsidRPr="005E6592">
        <w:rPr>
          <w:color w:val="auto"/>
        </w:rPr>
        <w:fldChar w:fldCharType="separate"/>
      </w:r>
      <w:r w:rsidRPr="005E6592">
        <w:rPr>
          <w:noProof/>
          <w:color w:val="auto"/>
          <w:spacing w:val="-28"/>
          <w:sz w:val="24"/>
        </w:rPr>
        <w:t>XVI</w:t>
      </w:r>
      <w:r w:rsidR="000D06F5" w:rsidRPr="005E6592">
        <w:rPr>
          <w:color w:val="auto"/>
        </w:rPr>
        <w:fldChar w:fldCharType="end"/>
      </w:r>
      <w:r w:rsidRPr="005E6592">
        <w:rPr>
          <w:rFonts w:hint="eastAsia"/>
          <w:color w:val="auto"/>
          <w:sz w:val="24"/>
        </w:rPr>
        <w:t>线）厚度</w:t>
      </w:r>
      <w:r w:rsidRPr="005E6592">
        <w:rPr>
          <w:color w:val="auto"/>
          <w:sz w:val="24"/>
        </w:rPr>
        <w:t>67</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34"/>
          <w:attr w:name="UnitName" w:val="m"/>
        </w:smartTagPr>
        <w:r w:rsidRPr="005E6592">
          <w:rPr>
            <w:color w:val="auto"/>
            <w:sz w:val="24"/>
          </w:rPr>
          <w:t>134m</w:t>
        </w:r>
      </w:smartTag>
      <w:r w:rsidRPr="005E6592">
        <w:rPr>
          <w:rFonts w:hint="eastAsia"/>
          <w:color w:val="auto"/>
          <w:sz w:val="24"/>
        </w:rPr>
        <w:t>，平均</w:t>
      </w:r>
      <w:smartTag w:uri="urn:schemas-microsoft-com:office:smarttags" w:element="chmetcnv">
        <w:smartTagPr>
          <w:attr w:name="TCSC" w:val="0"/>
          <w:attr w:name="NumberType" w:val="1"/>
          <w:attr w:name="Negative" w:val="False"/>
          <w:attr w:name="HasSpace" w:val="False"/>
          <w:attr w:name="SourceValue" w:val="101.5"/>
          <w:attr w:name="UnitName" w:val="m"/>
        </w:smartTagPr>
        <w:r w:rsidRPr="005E6592">
          <w:rPr>
            <w:color w:val="auto"/>
            <w:sz w:val="24"/>
          </w:rPr>
          <w:t>101.5m</w:t>
        </w:r>
      </w:smartTag>
      <w:r w:rsidRPr="005E6592">
        <w:rPr>
          <w:rFonts w:hint="eastAsia"/>
          <w:color w:val="auto"/>
          <w:sz w:val="24"/>
        </w:rPr>
        <w:t>。北部（</w:t>
      </w:r>
      <w:r w:rsidRPr="005E6592">
        <w:rPr>
          <w:rFonts w:hAnsi="宋体" w:hint="eastAsia"/>
          <w:color w:val="auto"/>
          <w:sz w:val="24"/>
        </w:rPr>
        <w:t>Ⅷ</w:t>
      </w:r>
      <w:r w:rsidRPr="005E6592">
        <w:rPr>
          <w:rFonts w:hint="eastAsia"/>
          <w:color w:val="auto"/>
          <w:sz w:val="24"/>
        </w:rPr>
        <w:t>～</w:t>
      </w:r>
      <w:r w:rsidRPr="005E6592">
        <w:rPr>
          <w:rFonts w:hAnsi="宋体" w:hint="eastAsia"/>
          <w:color w:val="auto"/>
          <w:sz w:val="24"/>
        </w:rPr>
        <w:t>Ⅻ</w:t>
      </w:r>
      <w:r w:rsidRPr="005E6592">
        <w:rPr>
          <w:rFonts w:hint="eastAsia"/>
          <w:color w:val="auto"/>
          <w:sz w:val="24"/>
        </w:rPr>
        <w:t>线）厚度较大，为</w:t>
      </w:r>
      <w:r w:rsidRPr="005E6592">
        <w:rPr>
          <w:color w:val="auto"/>
          <w:sz w:val="24"/>
        </w:rPr>
        <w:t>109.3</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80.7"/>
          <w:attr w:name="UnitName" w:val="m"/>
        </w:smartTagPr>
        <w:r w:rsidRPr="005E6592">
          <w:rPr>
            <w:color w:val="auto"/>
            <w:sz w:val="24"/>
          </w:rPr>
          <w:t>180</w:t>
        </w:r>
        <w:smartTag w:uri="urn:schemas-microsoft-com:office:smarttags" w:element="chmetcnv">
          <w:smartTagPr>
            <w:attr w:name="TCSC" w:val="0"/>
            <w:attr w:name="NumberType" w:val="1"/>
            <w:attr w:name="Negative" w:val="False"/>
            <w:attr w:name="HasSpace" w:val="False"/>
            <w:attr w:name="SourceValue" w:val=".7"/>
            <w:attr w:name="UnitName" w:val="m"/>
          </w:smartTagPr>
          <w:r w:rsidRPr="005E6592">
            <w:rPr>
              <w:color w:val="auto"/>
              <w:sz w:val="24"/>
            </w:rPr>
            <w:t>.7m</w:t>
          </w:r>
        </w:smartTag>
      </w:smartTag>
      <w:r w:rsidRPr="005E6592">
        <w:rPr>
          <w:rFonts w:hint="eastAsia"/>
          <w:color w:val="auto"/>
          <w:sz w:val="24"/>
        </w:rPr>
        <w:t>，平均</w:t>
      </w:r>
      <w:smartTag w:uri="urn:schemas-microsoft-com:office:smarttags" w:element="chmetcnv">
        <w:smartTagPr>
          <w:attr w:name="TCSC" w:val="0"/>
          <w:attr w:name="NumberType" w:val="1"/>
          <w:attr w:name="Negative" w:val="False"/>
          <w:attr w:name="HasSpace" w:val="False"/>
          <w:attr w:name="SourceValue" w:val="161.08"/>
          <w:attr w:name="UnitName" w:val="m"/>
        </w:smartTagPr>
        <w:r w:rsidRPr="005E6592">
          <w:rPr>
            <w:color w:val="auto"/>
            <w:sz w:val="24"/>
          </w:rPr>
          <w:t>161.08m</w:t>
        </w:r>
      </w:smartTag>
      <w:r w:rsidRPr="005E6592">
        <w:rPr>
          <w:rFonts w:hint="eastAsia"/>
          <w:color w:val="auto"/>
          <w:sz w:val="24"/>
        </w:rPr>
        <w:t>，上矿层全区平均厚</w:t>
      </w:r>
      <w:smartTag w:uri="urn:schemas-microsoft-com:office:smarttags" w:element="chmetcnv">
        <w:smartTagPr>
          <w:attr w:name="TCSC" w:val="0"/>
          <w:attr w:name="NumberType" w:val="1"/>
          <w:attr w:name="Negative" w:val="False"/>
          <w:attr w:name="HasSpace" w:val="False"/>
          <w:attr w:name="SourceValue" w:val="127.57"/>
          <w:attr w:name="UnitName" w:val="m"/>
        </w:smartTagPr>
        <w:r w:rsidRPr="005E6592">
          <w:rPr>
            <w:color w:val="auto"/>
            <w:sz w:val="24"/>
          </w:rPr>
          <w:t>127.57m</w:t>
        </w:r>
      </w:smartTag>
      <w:r w:rsidRPr="005E6592">
        <w:rPr>
          <w:rFonts w:hint="eastAsia"/>
          <w:color w:val="auto"/>
          <w:sz w:val="24"/>
        </w:rPr>
        <w:t>。厚度变化系数为</w:t>
      </w:r>
      <w:r w:rsidRPr="005E6592">
        <w:rPr>
          <w:color w:val="auto"/>
          <w:sz w:val="24"/>
        </w:rPr>
        <w:t>31.6%</w:t>
      </w:r>
      <w:r w:rsidRPr="005E6592">
        <w:rPr>
          <w:rFonts w:hint="eastAsia"/>
          <w:color w:val="auto"/>
          <w:sz w:val="24"/>
        </w:rPr>
        <w:t>。矿体厚度变化，主要受构造影响，褶皱部位厚度增大，其次是部分地段第九层顶部因白云岩化作用，使石灰岩白云岩化，成为矿层顶板，使上矿层厚度减少。</w:t>
      </w:r>
    </w:p>
    <w:p w:rsidR="0012797B" w:rsidRPr="005E6592" w:rsidRDefault="0012797B" w:rsidP="0012797B">
      <w:pPr>
        <w:pStyle w:val="affffc"/>
        <w:ind w:firstLine="482"/>
        <w:rPr>
          <w:b/>
          <w:color w:val="auto"/>
          <w:sz w:val="24"/>
        </w:rPr>
      </w:pPr>
      <w:r w:rsidRPr="005E6592">
        <w:rPr>
          <w:b/>
          <w:color w:val="auto"/>
          <w:sz w:val="24"/>
        </w:rPr>
        <w:t>2</w:t>
      </w:r>
      <w:r w:rsidRPr="005E6592">
        <w:rPr>
          <w:rFonts w:hint="eastAsia"/>
          <w:b/>
          <w:color w:val="auto"/>
          <w:sz w:val="24"/>
        </w:rPr>
        <w:t>、下矿层</w:t>
      </w:r>
    </w:p>
    <w:p w:rsidR="0012797B" w:rsidRPr="005E6592" w:rsidRDefault="0012797B" w:rsidP="0012797B">
      <w:pPr>
        <w:pStyle w:val="affffc"/>
        <w:ind w:firstLine="480"/>
        <w:rPr>
          <w:color w:val="auto"/>
          <w:sz w:val="24"/>
        </w:rPr>
      </w:pPr>
      <w:r w:rsidRPr="005E6592">
        <w:rPr>
          <w:rFonts w:hint="eastAsia"/>
          <w:color w:val="auto"/>
          <w:sz w:val="24"/>
        </w:rPr>
        <w:t>由寒武系张夏组第五层和第六层中、下部两个含矿岩性层组成，中、上部为第六层豹皮状灰岩，下部为第五层条带状鲕状灰岩、夹薄层豆状灰岩。受第六层黄色泥质斑和第五层暗黄灰色钙泥质条带影响，该矿层中所有夹层均为高</w:t>
      </w:r>
      <w:r w:rsidRPr="005E6592">
        <w:rPr>
          <w:color w:val="auto"/>
          <w:sz w:val="24"/>
        </w:rPr>
        <w:t>K</w:t>
      </w:r>
      <w:r w:rsidRPr="005E6592">
        <w:rPr>
          <w:color w:val="auto"/>
          <w:sz w:val="24"/>
          <w:vertAlign w:val="subscript"/>
        </w:rPr>
        <w:t>2</w:t>
      </w:r>
      <w:r w:rsidRPr="005E6592">
        <w:rPr>
          <w:color w:val="auto"/>
          <w:sz w:val="24"/>
        </w:rPr>
        <w:t>O+Na</w:t>
      </w:r>
      <w:r w:rsidRPr="005E6592">
        <w:rPr>
          <w:color w:val="auto"/>
          <w:sz w:val="24"/>
          <w:vertAlign w:val="subscript"/>
        </w:rPr>
        <w:t>2</w:t>
      </w:r>
      <w:r w:rsidRPr="005E6592">
        <w:rPr>
          <w:color w:val="auto"/>
          <w:sz w:val="24"/>
        </w:rPr>
        <w:t>0</w:t>
      </w:r>
      <w:r w:rsidRPr="005E6592">
        <w:rPr>
          <w:rFonts w:hint="eastAsia"/>
          <w:color w:val="auto"/>
          <w:sz w:val="24"/>
        </w:rPr>
        <w:t>夹层。矿石中</w:t>
      </w:r>
      <w:r w:rsidRPr="005E6592">
        <w:rPr>
          <w:color w:val="auto"/>
          <w:sz w:val="24"/>
        </w:rPr>
        <w:t>K</w:t>
      </w:r>
      <w:r w:rsidRPr="005E6592">
        <w:rPr>
          <w:color w:val="auto"/>
          <w:sz w:val="24"/>
          <w:vertAlign w:val="subscript"/>
        </w:rPr>
        <w:t>2</w:t>
      </w:r>
      <w:r w:rsidRPr="005E6592">
        <w:rPr>
          <w:color w:val="auto"/>
          <w:sz w:val="24"/>
        </w:rPr>
        <w:t>O+Na</w:t>
      </w:r>
      <w:r w:rsidRPr="005E6592">
        <w:rPr>
          <w:color w:val="auto"/>
          <w:sz w:val="24"/>
          <w:vertAlign w:val="subscript"/>
        </w:rPr>
        <w:t>2</w:t>
      </w:r>
      <w:r w:rsidRPr="005E6592">
        <w:rPr>
          <w:color w:val="auto"/>
          <w:sz w:val="24"/>
        </w:rPr>
        <w:t>O</w:t>
      </w:r>
      <w:r w:rsidRPr="005E6592">
        <w:rPr>
          <w:rFonts w:hint="eastAsia"/>
          <w:color w:val="auto"/>
          <w:sz w:val="24"/>
        </w:rPr>
        <w:t>含量也较高，平均为</w:t>
      </w:r>
      <w:r w:rsidRPr="005E6592">
        <w:rPr>
          <w:color w:val="auto"/>
          <w:sz w:val="24"/>
        </w:rPr>
        <w:t>0.77%</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下矿层呈平行带状分布在山脊处，北部（</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noProof/>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12 \* ROMAN </w:instrText>
      </w:r>
      <w:r w:rsidR="000D06F5" w:rsidRPr="005E6592">
        <w:rPr>
          <w:color w:val="auto"/>
        </w:rPr>
        <w:fldChar w:fldCharType="separate"/>
      </w:r>
      <w:r w:rsidRPr="005E6592">
        <w:rPr>
          <w:noProof/>
          <w:color w:val="auto"/>
          <w:sz w:val="24"/>
        </w:rPr>
        <w:t>XII</w:t>
      </w:r>
      <w:r w:rsidR="000D06F5" w:rsidRPr="005E6592">
        <w:rPr>
          <w:color w:val="auto"/>
        </w:rPr>
        <w:fldChar w:fldCharType="end"/>
      </w:r>
      <w:r w:rsidRPr="005E6592">
        <w:rPr>
          <w:rFonts w:hint="eastAsia"/>
          <w:color w:val="auto"/>
          <w:sz w:val="24"/>
        </w:rPr>
        <w:t>线）受褶皱影响，平面形成一条长约</w:t>
      </w:r>
      <w:r w:rsidRPr="005E6592">
        <w:rPr>
          <w:color w:val="auto"/>
          <w:sz w:val="24"/>
        </w:rPr>
        <w:t>200m</w:t>
      </w:r>
      <w:r w:rsidRPr="005E6592">
        <w:rPr>
          <w:rFonts w:hint="eastAsia"/>
          <w:color w:val="auto"/>
          <w:sz w:val="24"/>
        </w:rPr>
        <w:t>分支。矿层产状在</w:t>
      </w:r>
      <w:r w:rsidRPr="005E6592">
        <w:rPr>
          <w:rFonts w:hAnsi="宋体" w:hint="eastAsia"/>
          <w:color w:val="auto"/>
          <w:sz w:val="24"/>
        </w:rPr>
        <w:t>Ⅷ</w:t>
      </w:r>
      <w:r w:rsidRPr="005E6592">
        <w:rPr>
          <w:rFonts w:hint="eastAsia"/>
          <w:color w:val="auto"/>
          <w:sz w:val="24"/>
        </w:rPr>
        <w:t>线以南地段，倾向约</w:t>
      </w:r>
      <w:r w:rsidRPr="005E6592">
        <w:rPr>
          <w:color w:val="auto"/>
          <w:sz w:val="24"/>
        </w:rPr>
        <w:t>250°</w:t>
      </w:r>
      <w:r w:rsidRPr="005E6592">
        <w:rPr>
          <w:rFonts w:hint="eastAsia"/>
          <w:color w:val="auto"/>
          <w:sz w:val="24"/>
        </w:rPr>
        <w:t>，倾角</w:t>
      </w:r>
      <w:r w:rsidRPr="005E6592">
        <w:rPr>
          <w:color w:val="auto"/>
          <w:sz w:val="24"/>
        </w:rPr>
        <w:t>60°</w:t>
      </w:r>
      <w:r w:rsidRPr="005E6592">
        <w:rPr>
          <w:rFonts w:hint="eastAsia"/>
          <w:color w:val="auto"/>
          <w:sz w:val="24"/>
        </w:rPr>
        <w:t>～</w:t>
      </w:r>
      <w:r w:rsidRPr="005E6592">
        <w:rPr>
          <w:color w:val="auto"/>
          <w:sz w:val="24"/>
        </w:rPr>
        <w:t>80°</w:t>
      </w:r>
      <w:r w:rsidRPr="005E6592">
        <w:rPr>
          <w:rFonts w:hint="eastAsia"/>
          <w:color w:val="auto"/>
          <w:sz w:val="24"/>
        </w:rPr>
        <w:t>，出露宽度一般</w:t>
      </w:r>
      <w:r w:rsidRPr="005E6592">
        <w:rPr>
          <w:color w:val="auto"/>
          <w:sz w:val="24"/>
        </w:rPr>
        <w:t>20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30"/>
          <w:attr w:name="UnitName" w:val="m"/>
        </w:smartTagPr>
        <w:r w:rsidRPr="005E6592">
          <w:rPr>
            <w:color w:val="auto"/>
            <w:sz w:val="24"/>
          </w:rPr>
          <w:t>30m</w:t>
        </w:r>
      </w:smartTag>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下矿层厚度在</w:t>
      </w:r>
      <w:r w:rsidR="000D06F5" w:rsidRPr="005E6592">
        <w:rPr>
          <w:color w:val="auto"/>
        </w:rPr>
        <w:fldChar w:fldCharType="begin"/>
      </w:r>
      <w:r w:rsidRPr="005E6592">
        <w:rPr>
          <w:color w:val="auto"/>
          <w:sz w:val="24"/>
        </w:rPr>
        <w:instrText xml:space="preserve"> = 8 \* ROMAN </w:instrText>
      </w:r>
      <w:r w:rsidR="000D06F5" w:rsidRPr="005E6592">
        <w:rPr>
          <w:color w:val="auto"/>
        </w:rPr>
        <w:fldChar w:fldCharType="separate"/>
      </w:r>
      <w:r w:rsidRPr="005E6592">
        <w:rPr>
          <w:noProof/>
          <w:color w:val="auto"/>
          <w:sz w:val="24"/>
        </w:rPr>
        <w:t>VIII</w:t>
      </w:r>
      <w:r w:rsidR="000D06F5" w:rsidRPr="005E6592">
        <w:rPr>
          <w:color w:val="auto"/>
        </w:rPr>
        <w:fldChar w:fldCharType="end"/>
      </w:r>
      <w:r w:rsidRPr="005E6592">
        <w:rPr>
          <w:rFonts w:hint="eastAsia"/>
          <w:color w:val="auto"/>
          <w:sz w:val="24"/>
        </w:rPr>
        <w:t>～</w:t>
      </w:r>
      <w:r w:rsidR="000D06F5" w:rsidRPr="005E6592">
        <w:rPr>
          <w:color w:val="auto"/>
        </w:rPr>
        <w:fldChar w:fldCharType="begin"/>
      </w:r>
      <w:r w:rsidRPr="005E6592">
        <w:rPr>
          <w:color w:val="auto"/>
          <w:sz w:val="24"/>
        </w:rPr>
        <w:instrText xml:space="preserve"> = 9 \* ROMAN </w:instrText>
      </w:r>
      <w:r w:rsidR="000D06F5" w:rsidRPr="005E6592">
        <w:rPr>
          <w:color w:val="auto"/>
        </w:rPr>
        <w:fldChar w:fldCharType="separate"/>
      </w:r>
      <w:r w:rsidRPr="005E6592">
        <w:rPr>
          <w:noProof/>
          <w:color w:val="auto"/>
          <w:sz w:val="24"/>
        </w:rPr>
        <w:t>IX</w:t>
      </w:r>
      <w:r w:rsidR="000D06F5" w:rsidRPr="005E6592">
        <w:rPr>
          <w:color w:val="auto"/>
        </w:rPr>
        <w:fldChar w:fldCharType="end"/>
      </w:r>
      <w:r w:rsidRPr="005E6592">
        <w:rPr>
          <w:rFonts w:hint="eastAsia"/>
          <w:color w:val="auto"/>
          <w:sz w:val="24"/>
        </w:rPr>
        <w:t>线为</w:t>
      </w:r>
      <w:r w:rsidRPr="005E6592">
        <w:rPr>
          <w:color w:val="auto"/>
          <w:sz w:val="24"/>
        </w:rPr>
        <w:t>24</w:t>
      </w:r>
      <w:r w:rsidRPr="005E6592">
        <w:rPr>
          <w:rFonts w:hint="eastAsia"/>
          <w:color w:val="auto"/>
          <w:sz w:val="24"/>
        </w:rPr>
        <w:t>～</w:t>
      </w:r>
      <w:smartTag w:uri="urn:schemas-microsoft-com:office:smarttags" w:element="chmetcnv">
        <w:smartTagPr>
          <w:attr w:name="UnitName" w:val="m"/>
          <w:attr w:name="SourceValue" w:val="34"/>
          <w:attr w:name="HasSpace" w:val="False"/>
          <w:attr w:name="Negative" w:val="False"/>
          <w:attr w:name="NumberType" w:val="1"/>
          <w:attr w:name="TCSC" w:val="0"/>
        </w:smartTagPr>
        <w:r w:rsidRPr="005E6592">
          <w:rPr>
            <w:color w:val="auto"/>
            <w:sz w:val="24"/>
          </w:rPr>
          <w:t>34m</w:t>
        </w:r>
      </w:smartTag>
      <w:r w:rsidRPr="005E6592">
        <w:rPr>
          <w:rFonts w:hint="eastAsia"/>
          <w:color w:val="auto"/>
          <w:sz w:val="24"/>
        </w:rPr>
        <w:t>，其它地段厚</w:t>
      </w:r>
      <w:r w:rsidRPr="005E6592">
        <w:rPr>
          <w:color w:val="auto"/>
          <w:sz w:val="24"/>
        </w:rPr>
        <w:t>13</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26"/>
          <w:attr w:name="UnitName" w:val="m"/>
        </w:smartTagPr>
        <w:r w:rsidRPr="005E6592">
          <w:rPr>
            <w:color w:val="auto"/>
            <w:sz w:val="24"/>
          </w:rPr>
          <w:t>26m</w:t>
        </w:r>
      </w:smartTag>
      <w:r w:rsidRPr="005E6592">
        <w:rPr>
          <w:rFonts w:hint="eastAsia"/>
          <w:color w:val="auto"/>
          <w:sz w:val="24"/>
        </w:rPr>
        <w:t>，平均厚度为</w:t>
      </w:r>
      <w:smartTag w:uri="urn:schemas-microsoft-com:office:smarttags" w:element="chmetcnv">
        <w:smartTagPr>
          <w:attr w:name="TCSC" w:val="0"/>
          <w:attr w:name="NumberType" w:val="1"/>
          <w:attr w:name="Negative" w:val="False"/>
          <w:attr w:name="HasSpace" w:val="False"/>
          <w:attr w:name="SourceValue" w:val="24.1"/>
          <w:attr w:name="UnitName" w:val="m"/>
        </w:smartTagPr>
        <w:r w:rsidRPr="005E6592">
          <w:rPr>
            <w:color w:val="auto"/>
            <w:sz w:val="24"/>
          </w:rPr>
          <w:t>24.1m</w:t>
        </w:r>
      </w:smartTag>
      <w:r w:rsidRPr="005E6592">
        <w:rPr>
          <w:rFonts w:hint="eastAsia"/>
          <w:color w:val="auto"/>
          <w:sz w:val="24"/>
        </w:rPr>
        <w:t>，厚度变化系数为</w:t>
      </w:r>
      <w:r w:rsidRPr="005E6592">
        <w:rPr>
          <w:color w:val="auto"/>
          <w:sz w:val="24"/>
        </w:rPr>
        <w:t>19.1%</w:t>
      </w:r>
      <w:r w:rsidRPr="005E6592">
        <w:rPr>
          <w:rFonts w:hint="eastAsia"/>
          <w:color w:val="auto"/>
          <w:sz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矿石质量特征</w:t>
      </w:r>
    </w:p>
    <w:p w:rsidR="0012797B" w:rsidRPr="005E6592" w:rsidRDefault="0012797B" w:rsidP="0012797B">
      <w:pPr>
        <w:ind w:firstLine="560"/>
        <w:rPr>
          <w:b/>
          <w:sz w:val="24"/>
        </w:rPr>
      </w:pPr>
      <w:r w:rsidRPr="005E6592">
        <w:rPr>
          <w:b/>
          <w:sz w:val="24"/>
        </w:rPr>
        <w:t>1</w:t>
      </w:r>
      <w:r w:rsidRPr="005E6592">
        <w:rPr>
          <w:rFonts w:hint="eastAsia"/>
          <w:b/>
          <w:sz w:val="24"/>
        </w:rPr>
        <w:t>、矿石工业类型</w:t>
      </w:r>
    </w:p>
    <w:p w:rsidR="0012797B" w:rsidRPr="005E6592" w:rsidRDefault="0012797B" w:rsidP="0012797B">
      <w:pPr>
        <w:ind w:firstLineChars="200" w:firstLine="480"/>
        <w:rPr>
          <w:bCs/>
          <w:sz w:val="24"/>
          <w:szCs w:val="24"/>
        </w:rPr>
      </w:pPr>
      <w:r w:rsidRPr="005E6592">
        <w:rPr>
          <w:rFonts w:hint="eastAsia"/>
          <w:bCs/>
          <w:sz w:val="24"/>
          <w:szCs w:val="24"/>
        </w:rPr>
        <w:t>矿石的工业类型属水泥用灰岩。现行规范划分为工业类型</w:t>
      </w:r>
      <w:r w:rsidRPr="005E6592">
        <w:rPr>
          <w:rFonts w:ascii="宋体" w:hAnsi="宋体" w:hint="eastAsia"/>
          <w:bCs/>
          <w:sz w:val="24"/>
          <w:szCs w:val="24"/>
        </w:rPr>
        <w:t>Ⅰ</w:t>
      </w:r>
      <w:r w:rsidRPr="005E6592">
        <w:rPr>
          <w:rFonts w:hint="eastAsia"/>
          <w:bCs/>
          <w:sz w:val="24"/>
          <w:szCs w:val="24"/>
        </w:rPr>
        <w:t>级品和</w:t>
      </w:r>
      <w:r w:rsidRPr="005E6592">
        <w:rPr>
          <w:rFonts w:ascii="宋体" w:hAnsi="宋体" w:hint="eastAsia"/>
          <w:bCs/>
          <w:sz w:val="24"/>
          <w:szCs w:val="24"/>
        </w:rPr>
        <w:t>Ⅱ</w:t>
      </w:r>
      <w:r w:rsidRPr="005E6592">
        <w:rPr>
          <w:rFonts w:hint="eastAsia"/>
          <w:bCs/>
          <w:sz w:val="24"/>
          <w:szCs w:val="24"/>
        </w:rPr>
        <w:t>级品，划分标准执行</w:t>
      </w:r>
      <w:r w:rsidRPr="005E6592">
        <w:rPr>
          <w:rFonts w:hint="eastAsia"/>
          <w:sz w:val="24"/>
          <w:szCs w:val="24"/>
        </w:rPr>
        <w:t>《冶金、化工石灰岩及白云岩、水泥原料矿产地质勘查规范》</w:t>
      </w:r>
      <w:r w:rsidRPr="005E6592">
        <w:rPr>
          <w:sz w:val="24"/>
          <w:szCs w:val="24"/>
        </w:rPr>
        <w:t>DZ/T 0213—2002</w:t>
      </w:r>
      <w:r w:rsidRPr="005E6592">
        <w:rPr>
          <w:rFonts w:hint="eastAsia"/>
          <w:bCs/>
          <w:sz w:val="24"/>
          <w:szCs w:val="24"/>
        </w:rPr>
        <w:t>规范要求。</w:t>
      </w:r>
    </w:p>
    <w:p w:rsidR="0012797B" w:rsidRPr="005E6592" w:rsidRDefault="0012797B" w:rsidP="0012797B">
      <w:pPr>
        <w:ind w:firstLine="560"/>
        <w:rPr>
          <w:b/>
          <w:sz w:val="24"/>
        </w:rPr>
      </w:pPr>
      <w:r w:rsidRPr="005E6592">
        <w:rPr>
          <w:b/>
          <w:sz w:val="24"/>
        </w:rPr>
        <w:t>2</w:t>
      </w:r>
      <w:r w:rsidRPr="005E6592">
        <w:rPr>
          <w:rFonts w:hint="eastAsia"/>
          <w:b/>
          <w:sz w:val="24"/>
        </w:rPr>
        <w:t>、结构、构造及矿物成份</w:t>
      </w:r>
    </w:p>
    <w:p w:rsidR="0012797B" w:rsidRPr="005E6592" w:rsidRDefault="0012797B" w:rsidP="0012797B">
      <w:pPr>
        <w:ind w:firstLineChars="200" w:firstLine="480"/>
        <w:rPr>
          <w:bCs/>
          <w:sz w:val="24"/>
          <w:szCs w:val="24"/>
        </w:rPr>
      </w:pPr>
      <w:r w:rsidRPr="005E6592">
        <w:rPr>
          <w:rFonts w:hint="eastAsia"/>
          <w:bCs/>
          <w:sz w:val="24"/>
          <w:szCs w:val="24"/>
        </w:rPr>
        <w:lastRenderedPageBreak/>
        <w:t>灰岩矿的矿物成分以方解石为主、少量白云石、微量石英碎屑及铁泥质和绿泥石等矿物组成，豆鲕粒结构、鲕粒结构、隐晶质结构，块状构造。</w:t>
      </w:r>
    </w:p>
    <w:p w:rsidR="0012797B" w:rsidRPr="005E6592" w:rsidRDefault="0012797B" w:rsidP="0012797B">
      <w:pPr>
        <w:pStyle w:val="affffe"/>
        <w:rPr>
          <w:color w:val="auto"/>
        </w:rPr>
      </w:pPr>
      <w:r w:rsidRPr="005E6592">
        <w:rPr>
          <w:rFonts w:hint="eastAsia"/>
          <w:color w:val="auto"/>
        </w:rPr>
        <w:t>表</w:t>
      </w:r>
      <w:r w:rsidR="008D7B82" w:rsidRPr="005E6592">
        <w:rPr>
          <w:color w:val="auto"/>
        </w:rPr>
        <w:t>4.</w:t>
      </w:r>
      <w:r w:rsidR="00761CFE">
        <w:rPr>
          <w:rFonts w:hint="eastAsia"/>
          <w:color w:val="auto"/>
        </w:rPr>
        <w:t>1</w:t>
      </w:r>
      <w:r w:rsidRPr="005E6592">
        <w:rPr>
          <w:color w:val="auto"/>
        </w:rPr>
        <w:t>-</w:t>
      </w:r>
      <w:r w:rsidR="00761CFE">
        <w:rPr>
          <w:rFonts w:hint="eastAsia"/>
          <w:color w:val="auto"/>
        </w:rPr>
        <w:t xml:space="preserve">2 </w:t>
      </w:r>
      <w:r w:rsidRPr="005E6592">
        <w:rPr>
          <w:rFonts w:hint="eastAsia"/>
          <w:color w:val="auto"/>
        </w:rPr>
        <w:t>矿区矿石化学成分平均含量表</w:t>
      </w:r>
      <w:r w:rsidRPr="005E6592">
        <w:rPr>
          <w:color w:val="auto"/>
        </w:rPr>
        <w:t xml:space="preserv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tblPr>
      <w:tblGrid>
        <w:gridCol w:w="1557"/>
        <w:gridCol w:w="676"/>
        <w:gridCol w:w="676"/>
        <w:gridCol w:w="1297"/>
        <w:gridCol w:w="676"/>
        <w:gridCol w:w="676"/>
        <w:gridCol w:w="676"/>
        <w:gridCol w:w="676"/>
        <w:gridCol w:w="743"/>
        <w:gridCol w:w="673"/>
      </w:tblGrid>
      <w:tr w:rsidR="0012797B" w:rsidRPr="005E6592" w:rsidTr="00D6211B">
        <w:trPr>
          <w:trHeight w:val="340"/>
        </w:trPr>
        <w:tc>
          <w:tcPr>
            <w:tcW w:w="935" w:type="pct"/>
            <w:vAlign w:val="center"/>
            <w:hideMark/>
          </w:tcPr>
          <w:p w:rsidR="0012797B" w:rsidRPr="005E6592" w:rsidRDefault="0012797B">
            <w:pPr>
              <w:pStyle w:val="affffd"/>
              <w:rPr>
                <w:rFonts w:hAnsi="Times New Roman"/>
                <w:color w:val="auto"/>
                <w:sz w:val="20"/>
              </w:rPr>
            </w:pPr>
            <w:r w:rsidRPr="005E6592">
              <w:rPr>
                <w:rFonts w:hAnsi="Times New Roman" w:hint="eastAsia"/>
                <w:color w:val="auto"/>
                <w:sz w:val="20"/>
              </w:rPr>
              <w:t>化学成分</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CaO</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MgO</w:t>
            </w:r>
          </w:p>
        </w:tc>
        <w:tc>
          <w:tcPr>
            <w:tcW w:w="779"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K</w:t>
            </w:r>
            <w:r w:rsidRPr="005E6592">
              <w:rPr>
                <w:rFonts w:hAnsi="Times New Roman"/>
                <w:color w:val="auto"/>
                <w:sz w:val="20"/>
                <w:vertAlign w:val="subscript"/>
              </w:rPr>
              <w:t>2</w:t>
            </w:r>
            <w:r w:rsidRPr="005E6592">
              <w:rPr>
                <w:rFonts w:hAnsi="Times New Roman"/>
                <w:color w:val="auto"/>
                <w:sz w:val="20"/>
              </w:rPr>
              <w:t>O+Na</w:t>
            </w:r>
            <w:r w:rsidRPr="005E6592">
              <w:rPr>
                <w:rFonts w:hAnsi="Times New Roman"/>
                <w:color w:val="auto"/>
                <w:sz w:val="20"/>
                <w:vertAlign w:val="subscript"/>
              </w:rPr>
              <w:t>2</w:t>
            </w:r>
            <w:r w:rsidRPr="005E6592">
              <w:rPr>
                <w:rFonts w:hAnsi="Times New Roman"/>
                <w:color w:val="auto"/>
                <w:sz w:val="20"/>
              </w:rPr>
              <w:t>O</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CI</w:t>
            </w:r>
            <w:r w:rsidRPr="005E6592">
              <w:rPr>
                <w:rFonts w:hAnsi="Times New Roman"/>
                <w:color w:val="auto"/>
                <w:sz w:val="20"/>
                <w:vertAlign w:val="superscript"/>
              </w:rPr>
              <w:t>-</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SiO</w:t>
            </w:r>
            <w:r w:rsidRPr="005E6592">
              <w:rPr>
                <w:rFonts w:hAnsi="Times New Roman"/>
                <w:color w:val="auto"/>
                <w:sz w:val="20"/>
                <w:vertAlign w:val="subscript"/>
              </w:rPr>
              <w:t>2</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Al</w:t>
            </w:r>
            <w:r w:rsidRPr="005E6592">
              <w:rPr>
                <w:rFonts w:hAnsi="Times New Roman"/>
                <w:color w:val="auto"/>
                <w:sz w:val="20"/>
                <w:vertAlign w:val="subscript"/>
              </w:rPr>
              <w:t>2</w:t>
            </w:r>
            <w:r w:rsidRPr="005E6592">
              <w:rPr>
                <w:rFonts w:hAnsi="Times New Roman"/>
                <w:color w:val="auto"/>
                <w:sz w:val="20"/>
              </w:rPr>
              <w:t>O</w:t>
            </w:r>
            <w:r w:rsidRPr="005E6592">
              <w:rPr>
                <w:rFonts w:hAnsi="Times New Roman"/>
                <w:color w:val="auto"/>
                <w:sz w:val="20"/>
                <w:vertAlign w:val="subscript"/>
              </w:rPr>
              <w:t>3</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Fe</w:t>
            </w:r>
            <w:r w:rsidRPr="005E6592">
              <w:rPr>
                <w:rFonts w:hAnsi="Times New Roman"/>
                <w:color w:val="auto"/>
                <w:sz w:val="20"/>
                <w:vertAlign w:val="subscript"/>
              </w:rPr>
              <w:t>2</w:t>
            </w:r>
            <w:r w:rsidRPr="005E6592">
              <w:rPr>
                <w:rFonts w:hAnsi="Times New Roman"/>
                <w:color w:val="auto"/>
                <w:sz w:val="20"/>
              </w:rPr>
              <w:t>O</w:t>
            </w:r>
            <w:r w:rsidRPr="005E6592">
              <w:rPr>
                <w:rFonts w:hAnsi="Times New Roman"/>
                <w:color w:val="auto"/>
                <w:sz w:val="20"/>
                <w:vertAlign w:val="subscript"/>
              </w:rPr>
              <w:t>3</w:t>
            </w:r>
          </w:p>
        </w:tc>
        <w:tc>
          <w:tcPr>
            <w:tcW w:w="446" w:type="pct"/>
            <w:vAlign w:val="center"/>
            <w:hideMark/>
          </w:tcPr>
          <w:p w:rsidR="0012797B" w:rsidRPr="005E6592" w:rsidRDefault="0012797B">
            <w:pPr>
              <w:pStyle w:val="affffd"/>
              <w:rPr>
                <w:rFonts w:hAnsi="Times New Roman"/>
                <w:color w:val="auto"/>
                <w:sz w:val="20"/>
              </w:rPr>
            </w:pPr>
            <w:r w:rsidRPr="005E6592">
              <w:rPr>
                <w:rFonts w:hAnsi="Times New Roman" w:hint="eastAsia"/>
                <w:color w:val="auto"/>
                <w:sz w:val="20"/>
              </w:rPr>
              <w:t>烧失量</w:t>
            </w:r>
          </w:p>
        </w:tc>
        <w:tc>
          <w:tcPr>
            <w:tcW w:w="404"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SO</w:t>
            </w:r>
            <w:r w:rsidRPr="005E6592">
              <w:rPr>
                <w:rFonts w:hAnsi="Times New Roman"/>
                <w:color w:val="auto"/>
                <w:sz w:val="20"/>
                <w:vertAlign w:val="subscript"/>
              </w:rPr>
              <w:t>3</w:t>
            </w:r>
          </w:p>
        </w:tc>
      </w:tr>
      <w:tr w:rsidR="0012797B" w:rsidRPr="005E6592" w:rsidTr="00D6211B">
        <w:trPr>
          <w:trHeight w:val="340"/>
        </w:trPr>
        <w:tc>
          <w:tcPr>
            <w:tcW w:w="935" w:type="pct"/>
            <w:vAlign w:val="center"/>
            <w:hideMark/>
          </w:tcPr>
          <w:p w:rsidR="0012797B" w:rsidRPr="005E6592" w:rsidRDefault="0012797B">
            <w:pPr>
              <w:pStyle w:val="affffd"/>
              <w:rPr>
                <w:rFonts w:hAnsi="Times New Roman"/>
                <w:color w:val="auto"/>
                <w:sz w:val="20"/>
              </w:rPr>
            </w:pPr>
            <w:r w:rsidRPr="005E6592">
              <w:rPr>
                <w:rFonts w:hAnsi="Times New Roman" w:hint="eastAsia"/>
                <w:color w:val="auto"/>
                <w:sz w:val="20"/>
              </w:rPr>
              <w:t>平均含量</w:t>
            </w:r>
            <w:r w:rsidRPr="005E6592">
              <w:rPr>
                <w:rFonts w:hAnsi="Times New Roman"/>
                <w:color w:val="auto"/>
                <w:sz w:val="20"/>
              </w:rPr>
              <w:t>(%)</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50.50</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2.00</w:t>
            </w:r>
          </w:p>
        </w:tc>
        <w:tc>
          <w:tcPr>
            <w:tcW w:w="779"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0.563</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0.012</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3.61</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1.25</w:t>
            </w:r>
          </w:p>
        </w:tc>
        <w:tc>
          <w:tcPr>
            <w:tcW w:w="40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0.67</w:t>
            </w:r>
          </w:p>
        </w:tc>
        <w:tc>
          <w:tcPr>
            <w:tcW w:w="446"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41.72</w:t>
            </w:r>
          </w:p>
        </w:tc>
        <w:tc>
          <w:tcPr>
            <w:tcW w:w="404" w:type="pct"/>
            <w:vAlign w:val="center"/>
            <w:hideMark/>
          </w:tcPr>
          <w:p w:rsidR="0012797B" w:rsidRPr="005E6592" w:rsidRDefault="0012797B">
            <w:pPr>
              <w:pStyle w:val="affffd"/>
              <w:rPr>
                <w:rFonts w:hAnsi="Times New Roman"/>
                <w:color w:val="auto"/>
                <w:sz w:val="20"/>
              </w:rPr>
            </w:pPr>
            <w:r w:rsidRPr="005E6592">
              <w:rPr>
                <w:rFonts w:hAnsi="Times New Roman"/>
                <w:color w:val="auto"/>
                <w:sz w:val="20"/>
              </w:rPr>
              <w:t>0.10</w:t>
            </w:r>
          </w:p>
        </w:tc>
      </w:tr>
      <w:tr w:rsidR="0012797B" w:rsidRPr="005E6592" w:rsidTr="00D6211B">
        <w:trPr>
          <w:trHeight w:val="340"/>
        </w:trPr>
        <w:tc>
          <w:tcPr>
            <w:tcW w:w="935" w:type="pct"/>
            <w:vAlign w:val="center"/>
            <w:hideMark/>
          </w:tcPr>
          <w:p w:rsidR="0012797B" w:rsidRPr="005E6592" w:rsidRDefault="0012797B">
            <w:pPr>
              <w:pStyle w:val="affffd"/>
              <w:rPr>
                <w:rFonts w:hAnsi="Times New Roman"/>
                <w:color w:val="auto"/>
                <w:sz w:val="20"/>
              </w:rPr>
            </w:pPr>
            <w:r w:rsidRPr="005E6592">
              <w:rPr>
                <w:rFonts w:hAnsi="Times New Roman" w:hint="eastAsia"/>
                <w:color w:val="auto"/>
                <w:sz w:val="20"/>
              </w:rPr>
              <w:t>备</w:t>
            </w:r>
            <w:r w:rsidRPr="005E6592">
              <w:rPr>
                <w:rFonts w:hAnsi="Times New Roman"/>
                <w:color w:val="auto"/>
                <w:sz w:val="20"/>
              </w:rPr>
              <w:t xml:space="preserve">    </w:t>
            </w:r>
            <w:r w:rsidRPr="005E6592">
              <w:rPr>
                <w:rFonts w:hAnsi="Times New Roman" w:hint="eastAsia"/>
                <w:color w:val="auto"/>
                <w:sz w:val="20"/>
              </w:rPr>
              <w:t>注</w:t>
            </w:r>
          </w:p>
        </w:tc>
        <w:tc>
          <w:tcPr>
            <w:tcW w:w="4065" w:type="pct"/>
            <w:gridSpan w:val="9"/>
            <w:vAlign w:val="center"/>
            <w:hideMark/>
          </w:tcPr>
          <w:p w:rsidR="0012797B" w:rsidRPr="005E6592" w:rsidRDefault="0012797B">
            <w:pPr>
              <w:pStyle w:val="affffd"/>
              <w:rPr>
                <w:rFonts w:hAnsi="Times New Roman"/>
                <w:color w:val="auto"/>
                <w:sz w:val="20"/>
              </w:rPr>
            </w:pPr>
            <w:r w:rsidRPr="005E6592">
              <w:rPr>
                <w:rFonts w:hAnsi="Times New Roman" w:hint="eastAsia"/>
                <w:color w:val="auto"/>
                <w:sz w:val="20"/>
              </w:rPr>
              <w:t>平均含量为全区矿体部分厚度加权平均值</w:t>
            </w:r>
          </w:p>
        </w:tc>
      </w:tr>
    </w:tbl>
    <w:p w:rsidR="0012797B" w:rsidRPr="005E6592" w:rsidRDefault="0012797B" w:rsidP="0012797B">
      <w:pPr>
        <w:ind w:firstLineChars="200" w:firstLine="480"/>
        <w:rPr>
          <w:bCs/>
          <w:sz w:val="24"/>
          <w:szCs w:val="24"/>
        </w:rPr>
      </w:pPr>
      <w:r w:rsidRPr="005E6592">
        <w:rPr>
          <w:rFonts w:hint="eastAsia"/>
          <w:bCs/>
          <w:sz w:val="24"/>
          <w:szCs w:val="24"/>
        </w:rPr>
        <w:t>上表反映出矿区矿石中化学成分</w:t>
      </w:r>
      <w:r w:rsidRPr="005E6592">
        <w:rPr>
          <w:bCs/>
          <w:sz w:val="24"/>
          <w:szCs w:val="24"/>
        </w:rPr>
        <w:t>(</w:t>
      </w:r>
      <w:r w:rsidRPr="005E6592">
        <w:rPr>
          <w:rFonts w:hint="eastAsia"/>
          <w:bCs/>
          <w:sz w:val="24"/>
          <w:szCs w:val="24"/>
        </w:rPr>
        <w:t>十项</w:t>
      </w:r>
      <w:r w:rsidRPr="005E6592">
        <w:rPr>
          <w:bCs/>
          <w:sz w:val="24"/>
          <w:szCs w:val="24"/>
        </w:rPr>
        <w:t>)</w:t>
      </w:r>
      <w:r w:rsidRPr="005E6592">
        <w:rPr>
          <w:rFonts w:hint="eastAsia"/>
          <w:bCs/>
          <w:sz w:val="24"/>
          <w:szCs w:val="24"/>
        </w:rPr>
        <w:t>的平均含量，均达到《冶金、化工石灰岩及白云岩、水泥原料矿产地质勘查规范》</w:t>
      </w:r>
      <w:r w:rsidRPr="005E6592">
        <w:rPr>
          <w:bCs/>
          <w:sz w:val="24"/>
          <w:szCs w:val="24"/>
        </w:rPr>
        <w:t>DZ/T 0213—2002</w:t>
      </w:r>
      <w:r w:rsidRPr="005E6592">
        <w:rPr>
          <w:rFonts w:hint="eastAsia"/>
          <w:bCs/>
          <w:sz w:val="24"/>
          <w:szCs w:val="24"/>
        </w:rPr>
        <w:t>中，对石灰质原料质量的一般要求。</w:t>
      </w:r>
    </w:p>
    <w:bookmarkEnd w:id="103"/>
    <w:bookmarkEnd w:id="104"/>
    <w:bookmarkEnd w:id="105"/>
    <w:bookmarkEnd w:id="106"/>
    <w:bookmarkEnd w:id="107"/>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矿区范围</w:t>
      </w:r>
      <w:bookmarkEnd w:id="94"/>
    </w:p>
    <w:p w:rsidR="0012797B" w:rsidRPr="005E6592" w:rsidRDefault="0012797B" w:rsidP="0012797B">
      <w:pPr>
        <w:ind w:firstLineChars="200" w:firstLine="480"/>
        <w:rPr>
          <w:bCs/>
          <w:sz w:val="24"/>
          <w:szCs w:val="24"/>
        </w:rPr>
      </w:pPr>
      <w:r w:rsidRPr="005E6592">
        <w:rPr>
          <w:rFonts w:hint="eastAsia"/>
          <w:sz w:val="24"/>
          <w:szCs w:val="24"/>
        </w:rPr>
        <w:t>矿区面积为</w:t>
      </w:r>
      <w:r w:rsidRPr="005E6592">
        <w:rPr>
          <w:sz w:val="24"/>
          <w:szCs w:val="24"/>
        </w:rPr>
        <w:t>0.4751km</w:t>
      </w:r>
      <w:r w:rsidRPr="005E6592">
        <w:rPr>
          <w:sz w:val="24"/>
          <w:szCs w:val="24"/>
          <w:vertAlign w:val="superscript"/>
        </w:rPr>
        <w:t>2</w:t>
      </w:r>
      <w:r w:rsidRPr="005E6592">
        <w:rPr>
          <w:rFonts w:hint="eastAsia"/>
          <w:bCs/>
          <w:sz w:val="24"/>
          <w:szCs w:val="24"/>
        </w:rPr>
        <w:t>，矿区范围由</w:t>
      </w:r>
      <w:r w:rsidRPr="005E6592">
        <w:rPr>
          <w:bCs/>
          <w:sz w:val="24"/>
          <w:szCs w:val="24"/>
        </w:rPr>
        <w:t>18</w:t>
      </w:r>
      <w:r w:rsidRPr="005E6592">
        <w:rPr>
          <w:rFonts w:hint="eastAsia"/>
          <w:bCs/>
          <w:sz w:val="24"/>
          <w:szCs w:val="24"/>
        </w:rPr>
        <w:t>个拐点连接而成，坐标详见表</w:t>
      </w:r>
      <w:r w:rsidR="008D7B82" w:rsidRPr="005E6592">
        <w:rPr>
          <w:bCs/>
          <w:sz w:val="24"/>
          <w:szCs w:val="24"/>
        </w:rPr>
        <w:t>4.</w:t>
      </w:r>
      <w:r w:rsidR="00761CFE">
        <w:rPr>
          <w:rFonts w:hint="eastAsia"/>
          <w:bCs/>
          <w:sz w:val="24"/>
          <w:szCs w:val="24"/>
        </w:rPr>
        <w:t>1</w:t>
      </w:r>
      <w:r w:rsidRPr="005E6592">
        <w:rPr>
          <w:bCs/>
          <w:sz w:val="24"/>
          <w:szCs w:val="24"/>
        </w:rPr>
        <w:t>-</w:t>
      </w:r>
      <w:r w:rsidR="00761CFE">
        <w:rPr>
          <w:rFonts w:hint="eastAsia"/>
          <w:bCs/>
          <w:sz w:val="24"/>
          <w:szCs w:val="24"/>
        </w:rPr>
        <w:t>3</w:t>
      </w:r>
      <w:r w:rsidRPr="005E6592">
        <w:rPr>
          <w:rFonts w:hint="eastAsia"/>
          <w:bCs/>
          <w:sz w:val="24"/>
          <w:szCs w:val="24"/>
        </w:rPr>
        <w:t>，开采标高</w:t>
      </w:r>
      <w:r w:rsidR="00C30B7E" w:rsidRPr="005E6592">
        <w:rPr>
          <w:bCs/>
          <w:sz w:val="24"/>
          <w:szCs w:val="24"/>
        </w:rPr>
        <w:t>+4</w:t>
      </w:r>
      <w:r w:rsidR="00455F47" w:rsidRPr="005E6592">
        <w:rPr>
          <w:rFonts w:hint="eastAsia"/>
          <w:bCs/>
          <w:sz w:val="24"/>
          <w:szCs w:val="24"/>
        </w:rPr>
        <w:t>24</w:t>
      </w:r>
      <w:r w:rsidRPr="005E6592">
        <w:rPr>
          <w:bCs/>
          <w:sz w:val="24"/>
          <w:szCs w:val="24"/>
        </w:rPr>
        <w:t>m</w:t>
      </w:r>
      <w:r w:rsidRPr="005E6592">
        <w:rPr>
          <w:rFonts w:hint="eastAsia"/>
          <w:bCs/>
          <w:sz w:val="24"/>
          <w:szCs w:val="24"/>
        </w:rPr>
        <w:t>～</w:t>
      </w:r>
      <w:r w:rsidRPr="005E6592">
        <w:rPr>
          <w:bCs/>
          <w:sz w:val="24"/>
          <w:szCs w:val="24"/>
        </w:rPr>
        <w:t>+</w:t>
      </w:r>
      <w:r w:rsidR="00C30B7E" w:rsidRPr="005E6592">
        <w:rPr>
          <w:rFonts w:hint="eastAsia"/>
          <w:bCs/>
          <w:sz w:val="24"/>
          <w:szCs w:val="24"/>
        </w:rPr>
        <w:t>254</w:t>
      </w:r>
      <w:r w:rsidRPr="005E6592">
        <w:rPr>
          <w:bCs/>
          <w:sz w:val="24"/>
          <w:szCs w:val="24"/>
        </w:rPr>
        <w:t>m</w:t>
      </w:r>
      <w:r w:rsidRPr="005E6592">
        <w:rPr>
          <w:rFonts w:hint="eastAsia"/>
          <w:bCs/>
          <w:sz w:val="24"/>
          <w:szCs w:val="24"/>
        </w:rPr>
        <w:t>。</w:t>
      </w:r>
    </w:p>
    <w:p w:rsidR="0012797B" w:rsidRPr="005E6592" w:rsidRDefault="0012797B" w:rsidP="0012797B">
      <w:pPr>
        <w:pStyle w:val="affffe"/>
        <w:rPr>
          <w:color w:val="auto"/>
        </w:rPr>
      </w:pPr>
      <w:r w:rsidRPr="005E6592">
        <w:rPr>
          <w:rFonts w:hint="eastAsia"/>
          <w:color w:val="auto"/>
        </w:rPr>
        <w:t>表</w:t>
      </w:r>
      <w:r w:rsidR="008D7B82" w:rsidRPr="005E6592">
        <w:rPr>
          <w:color w:val="auto"/>
        </w:rPr>
        <w:t>4.</w:t>
      </w:r>
      <w:r w:rsidR="00761CFE">
        <w:rPr>
          <w:rFonts w:hint="eastAsia"/>
          <w:color w:val="auto"/>
        </w:rPr>
        <w:t>1</w:t>
      </w:r>
      <w:r w:rsidRPr="005E6592">
        <w:rPr>
          <w:color w:val="auto"/>
        </w:rPr>
        <w:t>-</w:t>
      </w:r>
      <w:r w:rsidR="00761CFE">
        <w:rPr>
          <w:rFonts w:hint="eastAsia"/>
          <w:color w:val="auto"/>
        </w:rPr>
        <w:t>3</w:t>
      </w:r>
      <w:r w:rsidR="00761CFE">
        <w:rPr>
          <w:color w:val="auto"/>
        </w:rPr>
        <w:t xml:space="preserve"> </w:t>
      </w:r>
      <w:r w:rsidR="00761CFE" w:rsidRPr="005E6592">
        <w:rPr>
          <w:color w:val="auto"/>
        </w:rPr>
        <w:t xml:space="preserve"> </w:t>
      </w:r>
      <w:r w:rsidRPr="005E6592">
        <w:rPr>
          <w:rFonts w:hint="eastAsia"/>
          <w:color w:val="auto"/>
        </w:rPr>
        <w:t>矿区拐点坐标</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806"/>
        <w:gridCol w:w="1652"/>
        <w:gridCol w:w="1640"/>
        <w:gridCol w:w="910"/>
        <w:gridCol w:w="1665"/>
        <w:gridCol w:w="1849"/>
      </w:tblGrid>
      <w:tr w:rsidR="0012797B" w:rsidRPr="005E6592" w:rsidTr="00D6211B">
        <w:trPr>
          <w:trHeight w:val="284"/>
          <w:tblHeader/>
          <w:jc w:val="center"/>
        </w:trPr>
        <w:tc>
          <w:tcPr>
            <w:tcW w:w="473" w:type="pct"/>
            <w:vMerge w:val="restar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点号</w:t>
            </w:r>
          </w:p>
        </w:tc>
        <w:tc>
          <w:tcPr>
            <w:tcW w:w="1931" w:type="pct"/>
            <w:gridSpan w:val="2"/>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西安</w:t>
            </w:r>
            <w:r w:rsidRPr="005E6592">
              <w:rPr>
                <w:rFonts w:hAnsi="Times New Roman"/>
                <w:color w:val="auto"/>
              </w:rPr>
              <w:t>80</w:t>
            </w:r>
            <w:r w:rsidRPr="005E6592">
              <w:rPr>
                <w:rFonts w:hAnsi="Times New Roman" w:hint="eastAsia"/>
                <w:color w:val="auto"/>
              </w:rPr>
              <w:t>坐标系</w:t>
            </w:r>
          </w:p>
        </w:tc>
        <w:tc>
          <w:tcPr>
            <w:tcW w:w="534" w:type="pct"/>
            <w:vMerge w:val="restar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点号</w:t>
            </w:r>
          </w:p>
        </w:tc>
        <w:tc>
          <w:tcPr>
            <w:tcW w:w="2062" w:type="pct"/>
            <w:gridSpan w:val="2"/>
            <w:vAlign w:val="center"/>
          </w:tcPr>
          <w:p w:rsidR="0012797B" w:rsidRPr="005E6592" w:rsidRDefault="0012797B">
            <w:pPr>
              <w:pStyle w:val="affffd"/>
              <w:spacing w:line="276" w:lineRule="auto"/>
              <w:rPr>
                <w:rFonts w:hAnsi="Times New Roman"/>
                <w:color w:val="auto"/>
              </w:rPr>
            </w:pPr>
          </w:p>
        </w:tc>
      </w:tr>
      <w:tr w:rsidR="0012797B" w:rsidRPr="005E6592" w:rsidTr="00D6211B">
        <w:trPr>
          <w:trHeight w:val="284"/>
          <w:tblHeader/>
          <w:jc w:val="center"/>
        </w:trPr>
        <w:tc>
          <w:tcPr>
            <w:tcW w:w="0" w:type="auto"/>
            <w:vMerge/>
            <w:vAlign w:val="center"/>
            <w:hideMark/>
          </w:tcPr>
          <w:p w:rsidR="0012797B" w:rsidRPr="005E6592" w:rsidRDefault="0012797B">
            <w:pPr>
              <w:widowControl/>
              <w:jc w:val="left"/>
              <w:rPr>
                <w:szCs w:val="21"/>
              </w:rPr>
            </w:pP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X</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Y</w:t>
            </w:r>
          </w:p>
        </w:tc>
        <w:tc>
          <w:tcPr>
            <w:tcW w:w="0" w:type="auto"/>
            <w:vMerge/>
            <w:vAlign w:val="center"/>
            <w:hideMark/>
          </w:tcPr>
          <w:p w:rsidR="0012797B" w:rsidRPr="005E6592" w:rsidRDefault="0012797B">
            <w:pPr>
              <w:widowControl/>
              <w:jc w:val="left"/>
              <w:rPr>
                <w:szCs w:val="21"/>
              </w:rPr>
            </w:pP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X</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Y</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3750714.38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38393465.13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10</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3749803.37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38394104.15</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3750943.38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38393376.13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11</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3749749.37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38394088.15</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3751050.38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38393424.13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12</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3749712.37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38394050.15</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4</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3751129.38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38393622.13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13</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3749709.37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38393976.15</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5</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3751068.38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38393800.13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14</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3749745.37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38393924.14</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6</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3750850.38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38393872.13</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15</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3749887.37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38393861.14</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7</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3750540.38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38394000.14</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16</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3750120.37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38393766.14</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8</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3750410.38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38393986.14</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17</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3750363.37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38393633.14</w:t>
            </w:r>
          </w:p>
        </w:tc>
      </w:tr>
      <w:tr w:rsidR="0012797B" w:rsidRPr="005E6592" w:rsidTr="00D6211B">
        <w:trPr>
          <w:trHeight w:val="284"/>
          <w:jc w:val="center"/>
        </w:trPr>
        <w:tc>
          <w:tcPr>
            <w:tcW w:w="473"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9</w:t>
            </w:r>
          </w:p>
        </w:tc>
        <w:tc>
          <w:tcPr>
            <w:tcW w:w="96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3750198.38</w:t>
            </w:r>
          </w:p>
        </w:tc>
        <w:tc>
          <w:tcPr>
            <w:tcW w:w="962"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38394002.14</w:t>
            </w:r>
          </w:p>
        </w:tc>
        <w:tc>
          <w:tcPr>
            <w:tcW w:w="534"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18</w:t>
            </w:r>
          </w:p>
        </w:tc>
        <w:tc>
          <w:tcPr>
            <w:tcW w:w="97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3750546.37</w:t>
            </w:r>
          </w:p>
        </w:tc>
        <w:tc>
          <w:tcPr>
            <w:tcW w:w="108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38393572.13</w:t>
            </w: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资源储量、开采规模及服务年限</w:t>
      </w:r>
    </w:p>
    <w:p w:rsidR="0012797B" w:rsidRPr="005E6592" w:rsidRDefault="0012797B" w:rsidP="0012797B">
      <w:pPr>
        <w:ind w:firstLineChars="200" w:firstLine="480"/>
        <w:rPr>
          <w:sz w:val="24"/>
          <w:szCs w:val="24"/>
        </w:rPr>
      </w:pPr>
      <w:r w:rsidRPr="005E6592">
        <w:rPr>
          <w:sz w:val="24"/>
          <w:szCs w:val="24"/>
        </w:rPr>
        <w:t>1</w:t>
      </w:r>
      <w:r w:rsidRPr="005E6592">
        <w:rPr>
          <w:rFonts w:hint="eastAsia"/>
          <w:sz w:val="24"/>
          <w:szCs w:val="24"/>
        </w:rPr>
        <w:t>、评审备案资源储量</w:t>
      </w:r>
    </w:p>
    <w:p w:rsidR="0012797B" w:rsidRPr="005E6592" w:rsidRDefault="0012797B" w:rsidP="0012797B">
      <w:pPr>
        <w:ind w:firstLineChars="200" w:firstLine="480"/>
        <w:rPr>
          <w:sz w:val="24"/>
          <w:szCs w:val="24"/>
        </w:rPr>
      </w:pPr>
      <w:r w:rsidRPr="005E6592">
        <w:rPr>
          <w:rFonts w:hint="eastAsia"/>
          <w:sz w:val="24"/>
          <w:szCs w:val="24"/>
        </w:rPr>
        <w:t>根据</w:t>
      </w:r>
      <w:r w:rsidRPr="005E6592">
        <w:rPr>
          <w:sz w:val="24"/>
          <w:szCs w:val="24"/>
        </w:rPr>
        <w:t>“</w:t>
      </w:r>
      <w:r w:rsidRPr="005E6592">
        <w:rPr>
          <w:rFonts w:hint="eastAsia"/>
          <w:sz w:val="24"/>
          <w:szCs w:val="24"/>
        </w:rPr>
        <w:t>豫国土资储备字【</w:t>
      </w:r>
      <w:r w:rsidRPr="005E6592">
        <w:rPr>
          <w:sz w:val="24"/>
          <w:szCs w:val="24"/>
        </w:rPr>
        <w:t>2018</w:t>
      </w:r>
      <w:r w:rsidRPr="005E6592">
        <w:rPr>
          <w:rFonts w:hint="eastAsia"/>
          <w:sz w:val="24"/>
          <w:szCs w:val="24"/>
        </w:rPr>
        <w:t>】</w:t>
      </w:r>
      <w:r w:rsidRPr="005E6592">
        <w:rPr>
          <w:sz w:val="24"/>
          <w:szCs w:val="24"/>
        </w:rPr>
        <w:t>1</w:t>
      </w:r>
      <w:r w:rsidRPr="005E6592">
        <w:rPr>
          <w:rFonts w:hint="eastAsia"/>
          <w:sz w:val="24"/>
          <w:szCs w:val="24"/>
        </w:rPr>
        <w:t>号</w:t>
      </w:r>
      <w:r w:rsidRPr="005E6592">
        <w:rPr>
          <w:sz w:val="24"/>
          <w:szCs w:val="24"/>
        </w:rPr>
        <w:t>”</w:t>
      </w:r>
      <w:r w:rsidRPr="005E6592">
        <w:rPr>
          <w:rFonts w:hint="eastAsia"/>
          <w:sz w:val="24"/>
          <w:szCs w:val="24"/>
        </w:rPr>
        <w:t>，截止</w:t>
      </w:r>
      <w:r w:rsidRPr="005E6592">
        <w:rPr>
          <w:sz w:val="24"/>
          <w:szCs w:val="24"/>
        </w:rPr>
        <w:t>2017</w:t>
      </w:r>
      <w:r w:rsidRPr="005E6592">
        <w:rPr>
          <w:rFonts w:hint="eastAsia"/>
          <w:sz w:val="24"/>
          <w:szCs w:val="24"/>
        </w:rPr>
        <w:t>年</w:t>
      </w:r>
      <w:r w:rsidRPr="005E6592">
        <w:rPr>
          <w:sz w:val="24"/>
          <w:szCs w:val="24"/>
        </w:rPr>
        <w:t>6</w:t>
      </w:r>
      <w:r w:rsidRPr="005E6592">
        <w:rPr>
          <w:rFonts w:hint="eastAsia"/>
          <w:sz w:val="24"/>
          <w:szCs w:val="24"/>
        </w:rPr>
        <w:t>月，估算该水泥用石灰岩矿查明资源储量</w:t>
      </w:r>
      <w:r w:rsidRPr="005E6592">
        <w:rPr>
          <w:sz w:val="24"/>
          <w:szCs w:val="24"/>
        </w:rPr>
        <w:t xml:space="preserve">(111b) 5163.15 </w:t>
      </w:r>
      <w:r w:rsidRPr="005E6592">
        <w:rPr>
          <w:rFonts w:hint="eastAsia"/>
          <w:sz w:val="24"/>
          <w:szCs w:val="24"/>
        </w:rPr>
        <w:t>万吨；累计动用资源储量</w:t>
      </w:r>
      <w:r w:rsidRPr="005E6592">
        <w:rPr>
          <w:sz w:val="24"/>
          <w:szCs w:val="24"/>
        </w:rPr>
        <w:t xml:space="preserve">301.71 </w:t>
      </w:r>
      <w:r w:rsidRPr="005E6592">
        <w:rPr>
          <w:rFonts w:hint="eastAsia"/>
          <w:sz w:val="24"/>
          <w:szCs w:val="24"/>
        </w:rPr>
        <w:t>万吨，保有资源储量</w:t>
      </w:r>
      <w:r w:rsidRPr="005E6592">
        <w:rPr>
          <w:sz w:val="24"/>
          <w:szCs w:val="24"/>
        </w:rPr>
        <w:t>(111b) 4861.44</w:t>
      </w:r>
      <w:r w:rsidRPr="005E6592">
        <w:rPr>
          <w:rFonts w:hint="eastAsia"/>
          <w:sz w:val="24"/>
          <w:szCs w:val="24"/>
        </w:rPr>
        <w:t>万吨。</w:t>
      </w:r>
    </w:p>
    <w:p w:rsidR="0012797B" w:rsidRPr="005E6592" w:rsidRDefault="0012797B" w:rsidP="0012797B">
      <w:pPr>
        <w:ind w:firstLineChars="200" w:firstLine="480"/>
        <w:rPr>
          <w:sz w:val="24"/>
          <w:szCs w:val="24"/>
        </w:rPr>
      </w:pPr>
      <w:r w:rsidRPr="005E6592">
        <w:rPr>
          <w:sz w:val="24"/>
          <w:szCs w:val="24"/>
        </w:rPr>
        <w:t>2</w:t>
      </w:r>
      <w:r w:rsidRPr="005E6592">
        <w:rPr>
          <w:rFonts w:hint="eastAsia"/>
          <w:sz w:val="24"/>
          <w:szCs w:val="24"/>
        </w:rPr>
        <w:t>、设计利用储量</w:t>
      </w:r>
    </w:p>
    <w:p w:rsidR="0012797B" w:rsidRPr="005E6592" w:rsidRDefault="0012797B" w:rsidP="0012797B">
      <w:pPr>
        <w:ind w:firstLineChars="200" w:firstLine="480"/>
        <w:rPr>
          <w:sz w:val="24"/>
          <w:szCs w:val="24"/>
          <w:lang w:val="zh-CN"/>
        </w:rPr>
      </w:pPr>
      <w:r w:rsidRPr="005E6592">
        <w:rPr>
          <w:rFonts w:hint="eastAsia"/>
          <w:sz w:val="24"/>
          <w:szCs w:val="24"/>
        </w:rPr>
        <w:t>根据矿山开采技术条件，采场构成要素确定后圈定采场最终边坡角均不大</w:t>
      </w:r>
      <w:r w:rsidRPr="005E6592">
        <w:rPr>
          <w:sz w:val="24"/>
          <w:szCs w:val="24"/>
        </w:rPr>
        <w:t>60°</w:t>
      </w:r>
      <w:r w:rsidRPr="005E6592">
        <w:rPr>
          <w:rFonts w:hint="eastAsia"/>
          <w:sz w:val="24"/>
          <w:szCs w:val="24"/>
        </w:rPr>
        <w:t>，满足地质报告工业指标的要求，经圈定所有保有资源储量均可纳入开采。</w:t>
      </w:r>
      <w:r w:rsidRPr="005E6592">
        <w:rPr>
          <w:rFonts w:hint="eastAsia"/>
          <w:sz w:val="24"/>
          <w:szCs w:val="24"/>
          <w:lang w:val="zh-CN"/>
        </w:rPr>
        <w:t>按照有关规定，查明的资源量（</w:t>
      </w:r>
      <w:r w:rsidRPr="005E6592">
        <w:rPr>
          <w:sz w:val="24"/>
          <w:szCs w:val="24"/>
          <w:lang w:val="zh-CN"/>
        </w:rPr>
        <w:t>111b</w:t>
      </w:r>
      <w:r w:rsidRPr="005E6592">
        <w:rPr>
          <w:rFonts w:hint="eastAsia"/>
          <w:sz w:val="24"/>
          <w:szCs w:val="24"/>
          <w:lang w:val="zh-CN"/>
        </w:rPr>
        <w:t>）取可信度系数为</w:t>
      </w:r>
      <w:r w:rsidRPr="005E6592">
        <w:rPr>
          <w:sz w:val="24"/>
          <w:szCs w:val="24"/>
          <w:lang w:val="zh-CN"/>
        </w:rPr>
        <w:t>1</w:t>
      </w:r>
      <w:r w:rsidRPr="005E6592">
        <w:rPr>
          <w:rFonts w:hint="eastAsia"/>
          <w:sz w:val="24"/>
          <w:szCs w:val="24"/>
          <w:lang w:val="zh-CN"/>
        </w:rPr>
        <w:t>，则设计利用资源储量</w:t>
      </w:r>
      <w:r w:rsidRPr="005E6592">
        <w:rPr>
          <w:rFonts w:hint="eastAsia"/>
          <w:sz w:val="24"/>
          <w:szCs w:val="24"/>
          <w:lang w:val="zh-CN"/>
        </w:rPr>
        <w:lastRenderedPageBreak/>
        <w:t>矿石量为</w:t>
      </w:r>
      <w:r w:rsidRPr="005E6592">
        <w:rPr>
          <w:sz w:val="24"/>
          <w:szCs w:val="24"/>
        </w:rPr>
        <w:t>4861.44</w:t>
      </w:r>
      <w:r w:rsidRPr="005E6592">
        <w:rPr>
          <w:sz w:val="24"/>
          <w:szCs w:val="24"/>
          <w:lang w:val="zh-CN"/>
        </w:rPr>
        <w:t>×10</w:t>
      </w:r>
      <w:r w:rsidRPr="005E6592">
        <w:rPr>
          <w:sz w:val="24"/>
          <w:szCs w:val="24"/>
          <w:vertAlign w:val="superscript"/>
          <w:lang w:val="zh-CN"/>
        </w:rPr>
        <w:t>4</w:t>
      </w:r>
      <w:r w:rsidRPr="005E6592">
        <w:rPr>
          <w:sz w:val="24"/>
          <w:szCs w:val="24"/>
          <w:lang w:val="zh-CN"/>
        </w:rPr>
        <w:t>t</w:t>
      </w:r>
      <w:r w:rsidRPr="005E6592">
        <w:rPr>
          <w:rFonts w:hint="eastAsia"/>
          <w:sz w:val="24"/>
          <w:szCs w:val="24"/>
          <w:lang w:val="zh-CN"/>
        </w:rPr>
        <w:t>。</w:t>
      </w:r>
    </w:p>
    <w:p w:rsidR="0012797B" w:rsidRPr="005E6592" w:rsidRDefault="0012797B" w:rsidP="0012797B">
      <w:pPr>
        <w:ind w:firstLineChars="200" w:firstLine="480"/>
        <w:rPr>
          <w:sz w:val="24"/>
          <w:szCs w:val="24"/>
          <w:lang w:val="zh-CN"/>
        </w:rPr>
      </w:pPr>
      <w:r w:rsidRPr="005E6592">
        <w:rPr>
          <w:sz w:val="24"/>
          <w:szCs w:val="24"/>
          <w:lang w:val="zh-CN"/>
        </w:rPr>
        <w:t>3</w:t>
      </w:r>
      <w:r w:rsidRPr="005E6592">
        <w:rPr>
          <w:rFonts w:hint="eastAsia"/>
          <w:sz w:val="24"/>
          <w:szCs w:val="24"/>
          <w:lang w:val="zh-CN"/>
        </w:rPr>
        <w:t>、可采储量</w:t>
      </w:r>
    </w:p>
    <w:p w:rsidR="0012797B" w:rsidRPr="005E6592" w:rsidRDefault="0012797B" w:rsidP="0012797B">
      <w:pPr>
        <w:ind w:firstLineChars="200" w:firstLine="480"/>
        <w:rPr>
          <w:sz w:val="24"/>
          <w:szCs w:val="24"/>
          <w:lang w:val="zh-CN"/>
        </w:rPr>
      </w:pPr>
      <w:r w:rsidRPr="005E6592">
        <w:rPr>
          <w:rFonts w:hint="eastAsia"/>
          <w:sz w:val="24"/>
          <w:szCs w:val="24"/>
        </w:rPr>
        <w:t>该矿开采回采率</w:t>
      </w:r>
      <w:r w:rsidRPr="005E6592">
        <w:rPr>
          <w:sz w:val="24"/>
          <w:szCs w:val="24"/>
        </w:rPr>
        <w:t>98%</w:t>
      </w:r>
      <w:r w:rsidRPr="005E6592">
        <w:rPr>
          <w:rFonts w:hint="eastAsia"/>
          <w:sz w:val="24"/>
          <w:szCs w:val="24"/>
        </w:rPr>
        <w:t>，可采储量为</w:t>
      </w:r>
      <w:r w:rsidRPr="005E6592">
        <w:rPr>
          <w:sz w:val="24"/>
          <w:szCs w:val="24"/>
        </w:rPr>
        <w:t>4764.21</w:t>
      </w:r>
      <w:r w:rsidRPr="005E6592">
        <w:rPr>
          <w:sz w:val="24"/>
          <w:szCs w:val="24"/>
          <w:lang w:val="zh-CN"/>
        </w:rPr>
        <w:t>×10</w:t>
      </w:r>
      <w:r w:rsidRPr="005E6592">
        <w:rPr>
          <w:sz w:val="24"/>
          <w:szCs w:val="24"/>
          <w:vertAlign w:val="superscript"/>
          <w:lang w:val="zh-CN"/>
        </w:rPr>
        <w:t>4</w:t>
      </w:r>
      <w:r w:rsidRPr="005E6592">
        <w:rPr>
          <w:sz w:val="24"/>
          <w:szCs w:val="24"/>
          <w:lang w:val="zh-CN"/>
        </w:rPr>
        <w:t>t</w:t>
      </w:r>
      <w:r w:rsidRPr="005E6592">
        <w:rPr>
          <w:rFonts w:hint="eastAsia"/>
          <w:sz w:val="24"/>
          <w:szCs w:val="24"/>
          <w:lang w:val="zh-CN"/>
        </w:rPr>
        <w:t>，损失储量为</w:t>
      </w:r>
      <w:r w:rsidRPr="005E6592">
        <w:rPr>
          <w:sz w:val="24"/>
          <w:szCs w:val="24"/>
          <w:lang w:val="zh-CN"/>
        </w:rPr>
        <w:t>97.23×10</w:t>
      </w:r>
      <w:r w:rsidRPr="005E6592">
        <w:rPr>
          <w:sz w:val="24"/>
          <w:szCs w:val="24"/>
          <w:vertAlign w:val="superscript"/>
          <w:lang w:val="zh-CN"/>
        </w:rPr>
        <w:t>4</w:t>
      </w:r>
      <w:r w:rsidRPr="005E6592">
        <w:rPr>
          <w:sz w:val="24"/>
          <w:szCs w:val="24"/>
          <w:lang w:val="zh-CN"/>
        </w:rPr>
        <w:t>t</w:t>
      </w:r>
      <w:r w:rsidRPr="005E6592">
        <w:rPr>
          <w:rFonts w:hint="eastAsia"/>
          <w:sz w:val="24"/>
          <w:szCs w:val="24"/>
          <w:lang w:val="zh-CN"/>
        </w:rPr>
        <w:t>。详见下表：</w:t>
      </w:r>
    </w:p>
    <w:p w:rsidR="0012797B" w:rsidRPr="005E6592" w:rsidRDefault="0012797B" w:rsidP="0012797B">
      <w:pPr>
        <w:pStyle w:val="affffe"/>
        <w:rPr>
          <w:color w:val="auto"/>
        </w:rPr>
      </w:pPr>
      <w:r w:rsidRPr="005E6592">
        <w:rPr>
          <w:rFonts w:hint="eastAsia"/>
          <w:color w:val="auto"/>
        </w:rPr>
        <w:t>表</w:t>
      </w:r>
      <w:r w:rsidR="008D7B82" w:rsidRPr="005E6592">
        <w:rPr>
          <w:color w:val="auto"/>
        </w:rPr>
        <w:t>4.</w:t>
      </w:r>
      <w:r w:rsidR="00761CFE">
        <w:rPr>
          <w:rFonts w:hint="eastAsia"/>
          <w:color w:val="auto"/>
        </w:rPr>
        <w:t>1</w:t>
      </w:r>
      <w:r w:rsidRPr="005E6592">
        <w:rPr>
          <w:color w:val="auto"/>
        </w:rPr>
        <w:t>-</w:t>
      </w:r>
      <w:r w:rsidR="00761CFE">
        <w:rPr>
          <w:rFonts w:hint="eastAsia"/>
          <w:color w:val="auto"/>
        </w:rPr>
        <w:t>4</w:t>
      </w:r>
      <w:r w:rsidR="00761CFE" w:rsidRPr="005E6592">
        <w:rPr>
          <w:color w:val="auto"/>
        </w:rPr>
        <w:t xml:space="preserve">   </w:t>
      </w:r>
      <w:r w:rsidRPr="005E6592">
        <w:rPr>
          <w:rFonts w:hint="eastAsia"/>
          <w:color w:val="auto"/>
        </w:rPr>
        <w:t>设计利用储量和可采储量计算表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983"/>
        <w:gridCol w:w="677"/>
        <w:gridCol w:w="1185"/>
        <w:gridCol w:w="1311"/>
        <w:gridCol w:w="1185"/>
        <w:gridCol w:w="811"/>
        <w:gridCol w:w="1185"/>
        <w:gridCol w:w="1185"/>
      </w:tblGrid>
      <w:tr w:rsidR="0012797B" w:rsidRPr="005E6592" w:rsidTr="00D6211B">
        <w:trPr>
          <w:trHeight w:val="555"/>
          <w:jc w:val="center"/>
        </w:trPr>
        <w:tc>
          <w:tcPr>
            <w:tcW w:w="577"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矿石性质</w:t>
            </w:r>
          </w:p>
        </w:tc>
        <w:tc>
          <w:tcPr>
            <w:tcW w:w="397"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储量类型</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矿石量（</w:t>
            </w:r>
            <w:r w:rsidRPr="005E6592">
              <w:rPr>
                <w:rFonts w:hAnsi="Times New Roman"/>
                <w:color w:val="auto"/>
                <w:lang w:val="zh-CN"/>
              </w:rPr>
              <w:t>×10</w:t>
            </w:r>
            <w:r w:rsidRPr="005E6592">
              <w:rPr>
                <w:rFonts w:hAnsi="Times New Roman"/>
                <w:color w:val="auto"/>
                <w:vertAlign w:val="superscript"/>
                <w:lang w:val="zh-CN"/>
              </w:rPr>
              <w:t>4</w:t>
            </w:r>
            <w:r w:rsidRPr="005E6592">
              <w:rPr>
                <w:rFonts w:hAnsi="Times New Roman"/>
                <w:color w:val="auto"/>
                <w:lang w:val="zh-CN"/>
              </w:rPr>
              <w:t>t</w:t>
            </w:r>
            <w:r w:rsidRPr="005E6592">
              <w:rPr>
                <w:rFonts w:hAnsi="Times New Roman" w:hint="eastAsia"/>
                <w:color w:val="auto"/>
                <w:kern w:val="0"/>
              </w:rPr>
              <w:t>）</w:t>
            </w:r>
          </w:p>
        </w:tc>
        <w:tc>
          <w:tcPr>
            <w:tcW w:w="76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可信度系数</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设计利用储量矿石量（</w:t>
            </w:r>
            <w:r w:rsidRPr="005E6592">
              <w:rPr>
                <w:rFonts w:hAnsi="Times New Roman"/>
                <w:color w:val="auto"/>
                <w:lang w:val="zh-CN"/>
              </w:rPr>
              <w:t>×10</w:t>
            </w:r>
            <w:r w:rsidRPr="005E6592">
              <w:rPr>
                <w:rFonts w:hAnsi="Times New Roman"/>
                <w:color w:val="auto"/>
                <w:vertAlign w:val="superscript"/>
                <w:lang w:val="zh-CN"/>
              </w:rPr>
              <w:t>4</w:t>
            </w:r>
            <w:r w:rsidRPr="005E6592">
              <w:rPr>
                <w:rFonts w:hAnsi="Times New Roman"/>
                <w:color w:val="auto"/>
                <w:lang w:val="zh-CN"/>
              </w:rPr>
              <w:t>t</w:t>
            </w:r>
            <w:r w:rsidRPr="005E6592">
              <w:rPr>
                <w:rFonts w:hAnsi="Times New Roman" w:hint="eastAsia"/>
                <w:color w:val="auto"/>
                <w:kern w:val="0"/>
              </w:rPr>
              <w:t>）</w:t>
            </w:r>
          </w:p>
        </w:tc>
        <w:tc>
          <w:tcPr>
            <w:tcW w:w="476"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回采率（</w:t>
            </w:r>
            <w:r w:rsidRPr="005E6592">
              <w:rPr>
                <w:rFonts w:hAnsi="Times New Roman"/>
                <w:color w:val="auto"/>
                <w:kern w:val="0"/>
              </w:rPr>
              <w:t>%</w:t>
            </w:r>
            <w:r w:rsidRPr="005E6592">
              <w:rPr>
                <w:rFonts w:hAnsi="Times New Roman" w:hint="eastAsia"/>
                <w:color w:val="auto"/>
                <w:kern w:val="0"/>
              </w:rPr>
              <w:t>）</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可采储量矿石量（</w:t>
            </w:r>
            <w:r w:rsidRPr="005E6592">
              <w:rPr>
                <w:rFonts w:hAnsi="Times New Roman"/>
                <w:color w:val="auto"/>
                <w:lang w:val="zh-CN"/>
              </w:rPr>
              <w:t>×10</w:t>
            </w:r>
            <w:r w:rsidRPr="005E6592">
              <w:rPr>
                <w:rFonts w:hAnsi="Times New Roman"/>
                <w:color w:val="auto"/>
                <w:vertAlign w:val="superscript"/>
                <w:lang w:val="zh-CN"/>
              </w:rPr>
              <w:t>4</w:t>
            </w:r>
            <w:r w:rsidRPr="005E6592">
              <w:rPr>
                <w:rFonts w:hAnsi="Times New Roman"/>
                <w:color w:val="auto"/>
                <w:lang w:val="zh-CN"/>
              </w:rPr>
              <w:t>t</w:t>
            </w:r>
            <w:r w:rsidRPr="005E6592">
              <w:rPr>
                <w:rFonts w:hAnsi="Times New Roman" w:hint="eastAsia"/>
                <w:color w:val="auto"/>
                <w:kern w:val="0"/>
              </w:rPr>
              <w:t>）</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损失储量矿石量（</w:t>
            </w:r>
            <w:r w:rsidRPr="005E6592">
              <w:rPr>
                <w:rFonts w:hAnsi="Times New Roman"/>
                <w:color w:val="auto"/>
                <w:lang w:val="zh-CN"/>
              </w:rPr>
              <w:t>×10</w:t>
            </w:r>
            <w:r w:rsidRPr="005E6592">
              <w:rPr>
                <w:rFonts w:hAnsi="Times New Roman"/>
                <w:color w:val="auto"/>
                <w:vertAlign w:val="superscript"/>
                <w:lang w:val="zh-CN"/>
              </w:rPr>
              <w:t>4</w:t>
            </w:r>
            <w:r w:rsidRPr="005E6592">
              <w:rPr>
                <w:rFonts w:hAnsi="Times New Roman"/>
                <w:color w:val="auto"/>
                <w:lang w:val="zh-CN"/>
              </w:rPr>
              <w:t>t</w:t>
            </w:r>
            <w:r w:rsidRPr="005E6592">
              <w:rPr>
                <w:rFonts w:hAnsi="Times New Roman" w:hint="eastAsia"/>
                <w:color w:val="auto"/>
                <w:kern w:val="0"/>
              </w:rPr>
              <w:t>）</w:t>
            </w:r>
          </w:p>
        </w:tc>
      </w:tr>
      <w:tr w:rsidR="0012797B" w:rsidRPr="005E6592" w:rsidTr="00D6211B">
        <w:trPr>
          <w:trHeight w:val="285"/>
          <w:jc w:val="center"/>
        </w:trPr>
        <w:tc>
          <w:tcPr>
            <w:tcW w:w="577"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水泥用灰岩矿</w:t>
            </w:r>
          </w:p>
        </w:tc>
        <w:tc>
          <w:tcPr>
            <w:tcW w:w="397"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111b</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4861.44</w:t>
            </w:r>
          </w:p>
        </w:tc>
        <w:tc>
          <w:tcPr>
            <w:tcW w:w="76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4861.44</w:t>
            </w:r>
          </w:p>
        </w:tc>
        <w:tc>
          <w:tcPr>
            <w:tcW w:w="476"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98</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 xml:space="preserve">4764.21 </w:t>
            </w:r>
          </w:p>
        </w:tc>
        <w:tc>
          <w:tcPr>
            <w:tcW w:w="69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 xml:space="preserve">97.23 </w:t>
            </w:r>
          </w:p>
        </w:tc>
      </w:tr>
    </w:tbl>
    <w:p w:rsidR="0012797B" w:rsidRPr="005E6592" w:rsidRDefault="0012797B" w:rsidP="0012797B">
      <w:pPr>
        <w:ind w:firstLineChars="200" w:firstLine="480"/>
        <w:rPr>
          <w:sz w:val="24"/>
          <w:szCs w:val="24"/>
        </w:rPr>
      </w:pPr>
      <w:r w:rsidRPr="005E6592">
        <w:rPr>
          <w:sz w:val="24"/>
          <w:szCs w:val="24"/>
        </w:rPr>
        <w:t>4</w:t>
      </w:r>
      <w:r w:rsidRPr="005E6592">
        <w:rPr>
          <w:rFonts w:hint="eastAsia"/>
          <w:sz w:val="24"/>
          <w:szCs w:val="24"/>
        </w:rPr>
        <w:t>、开采规模及服务年限</w:t>
      </w:r>
    </w:p>
    <w:p w:rsidR="0012797B" w:rsidRPr="005E6592" w:rsidRDefault="0012797B" w:rsidP="0012797B">
      <w:pPr>
        <w:ind w:firstLineChars="200" w:firstLine="480"/>
        <w:rPr>
          <w:sz w:val="24"/>
          <w:szCs w:val="24"/>
        </w:rPr>
      </w:pPr>
      <w:r w:rsidRPr="005E6592">
        <w:rPr>
          <w:rFonts w:hint="eastAsia"/>
          <w:sz w:val="24"/>
          <w:szCs w:val="24"/>
        </w:rPr>
        <w:t>根据《开发利用方案》</w:t>
      </w:r>
      <w:r w:rsidR="00F2405A" w:rsidRPr="005E6592">
        <w:rPr>
          <w:sz w:val="24"/>
          <w:szCs w:val="24"/>
        </w:rPr>
        <w:t>，</w:t>
      </w:r>
      <w:r w:rsidRPr="005E6592">
        <w:rPr>
          <w:sz w:val="24"/>
          <w:szCs w:val="24"/>
        </w:rPr>
        <w:t xml:space="preserve"> </w:t>
      </w:r>
      <w:r w:rsidRPr="005E6592">
        <w:rPr>
          <w:rFonts w:hint="eastAsia"/>
          <w:sz w:val="24"/>
          <w:szCs w:val="24"/>
        </w:rPr>
        <w:t>矿山生产规模为年产矿石</w:t>
      </w:r>
      <w:r w:rsidRPr="005E6592">
        <w:rPr>
          <w:sz w:val="24"/>
          <w:szCs w:val="24"/>
        </w:rPr>
        <w:t>150×10</w:t>
      </w:r>
      <w:r w:rsidRPr="005E6592">
        <w:rPr>
          <w:sz w:val="24"/>
          <w:szCs w:val="24"/>
          <w:vertAlign w:val="superscript"/>
        </w:rPr>
        <w:t>4</w:t>
      </w:r>
      <w:r w:rsidRPr="005E6592">
        <w:rPr>
          <w:sz w:val="24"/>
          <w:szCs w:val="24"/>
        </w:rPr>
        <w:t>t/a</w:t>
      </w:r>
      <w:r w:rsidRPr="005E6592">
        <w:rPr>
          <w:rFonts w:hint="eastAsia"/>
          <w:sz w:val="24"/>
          <w:szCs w:val="24"/>
        </w:rPr>
        <w:t>。服务年限</w:t>
      </w:r>
      <w:r w:rsidRPr="005E6592">
        <w:rPr>
          <w:sz w:val="24"/>
          <w:szCs w:val="24"/>
        </w:rPr>
        <w:t>32.8</w:t>
      </w:r>
      <w:r w:rsidRPr="005E6592">
        <w:rPr>
          <w:rFonts w:hint="eastAsia"/>
          <w:sz w:val="24"/>
          <w:szCs w:val="24"/>
        </w:rPr>
        <w:t>年（含基建期</w:t>
      </w:r>
      <w:r w:rsidRPr="005E6592">
        <w:rPr>
          <w:sz w:val="24"/>
          <w:szCs w:val="24"/>
        </w:rPr>
        <w:t>1</w:t>
      </w:r>
      <w:r w:rsidRPr="005E6592">
        <w:rPr>
          <w:rFonts w:hint="eastAsia"/>
          <w:sz w:val="24"/>
          <w:szCs w:val="24"/>
        </w:rPr>
        <w:t>年）。</w:t>
      </w:r>
    </w:p>
    <w:p w:rsidR="0012797B" w:rsidRPr="005E6592" w:rsidRDefault="0012797B" w:rsidP="008B3F16">
      <w:pPr>
        <w:pStyle w:val="3"/>
        <w:numPr>
          <w:ilvl w:val="2"/>
          <w:numId w:val="17"/>
        </w:numPr>
        <w:spacing w:before="100" w:after="100" w:line="300" w:lineRule="auto"/>
        <w:rPr>
          <w:sz w:val="28"/>
          <w:szCs w:val="28"/>
        </w:rPr>
      </w:pPr>
      <w:bookmarkStart w:id="108" w:name="_Toc283283656"/>
      <w:bookmarkStart w:id="109" w:name="_Toc262056074"/>
      <w:r w:rsidRPr="005E6592">
        <w:rPr>
          <w:rFonts w:hint="eastAsia"/>
          <w:sz w:val="28"/>
          <w:szCs w:val="28"/>
        </w:rPr>
        <w:t>矿山建设条件</w:t>
      </w:r>
      <w:bookmarkEnd w:id="108"/>
      <w:bookmarkEnd w:id="109"/>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110" w:name="_Toc262056075"/>
      <w:r w:rsidRPr="005E6592">
        <w:rPr>
          <w:rFonts w:cs="Times New Roman" w:hint="eastAsia"/>
        </w:rPr>
        <w:t>开采地质条件</w:t>
      </w:r>
    </w:p>
    <w:p w:rsidR="0012797B" w:rsidRPr="005E6592" w:rsidRDefault="0012797B" w:rsidP="0012797B">
      <w:pPr>
        <w:rPr>
          <w:b/>
          <w:sz w:val="24"/>
        </w:rPr>
      </w:pPr>
      <w:r w:rsidRPr="005E6592">
        <w:rPr>
          <w:b/>
          <w:sz w:val="24"/>
        </w:rPr>
        <w:t>1</w:t>
      </w:r>
      <w:r w:rsidRPr="005E6592">
        <w:rPr>
          <w:rFonts w:hint="eastAsia"/>
          <w:b/>
          <w:sz w:val="24"/>
        </w:rPr>
        <w:t>、水文地质条件</w:t>
      </w:r>
    </w:p>
    <w:p w:rsidR="0012797B" w:rsidRPr="005E6592" w:rsidRDefault="0012797B" w:rsidP="0012797B">
      <w:pPr>
        <w:pStyle w:val="affffc"/>
        <w:ind w:firstLine="480"/>
        <w:rPr>
          <w:color w:val="auto"/>
          <w:sz w:val="24"/>
        </w:rPr>
      </w:pPr>
      <w:r w:rsidRPr="005E6592">
        <w:rPr>
          <w:rFonts w:hint="eastAsia"/>
          <w:color w:val="auto"/>
          <w:sz w:val="24"/>
        </w:rPr>
        <w:t>区内无大的地表水体存在，根据对矿床水文地质条件划分原则、本矿床属于溶蚀裂隙为主的岩溶充水矿床，水文地质条件简单。矿区各含水层（组）的水位，由于矿区条件的变化，水位低于矿山最低开采标高</w:t>
      </w:r>
      <w:r w:rsidRPr="005E6592">
        <w:rPr>
          <w:color w:val="auto"/>
          <w:sz w:val="24"/>
        </w:rPr>
        <w:t>+2</w:t>
      </w:r>
      <w:r w:rsidR="002452ED" w:rsidRPr="005E6592">
        <w:rPr>
          <w:rFonts w:hint="eastAsia"/>
          <w:color w:val="auto"/>
          <w:sz w:val="24"/>
        </w:rPr>
        <w:t>54</w:t>
      </w:r>
      <w:r w:rsidRPr="005E6592">
        <w:rPr>
          <w:color w:val="auto"/>
          <w:sz w:val="24"/>
        </w:rPr>
        <w:t>m</w:t>
      </w:r>
      <w:r w:rsidR="002452ED"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矿区各岩层（组）的主要岩性含水特征由老至新叙述如下：</w:t>
      </w:r>
    </w:p>
    <w:p w:rsidR="0012797B" w:rsidRPr="005E6592" w:rsidRDefault="0012797B" w:rsidP="0012797B">
      <w:pPr>
        <w:pStyle w:val="affffc"/>
        <w:ind w:firstLine="480"/>
        <w:rPr>
          <w:color w:val="auto"/>
          <w:sz w:val="24"/>
        </w:rPr>
      </w:pPr>
      <w:r w:rsidRPr="005E6592">
        <w:rPr>
          <w:rFonts w:hint="eastAsia"/>
          <w:color w:val="auto"/>
          <w:sz w:val="24"/>
        </w:rPr>
        <w:t>徐庄组（</w:t>
      </w:r>
      <w:r w:rsidRPr="005E6592">
        <w:rPr>
          <w:rFonts w:hAnsi="宋体" w:hint="eastAsia"/>
          <w:color w:val="auto"/>
          <w:sz w:val="24"/>
        </w:rPr>
        <w:t>∈</w:t>
      </w:r>
      <w:r w:rsidRPr="005E6592">
        <w:rPr>
          <w:color w:val="auto"/>
          <w:sz w:val="24"/>
          <w:vertAlign w:val="subscript"/>
        </w:rPr>
        <w:t>2</w:t>
      </w:r>
      <w:r w:rsidRPr="005E6592">
        <w:rPr>
          <w:i/>
          <w:color w:val="auto"/>
          <w:sz w:val="24"/>
        </w:rPr>
        <w:t>x</w:t>
      </w:r>
      <w:r w:rsidRPr="005E6592">
        <w:rPr>
          <w:rFonts w:hint="eastAsia"/>
          <w:color w:val="auto"/>
          <w:sz w:val="24"/>
        </w:rPr>
        <w:t>）：以暗紫红色砂质页岩为主，间夹灰岩，粉砂岩，区域厚</w:t>
      </w:r>
      <w:r w:rsidRPr="005E6592">
        <w:rPr>
          <w:color w:val="auto"/>
          <w:sz w:val="24"/>
        </w:rPr>
        <w:t>70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20"/>
          <w:attr w:name="UnitName" w:val="m"/>
        </w:smartTagPr>
        <w:r w:rsidRPr="005E6592">
          <w:rPr>
            <w:color w:val="auto"/>
            <w:sz w:val="24"/>
          </w:rPr>
          <w:t>120m</w:t>
        </w:r>
      </w:smartTag>
      <w:r w:rsidRPr="005E6592">
        <w:rPr>
          <w:rFonts w:hint="eastAsia"/>
          <w:color w:val="auto"/>
          <w:sz w:val="24"/>
        </w:rPr>
        <w:t>，呈北北西</w:t>
      </w:r>
      <w:r w:rsidRPr="005E6592">
        <w:rPr>
          <w:color w:val="auto"/>
          <w:sz w:val="24"/>
        </w:rPr>
        <w:t>—</w:t>
      </w:r>
      <w:r w:rsidRPr="005E6592">
        <w:rPr>
          <w:rFonts w:hint="eastAsia"/>
          <w:color w:val="auto"/>
          <w:sz w:val="24"/>
        </w:rPr>
        <w:t>南南东向展布于矿山西侧坡脚下。有数处民井，水量微小，随季节变化显著，久晴不雨即干涸，只有白窑民井（高程</w:t>
      </w:r>
      <w:smartTag w:uri="urn:schemas-microsoft-com:office:smarttags" w:element="chmetcnv">
        <w:smartTagPr>
          <w:attr w:name="UnitName" w:val="m"/>
          <w:attr w:name="SourceValue" w:val="259"/>
          <w:attr w:name="HasSpace" w:val="False"/>
          <w:attr w:name="Negative" w:val="False"/>
          <w:attr w:name="NumberType" w:val="1"/>
          <w:attr w:name="TCSC" w:val="0"/>
        </w:smartTagPr>
        <w:r w:rsidRPr="005E6592">
          <w:rPr>
            <w:color w:val="auto"/>
            <w:sz w:val="24"/>
          </w:rPr>
          <w:t>259m</w:t>
        </w:r>
      </w:smartTag>
      <w:r w:rsidRPr="005E6592">
        <w:rPr>
          <w:rFonts w:hint="eastAsia"/>
          <w:color w:val="auto"/>
          <w:sz w:val="24"/>
        </w:rPr>
        <w:t>），双庙井（高程</w:t>
      </w:r>
      <w:smartTag w:uri="urn:schemas-microsoft-com:office:smarttags" w:element="chmetcnv">
        <w:smartTagPr>
          <w:attr w:name="UnitName" w:val="m"/>
          <w:attr w:name="SourceValue" w:val="319"/>
          <w:attr w:name="HasSpace" w:val="False"/>
          <w:attr w:name="Negative" w:val="False"/>
          <w:attr w:name="NumberType" w:val="1"/>
          <w:attr w:name="TCSC" w:val="0"/>
        </w:smartTagPr>
        <w:r w:rsidRPr="005E6592">
          <w:rPr>
            <w:color w:val="auto"/>
            <w:sz w:val="24"/>
          </w:rPr>
          <w:t>319m</w:t>
        </w:r>
      </w:smartTag>
      <w:r w:rsidRPr="005E6592">
        <w:rPr>
          <w:rFonts w:hint="eastAsia"/>
          <w:color w:val="auto"/>
          <w:sz w:val="24"/>
        </w:rPr>
        <w:t>），为常年性水点。井水来源于周围高处的渗流汇集。徐庄组紫红色砂质页岩为矿区隔水层。</w:t>
      </w:r>
    </w:p>
    <w:p w:rsidR="0012797B" w:rsidRPr="005E6592" w:rsidRDefault="0012797B" w:rsidP="0012797B">
      <w:pPr>
        <w:pStyle w:val="affffc"/>
        <w:ind w:firstLine="480"/>
        <w:rPr>
          <w:color w:val="auto"/>
          <w:sz w:val="24"/>
        </w:rPr>
      </w:pPr>
      <w:r w:rsidRPr="005E6592">
        <w:rPr>
          <w:rFonts w:hint="eastAsia"/>
          <w:color w:val="auto"/>
          <w:sz w:val="24"/>
        </w:rPr>
        <w:t>张夏组（</w:t>
      </w:r>
      <w:r w:rsidRPr="005E6592">
        <w:rPr>
          <w:rFonts w:hAnsi="宋体" w:hint="eastAsia"/>
          <w:color w:val="auto"/>
          <w:sz w:val="24"/>
        </w:rPr>
        <w:t>∈</w:t>
      </w:r>
      <w:r w:rsidRPr="005E6592">
        <w:rPr>
          <w:color w:val="auto"/>
          <w:sz w:val="24"/>
          <w:vertAlign w:val="subscript"/>
        </w:rPr>
        <w:t>2</w:t>
      </w:r>
      <w:r w:rsidRPr="005E6592">
        <w:rPr>
          <w:i/>
          <w:color w:val="auto"/>
          <w:sz w:val="24"/>
        </w:rPr>
        <w:t>zh</w:t>
      </w:r>
      <w:r w:rsidRPr="005E6592">
        <w:rPr>
          <w:rFonts w:hint="eastAsia"/>
          <w:color w:val="auto"/>
          <w:sz w:val="24"/>
        </w:rPr>
        <w:t>）与崮山组（</w:t>
      </w:r>
      <w:r w:rsidRPr="005E6592">
        <w:rPr>
          <w:rFonts w:hAnsi="宋体" w:hint="eastAsia"/>
          <w:color w:val="auto"/>
          <w:sz w:val="24"/>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5E6592">
          <w:rPr>
            <w:color w:val="auto"/>
            <w:sz w:val="24"/>
            <w:vertAlign w:val="subscript"/>
          </w:rPr>
          <w:t>3</w:t>
        </w:r>
        <w:r w:rsidRPr="005E6592">
          <w:rPr>
            <w:i/>
            <w:color w:val="auto"/>
            <w:sz w:val="24"/>
          </w:rPr>
          <w:t>g</w:t>
        </w:r>
      </w:smartTag>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张夏组主要岩性为中厚层鲕状、豹皮状灰岩，厚</w:t>
      </w:r>
      <w:smartTag w:uri="urn:schemas-microsoft-com:office:smarttags" w:element="chmetcnv">
        <w:smartTagPr>
          <w:attr w:name="UnitName" w:val="m"/>
          <w:attr w:name="SourceValue" w:val="273"/>
          <w:attr w:name="HasSpace" w:val="False"/>
          <w:attr w:name="Negative" w:val="False"/>
          <w:attr w:name="NumberType" w:val="1"/>
          <w:attr w:name="TCSC" w:val="0"/>
        </w:smartTagPr>
        <w:r w:rsidRPr="005E6592">
          <w:rPr>
            <w:color w:val="auto"/>
            <w:sz w:val="24"/>
          </w:rPr>
          <w:t>273m</w:t>
        </w:r>
      </w:smartTag>
      <w:r w:rsidRPr="005E6592">
        <w:rPr>
          <w:rFonts w:hint="eastAsia"/>
          <w:color w:val="auto"/>
          <w:sz w:val="24"/>
        </w:rPr>
        <w:t>，其中</w:t>
      </w:r>
      <w:r w:rsidRPr="005E6592">
        <w:rPr>
          <w:color w:val="auto"/>
          <w:sz w:val="24"/>
        </w:rPr>
        <w:t>—</w:t>
      </w:r>
      <w:r w:rsidRPr="005E6592">
        <w:rPr>
          <w:rFonts w:hint="eastAsia"/>
          <w:color w:val="auto"/>
          <w:sz w:val="24"/>
        </w:rPr>
        <w:t>上部为矿层。崮山组主要岩性为厚～巨厚层状白云岩，厚</w:t>
      </w:r>
      <w:r w:rsidRPr="005E6592">
        <w:rPr>
          <w:color w:val="auto"/>
          <w:sz w:val="24"/>
        </w:rPr>
        <w:t>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30"/>
          <w:attr w:name="UnitName" w:val="m"/>
        </w:smartTagPr>
        <w:r w:rsidRPr="005E6592">
          <w:rPr>
            <w:color w:val="auto"/>
            <w:sz w:val="24"/>
          </w:rPr>
          <w:t>130m</w:t>
        </w:r>
      </w:smartTag>
      <w:r w:rsidRPr="005E6592">
        <w:rPr>
          <w:rFonts w:hint="eastAsia"/>
          <w:color w:val="auto"/>
          <w:sz w:val="24"/>
        </w:rPr>
        <w:t>。它们展布于矿山山脊及东西两侧，呈北北西</w:t>
      </w:r>
      <w:r w:rsidRPr="005E6592">
        <w:rPr>
          <w:color w:val="auto"/>
          <w:sz w:val="24"/>
        </w:rPr>
        <w:t>—</w:t>
      </w:r>
      <w:r w:rsidRPr="005E6592">
        <w:rPr>
          <w:rFonts w:hint="eastAsia"/>
          <w:color w:val="auto"/>
          <w:sz w:val="24"/>
        </w:rPr>
        <w:t>南南东向，裸露良好，组成一个以裂隙为主的裂隙岩溶含水层（组）。在矿区内无地下水露头，矿区南鲁山梁洼乡泉上大队泉上村上升泉，</w:t>
      </w:r>
      <w:r w:rsidRPr="005E6592">
        <w:rPr>
          <w:rFonts w:hint="eastAsia"/>
          <w:color w:val="auto"/>
          <w:sz w:val="24"/>
        </w:rPr>
        <w:lastRenderedPageBreak/>
        <w:t>流量</w:t>
      </w:r>
      <w:smartTag w:uri="urn:schemas-microsoft-com:office:smarttags" w:element="chmetcnv">
        <w:smartTagPr>
          <w:attr w:name="UnitName" w:val="l"/>
          <w:attr w:name="SourceValue" w:val="1.14"/>
          <w:attr w:name="HasSpace" w:val="False"/>
          <w:attr w:name="Negative" w:val="False"/>
          <w:attr w:name="NumberType" w:val="1"/>
          <w:attr w:name="TCSC" w:val="0"/>
        </w:smartTagPr>
        <w:r w:rsidRPr="005E6592">
          <w:rPr>
            <w:color w:val="auto"/>
            <w:sz w:val="24"/>
          </w:rPr>
          <w:t>1.14L</w:t>
        </w:r>
      </w:smartTag>
      <w:r w:rsidRPr="005E6592">
        <w:rPr>
          <w:color w:val="auto"/>
          <w:sz w:val="24"/>
        </w:rPr>
        <w:t>/s</w:t>
      </w:r>
      <w:r w:rsidRPr="005E6592">
        <w:rPr>
          <w:rFonts w:hint="eastAsia"/>
          <w:color w:val="auto"/>
          <w:sz w:val="24"/>
        </w:rPr>
        <w:t>，据区域资料泉水流量</w:t>
      </w:r>
      <w:r w:rsidRPr="005E6592">
        <w:rPr>
          <w:color w:val="auto"/>
          <w:sz w:val="24"/>
        </w:rPr>
        <w:t>1</w:t>
      </w:r>
      <w:r w:rsidRPr="005E6592">
        <w:rPr>
          <w:rFonts w:hint="eastAsia"/>
          <w:color w:val="auto"/>
          <w:sz w:val="24"/>
        </w:rPr>
        <w:t>～</w:t>
      </w:r>
      <w:smartTag w:uri="urn:schemas-microsoft-com:office:smarttags" w:element="chmetcnv">
        <w:smartTagPr>
          <w:attr w:name="UnitName" w:val="l"/>
          <w:attr w:name="SourceValue" w:val="5"/>
          <w:attr w:name="HasSpace" w:val="False"/>
          <w:attr w:name="Negative" w:val="False"/>
          <w:attr w:name="NumberType" w:val="1"/>
          <w:attr w:name="TCSC" w:val="0"/>
        </w:smartTagPr>
        <w:r w:rsidRPr="005E6592">
          <w:rPr>
            <w:color w:val="auto"/>
            <w:sz w:val="24"/>
          </w:rPr>
          <w:t>5L</w:t>
        </w:r>
      </w:smartTag>
      <w:r w:rsidRPr="005E6592">
        <w:rPr>
          <w:color w:val="auto"/>
          <w:sz w:val="24"/>
        </w:rPr>
        <w:t>/s</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徐庄组、张夏组、崮山组岩层产状，在矿区南部为倒转南西陡倾，倾向</w:t>
      </w:r>
      <w:r w:rsidRPr="005E6592">
        <w:rPr>
          <w:color w:val="auto"/>
          <w:sz w:val="24"/>
        </w:rPr>
        <w:t>250°</w:t>
      </w:r>
      <w:r w:rsidRPr="005E6592">
        <w:rPr>
          <w:rFonts w:hint="eastAsia"/>
          <w:color w:val="auto"/>
          <w:sz w:val="24"/>
        </w:rPr>
        <w:t>左右，倾角</w:t>
      </w:r>
      <w:r w:rsidRPr="005E6592">
        <w:rPr>
          <w:color w:val="auto"/>
          <w:sz w:val="24"/>
        </w:rPr>
        <w:t>49°</w:t>
      </w:r>
      <w:r w:rsidRPr="005E6592">
        <w:rPr>
          <w:rFonts w:hint="eastAsia"/>
          <w:color w:val="auto"/>
          <w:sz w:val="24"/>
        </w:rPr>
        <w:t>～</w:t>
      </w:r>
      <w:r w:rsidRPr="005E6592">
        <w:rPr>
          <w:color w:val="auto"/>
          <w:sz w:val="24"/>
        </w:rPr>
        <w:t>88°</w:t>
      </w:r>
      <w:r w:rsidRPr="005E6592">
        <w:rPr>
          <w:rFonts w:hint="eastAsia"/>
          <w:color w:val="auto"/>
          <w:sz w:val="24"/>
        </w:rPr>
        <w:t>，北部为一轴向</w:t>
      </w:r>
      <w:r w:rsidRPr="005E6592">
        <w:rPr>
          <w:color w:val="auto"/>
          <w:sz w:val="24"/>
        </w:rPr>
        <w:t>325°</w:t>
      </w:r>
      <w:r w:rsidRPr="005E6592">
        <w:rPr>
          <w:rFonts w:hint="eastAsia"/>
          <w:color w:val="auto"/>
          <w:sz w:val="24"/>
        </w:rPr>
        <w:t>方向的倾伏斜歪向、背斜。背斜东翼倾向</w:t>
      </w:r>
      <w:r w:rsidRPr="005E6592">
        <w:rPr>
          <w:color w:val="auto"/>
          <w:sz w:val="24"/>
        </w:rPr>
        <w:t>65°</w:t>
      </w:r>
      <w:r w:rsidRPr="005E6592">
        <w:rPr>
          <w:rFonts w:hint="eastAsia"/>
          <w:color w:val="auto"/>
          <w:sz w:val="24"/>
        </w:rPr>
        <w:t>～</w:t>
      </w:r>
      <w:r w:rsidRPr="005E6592">
        <w:rPr>
          <w:color w:val="auto"/>
          <w:sz w:val="24"/>
        </w:rPr>
        <w:t>250°</w:t>
      </w:r>
      <w:r w:rsidRPr="005E6592">
        <w:rPr>
          <w:rFonts w:hint="eastAsia"/>
          <w:color w:val="auto"/>
          <w:sz w:val="24"/>
        </w:rPr>
        <w:t>，倾角</w:t>
      </w:r>
      <w:r w:rsidRPr="005E6592">
        <w:rPr>
          <w:color w:val="auto"/>
          <w:sz w:val="24"/>
        </w:rPr>
        <w:t>68°</w:t>
      </w:r>
      <w:r w:rsidRPr="005E6592">
        <w:rPr>
          <w:rFonts w:hint="eastAsia"/>
          <w:color w:val="auto"/>
          <w:sz w:val="24"/>
        </w:rPr>
        <w:t>～</w:t>
      </w:r>
      <w:r w:rsidRPr="005E6592">
        <w:rPr>
          <w:color w:val="auto"/>
          <w:sz w:val="24"/>
        </w:rPr>
        <w:t>87°</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石炭系（</w:t>
      </w:r>
      <w:r w:rsidRPr="005E6592">
        <w:rPr>
          <w:color w:val="auto"/>
          <w:sz w:val="24"/>
        </w:rPr>
        <w:t>C</w:t>
      </w:r>
      <w:r w:rsidRPr="005E6592">
        <w:rPr>
          <w:color w:val="auto"/>
          <w:sz w:val="24"/>
          <w:vertAlign w:val="subscript"/>
        </w:rPr>
        <w:t>2</w:t>
      </w:r>
      <w:r w:rsidRPr="005E6592">
        <w:rPr>
          <w:rFonts w:hint="eastAsia"/>
          <w:color w:val="auto"/>
          <w:sz w:val="24"/>
        </w:rPr>
        <w:t>）主要岩性为石英砂岩、粉砂质泥岩互层夹灰岩，区域厚</w:t>
      </w:r>
      <w:r w:rsidRPr="005E6592">
        <w:rPr>
          <w:color w:val="auto"/>
          <w:sz w:val="24"/>
        </w:rPr>
        <w:t>15</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90"/>
          <w:attr w:name="UnitName" w:val="m"/>
        </w:smartTagPr>
        <w:r w:rsidRPr="005E6592">
          <w:rPr>
            <w:color w:val="auto"/>
            <w:sz w:val="24"/>
          </w:rPr>
          <w:t>90m</w:t>
        </w:r>
      </w:smartTag>
      <w:r w:rsidRPr="005E6592">
        <w:rPr>
          <w:rFonts w:hint="eastAsia"/>
          <w:color w:val="auto"/>
          <w:sz w:val="24"/>
        </w:rPr>
        <w:t>，展布于矿山东侧坡脚下，下部（或底部）产状同张夏崮山组相吻合，中上部倾向北东或南东。含孔隙裂隙水，据区域水文资料单位涌水量一般</w:t>
      </w:r>
      <w:r w:rsidRPr="005E6592">
        <w:rPr>
          <w:color w:val="auto"/>
          <w:sz w:val="24"/>
        </w:rPr>
        <w:t>0.01</w:t>
      </w:r>
      <w:r w:rsidRPr="005E6592">
        <w:rPr>
          <w:rFonts w:hint="eastAsia"/>
          <w:color w:val="auto"/>
          <w:sz w:val="24"/>
        </w:rPr>
        <w:t>～</w:t>
      </w:r>
      <w:smartTag w:uri="urn:schemas-microsoft-com:office:smarttags" w:element="chmetcnv">
        <w:smartTagPr>
          <w:attr w:name="UnitName" w:val="l"/>
          <w:attr w:name="SourceValue" w:val=".035"/>
          <w:attr w:name="HasSpace" w:val="False"/>
          <w:attr w:name="Negative" w:val="False"/>
          <w:attr w:name="NumberType" w:val="1"/>
          <w:attr w:name="TCSC" w:val="0"/>
        </w:smartTagPr>
        <w:r w:rsidRPr="005E6592">
          <w:rPr>
            <w:color w:val="auto"/>
            <w:sz w:val="24"/>
          </w:rPr>
          <w:t>0</w:t>
        </w:r>
        <w:smartTag w:uri="urn:schemas-microsoft-com:office:smarttags" w:element="chmetcnv">
          <w:smartTagPr>
            <w:attr w:name="UnitName" w:val="l"/>
            <w:attr w:name="SourceValue" w:val=".035"/>
            <w:attr w:name="HasSpace" w:val="False"/>
            <w:attr w:name="Negative" w:val="False"/>
            <w:attr w:name="NumberType" w:val="1"/>
            <w:attr w:name="TCSC" w:val="0"/>
          </w:smartTagPr>
          <w:r w:rsidRPr="005E6592">
            <w:rPr>
              <w:color w:val="auto"/>
              <w:sz w:val="24"/>
            </w:rPr>
            <w:t>.035L</w:t>
          </w:r>
        </w:smartTag>
      </w:smartTag>
      <w:r w:rsidRPr="005E6592">
        <w:rPr>
          <w:color w:val="auto"/>
          <w:sz w:val="24"/>
        </w:rPr>
        <w:t>/s·m</w:t>
      </w:r>
      <w:r w:rsidRPr="005E6592">
        <w:rPr>
          <w:rFonts w:hint="eastAsia"/>
          <w:color w:val="auto"/>
          <w:sz w:val="24"/>
        </w:rPr>
        <w:t>。</w:t>
      </w:r>
    </w:p>
    <w:p w:rsidR="0012797B" w:rsidRPr="005E6592" w:rsidRDefault="0012797B" w:rsidP="0012797B">
      <w:pPr>
        <w:rPr>
          <w:b/>
          <w:sz w:val="24"/>
        </w:rPr>
      </w:pPr>
      <w:r w:rsidRPr="005E6592">
        <w:rPr>
          <w:b/>
          <w:sz w:val="24"/>
        </w:rPr>
        <w:t>2</w:t>
      </w:r>
      <w:r w:rsidRPr="005E6592">
        <w:rPr>
          <w:rFonts w:hint="eastAsia"/>
          <w:b/>
          <w:sz w:val="24"/>
        </w:rPr>
        <w:t>、矿坑集水量预测</w:t>
      </w:r>
    </w:p>
    <w:p w:rsidR="0012797B" w:rsidRPr="005E6592" w:rsidRDefault="0012797B" w:rsidP="0012797B">
      <w:pPr>
        <w:pStyle w:val="affffc"/>
        <w:ind w:firstLine="480"/>
        <w:rPr>
          <w:color w:val="auto"/>
          <w:sz w:val="24"/>
        </w:rPr>
      </w:pPr>
      <w:r w:rsidRPr="005E6592">
        <w:rPr>
          <w:rFonts w:hint="eastAsia"/>
          <w:color w:val="auto"/>
          <w:sz w:val="24"/>
        </w:rPr>
        <w:t>（</w:t>
      </w:r>
      <w:r w:rsidRPr="005E6592">
        <w:rPr>
          <w:color w:val="auto"/>
          <w:sz w:val="24"/>
        </w:rPr>
        <w:t>1</w:t>
      </w:r>
      <w:r w:rsidRPr="005E6592">
        <w:rPr>
          <w:rFonts w:hint="eastAsia"/>
          <w:color w:val="auto"/>
          <w:sz w:val="24"/>
        </w:rPr>
        <w:t>）露天采坑的充水水源及其边界：</w:t>
      </w:r>
    </w:p>
    <w:p w:rsidR="0012797B" w:rsidRPr="005E6592" w:rsidRDefault="0012797B" w:rsidP="0012797B">
      <w:pPr>
        <w:pStyle w:val="affffc"/>
        <w:ind w:firstLine="480"/>
        <w:rPr>
          <w:color w:val="auto"/>
          <w:sz w:val="24"/>
        </w:rPr>
      </w:pPr>
      <w:r w:rsidRPr="005E6592">
        <w:rPr>
          <w:rFonts w:hint="eastAsia"/>
          <w:color w:val="auto"/>
          <w:sz w:val="24"/>
        </w:rPr>
        <w:t>矿区含水层（组）的地下水位在最低开采标高（海拔</w:t>
      </w:r>
      <w:r w:rsidRPr="005E6592">
        <w:rPr>
          <w:color w:val="auto"/>
          <w:sz w:val="24"/>
        </w:rPr>
        <w:t>240m</w:t>
      </w:r>
      <w:r w:rsidRPr="005E6592">
        <w:rPr>
          <w:rFonts w:hint="eastAsia"/>
          <w:color w:val="auto"/>
          <w:sz w:val="24"/>
        </w:rPr>
        <w:t>）以下，其上透水而不含水，因此露天采坑充水水源主要是大气降水。矿区最低侵蚀基准面海拔</w:t>
      </w:r>
      <w:smartTag w:uri="urn:schemas-microsoft-com:office:smarttags" w:element="chmetcnv">
        <w:smartTagPr>
          <w:attr w:name="UnitName" w:val="m"/>
          <w:attr w:name="SourceValue" w:val="250"/>
          <w:attr w:name="HasSpace" w:val="False"/>
          <w:attr w:name="Negative" w:val="False"/>
          <w:attr w:name="NumberType" w:val="1"/>
          <w:attr w:name="TCSC" w:val="0"/>
        </w:smartTagPr>
        <w:r w:rsidRPr="005E6592">
          <w:rPr>
            <w:color w:val="auto"/>
            <w:sz w:val="24"/>
          </w:rPr>
          <w:t>250m</w:t>
        </w:r>
      </w:smartTag>
      <w:r w:rsidRPr="005E6592">
        <w:rPr>
          <w:rFonts w:hint="eastAsia"/>
          <w:color w:val="auto"/>
          <w:sz w:val="24"/>
        </w:rPr>
        <w:t>标高以上可自然排出大气降水，以下为露天凹陷采坑，需排水设施排出集水。</w:t>
      </w:r>
    </w:p>
    <w:p w:rsidR="0012797B" w:rsidRPr="005E6592" w:rsidRDefault="0012797B" w:rsidP="0012797B">
      <w:pPr>
        <w:pStyle w:val="affffc"/>
        <w:ind w:firstLine="480"/>
        <w:rPr>
          <w:color w:val="auto"/>
          <w:sz w:val="24"/>
        </w:rPr>
      </w:pPr>
      <w:r w:rsidRPr="005E6592">
        <w:rPr>
          <w:rFonts w:hint="eastAsia"/>
          <w:color w:val="auto"/>
          <w:sz w:val="24"/>
        </w:rPr>
        <w:t>（</w:t>
      </w:r>
      <w:r w:rsidRPr="005E6592">
        <w:rPr>
          <w:color w:val="auto"/>
          <w:sz w:val="24"/>
        </w:rPr>
        <w:t>2</w:t>
      </w:r>
      <w:r w:rsidRPr="005E6592">
        <w:rPr>
          <w:rFonts w:hint="eastAsia"/>
          <w:color w:val="auto"/>
          <w:sz w:val="24"/>
        </w:rPr>
        <w:t>）露天采坑集水量计算公式的选择及参数确定：</w:t>
      </w:r>
    </w:p>
    <w:p w:rsidR="0012797B" w:rsidRPr="005E6592" w:rsidRDefault="0012797B" w:rsidP="0012797B">
      <w:pPr>
        <w:pStyle w:val="affffc"/>
        <w:ind w:firstLine="480"/>
        <w:rPr>
          <w:color w:val="auto"/>
          <w:sz w:val="24"/>
        </w:rPr>
      </w:pPr>
      <w:r w:rsidRPr="005E6592">
        <w:rPr>
          <w:rFonts w:hint="eastAsia"/>
          <w:color w:val="auto"/>
          <w:sz w:val="24"/>
        </w:rPr>
        <w:t>根据矿山首期开采地段的分布与露天采坑的边界条件</w:t>
      </w:r>
    </w:p>
    <w:p w:rsidR="0012797B" w:rsidRPr="005E6592" w:rsidRDefault="0012797B" w:rsidP="0012797B">
      <w:pPr>
        <w:pStyle w:val="affffc"/>
        <w:ind w:firstLine="480"/>
        <w:rPr>
          <w:color w:val="auto"/>
          <w:sz w:val="24"/>
        </w:rPr>
      </w:pPr>
      <w:r w:rsidRPr="005E6592">
        <w:rPr>
          <w:rFonts w:hint="eastAsia"/>
          <w:color w:val="auto"/>
          <w:sz w:val="24"/>
        </w:rPr>
        <w:t>露天采坑的东西边界分别位于矿山山脊东西坡者，采坑边界范围内大气降水全部集入采坑内；边界外者则分流于矿山东西侧沟谷，集水量计算公式用</w:t>
      </w:r>
      <w:r w:rsidRPr="005E6592">
        <w:rPr>
          <w:color w:val="auto"/>
          <w:sz w:val="24"/>
        </w:rPr>
        <w:t xml:space="preserve">  Q=A·F</w:t>
      </w:r>
    </w:p>
    <w:p w:rsidR="0012797B" w:rsidRPr="005E6592" w:rsidRDefault="0012797B" w:rsidP="0012797B">
      <w:pPr>
        <w:pStyle w:val="affffc"/>
        <w:ind w:firstLine="480"/>
        <w:rPr>
          <w:color w:val="auto"/>
          <w:sz w:val="24"/>
        </w:rPr>
      </w:pPr>
      <w:r w:rsidRPr="005E6592">
        <w:rPr>
          <w:color w:val="auto"/>
          <w:sz w:val="24"/>
        </w:rPr>
        <w:t>Q</w:t>
      </w:r>
      <w:r w:rsidRPr="005E6592">
        <w:rPr>
          <w:rFonts w:hint="eastAsia"/>
          <w:color w:val="auto"/>
          <w:sz w:val="24"/>
        </w:rPr>
        <w:t>：露天采坑集水量（</w:t>
      </w:r>
      <w:r w:rsidRPr="005E6592">
        <w:rPr>
          <w:color w:val="auto"/>
          <w:sz w:val="24"/>
        </w:rPr>
        <w:t>m</w:t>
      </w:r>
      <w:r w:rsidRPr="005E6592">
        <w:rPr>
          <w:color w:val="auto"/>
          <w:sz w:val="24"/>
          <w:vertAlign w:val="superscript"/>
        </w:rPr>
        <w:t>3</w:t>
      </w:r>
      <w:r w:rsidRPr="005E6592">
        <w:rPr>
          <w:color w:val="auto"/>
          <w:sz w:val="24"/>
        </w:rPr>
        <w:t>/h</w:t>
      </w:r>
      <w:r w:rsidRPr="005E6592">
        <w:rPr>
          <w:rFonts w:hint="eastAsia"/>
          <w:color w:val="auto"/>
          <w:sz w:val="24"/>
        </w:rPr>
        <w:t>）</w:t>
      </w:r>
    </w:p>
    <w:p w:rsidR="0012797B" w:rsidRPr="005E6592" w:rsidRDefault="0012797B" w:rsidP="0012797B">
      <w:pPr>
        <w:pStyle w:val="affffc"/>
        <w:ind w:firstLine="480"/>
        <w:rPr>
          <w:color w:val="auto"/>
          <w:sz w:val="24"/>
        </w:rPr>
      </w:pPr>
      <w:r w:rsidRPr="005E6592">
        <w:rPr>
          <w:color w:val="auto"/>
          <w:sz w:val="24"/>
        </w:rPr>
        <w:t>A</w:t>
      </w:r>
      <w:r w:rsidRPr="005E6592">
        <w:rPr>
          <w:rFonts w:hint="eastAsia"/>
          <w:color w:val="auto"/>
          <w:sz w:val="24"/>
        </w:rPr>
        <w:t>：大气降水量（</w:t>
      </w:r>
      <w:r w:rsidRPr="005E6592">
        <w:rPr>
          <w:color w:val="auto"/>
          <w:sz w:val="24"/>
        </w:rPr>
        <w:t>m</w:t>
      </w:r>
      <w:r w:rsidRPr="005E6592">
        <w:rPr>
          <w:rFonts w:hint="eastAsia"/>
          <w:color w:val="auto"/>
          <w:sz w:val="24"/>
        </w:rPr>
        <w:t>）</w:t>
      </w:r>
    </w:p>
    <w:p w:rsidR="0012797B" w:rsidRPr="005E6592" w:rsidRDefault="0012797B" w:rsidP="0012797B">
      <w:pPr>
        <w:pStyle w:val="affffc"/>
        <w:ind w:firstLine="480"/>
        <w:rPr>
          <w:color w:val="auto"/>
          <w:sz w:val="24"/>
        </w:rPr>
      </w:pPr>
      <w:r w:rsidRPr="005E6592">
        <w:rPr>
          <w:color w:val="auto"/>
          <w:sz w:val="24"/>
        </w:rPr>
        <w:t>F</w:t>
      </w:r>
      <w:r w:rsidRPr="005E6592">
        <w:rPr>
          <w:rFonts w:hint="eastAsia"/>
          <w:color w:val="auto"/>
          <w:sz w:val="24"/>
        </w:rPr>
        <w:t>：露天采坑集水平面面积（</w:t>
      </w:r>
      <w:r w:rsidRPr="005E6592">
        <w:rPr>
          <w:color w:val="auto"/>
          <w:sz w:val="24"/>
        </w:rPr>
        <w:t>m</w:t>
      </w:r>
      <w:r w:rsidRPr="005E6592">
        <w:rPr>
          <w:color w:val="auto"/>
          <w:sz w:val="24"/>
          <w:vertAlign w:val="superscript"/>
        </w:rPr>
        <w:t>2</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经计算，露天采坑集水量预算结果如下表：</w:t>
      </w:r>
    </w:p>
    <w:p w:rsidR="0012797B" w:rsidRPr="005E6592" w:rsidRDefault="0012797B" w:rsidP="0012797B">
      <w:pPr>
        <w:pStyle w:val="affffe"/>
        <w:rPr>
          <w:color w:val="auto"/>
        </w:rPr>
      </w:pPr>
      <w:r w:rsidRPr="005E6592">
        <w:rPr>
          <w:rFonts w:hint="eastAsia"/>
          <w:color w:val="auto"/>
        </w:rPr>
        <w:t>表</w:t>
      </w:r>
      <w:r w:rsidR="008D7B82" w:rsidRPr="005E6592">
        <w:rPr>
          <w:color w:val="auto"/>
        </w:rPr>
        <w:t>4.</w:t>
      </w:r>
      <w:r w:rsidR="00761CFE">
        <w:rPr>
          <w:rFonts w:hint="eastAsia"/>
          <w:color w:val="auto"/>
        </w:rPr>
        <w:t>1</w:t>
      </w:r>
      <w:r w:rsidRPr="005E6592">
        <w:rPr>
          <w:color w:val="auto"/>
        </w:rPr>
        <w:t>-</w:t>
      </w:r>
      <w:r w:rsidR="00761CFE">
        <w:rPr>
          <w:rFonts w:hint="eastAsia"/>
          <w:color w:val="auto"/>
        </w:rPr>
        <w:t>5</w:t>
      </w:r>
      <w:r w:rsidR="00761CFE" w:rsidRPr="005E6592">
        <w:rPr>
          <w:color w:val="auto"/>
        </w:rPr>
        <w:t xml:space="preserve">  </w:t>
      </w:r>
      <w:r w:rsidRPr="005E6592">
        <w:rPr>
          <w:rFonts w:hint="eastAsia"/>
          <w:color w:val="auto"/>
        </w:rPr>
        <w:t>露天采坑集水量预算结果</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tblPr>
      <w:tblGrid>
        <w:gridCol w:w="1669"/>
        <w:gridCol w:w="1670"/>
        <w:gridCol w:w="1659"/>
        <w:gridCol w:w="1674"/>
        <w:gridCol w:w="1654"/>
      </w:tblGrid>
      <w:tr w:rsidR="0012797B" w:rsidRPr="005E6592" w:rsidTr="00D6211B">
        <w:trPr>
          <w:cantSplit/>
          <w:trHeight w:val="340"/>
        </w:trPr>
        <w:tc>
          <w:tcPr>
            <w:tcW w:w="1003" w:type="pct"/>
            <w:vMerge w:val="restar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采坑勘探线位置</w:t>
            </w:r>
          </w:p>
        </w:tc>
        <w:tc>
          <w:tcPr>
            <w:tcW w:w="1003" w:type="pct"/>
            <w:vMerge w:val="restar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采坑集水面积</w:t>
            </w:r>
            <w:r w:rsidRPr="005E6592">
              <w:rPr>
                <w:rFonts w:hAnsi="Times New Roman"/>
                <w:color w:val="auto"/>
                <w:sz w:val="20"/>
              </w:rPr>
              <w:t>F</w:t>
            </w:r>
          </w:p>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w:t>
            </w:r>
            <w:r w:rsidRPr="005E6592">
              <w:rPr>
                <w:rFonts w:hAnsi="Times New Roman"/>
                <w:color w:val="auto"/>
                <w:sz w:val="20"/>
              </w:rPr>
              <w:t>m</w:t>
            </w:r>
            <w:r w:rsidRPr="005E6592">
              <w:rPr>
                <w:rFonts w:hAnsi="Times New Roman"/>
                <w:color w:val="auto"/>
                <w:sz w:val="20"/>
                <w:vertAlign w:val="superscript"/>
              </w:rPr>
              <w:t>2</w:t>
            </w:r>
            <w:r w:rsidRPr="005E6592">
              <w:rPr>
                <w:rFonts w:hAnsi="Times New Roman" w:hint="eastAsia"/>
                <w:color w:val="auto"/>
                <w:sz w:val="20"/>
              </w:rPr>
              <w:t>）</w:t>
            </w:r>
          </w:p>
        </w:tc>
        <w:tc>
          <w:tcPr>
            <w:tcW w:w="2995" w:type="pct"/>
            <w:gridSpan w:val="3"/>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采坑集水量（</w:t>
            </w:r>
            <w:r w:rsidRPr="005E6592">
              <w:rPr>
                <w:rFonts w:hAnsi="Times New Roman"/>
                <w:color w:val="auto"/>
                <w:sz w:val="20"/>
              </w:rPr>
              <w:t>m</w:t>
            </w:r>
            <w:r w:rsidRPr="005E6592">
              <w:rPr>
                <w:rFonts w:hAnsi="Times New Roman"/>
                <w:color w:val="auto"/>
                <w:sz w:val="20"/>
                <w:vertAlign w:val="superscript"/>
              </w:rPr>
              <w:t>3</w:t>
            </w:r>
            <w:r w:rsidRPr="005E6592">
              <w:rPr>
                <w:rFonts w:hAnsi="Times New Roman"/>
                <w:color w:val="auto"/>
                <w:sz w:val="20"/>
              </w:rPr>
              <w:t>/h</w:t>
            </w:r>
            <w:r w:rsidRPr="005E6592">
              <w:rPr>
                <w:rFonts w:hAnsi="Times New Roman" w:hint="eastAsia"/>
                <w:color w:val="auto"/>
                <w:sz w:val="20"/>
              </w:rPr>
              <w:t>）</w:t>
            </w:r>
          </w:p>
        </w:tc>
      </w:tr>
      <w:tr w:rsidR="0012797B" w:rsidRPr="005E6592" w:rsidTr="00D6211B">
        <w:trPr>
          <w:cantSplit/>
          <w:trHeight w:val="340"/>
        </w:trPr>
        <w:tc>
          <w:tcPr>
            <w:tcW w:w="0" w:type="auto"/>
            <w:vMerge/>
            <w:vAlign w:val="center"/>
            <w:hideMark/>
          </w:tcPr>
          <w:p w:rsidR="0012797B" w:rsidRPr="005E6592" w:rsidRDefault="0012797B">
            <w:pPr>
              <w:widowControl/>
              <w:jc w:val="left"/>
              <w:rPr>
                <w:sz w:val="20"/>
                <w:szCs w:val="21"/>
              </w:rPr>
            </w:pPr>
          </w:p>
        </w:tc>
        <w:tc>
          <w:tcPr>
            <w:tcW w:w="0" w:type="auto"/>
            <w:vMerge/>
            <w:vAlign w:val="center"/>
            <w:hideMark/>
          </w:tcPr>
          <w:p w:rsidR="0012797B" w:rsidRPr="005E6592" w:rsidRDefault="0012797B">
            <w:pPr>
              <w:widowControl/>
              <w:jc w:val="left"/>
              <w:rPr>
                <w:sz w:val="20"/>
                <w:szCs w:val="21"/>
              </w:rPr>
            </w:pPr>
          </w:p>
        </w:tc>
        <w:tc>
          <w:tcPr>
            <w:tcW w:w="996" w:type="pct"/>
            <w:vAlign w:val="center"/>
            <w:hideMark/>
          </w:tcPr>
          <w:p w:rsidR="0012797B" w:rsidRPr="005E6592" w:rsidRDefault="0012797B">
            <w:pPr>
              <w:pStyle w:val="affffd"/>
              <w:spacing w:line="276" w:lineRule="auto"/>
              <w:rPr>
                <w:rFonts w:hAnsi="Times New Roman"/>
                <w:color w:val="auto"/>
                <w:sz w:val="20"/>
                <w:vertAlign w:val="subscript"/>
              </w:rPr>
            </w:pPr>
            <w:r w:rsidRPr="005E6592">
              <w:rPr>
                <w:rFonts w:hAnsi="Times New Roman" w:hint="eastAsia"/>
                <w:color w:val="auto"/>
                <w:sz w:val="20"/>
              </w:rPr>
              <w:t>正常水量</w:t>
            </w:r>
            <w:r w:rsidRPr="005E6592">
              <w:rPr>
                <w:rFonts w:hAnsi="Times New Roman"/>
                <w:color w:val="auto"/>
                <w:sz w:val="20"/>
              </w:rPr>
              <w:t>Q</w:t>
            </w:r>
            <w:r w:rsidRPr="005E6592">
              <w:rPr>
                <w:rFonts w:hAnsi="Times New Roman" w:hint="eastAsia"/>
                <w:color w:val="auto"/>
                <w:sz w:val="20"/>
                <w:vertAlign w:val="subscript"/>
              </w:rPr>
              <w:t>平</w:t>
            </w:r>
          </w:p>
          <w:p w:rsidR="0012797B" w:rsidRPr="005E6592" w:rsidRDefault="0012797B">
            <w:pPr>
              <w:pStyle w:val="affffd"/>
              <w:spacing w:line="276" w:lineRule="auto"/>
              <w:rPr>
                <w:rFonts w:hAnsi="Times New Roman"/>
                <w:color w:val="auto"/>
                <w:sz w:val="20"/>
              </w:rPr>
            </w:pPr>
            <w:r w:rsidRPr="005E6592">
              <w:rPr>
                <w:rFonts w:hAnsi="Times New Roman"/>
                <w:color w:val="auto"/>
                <w:sz w:val="20"/>
              </w:rPr>
              <w:t>801mm/a</w:t>
            </w:r>
          </w:p>
        </w:tc>
        <w:tc>
          <w:tcPr>
            <w:tcW w:w="1005" w:type="pct"/>
            <w:vAlign w:val="center"/>
            <w:hideMark/>
          </w:tcPr>
          <w:p w:rsidR="0012797B" w:rsidRPr="005E6592" w:rsidRDefault="0012797B">
            <w:pPr>
              <w:pStyle w:val="affffd"/>
              <w:spacing w:line="276" w:lineRule="auto"/>
              <w:rPr>
                <w:rFonts w:hAnsi="Times New Roman"/>
                <w:color w:val="auto"/>
                <w:sz w:val="20"/>
                <w:vertAlign w:val="subscript"/>
              </w:rPr>
            </w:pPr>
            <w:r w:rsidRPr="005E6592">
              <w:rPr>
                <w:rFonts w:hAnsi="Times New Roman" w:hint="eastAsia"/>
                <w:color w:val="auto"/>
                <w:sz w:val="20"/>
              </w:rPr>
              <w:t>最大水量</w:t>
            </w:r>
            <w:r w:rsidRPr="005E6592">
              <w:rPr>
                <w:rFonts w:hAnsi="Times New Roman"/>
                <w:color w:val="auto"/>
                <w:sz w:val="20"/>
              </w:rPr>
              <w:t>Q</w:t>
            </w:r>
            <w:r w:rsidRPr="005E6592">
              <w:rPr>
                <w:rFonts w:hAnsi="Times New Roman" w:hint="eastAsia"/>
                <w:color w:val="auto"/>
                <w:sz w:val="20"/>
                <w:vertAlign w:val="subscript"/>
              </w:rPr>
              <w:t>小</w:t>
            </w:r>
          </w:p>
          <w:p w:rsidR="0012797B" w:rsidRPr="005E6592" w:rsidRDefault="0012797B">
            <w:pPr>
              <w:pStyle w:val="affffd"/>
              <w:spacing w:line="276" w:lineRule="auto"/>
              <w:rPr>
                <w:rFonts w:hAnsi="Times New Roman"/>
                <w:color w:val="auto"/>
                <w:sz w:val="20"/>
              </w:rPr>
            </w:pPr>
            <w:r w:rsidRPr="005E6592">
              <w:rPr>
                <w:rFonts w:hAnsi="Times New Roman"/>
                <w:color w:val="auto"/>
                <w:sz w:val="20"/>
              </w:rPr>
              <w:t>1288.5mm/a</w:t>
            </w:r>
          </w:p>
        </w:tc>
        <w:tc>
          <w:tcPr>
            <w:tcW w:w="993" w:type="pct"/>
            <w:vAlign w:val="center"/>
            <w:hideMark/>
          </w:tcPr>
          <w:p w:rsidR="0012797B" w:rsidRPr="005E6592" w:rsidRDefault="0012797B">
            <w:pPr>
              <w:pStyle w:val="affffd"/>
              <w:spacing w:line="276" w:lineRule="auto"/>
              <w:rPr>
                <w:rFonts w:hAnsi="Times New Roman"/>
                <w:color w:val="auto"/>
                <w:sz w:val="20"/>
                <w:vertAlign w:val="subscript"/>
              </w:rPr>
            </w:pPr>
            <w:r w:rsidRPr="005E6592">
              <w:rPr>
                <w:rFonts w:hAnsi="Times New Roman" w:hint="eastAsia"/>
                <w:color w:val="auto"/>
                <w:sz w:val="20"/>
              </w:rPr>
              <w:t>暴雨水量</w:t>
            </w:r>
            <w:r w:rsidRPr="005E6592">
              <w:rPr>
                <w:rFonts w:hAnsi="Times New Roman"/>
                <w:color w:val="auto"/>
                <w:sz w:val="20"/>
              </w:rPr>
              <w:t>Q</w:t>
            </w:r>
            <w:r w:rsidRPr="005E6592">
              <w:rPr>
                <w:rFonts w:hAnsi="Times New Roman" w:hint="eastAsia"/>
                <w:color w:val="auto"/>
                <w:sz w:val="20"/>
                <w:vertAlign w:val="subscript"/>
              </w:rPr>
              <w:t>大</w:t>
            </w:r>
          </w:p>
          <w:p w:rsidR="0012797B" w:rsidRPr="005E6592" w:rsidRDefault="0012797B">
            <w:pPr>
              <w:pStyle w:val="affffd"/>
              <w:spacing w:line="276" w:lineRule="auto"/>
              <w:rPr>
                <w:rFonts w:hAnsi="Times New Roman"/>
                <w:color w:val="auto"/>
                <w:sz w:val="20"/>
              </w:rPr>
            </w:pPr>
            <w:r w:rsidRPr="005E6592">
              <w:rPr>
                <w:rFonts w:hAnsi="Times New Roman"/>
                <w:color w:val="auto"/>
                <w:sz w:val="20"/>
              </w:rPr>
              <w:t>106.7mm/h</w:t>
            </w:r>
          </w:p>
        </w:tc>
      </w:tr>
      <w:tr w:rsidR="0012797B" w:rsidRPr="005E6592" w:rsidTr="00D6211B">
        <w:trPr>
          <w:trHeight w:val="340"/>
        </w:trPr>
        <w:tc>
          <w:tcPr>
            <w:tcW w:w="1003" w:type="pct"/>
            <w:vAlign w:val="center"/>
            <w:hideMark/>
          </w:tcPr>
          <w:p w:rsidR="0012797B" w:rsidRPr="005E6592" w:rsidRDefault="000D06F5">
            <w:pPr>
              <w:pStyle w:val="affffd"/>
              <w:spacing w:line="276" w:lineRule="auto"/>
              <w:rPr>
                <w:rFonts w:hAnsi="Times New Roman"/>
                <w:color w:val="auto"/>
                <w:sz w:val="20"/>
              </w:rPr>
            </w:pPr>
            <w:r w:rsidRPr="005E6592">
              <w:rPr>
                <w:color w:val="auto"/>
              </w:rPr>
              <w:fldChar w:fldCharType="begin"/>
            </w:r>
            <w:r w:rsidR="0012797B" w:rsidRPr="005E6592">
              <w:rPr>
                <w:rFonts w:hAnsi="Times New Roman"/>
                <w:color w:val="auto"/>
                <w:sz w:val="20"/>
              </w:rPr>
              <w:instrText xml:space="preserve"> = 8 \* ROMAN </w:instrText>
            </w:r>
            <w:r w:rsidRPr="005E6592">
              <w:rPr>
                <w:color w:val="auto"/>
              </w:rPr>
              <w:fldChar w:fldCharType="separate"/>
            </w:r>
            <w:r w:rsidR="0012797B" w:rsidRPr="005E6592">
              <w:rPr>
                <w:rFonts w:hAnsi="Times New Roman"/>
                <w:color w:val="auto"/>
                <w:sz w:val="20"/>
              </w:rPr>
              <w:t>VIII</w:t>
            </w:r>
            <w:r w:rsidRPr="005E6592">
              <w:rPr>
                <w:color w:val="auto"/>
              </w:rPr>
              <w:fldChar w:fldCharType="end"/>
            </w:r>
            <w:r w:rsidR="0012797B" w:rsidRPr="005E6592">
              <w:rPr>
                <w:rFonts w:hAnsi="Times New Roman" w:hint="eastAsia"/>
                <w:color w:val="auto"/>
                <w:sz w:val="20"/>
              </w:rPr>
              <w:t>～</w:t>
            </w:r>
            <w:r w:rsidRPr="005E6592">
              <w:rPr>
                <w:color w:val="auto"/>
              </w:rPr>
              <w:fldChar w:fldCharType="begin"/>
            </w:r>
            <w:r w:rsidR="0012797B" w:rsidRPr="005E6592">
              <w:rPr>
                <w:rFonts w:hAnsi="Times New Roman"/>
                <w:color w:val="auto"/>
                <w:sz w:val="20"/>
              </w:rPr>
              <w:instrText xml:space="preserve"> = 10 \* ROMAN </w:instrText>
            </w:r>
            <w:r w:rsidRPr="005E6592">
              <w:rPr>
                <w:color w:val="auto"/>
              </w:rPr>
              <w:fldChar w:fldCharType="separate"/>
            </w:r>
            <w:r w:rsidR="0012797B" w:rsidRPr="005E6592">
              <w:rPr>
                <w:rFonts w:hAnsi="Times New Roman"/>
                <w:color w:val="auto"/>
                <w:sz w:val="20"/>
              </w:rPr>
              <w:t>X</w:t>
            </w:r>
            <w:r w:rsidRPr="005E6592">
              <w:rPr>
                <w:color w:val="auto"/>
              </w:rPr>
              <w:fldChar w:fldCharType="end"/>
            </w:r>
          </w:p>
        </w:tc>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311166</w:t>
            </w:r>
          </w:p>
        </w:tc>
        <w:tc>
          <w:tcPr>
            <w:tcW w:w="996"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28.45</w:t>
            </w:r>
          </w:p>
        </w:tc>
        <w:tc>
          <w:tcPr>
            <w:tcW w:w="100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45.77</w:t>
            </w:r>
          </w:p>
        </w:tc>
        <w:tc>
          <w:tcPr>
            <w:tcW w:w="99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33201.41</w:t>
            </w:r>
          </w:p>
        </w:tc>
      </w:tr>
      <w:tr w:rsidR="0012797B" w:rsidRPr="005E6592" w:rsidTr="00D6211B">
        <w:trPr>
          <w:trHeight w:val="340"/>
        </w:trPr>
        <w:tc>
          <w:tcPr>
            <w:tcW w:w="1003" w:type="pct"/>
            <w:vAlign w:val="center"/>
            <w:hideMark/>
          </w:tcPr>
          <w:p w:rsidR="0012797B" w:rsidRPr="005E6592" w:rsidRDefault="000D06F5">
            <w:pPr>
              <w:pStyle w:val="affffd"/>
              <w:spacing w:line="276" w:lineRule="auto"/>
              <w:rPr>
                <w:rFonts w:hAnsi="Times New Roman"/>
                <w:color w:val="auto"/>
                <w:sz w:val="20"/>
              </w:rPr>
            </w:pPr>
            <w:r w:rsidRPr="005E6592">
              <w:rPr>
                <w:color w:val="auto"/>
              </w:rPr>
              <w:fldChar w:fldCharType="begin"/>
            </w:r>
            <w:r w:rsidR="0012797B" w:rsidRPr="005E6592">
              <w:rPr>
                <w:rFonts w:hAnsi="Times New Roman"/>
                <w:color w:val="auto"/>
                <w:sz w:val="20"/>
              </w:rPr>
              <w:instrText xml:space="preserve"> = 10 \* ROMAN </w:instrText>
            </w:r>
            <w:r w:rsidRPr="005E6592">
              <w:rPr>
                <w:color w:val="auto"/>
              </w:rPr>
              <w:fldChar w:fldCharType="separate"/>
            </w:r>
            <w:r w:rsidR="0012797B" w:rsidRPr="005E6592">
              <w:rPr>
                <w:rFonts w:hAnsi="Times New Roman"/>
                <w:color w:val="auto"/>
                <w:sz w:val="20"/>
              </w:rPr>
              <w:t>X</w:t>
            </w:r>
            <w:r w:rsidRPr="005E6592">
              <w:rPr>
                <w:color w:val="auto"/>
              </w:rPr>
              <w:fldChar w:fldCharType="end"/>
            </w:r>
            <w:r w:rsidR="0012797B" w:rsidRPr="005E6592">
              <w:rPr>
                <w:rFonts w:hAnsi="Times New Roman" w:hint="eastAsia"/>
                <w:color w:val="auto"/>
                <w:sz w:val="20"/>
              </w:rPr>
              <w:t>～</w:t>
            </w:r>
            <w:r w:rsidRPr="005E6592">
              <w:rPr>
                <w:color w:val="auto"/>
              </w:rPr>
              <w:fldChar w:fldCharType="begin"/>
            </w:r>
            <w:r w:rsidR="0012797B" w:rsidRPr="005E6592">
              <w:rPr>
                <w:rFonts w:hAnsi="Times New Roman"/>
                <w:color w:val="auto"/>
                <w:sz w:val="20"/>
              </w:rPr>
              <w:instrText xml:space="preserve"> = 12 \* ROMAN </w:instrText>
            </w:r>
            <w:r w:rsidRPr="005E6592">
              <w:rPr>
                <w:color w:val="auto"/>
              </w:rPr>
              <w:fldChar w:fldCharType="separate"/>
            </w:r>
            <w:r w:rsidR="0012797B" w:rsidRPr="005E6592">
              <w:rPr>
                <w:rFonts w:hAnsi="Times New Roman"/>
                <w:color w:val="auto"/>
                <w:sz w:val="20"/>
              </w:rPr>
              <w:t>XII</w:t>
            </w:r>
            <w:r w:rsidRPr="005E6592">
              <w:rPr>
                <w:color w:val="auto"/>
              </w:rPr>
              <w:fldChar w:fldCharType="end"/>
            </w:r>
          </w:p>
        </w:tc>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193584</w:t>
            </w:r>
          </w:p>
        </w:tc>
        <w:tc>
          <w:tcPr>
            <w:tcW w:w="996"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17.70</w:t>
            </w:r>
          </w:p>
        </w:tc>
        <w:tc>
          <w:tcPr>
            <w:tcW w:w="100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28.47</w:t>
            </w:r>
          </w:p>
        </w:tc>
        <w:tc>
          <w:tcPr>
            <w:tcW w:w="99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20655.41</w:t>
            </w:r>
          </w:p>
        </w:tc>
      </w:tr>
      <w:tr w:rsidR="0012797B" w:rsidRPr="005E6592" w:rsidTr="00D6211B">
        <w:trPr>
          <w:trHeight w:val="340"/>
        </w:trPr>
        <w:tc>
          <w:tcPr>
            <w:tcW w:w="1003" w:type="pct"/>
            <w:vAlign w:val="center"/>
            <w:hideMark/>
          </w:tcPr>
          <w:p w:rsidR="0012797B" w:rsidRPr="005E6592" w:rsidRDefault="000D06F5">
            <w:pPr>
              <w:pStyle w:val="affffd"/>
              <w:spacing w:line="276" w:lineRule="auto"/>
              <w:rPr>
                <w:rFonts w:hAnsi="Times New Roman"/>
                <w:color w:val="auto"/>
                <w:sz w:val="20"/>
              </w:rPr>
            </w:pPr>
            <w:r w:rsidRPr="005E6592">
              <w:rPr>
                <w:color w:val="auto"/>
              </w:rPr>
              <w:fldChar w:fldCharType="begin"/>
            </w:r>
            <w:r w:rsidR="0012797B" w:rsidRPr="005E6592">
              <w:rPr>
                <w:rFonts w:hAnsi="Times New Roman"/>
                <w:color w:val="auto"/>
                <w:sz w:val="20"/>
              </w:rPr>
              <w:instrText xml:space="preserve"> = 12 \* ROMAN </w:instrText>
            </w:r>
            <w:r w:rsidRPr="005E6592">
              <w:rPr>
                <w:color w:val="auto"/>
              </w:rPr>
              <w:fldChar w:fldCharType="separate"/>
            </w:r>
            <w:r w:rsidR="0012797B" w:rsidRPr="005E6592">
              <w:rPr>
                <w:rFonts w:hAnsi="Times New Roman"/>
                <w:color w:val="auto"/>
                <w:sz w:val="20"/>
              </w:rPr>
              <w:t>XII</w:t>
            </w:r>
            <w:r w:rsidRPr="005E6592">
              <w:rPr>
                <w:color w:val="auto"/>
              </w:rPr>
              <w:fldChar w:fldCharType="end"/>
            </w:r>
            <w:r w:rsidR="0012797B" w:rsidRPr="005E6592">
              <w:rPr>
                <w:rFonts w:hAnsi="Times New Roman" w:hint="eastAsia"/>
                <w:color w:val="auto"/>
                <w:sz w:val="20"/>
              </w:rPr>
              <w:t>～</w:t>
            </w:r>
            <w:r w:rsidRPr="005E6592">
              <w:rPr>
                <w:color w:val="auto"/>
              </w:rPr>
              <w:fldChar w:fldCharType="begin"/>
            </w:r>
            <w:r w:rsidR="0012797B" w:rsidRPr="005E6592">
              <w:rPr>
                <w:rFonts w:hAnsi="Times New Roman"/>
                <w:color w:val="auto"/>
                <w:sz w:val="20"/>
              </w:rPr>
              <w:instrText xml:space="preserve"> = 15 \* ROMAN </w:instrText>
            </w:r>
            <w:r w:rsidRPr="005E6592">
              <w:rPr>
                <w:color w:val="auto"/>
              </w:rPr>
              <w:fldChar w:fldCharType="separate"/>
            </w:r>
            <w:r w:rsidR="0012797B" w:rsidRPr="005E6592">
              <w:rPr>
                <w:rFonts w:hAnsi="Times New Roman"/>
                <w:color w:val="auto"/>
                <w:sz w:val="20"/>
              </w:rPr>
              <w:t>XV</w:t>
            </w:r>
            <w:r w:rsidRPr="005E6592">
              <w:rPr>
                <w:color w:val="auto"/>
              </w:rPr>
              <w:fldChar w:fldCharType="end"/>
            </w:r>
          </w:p>
        </w:tc>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160167</w:t>
            </w:r>
          </w:p>
        </w:tc>
        <w:tc>
          <w:tcPr>
            <w:tcW w:w="996"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14.65</w:t>
            </w:r>
          </w:p>
        </w:tc>
        <w:tc>
          <w:tcPr>
            <w:tcW w:w="100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23.56</w:t>
            </w:r>
          </w:p>
        </w:tc>
        <w:tc>
          <w:tcPr>
            <w:tcW w:w="99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17089.82</w:t>
            </w:r>
          </w:p>
        </w:tc>
      </w:tr>
      <w:tr w:rsidR="0012797B" w:rsidRPr="005E6592" w:rsidTr="00D6211B">
        <w:trPr>
          <w:trHeight w:val="340"/>
        </w:trPr>
        <w:tc>
          <w:tcPr>
            <w:tcW w:w="1003" w:type="pct"/>
            <w:vAlign w:val="center"/>
            <w:hideMark/>
          </w:tcPr>
          <w:p w:rsidR="0012797B" w:rsidRPr="005E6592" w:rsidRDefault="000D06F5">
            <w:pPr>
              <w:pStyle w:val="affffd"/>
              <w:spacing w:line="276" w:lineRule="auto"/>
              <w:rPr>
                <w:rFonts w:hAnsi="Times New Roman"/>
                <w:color w:val="auto"/>
                <w:sz w:val="20"/>
              </w:rPr>
            </w:pPr>
            <w:r w:rsidRPr="005E6592">
              <w:rPr>
                <w:color w:val="auto"/>
              </w:rPr>
              <w:fldChar w:fldCharType="begin"/>
            </w:r>
            <w:r w:rsidR="0012797B" w:rsidRPr="005E6592">
              <w:rPr>
                <w:rFonts w:hAnsi="Times New Roman"/>
                <w:color w:val="auto"/>
                <w:sz w:val="20"/>
              </w:rPr>
              <w:instrText xml:space="preserve"> = 15 \* ROMAN </w:instrText>
            </w:r>
            <w:r w:rsidRPr="005E6592">
              <w:rPr>
                <w:color w:val="auto"/>
              </w:rPr>
              <w:fldChar w:fldCharType="separate"/>
            </w:r>
            <w:r w:rsidR="0012797B" w:rsidRPr="005E6592">
              <w:rPr>
                <w:rFonts w:hAnsi="Times New Roman"/>
                <w:color w:val="auto"/>
                <w:sz w:val="20"/>
              </w:rPr>
              <w:t>XV</w:t>
            </w:r>
            <w:r w:rsidRPr="005E6592">
              <w:rPr>
                <w:color w:val="auto"/>
              </w:rPr>
              <w:fldChar w:fldCharType="end"/>
            </w:r>
            <w:r w:rsidR="0012797B" w:rsidRPr="005E6592">
              <w:rPr>
                <w:rFonts w:hAnsi="Times New Roman" w:hint="eastAsia"/>
                <w:color w:val="auto"/>
                <w:sz w:val="20"/>
              </w:rPr>
              <w:t>～</w:t>
            </w:r>
            <w:r w:rsidRPr="005E6592">
              <w:rPr>
                <w:color w:val="auto"/>
              </w:rPr>
              <w:fldChar w:fldCharType="begin"/>
            </w:r>
            <w:r w:rsidR="0012797B" w:rsidRPr="005E6592">
              <w:rPr>
                <w:rFonts w:hAnsi="Times New Roman"/>
                <w:color w:val="auto"/>
                <w:sz w:val="20"/>
              </w:rPr>
              <w:instrText xml:space="preserve"> = 16 \* ROMAN </w:instrText>
            </w:r>
            <w:r w:rsidRPr="005E6592">
              <w:rPr>
                <w:color w:val="auto"/>
              </w:rPr>
              <w:fldChar w:fldCharType="separate"/>
            </w:r>
            <w:r w:rsidR="0012797B" w:rsidRPr="005E6592">
              <w:rPr>
                <w:rFonts w:hAnsi="Times New Roman"/>
                <w:color w:val="auto"/>
                <w:sz w:val="20"/>
              </w:rPr>
              <w:t>XVI</w:t>
            </w:r>
            <w:r w:rsidRPr="005E6592">
              <w:rPr>
                <w:color w:val="auto"/>
              </w:rPr>
              <w:fldChar w:fldCharType="end"/>
            </w:r>
          </w:p>
        </w:tc>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43917</w:t>
            </w:r>
          </w:p>
        </w:tc>
        <w:tc>
          <w:tcPr>
            <w:tcW w:w="996"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4.02</w:t>
            </w:r>
          </w:p>
        </w:tc>
        <w:tc>
          <w:tcPr>
            <w:tcW w:w="100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6.46</w:t>
            </w:r>
          </w:p>
        </w:tc>
        <w:tc>
          <w:tcPr>
            <w:tcW w:w="99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4685.94</w:t>
            </w:r>
          </w:p>
        </w:tc>
      </w:tr>
      <w:tr w:rsidR="0012797B" w:rsidRPr="005E6592" w:rsidTr="00D6211B">
        <w:trPr>
          <w:trHeight w:val="340"/>
        </w:trPr>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合计</w:t>
            </w:r>
          </w:p>
        </w:tc>
        <w:tc>
          <w:tcPr>
            <w:tcW w:w="100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708834</w:t>
            </w:r>
          </w:p>
        </w:tc>
        <w:tc>
          <w:tcPr>
            <w:tcW w:w="996"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64.81</w:t>
            </w:r>
          </w:p>
        </w:tc>
        <w:tc>
          <w:tcPr>
            <w:tcW w:w="100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104.26</w:t>
            </w:r>
          </w:p>
        </w:tc>
        <w:tc>
          <w:tcPr>
            <w:tcW w:w="993"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75632.59</w:t>
            </w:r>
          </w:p>
        </w:tc>
      </w:tr>
    </w:tbl>
    <w:p w:rsidR="0012797B" w:rsidRPr="005E6592" w:rsidRDefault="0012797B" w:rsidP="0012797B">
      <w:pPr>
        <w:pStyle w:val="affffc"/>
        <w:ind w:firstLine="480"/>
        <w:rPr>
          <w:color w:val="auto"/>
          <w:sz w:val="24"/>
        </w:rPr>
      </w:pPr>
      <w:r w:rsidRPr="005E6592">
        <w:rPr>
          <w:rFonts w:hint="eastAsia"/>
          <w:color w:val="auto"/>
          <w:sz w:val="24"/>
        </w:rPr>
        <w:lastRenderedPageBreak/>
        <w:t>露天采坑集水量预算结果评述：以大气降水三种情况预算的露天采坑集水量，采用历年雨季最大降水量较为适用，具有一定的安全系数；若采用历年平均降水量值，安全系数很小；若采用历年短时最大一日暴雨量值，安全系数过大。</w:t>
      </w:r>
    </w:p>
    <w:p w:rsidR="0012797B" w:rsidRPr="005E6592" w:rsidRDefault="0012797B" w:rsidP="0012797B">
      <w:pPr>
        <w:rPr>
          <w:b/>
          <w:sz w:val="24"/>
        </w:rPr>
      </w:pPr>
      <w:r w:rsidRPr="005E6592">
        <w:rPr>
          <w:b/>
          <w:sz w:val="24"/>
        </w:rPr>
        <w:t>2</w:t>
      </w:r>
      <w:r w:rsidRPr="005E6592">
        <w:rPr>
          <w:rFonts w:hint="eastAsia"/>
          <w:b/>
          <w:sz w:val="24"/>
        </w:rPr>
        <w:t>、工程地质</w:t>
      </w:r>
    </w:p>
    <w:p w:rsidR="0012797B" w:rsidRPr="005E6592" w:rsidRDefault="0012797B" w:rsidP="0012797B">
      <w:pPr>
        <w:pStyle w:val="affffc"/>
        <w:ind w:firstLine="480"/>
        <w:rPr>
          <w:color w:val="auto"/>
          <w:sz w:val="24"/>
        </w:rPr>
      </w:pPr>
      <w:r w:rsidRPr="005E6592">
        <w:rPr>
          <w:rFonts w:hint="eastAsia"/>
          <w:color w:val="auto"/>
          <w:sz w:val="24"/>
        </w:rPr>
        <w:t>矿区内无大断层，构造简单。矿床为坚硬岩层为主、半坚硬岩层的层状矿床，工程地质条件简单的矿区。</w:t>
      </w:r>
    </w:p>
    <w:p w:rsidR="0012797B" w:rsidRPr="005E6592" w:rsidRDefault="0012797B" w:rsidP="0012797B">
      <w:pPr>
        <w:pStyle w:val="affffc"/>
        <w:ind w:firstLine="480"/>
        <w:rPr>
          <w:color w:val="auto"/>
          <w:sz w:val="24"/>
        </w:rPr>
      </w:pPr>
      <w:r w:rsidRPr="005E6592">
        <w:rPr>
          <w:rFonts w:hint="eastAsia"/>
          <w:color w:val="auto"/>
          <w:sz w:val="24"/>
        </w:rPr>
        <w:t>下矿层底板为</w:t>
      </w:r>
      <w:r w:rsidRPr="005E6592">
        <w:rPr>
          <w:rFonts w:ascii="宋体" w:hAnsi="宋体" w:cs="宋体" w:hint="eastAsia"/>
          <w:color w:val="auto"/>
          <w:sz w:val="24"/>
        </w:rPr>
        <w:t>∈</w:t>
      </w:r>
      <w:r w:rsidRPr="005E6592">
        <w:rPr>
          <w:color w:val="auto"/>
          <w:sz w:val="24"/>
          <w:vertAlign w:val="subscript"/>
        </w:rPr>
        <w:t>2</w:t>
      </w:r>
      <w:r w:rsidRPr="005E6592">
        <w:rPr>
          <w:color w:val="auto"/>
          <w:sz w:val="24"/>
        </w:rPr>
        <w:t>zh</w:t>
      </w:r>
      <w:r w:rsidRPr="005E6592">
        <w:rPr>
          <w:color w:val="auto"/>
          <w:sz w:val="24"/>
          <w:vertAlign w:val="subscript"/>
        </w:rPr>
        <w:t>4</w:t>
      </w:r>
      <w:r w:rsidRPr="005E6592">
        <w:rPr>
          <w:rFonts w:hint="eastAsia"/>
          <w:color w:val="auto"/>
          <w:sz w:val="24"/>
        </w:rPr>
        <w:t>薄层灰岩，泥质含量高，具隐晶细晶结构，薄层状或条带状构造硬度</w:t>
      </w:r>
      <w:r w:rsidRPr="005E6592">
        <w:rPr>
          <w:color w:val="auto"/>
          <w:sz w:val="24"/>
        </w:rPr>
        <w:t>4</w:t>
      </w:r>
      <w:r w:rsidRPr="005E6592">
        <w:rPr>
          <w:rFonts w:hint="eastAsia"/>
          <w:color w:val="auto"/>
          <w:sz w:val="24"/>
        </w:rPr>
        <w:t>～</w:t>
      </w:r>
      <w:r w:rsidRPr="005E6592">
        <w:rPr>
          <w:color w:val="auto"/>
          <w:sz w:val="24"/>
        </w:rPr>
        <w:t>5</w:t>
      </w:r>
      <w:r w:rsidRPr="005E6592">
        <w:rPr>
          <w:rFonts w:hint="eastAsia"/>
          <w:color w:val="auto"/>
          <w:sz w:val="24"/>
        </w:rPr>
        <w:t>级。</w:t>
      </w:r>
    </w:p>
    <w:p w:rsidR="0012797B" w:rsidRPr="005E6592" w:rsidRDefault="0012797B" w:rsidP="0012797B">
      <w:pPr>
        <w:pStyle w:val="affffc"/>
        <w:ind w:firstLine="480"/>
        <w:rPr>
          <w:color w:val="auto"/>
          <w:sz w:val="24"/>
        </w:rPr>
      </w:pPr>
      <w:r w:rsidRPr="005E6592">
        <w:rPr>
          <w:rFonts w:hint="eastAsia"/>
          <w:color w:val="auto"/>
          <w:sz w:val="24"/>
        </w:rPr>
        <w:t>稳定夹层（上、下矿层的分界层）为第六层顶部条带状、豹皮状泥质灰岩，泥质含量较高，隐晶结构，豹皮状、条带状构造，硬度</w:t>
      </w:r>
      <w:r w:rsidRPr="005E6592">
        <w:rPr>
          <w:color w:val="auto"/>
          <w:sz w:val="24"/>
        </w:rPr>
        <w:t>4</w:t>
      </w:r>
      <w:r w:rsidRPr="005E6592">
        <w:rPr>
          <w:rFonts w:hint="eastAsia"/>
          <w:color w:val="auto"/>
          <w:sz w:val="24"/>
        </w:rPr>
        <w:t>～</w:t>
      </w:r>
      <w:r w:rsidRPr="005E6592">
        <w:rPr>
          <w:color w:val="auto"/>
          <w:sz w:val="24"/>
        </w:rPr>
        <w:t>5</w:t>
      </w:r>
      <w:r w:rsidRPr="005E6592">
        <w:rPr>
          <w:rFonts w:hint="eastAsia"/>
          <w:color w:val="auto"/>
          <w:sz w:val="24"/>
        </w:rPr>
        <w:t>级。</w:t>
      </w:r>
    </w:p>
    <w:p w:rsidR="0012797B" w:rsidRPr="005E6592" w:rsidRDefault="0012797B" w:rsidP="0012797B">
      <w:pPr>
        <w:pStyle w:val="affffc"/>
        <w:ind w:firstLine="480"/>
        <w:rPr>
          <w:color w:val="auto"/>
          <w:sz w:val="24"/>
        </w:rPr>
      </w:pPr>
      <w:r w:rsidRPr="005E6592">
        <w:rPr>
          <w:rFonts w:hint="eastAsia"/>
          <w:color w:val="auto"/>
          <w:sz w:val="24"/>
        </w:rPr>
        <w:t>上矿层顶板围岩比较复杂，有第九层顶部的白云质灰岩，崮山组白云岩和中、上石炭统铁铝层及铝质岩，前两者硬度</w:t>
      </w:r>
      <w:r w:rsidRPr="005E6592">
        <w:rPr>
          <w:color w:val="auto"/>
          <w:sz w:val="24"/>
        </w:rPr>
        <w:t>5</w:t>
      </w:r>
      <w:r w:rsidRPr="005E6592">
        <w:rPr>
          <w:rFonts w:hint="eastAsia"/>
          <w:color w:val="auto"/>
          <w:sz w:val="24"/>
        </w:rPr>
        <w:t>级，稳固性好，后者岩性较软，硬度</w:t>
      </w:r>
      <w:r w:rsidRPr="005E6592">
        <w:rPr>
          <w:color w:val="auto"/>
          <w:sz w:val="24"/>
        </w:rPr>
        <w:t>3</w:t>
      </w:r>
      <w:r w:rsidRPr="005E6592">
        <w:rPr>
          <w:rFonts w:hint="eastAsia"/>
          <w:color w:val="auto"/>
          <w:sz w:val="24"/>
        </w:rPr>
        <w:t>级。</w:t>
      </w:r>
    </w:p>
    <w:p w:rsidR="0012797B" w:rsidRPr="005E6592" w:rsidRDefault="0012797B" w:rsidP="0012797B">
      <w:pPr>
        <w:pStyle w:val="affffc"/>
        <w:ind w:firstLine="480"/>
        <w:rPr>
          <w:color w:val="auto"/>
          <w:sz w:val="24"/>
        </w:rPr>
      </w:pPr>
      <w:r w:rsidRPr="005E6592">
        <w:rPr>
          <w:rFonts w:hint="eastAsia"/>
          <w:color w:val="auto"/>
          <w:sz w:val="24"/>
        </w:rPr>
        <w:t>各矿层之间无软弱界面，矿、岩层无蚀变现象，风化程度浅，矿体裸露。但因矿层产状近于直立，对边坡稳定有一定影响，因此，矿山采取了开采边坡高度不同，边坡角不同，即小于</w:t>
      </w:r>
      <w:smartTag w:uri="urn:schemas-microsoft-com:office:smarttags" w:element="chmetcnv">
        <w:smartTagPr>
          <w:attr w:name="UnitName" w:val="m"/>
          <w:attr w:name="SourceValue" w:val="100"/>
          <w:attr w:name="HasSpace" w:val="False"/>
          <w:attr w:name="Negative" w:val="False"/>
          <w:attr w:name="NumberType" w:val="1"/>
          <w:attr w:name="TCSC" w:val="0"/>
        </w:smartTagPr>
        <w:r w:rsidRPr="005E6592">
          <w:rPr>
            <w:color w:val="auto"/>
            <w:sz w:val="24"/>
          </w:rPr>
          <w:t>100m</w:t>
        </w:r>
      </w:smartTag>
      <w:r w:rsidRPr="005E6592">
        <w:rPr>
          <w:rFonts w:hint="eastAsia"/>
          <w:color w:val="auto"/>
          <w:sz w:val="24"/>
        </w:rPr>
        <w:t>时为</w:t>
      </w:r>
      <w:r w:rsidRPr="005E6592">
        <w:rPr>
          <w:color w:val="auto"/>
          <w:sz w:val="24"/>
        </w:rPr>
        <w:t>60°</w:t>
      </w:r>
      <w:r w:rsidRPr="005E6592">
        <w:rPr>
          <w:rFonts w:hint="eastAsia"/>
          <w:color w:val="auto"/>
          <w:sz w:val="24"/>
        </w:rPr>
        <w:t>，</w:t>
      </w:r>
      <w:r w:rsidRPr="005E6592">
        <w:rPr>
          <w:color w:val="auto"/>
          <w:sz w:val="24"/>
        </w:rPr>
        <w:t>100</w:t>
      </w:r>
      <w:r w:rsidRPr="005E6592">
        <w:rPr>
          <w:rFonts w:hint="eastAsia"/>
          <w:color w:val="auto"/>
          <w:sz w:val="24"/>
        </w:rPr>
        <w:t>～</w:t>
      </w:r>
      <w:smartTag w:uri="urn:schemas-microsoft-com:office:smarttags" w:element="chmetcnv">
        <w:smartTagPr>
          <w:attr w:name="TCSC" w:val="0"/>
          <w:attr w:name="NumberType" w:val="1"/>
          <w:attr w:name="Negative" w:val="False"/>
          <w:attr w:name="HasSpace" w:val="False"/>
          <w:attr w:name="SourceValue" w:val="150"/>
          <w:attr w:name="UnitName" w:val="m"/>
        </w:smartTagPr>
        <w:r w:rsidRPr="005E6592">
          <w:rPr>
            <w:color w:val="auto"/>
            <w:sz w:val="24"/>
          </w:rPr>
          <w:t>150m</w:t>
        </w:r>
      </w:smartTag>
      <w:r w:rsidRPr="005E6592">
        <w:rPr>
          <w:rFonts w:hint="eastAsia"/>
          <w:color w:val="auto"/>
          <w:sz w:val="24"/>
        </w:rPr>
        <w:t>时为</w:t>
      </w:r>
      <w:r w:rsidRPr="005E6592">
        <w:rPr>
          <w:color w:val="auto"/>
          <w:sz w:val="24"/>
        </w:rPr>
        <w:t>55°</w:t>
      </w:r>
      <w:r w:rsidRPr="005E6592">
        <w:rPr>
          <w:rFonts w:hint="eastAsia"/>
          <w:color w:val="auto"/>
          <w:sz w:val="24"/>
        </w:rPr>
        <w:t>，大于</w:t>
      </w:r>
      <w:smartTag w:uri="urn:schemas-microsoft-com:office:smarttags" w:element="chmetcnv">
        <w:smartTagPr>
          <w:attr w:name="UnitName" w:val="m"/>
          <w:attr w:name="SourceValue" w:val="150"/>
          <w:attr w:name="HasSpace" w:val="False"/>
          <w:attr w:name="Negative" w:val="False"/>
          <w:attr w:name="NumberType" w:val="1"/>
          <w:attr w:name="TCSC" w:val="0"/>
        </w:smartTagPr>
        <w:r w:rsidRPr="005E6592">
          <w:rPr>
            <w:color w:val="auto"/>
            <w:sz w:val="24"/>
          </w:rPr>
          <w:t>150m</w:t>
        </w:r>
      </w:smartTag>
      <w:r w:rsidRPr="005E6592">
        <w:rPr>
          <w:rFonts w:hint="eastAsia"/>
          <w:color w:val="auto"/>
          <w:sz w:val="24"/>
        </w:rPr>
        <w:t>时为</w:t>
      </w:r>
      <w:r w:rsidRPr="005E6592">
        <w:rPr>
          <w:color w:val="auto"/>
          <w:sz w:val="24"/>
        </w:rPr>
        <w:t>50°</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褶皱未破坏矿体的完整性，断层规模较小，二者对稳固性影响都不大。矿区发育两组剪节理，倾向大致为</w:t>
      </w:r>
      <w:r w:rsidRPr="005E6592">
        <w:rPr>
          <w:color w:val="auto"/>
          <w:sz w:val="24"/>
        </w:rPr>
        <w:t>310°</w:t>
      </w:r>
      <w:r w:rsidRPr="005E6592">
        <w:rPr>
          <w:rFonts w:hint="eastAsia"/>
          <w:color w:val="auto"/>
          <w:sz w:val="24"/>
        </w:rPr>
        <w:t>和</w:t>
      </w:r>
      <w:r w:rsidRPr="005E6592">
        <w:rPr>
          <w:color w:val="auto"/>
          <w:sz w:val="24"/>
        </w:rPr>
        <w:t>340°</w:t>
      </w:r>
      <w:r w:rsidRPr="005E6592">
        <w:rPr>
          <w:rFonts w:hint="eastAsia"/>
          <w:color w:val="auto"/>
          <w:sz w:val="24"/>
        </w:rPr>
        <w:t>，倾角</w:t>
      </w:r>
      <w:r w:rsidRPr="005E6592">
        <w:rPr>
          <w:color w:val="auto"/>
          <w:sz w:val="24"/>
        </w:rPr>
        <w:t>60°</w:t>
      </w:r>
      <w:r w:rsidRPr="005E6592">
        <w:rPr>
          <w:rFonts w:hint="eastAsia"/>
          <w:color w:val="auto"/>
          <w:sz w:val="24"/>
        </w:rPr>
        <w:t>～</w:t>
      </w:r>
      <w:r w:rsidRPr="005E6592">
        <w:rPr>
          <w:color w:val="auto"/>
          <w:sz w:val="24"/>
        </w:rPr>
        <w:t>80°</w:t>
      </w:r>
      <w:r w:rsidRPr="005E6592">
        <w:rPr>
          <w:rFonts w:hint="eastAsia"/>
          <w:color w:val="auto"/>
          <w:sz w:val="24"/>
        </w:rPr>
        <w:t>，密度为</w:t>
      </w:r>
      <w:r w:rsidRPr="005E6592">
        <w:rPr>
          <w:color w:val="auto"/>
          <w:sz w:val="24"/>
        </w:rPr>
        <w:t>0.33</w:t>
      </w:r>
      <w:r w:rsidRPr="005E6592">
        <w:rPr>
          <w:rFonts w:hint="eastAsia"/>
          <w:color w:val="auto"/>
          <w:sz w:val="24"/>
        </w:rPr>
        <w:t>条</w:t>
      </w:r>
      <w:r w:rsidRPr="005E6592">
        <w:rPr>
          <w:color w:val="auto"/>
          <w:sz w:val="24"/>
        </w:rPr>
        <w:t>/</w:t>
      </w:r>
      <w:r w:rsidRPr="005E6592">
        <w:rPr>
          <w:rFonts w:hint="eastAsia"/>
          <w:color w:val="auto"/>
          <w:sz w:val="24"/>
        </w:rPr>
        <w:t>米，剪节理均呈闭合状态，无充填物，对稳固性影响较小。矿区裂隙主要为顺层岩溶裂隙，顺层岩溶裂隙在地表虽然较发育，但向下延伸深度一般</w:t>
      </w:r>
      <w:r w:rsidRPr="005E6592">
        <w:rPr>
          <w:color w:val="auto"/>
          <w:sz w:val="24"/>
        </w:rPr>
        <w:t>0.5</w:t>
      </w:r>
      <w:r w:rsidRPr="005E6592">
        <w:rPr>
          <w:rFonts w:hint="eastAsia"/>
          <w:color w:val="auto"/>
          <w:sz w:val="24"/>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color w:val="auto"/>
            <w:sz w:val="24"/>
          </w:rPr>
          <w:t>1m</w:t>
        </w:r>
      </w:smartTag>
      <w:r w:rsidRPr="005E6592">
        <w:rPr>
          <w:rFonts w:hint="eastAsia"/>
          <w:color w:val="auto"/>
          <w:sz w:val="24"/>
        </w:rPr>
        <w:t>，故影响不大。局部深部裂隙发育，且多被粘土充填，对稳固性有一定影响，该区域应采用小角度边坡。矿区南北向断续延伸的大裂缝对矿体连续性影响不大。部分地段裂缝切过边坡，对边坡的稳定性有一定影响，开采时应予以重视，采掘到一定程度时，应根据具体情况采取相应的工程地质措施。</w:t>
      </w:r>
    </w:p>
    <w:p w:rsidR="0012797B" w:rsidRPr="005E6592" w:rsidRDefault="0012797B" w:rsidP="0012797B">
      <w:pPr>
        <w:rPr>
          <w:b/>
          <w:sz w:val="24"/>
        </w:rPr>
      </w:pPr>
      <w:r w:rsidRPr="005E6592">
        <w:rPr>
          <w:b/>
          <w:sz w:val="24"/>
        </w:rPr>
        <w:t>3</w:t>
      </w:r>
      <w:r w:rsidRPr="005E6592">
        <w:rPr>
          <w:rFonts w:hint="eastAsia"/>
          <w:b/>
          <w:sz w:val="24"/>
        </w:rPr>
        <w:t>、环境地质条件</w:t>
      </w:r>
    </w:p>
    <w:p w:rsidR="0012797B" w:rsidRPr="005E6592" w:rsidRDefault="0012797B" w:rsidP="0012797B">
      <w:pPr>
        <w:ind w:firstLineChars="200" w:firstLine="480"/>
        <w:rPr>
          <w:sz w:val="24"/>
        </w:rPr>
      </w:pPr>
      <w:r w:rsidRPr="005E6592">
        <w:rPr>
          <w:rFonts w:hint="eastAsia"/>
          <w:sz w:val="24"/>
        </w:rPr>
        <w:t>矿山采用露天开采，开采和后期加工时产生少量粉尘。矿区植被相对发育，故未来矿山开采对植被有一定影响。</w:t>
      </w:r>
    </w:p>
    <w:p w:rsidR="0012797B" w:rsidRPr="005E6592" w:rsidRDefault="0012797B" w:rsidP="0012797B">
      <w:pPr>
        <w:ind w:firstLineChars="200" w:firstLine="480"/>
        <w:rPr>
          <w:sz w:val="24"/>
        </w:rPr>
      </w:pPr>
      <w:r w:rsidRPr="005E6592">
        <w:rPr>
          <w:rFonts w:hint="eastAsia"/>
          <w:sz w:val="24"/>
        </w:rPr>
        <w:t>因本矿山位于低山丘陵区的相对山顶部位，地表岩石裸露，第四系松散层很浅，仅在沟谷低浅部位或岩石裂缝中有</w:t>
      </w:r>
      <w:r w:rsidRPr="005E6592">
        <w:rPr>
          <w:sz w:val="24"/>
        </w:rPr>
        <w:t>0.5</w:t>
      </w:r>
      <w:r w:rsidRPr="005E6592">
        <w:rPr>
          <w:rFonts w:hint="eastAsia"/>
          <w:sz w:val="24"/>
        </w:rPr>
        <w:t>～</w:t>
      </w:r>
      <w:smartTag w:uri="urn:schemas-microsoft-com:office:smarttags" w:element="chmetcnv">
        <w:smartTagPr>
          <w:attr w:name="TCSC" w:val="0"/>
          <w:attr w:name="NumberType" w:val="1"/>
          <w:attr w:name="Negative" w:val="False"/>
          <w:attr w:name="HasSpace" w:val="False"/>
          <w:attr w:name="SourceValue" w:val="1"/>
          <w:attr w:name="UnitName" w:val="m"/>
        </w:smartTagPr>
        <w:r w:rsidRPr="005E6592">
          <w:rPr>
            <w:sz w:val="24"/>
          </w:rPr>
          <w:t>1m</w:t>
        </w:r>
      </w:smartTag>
      <w:r w:rsidRPr="005E6592">
        <w:rPr>
          <w:rFonts w:hint="eastAsia"/>
          <w:sz w:val="24"/>
        </w:rPr>
        <w:t>左右的赋存，历史上没有滑坡、</w:t>
      </w:r>
      <w:r w:rsidRPr="005E6592">
        <w:rPr>
          <w:rFonts w:hint="eastAsia"/>
          <w:sz w:val="24"/>
        </w:rPr>
        <w:lastRenderedPageBreak/>
        <w:t>泥石流、崩塌等地质灾害的发生的记载，本矿环境地质的主要问题是地裂缝。</w:t>
      </w:r>
    </w:p>
    <w:p w:rsidR="0012797B" w:rsidRPr="005E6592" w:rsidRDefault="0012797B" w:rsidP="0012797B">
      <w:pPr>
        <w:ind w:firstLineChars="200" w:firstLine="480"/>
        <w:rPr>
          <w:sz w:val="24"/>
        </w:rPr>
      </w:pPr>
      <w:r w:rsidRPr="005E6592">
        <w:rPr>
          <w:rFonts w:hint="eastAsia"/>
          <w:sz w:val="24"/>
        </w:rPr>
        <w:t>矿山开采时，露天采场采用湿式凿岩，故作业面空气含尘量小，对人体无害，矿山爆破采用静态爆破，故对矿区周边环境影响有限。</w:t>
      </w:r>
    </w:p>
    <w:p w:rsidR="0012797B" w:rsidRPr="005E6592" w:rsidRDefault="0012797B" w:rsidP="0012797B">
      <w:pPr>
        <w:ind w:firstLineChars="200" w:firstLine="480"/>
        <w:rPr>
          <w:sz w:val="24"/>
        </w:rPr>
      </w:pPr>
      <w:r w:rsidRPr="005E6592">
        <w:rPr>
          <w:rFonts w:hint="eastAsia"/>
          <w:sz w:val="24"/>
        </w:rPr>
        <w:t>总之，未来矿山开采对周边环境影响不大，对矿山的开采人员无害，故未来矿山开采环境地质条件较好。</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地理位置与交通</w:t>
      </w:r>
      <w:bookmarkEnd w:id="110"/>
    </w:p>
    <w:p w:rsidR="0012797B" w:rsidRPr="005E6592" w:rsidRDefault="0012797B" w:rsidP="0012797B">
      <w:pPr>
        <w:ind w:firstLineChars="200" w:firstLine="480"/>
        <w:rPr>
          <w:sz w:val="24"/>
          <w:szCs w:val="24"/>
        </w:rPr>
      </w:pPr>
      <w:r w:rsidRPr="005E6592">
        <w:rPr>
          <w:rFonts w:hint="eastAsia"/>
          <w:sz w:val="24"/>
          <w:szCs w:val="24"/>
        </w:rPr>
        <w:t>矿区位于平顶山市石龙区与鲁山县交界处，矿区东侧与煤矿区毗邻，交通十分方便。矿区南部及东部均有公路经过，经宝丰县可直达水泥生产厂区。交通十分便利。</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供水条件</w:t>
      </w:r>
    </w:p>
    <w:p w:rsidR="0012797B" w:rsidRPr="005E6592" w:rsidRDefault="002452ED" w:rsidP="0012797B">
      <w:pPr>
        <w:ind w:firstLineChars="200" w:firstLine="480"/>
        <w:rPr>
          <w:sz w:val="24"/>
        </w:rPr>
      </w:pPr>
      <w:r w:rsidRPr="005E6592">
        <w:rPr>
          <w:rFonts w:hint="eastAsia"/>
          <w:sz w:val="24"/>
        </w:rPr>
        <w:t>本项目</w:t>
      </w:r>
      <w:r w:rsidR="0012797B" w:rsidRPr="005E6592">
        <w:rPr>
          <w:rFonts w:hint="eastAsia"/>
          <w:sz w:val="24"/>
        </w:rPr>
        <w:t>拟安装深井泵一台，日供水量</w:t>
      </w:r>
      <w:r w:rsidR="0012797B" w:rsidRPr="005E6592">
        <w:rPr>
          <w:sz w:val="24"/>
        </w:rPr>
        <w:t>250</w:t>
      </w:r>
      <w:r w:rsidR="0012797B" w:rsidRPr="005E6592">
        <w:rPr>
          <w:rFonts w:hint="eastAsia"/>
          <w:sz w:val="24"/>
        </w:rPr>
        <w:t>吨，用</w:t>
      </w:r>
      <w:r w:rsidR="0012797B" w:rsidRPr="005E6592">
        <w:rPr>
          <w:sz w:val="24"/>
        </w:rPr>
        <w:t>4</w:t>
      </w:r>
      <w:r w:rsidR="0012797B" w:rsidRPr="005E6592">
        <w:rPr>
          <w:rFonts w:hint="eastAsia"/>
          <w:sz w:val="24"/>
        </w:rPr>
        <w:t>寸水管，供生产和生活用水，满足需要。</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供电</w:t>
      </w:r>
    </w:p>
    <w:p w:rsidR="0012797B" w:rsidRPr="005E6592" w:rsidRDefault="0012797B" w:rsidP="0012797B">
      <w:pPr>
        <w:ind w:firstLineChars="200" w:firstLine="480"/>
        <w:rPr>
          <w:sz w:val="24"/>
        </w:rPr>
      </w:pPr>
      <w:r w:rsidRPr="005E6592">
        <w:rPr>
          <w:rFonts w:hint="eastAsia"/>
          <w:sz w:val="24"/>
        </w:rPr>
        <w:t>目前，矿山在上后印新村工业场地附近建有</w:t>
      </w:r>
      <w:r w:rsidRPr="005E6592">
        <w:rPr>
          <w:sz w:val="24"/>
        </w:rPr>
        <w:t>35/10KV</w:t>
      </w:r>
      <w:r w:rsidRPr="005E6592">
        <w:rPr>
          <w:rFonts w:hint="eastAsia"/>
          <w:sz w:val="24"/>
        </w:rPr>
        <w:t>总降压变电站为生产和生活区供电。</w:t>
      </w:r>
    </w:p>
    <w:p w:rsidR="000D06F5" w:rsidRDefault="00923296" w:rsidP="000D06F5">
      <w:pPr>
        <w:pStyle w:val="44Char11111Char41111Char4CharChar2"/>
        <w:numPr>
          <w:ilvl w:val="3"/>
          <w:numId w:val="3"/>
        </w:numPr>
        <w:tabs>
          <w:tab w:val="clear" w:pos="851"/>
          <w:tab w:val="num" w:pos="0"/>
        </w:tabs>
        <w:spacing w:before="31" w:after="31"/>
        <w:ind w:left="0" w:firstLine="0"/>
        <w:rPr>
          <w:rFonts w:hAnsi="宋体" w:cs="Times New Roman"/>
        </w:rPr>
      </w:pPr>
      <w:r w:rsidRPr="005E6592">
        <w:rPr>
          <w:rFonts w:hAnsi="宋体" w:cs="Times New Roman"/>
        </w:rPr>
        <w:t>爆破器材库</w:t>
      </w:r>
    </w:p>
    <w:p w:rsidR="00923296" w:rsidRPr="005E6592" w:rsidRDefault="00923296" w:rsidP="00923296">
      <w:pPr>
        <w:ind w:firstLineChars="200" w:firstLine="480"/>
        <w:rPr>
          <w:sz w:val="24"/>
          <w:szCs w:val="24"/>
        </w:rPr>
      </w:pPr>
      <w:r w:rsidRPr="005E6592">
        <w:rPr>
          <w:sz w:val="24"/>
          <w:szCs w:val="24"/>
        </w:rPr>
        <w:t>项目距当地民爆公司较近，不需设置临时爆破器材库，炸药及雷管到当地民爆公司购买。依据每日的爆破器材用量，所需雷管和炸药由当地民爆公司调拨，由专人专车运送，随用随取，及时退回，不存留爆破器材。</w:t>
      </w:r>
    </w:p>
    <w:p w:rsidR="0012797B" w:rsidRPr="005E6592" w:rsidRDefault="0012797B" w:rsidP="008B3F16">
      <w:pPr>
        <w:pStyle w:val="3"/>
        <w:numPr>
          <w:ilvl w:val="2"/>
          <w:numId w:val="17"/>
        </w:numPr>
        <w:spacing w:before="100" w:after="100" w:line="300" w:lineRule="auto"/>
        <w:rPr>
          <w:sz w:val="28"/>
          <w:szCs w:val="28"/>
        </w:rPr>
      </w:pPr>
      <w:r w:rsidRPr="005E6592">
        <w:rPr>
          <w:rFonts w:hint="eastAsia"/>
          <w:sz w:val="28"/>
          <w:szCs w:val="28"/>
        </w:rPr>
        <w:t>工程占地</w:t>
      </w:r>
    </w:p>
    <w:p w:rsidR="0012797B" w:rsidRPr="005E6592" w:rsidRDefault="0012797B" w:rsidP="0012797B">
      <w:pPr>
        <w:ind w:firstLineChars="200" w:firstLine="480"/>
        <w:rPr>
          <w:snapToGrid w:val="0"/>
          <w:sz w:val="24"/>
          <w:szCs w:val="24"/>
        </w:rPr>
      </w:pPr>
      <w:r w:rsidRPr="005E6592">
        <w:rPr>
          <w:rFonts w:hint="eastAsia"/>
          <w:snapToGrid w:val="0"/>
          <w:sz w:val="24"/>
          <w:szCs w:val="24"/>
        </w:rPr>
        <w:t>根据《开发利用方案》、土地利用现状图及现场调查，本项目共占地</w:t>
      </w:r>
      <w:r w:rsidRPr="005E6592">
        <w:rPr>
          <w:sz w:val="24"/>
          <w:szCs w:val="24"/>
        </w:rPr>
        <w:t>51.73hm</w:t>
      </w:r>
      <w:r w:rsidRPr="005E6592">
        <w:rPr>
          <w:sz w:val="24"/>
          <w:szCs w:val="24"/>
          <w:vertAlign w:val="superscript"/>
        </w:rPr>
        <w:t>2</w:t>
      </w:r>
      <w:r w:rsidRPr="005E6592">
        <w:rPr>
          <w:rFonts w:hint="eastAsia"/>
          <w:snapToGrid w:val="0"/>
          <w:sz w:val="24"/>
          <w:szCs w:val="24"/>
        </w:rPr>
        <w:t>占地类型中，采矿用地</w:t>
      </w:r>
      <w:r w:rsidRPr="005E6592">
        <w:rPr>
          <w:kern w:val="0"/>
          <w:sz w:val="24"/>
          <w:szCs w:val="24"/>
        </w:rPr>
        <w:t>48.73</w:t>
      </w:r>
      <w:r w:rsidRPr="005E6592">
        <w:rPr>
          <w:snapToGrid w:val="0"/>
          <w:sz w:val="24"/>
          <w:szCs w:val="24"/>
        </w:rPr>
        <w:t xml:space="preserve"> hm</w:t>
      </w:r>
      <w:r w:rsidRPr="005E6592">
        <w:rPr>
          <w:snapToGrid w:val="0"/>
          <w:sz w:val="24"/>
          <w:szCs w:val="24"/>
          <w:vertAlign w:val="superscript"/>
        </w:rPr>
        <w:t>2</w:t>
      </w:r>
      <w:r w:rsidRPr="005E6592">
        <w:rPr>
          <w:rFonts w:hint="eastAsia"/>
          <w:snapToGrid w:val="0"/>
          <w:sz w:val="24"/>
          <w:szCs w:val="24"/>
        </w:rPr>
        <w:t>，，</w:t>
      </w:r>
      <w:r w:rsidRPr="005E6592">
        <w:rPr>
          <w:rFonts w:hint="eastAsia"/>
          <w:kern w:val="0"/>
          <w:sz w:val="24"/>
          <w:szCs w:val="24"/>
        </w:rPr>
        <w:t>其他草地</w:t>
      </w:r>
      <w:r w:rsidRPr="005E6592">
        <w:rPr>
          <w:snapToGrid w:val="0"/>
          <w:sz w:val="24"/>
          <w:szCs w:val="24"/>
        </w:rPr>
        <w:t>3 hm</w:t>
      </w:r>
      <w:r w:rsidRPr="005E6592">
        <w:rPr>
          <w:snapToGrid w:val="0"/>
          <w:sz w:val="24"/>
          <w:szCs w:val="24"/>
          <w:vertAlign w:val="superscript"/>
        </w:rPr>
        <w:t>2</w:t>
      </w:r>
      <w:r w:rsidRPr="005E6592">
        <w:rPr>
          <w:rFonts w:hint="eastAsia"/>
          <w:snapToGrid w:val="0"/>
          <w:sz w:val="24"/>
          <w:szCs w:val="24"/>
        </w:rPr>
        <w:t>，详见表</w:t>
      </w:r>
      <w:r w:rsidR="008D7B82" w:rsidRPr="005E6592">
        <w:rPr>
          <w:snapToGrid w:val="0"/>
          <w:sz w:val="24"/>
          <w:szCs w:val="24"/>
        </w:rPr>
        <w:t>4.</w:t>
      </w:r>
      <w:r w:rsidR="00761CFE">
        <w:rPr>
          <w:rFonts w:hint="eastAsia"/>
          <w:snapToGrid w:val="0"/>
          <w:sz w:val="24"/>
          <w:szCs w:val="24"/>
        </w:rPr>
        <w:t>1-6</w:t>
      </w:r>
      <w:r w:rsidRPr="005E6592">
        <w:rPr>
          <w:rFonts w:hint="eastAsia"/>
          <w:snapToGrid w:val="0"/>
          <w:sz w:val="24"/>
          <w:szCs w:val="24"/>
        </w:rPr>
        <w:t>。</w:t>
      </w:r>
    </w:p>
    <w:p w:rsidR="0012797B" w:rsidRPr="005E6592" w:rsidRDefault="0012797B" w:rsidP="0012797B">
      <w:pPr>
        <w:ind w:firstLineChars="98" w:firstLine="236"/>
        <w:jc w:val="center"/>
        <w:rPr>
          <w:b/>
          <w:sz w:val="24"/>
        </w:rPr>
      </w:pPr>
      <w:r w:rsidRPr="005E6592">
        <w:rPr>
          <w:rFonts w:hint="eastAsia"/>
          <w:b/>
          <w:sz w:val="24"/>
        </w:rPr>
        <w:t>表</w:t>
      </w:r>
      <w:r w:rsidR="008D7B82" w:rsidRPr="005E6592">
        <w:rPr>
          <w:b/>
          <w:sz w:val="24"/>
        </w:rPr>
        <w:t>4.</w:t>
      </w:r>
      <w:r w:rsidR="00761CFE">
        <w:rPr>
          <w:rFonts w:hint="eastAsia"/>
          <w:b/>
          <w:sz w:val="24"/>
        </w:rPr>
        <w:t>1</w:t>
      </w:r>
      <w:r w:rsidRPr="005E6592">
        <w:rPr>
          <w:b/>
          <w:sz w:val="24"/>
        </w:rPr>
        <w:t>-</w:t>
      </w:r>
      <w:r w:rsidR="00761CFE">
        <w:rPr>
          <w:rFonts w:hint="eastAsia"/>
          <w:b/>
          <w:sz w:val="24"/>
        </w:rPr>
        <w:t>6</w:t>
      </w:r>
      <w:r w:rsidR="00761CFE" w:rsidRPr="005E6592">
        <w:rPr>
          <w:b/>
          <w:sz w:val="24"/>
        </w:rPr>
        <w:t xml:space="preserve">    </w:t>
      </w:r>
      <w:r w:rsidRPr="005E6592">
        <w:rPr>
          <w:rFonts w:hint="eastAsia"/>
          <w:b/>
          <w:sz w:val="24"/>
        </w:rPr>
        <w:t>工程占地情况表</w:t>
      </w:r>
      <w:r w:rsidRPr="005E6592">
        <w:rPr>
          <w:b/>
          <w:sz w:val="24"/>
        </w:rPr>
        <w:t xml:space="preserve">      </w:t>
      </w:r>
      <w:r w:rsidRPr="005E6592">
        <w:rPr>
          <w:rFonts w:hint="eastAsia"/>
          <w:b/>
          <w:sz w:val="24"/>
        </w:rPr>
        <w:t>单位：</w:t>
      </w:r>
      <w:r w:rsidRPr="005E6592">
        <w:rPr>
          <w:b/>
          <w:sz w:val="24"/>
        </w:rPr>
        <w:t>hm</w:t>
      </w:r>
      <w:r w:rsidRPr="005E6592">
        <w:rPr>
          <w:b/>
          <w:sz w:val="24"/>
          <w:vertAlign w:val="superscript"/>
        </w:rPr>
        <w:t>2</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312"/>
        <w:gridCol w:w="1965"/>
        <w:gridCol w:w="1640"/>
        <w:gridCol w:w="1309"/>
        <w:gridCol w:w="1309"/>
        <w:gridCol w:w="987"/>
      </w:tblGrid>
      <w:tr w:rsidR="0012797B" w:rsidRPr="005E6592" w:rsidTr="00C30B7E">
        <w:trPr>
          <w:trHeight w:val="340"/>
        </w:trPr>
        <w:tc>
          <w:tcPr>
            <w:tcW w:w="770" w:type="pct"/>
            <w:vMerge w:val="restar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行政</w:t>
            </w:r>
          </w:p>
          <w:p w:rsidR="0012797B" w:rsidRPr="005E6592" w:rsidRDefault="0012797B">
            <w:pPr>
              <w:spacing w:line="240" w:lineRule="exact"/>
              <w:jc w:val="center"/>
              <w:rPr>
                <w:kern w:val="0"/>
                <w:szCs w:val="21"/>
              </w:rPr>
            </w:pPr>
            <w:r w:rsidRPr="005E6592">
              <w:rPr>
                <w:rFonts w:hint="eastAsia"/>
                <w:kern w:val="0"/>
                <w:szCs w:val="21"/>
              </w:rPr>
              <w:t>区划</w:t>
            </w:r>
          </w:p>
        </w:tc>
        <w:tc>
          <w:tcPr>
            <w:tcW w:w="1153" w:type="pct"/>
            <w:vMerge w:val="restar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工程分区</w:t>
            </w:r>
          </w:p>
        </w:tc>
        <w:tc>
          <w:tcPr>
            <w:tcW w:w="962" w:type="pct"/>
            <w:vMerge w:val="restar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占地性质</w:t>
            </w:r>
          </w:p>
        </w:tc>
        <w:tc>
          <w:tcPr>
            <w:tcW w:w="1536" w:type="pct"/>
            <w:gridSpan w:val="2"/>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占地类型及面积</w:t>
            </w:r>
          </w:p>
        </w:tc>
        <w:tc>
          <w:tcPr>
            <w:tcW w:w="579" w:type="pct"/>
            <w:vMerge w:val="restar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合计</w:t>
            </w:r>
          </w:p>
        </w:tc>
      </w:tr>
      <w:tr w:rsidR="0012797B" w:rsidRPr="005E6592" w:rsidTr="00C30B7E">
        <w:trPr>
          <w:trHeight w:val="340"/>
        </w:trPr>
        <w:tc>
          <w:tcPr>
            <w:tcW w:w="0" w:type="auto"/>
            <w:vMerge/>
            <w:vAlign w:val="center"/>
            <w:hideMark/>
          </w:tcPr>
          <w:p w:rsidR="0012797B" w:rsidRPr="005E6592" w:rsidRDefault="0012797B">
            <w:pPr>
              <w:widowControl/>
              <w:jc w:val="left"/>
              <w:rPr>
                <w:kern w:val="0"/>
                <w:szCs w:val="21"/>
              </w:rPr>
            </w:pPr>
          </w:p>
        </w:tc>
        <w:tc>
          <w:tcPr>
            <w:tcW w:w="0" w:type="auto"/>
            <w:vMerge/>
            <w:vAlign w:val="center"/>
            <w:hideMark/>
          </w:tcPr>
          <w:p w:rsidR="0012797B" w:rsidRPr="005E6592" w:rsidRDefault="0012797B">
            <w:pPr>
              <w:widowControl/>
              <w:jc w:val="left"/>
              <w:rPr>
                <w:kern w:val="0"/>
                <w:szCs w:val="21"/>
              </w:rPr>
            </w:pPr>
          </w:p>
        </w:tc>
        <w:tc>
          <w:tcPr>
            <w:tcW w:w="0" w:type="auto"/>
            <w:vMerge/>
            <w:vAlign w:val="center"/>
            <w:hideMark/>
          </w:tcPr>
          <w:p w:rsidR="0012797B" w:rsidRPr="005E6592" w:rsidRDefault="0012797B">
            <w:pPr>
              <w:widowControl/>
              <w:jc w:val="left"/>
              <w:rPr>
                <w:kern w:val="0"/>
                <w:szCs w:val="21"/>
              </w:rPr>
            </w:pPr>
          </w:p>
        </w:tc>
        <w:tc>
          <w:tcPr>
            <w:tcW w:w="768"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采矿用地</w:t>
            </w:r>
          </w:p>
        </w:tc>
        <w:tc>
          <w:tcPr>
            <w:tcW w:w="768"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其他草地</w:t>
            </w:r>
          </w:p>
        </w:tc>
        <w:tc>
          <w:tcPr>
            <w:tcW w:w="0" w:type="auto"/>
            <w:vMerge/>
            <w:vAlign w:val="center"/>
            <w:hideMark/>
          </w:tcPr>
          <w:p w:rsidR="0012797B" w:rsidRPr="005E6592" w:rsidRDefault="0012797B">
            <w:pPr>
              <w:widowControl/>
              <w:jc w:val="left"/>
              <w:rPr>
                <w:kern w:val="0"/>
                <w:szCs w:val="21"/>
              </w:rPr>
            </w:pPr>
          </w:p>
        </w:tc>
      </w:tr>
      <w:tr w:rsidR="0012797B" w:rsidRPr="005E6592" w:rsidTr="00C30B7E">
        <w:trPr>
          <w:trHeight w:val="340"/>
        </w:trPr>
        <w:tc>
          <w:tcPr>
            <w:tcW w:w="770" w:type="pct"/>
            <w:vMerge w:val="restar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石龙区</w:t>
            </w:r>
          </w:p>
        </w:tc>
        <w:tc>
          <w:tcPr>
            <w:tcW w:w="1153"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露天采场区</w:t>
            </w:r>
          </w:p>
        </w:tc>
        <w:tc>
          <w:tcPr>
            <w:tcW w:w="962"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永久占地</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45.11</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2.4</w:t>
            </w:r>
          </w:p>
        </w:tc>
        <w:tc>
          <w:tcPr>
            <w:tcW w:w="579" w:type="pct"/>
            <w:vAlign w:val="center"/>
            <w:hideMark/>
          </w:tcPr>
          <w:p w:rsidR="0012797B" w:rsidRPr="005E6592" w:rsidRDefault="0012797B">
            <w:pPr>
              <w:spacing w:line="276" w:lineRule="auto"/>
              <w:jc w:val="center"/>
              <w:rPr>
                <w:szCs w:val="21"/>
              </w:rPr>
            </w:pPr>
            <w:r w:rsidRPr="005E6592">
              <w:rPr>
                <w:szCs w:val="21"/>
              </w:rPr>
              <w:t>47.51</w:t>
            </w:r>
          </w:p>
        </w:tc>
      </w:tr>
      <w:tr w:rsidR="0012797B" w:rsidRPr="005E6592" w:rsidTr="00C30B7E">
        <w:trPr>
          <w:trHeight w:val="340"/>
        </w:trPr>
        <w:tc>
          <w:tcPr>
            <w:tcW w:w="0" w:type="auto"/>
            <w:vMerge/>
            <w:vAlign w:val="center"/>
            <w:hideMark/>
          </w:tcPr>
          <w:p w:rsidR="0012797B" w:rsidRPr="005E6592" w:rsidRDefault="0012797B">
            <w:pPr>
              <w:widowControl/>
              <w:jc w:val="left"/>
              <w:rPr>
                <w:kern w:val="0"/>
                <w:szCs w:val="21"/>
              </w:rPr>
            </w:pPr>
          </w:p>
        </w:tc>
        <w:tc>
          <w:tcPr>
            <w:tcW w:w="1153"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破碎工业场地</w:t>
            </w:r>
          </w:p>
        </w:tc>
        <w:tc>
          <w:tcPr>
            <w:tcW w:w="962"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永久占地</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3.2</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w:t>
            </w:r>
            <w:r w:rsidRPr="005E6592">
              <w:rPr>
                <w:rFonts w:hint="eastAsia"/>
                <w:kern w:val="0"/>
                <w:szCs w:val="21"/>
              </w:rPr>
              <w:t xml:space="preserve">　</w:t>
            </w:r>
          </w:p>
        </w:tc>
        <w:tc>
          <w:tcPr>
            <w:tcW w:w="579" w:type="pct"/>
            <w:vAlign w:val="center"/>
            <w:hideMark/>
          </w:tcPr>
          <w:p w:rsidR="0012797B" w:rsidRPr="005E6592" w:rsidRDefault="0012797B">
            <w:pPr>
              <w:spacing w:line="276" w:lineRule="auto"/>
              <w:jc w:val="center"/>
              <w:rPr>
                <w:szCs w:val="21"/>
              </w:rPr>
            </w:pPr>
            <w:r w:rsidRPr="005E6592">
              <w:rPr>
                <w:szCs w:val="21"/>
              </w:rPr>
              <w:t>3.2</w:t>
            </w:r>
          </w:p>
        </w:tc>
      </w:tr>
      <w:tr w:rsidR="0012797B" w:rsidRPr="005E6592" w:rsidTr="00C30B7E">
        <w:trPr>
          <w:trHeight w:val="340"/>
        </w:trPr>
        <w:tc>
          <w:tcPr>
            <w:tcW w:w="0" w:type="auto"/>
            <w:vMerge/>
            <w:vAlign w:val="center"/>
            <w:hideMark/>
          </w:tcPr>
          <w:p w:rsidR="0012797B" w:rsidRPr="005E6592" w:rsidRDefault="0012797B">
            <w:pPr>
              <w:widowControl/>
              <w:jc w:val="left"/>
              <w:rPr>
                <w:kern w:val="0"/>
                <w:szCs w:val="21"/>
              </w:rPr>
            </w:pPr>
          </w:p>
        </w:tc>
        <w:tc>
          <w:tcPr>
            <w:tcW w:w="1153"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道路工程</w:t>
            </w:r>
          </w:p>
        </w:tc>
        <w:tc>
          <w:tcPr>
            <w:tcW w:w="962"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永久占地</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0.6</w:t>
            </w:r>
          </w:p>
        </w:tc>
        <w:tc>
          <w:tcPr>
            <w:tcW w:w="579" w:type="pct"/>
            <w:vAlign w:val="center"/>
            <w:hideMark/>
          </w:tcPr>
          <w:p w:rsidR="0012797B" w:rsidRPr="005E6592" w:rsidRDefault="0012797B">
            <w:pPr>
              <w:spacing w:line="276" w:lineRule="auto"/>
              <w:jc w:val="center"/>
              <w:rPr>
                <w:szCs w:val="21"/>
              </w:rPr>
            </w:pPr>
            <w:r w:rsidRPr="005E6592">
              <w:rPr>
                <w:szCs w:val="21"/>
              </w:rPr>
              <w:t>0.6</w:t>
            </w:r>
          </w:p>
        </w:tc>
      </w:tr>
      <w:tr w:rsidR="0012797B" w:rsidRPr="005E6592" w:rsidTr="00C30B7E">
        <w:trPr>
          <w:trHeight w:val="340"/>
        </w:trPr>
        <w:tc>
          <w:tcPr>
            <w:tcW w:w="0" w:type="auto"/>
            <w:vMerge/>
            <w:vAlign w:val="center"/>
            <w:hideMark/>
          </w:tcPr>
          <w:p w:rsidR="0012797B" w:rsidRPr="005E6592" w:rsidRDefault="0012797B">
            <w:pPr>
              <w:widowControl/>
              <w:jc w:val="left"/>
              <w:rPr>
                <w:kern w:val="0"/>
                <w:szCs w:val="21"/>
              </w:rPr>
            </w:pPr>
          </w:p>
        </w:tc>
        <w:tc>
          <w:tcPr>
            <w:tcW w:w="1153" w:type="pct"/>
            <w:vAlign w:val="center"/>
            <w:hideMark/>
          </w:tcPr>
          <w:p w:rsidR="0012797B" w:rsidRPr="005E6592" w:rsidRDefault="00061B70">
            <w:pPr>
              <w:widowControl/>
              <w:spacing w:line="240" w:lineRule="exact"/>
              <w:jc w:val="center"/>
              <w:rPr>
                <w:kern w:val="0"/>
                <w:szCs w:val="21"/>
              </w:rPr>
            </w:pPr>
            <w:r w:rsidRPr="005E6592">
              <w:rPr>
                <w:rFonts w:hint="eastAsia"/>
                <w:kern w:val="0"/>
                <w:szCs w:val="21"/>
              </w:rPr>
              <w:t>排土场</w:t>
            </w:r>
          </w:p>
        </w:tc>
        <w:tc>
          <w:tcPr>
            <w:tcW w:w="962"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临时占地</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0.42</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w:t>
            </w:r>
            <w:r w:rsidRPr="005E6592">
              <w:rPr>
                <w:rFonts w:hint="eastAsia"/>
                <w:kern w:val="0"/>
                <w:szCs w:val="21"/>
              </w:rPr>
              <w:t xml:space="preserve">　</w:t>
            </w:r>
          </w:p>
        </w:tc>
        <w:tc>
          <w:tcPr>
            <w:tcW w:w="579" w:type="pct"/>
            <w:vAlign w:val="center"/>
            <w:hideMark/>
          </w:tcPr>
          <w:p w:rsidR="0012797B" w:rsidRPr="005E6592" w:rsidRDefault="0012797B">
            <w:pPr>
              <w:spacing w:line="276" w:lineRule="auto"/>
              <w:jc w:val="center"/>
              <w:rPr>
                <w:szCs w:val="21"/>
              </w:rPr>
            </w:pPr>
            <w:r w:rsidRPr="005E6592">
              <w:rPr>
                <w:szCs w:val="21"/>
              </w:rPr>
              <w:t>0.42</w:t>
            </w:r>
          </w:p>
        </w:tc>
      </w:tr>
      <w:tr w:rsidR="0012797B" w:rsidRPr="005E6592" w:rsidTr="00C30B7E">
        <w:trPr>
          <w:trHeight w:val="340"/>
        </w:trPr>
        <w:tc>
          <w:tcPr>
            <w:tcW w:w="0" w:type="auto"/>
            <w:vMerge/>
            <w:vAlign w:val="center"/>
            <w:hideMark/>
          </w:tcPr>
          <w:p w:rsidR="0012797B" w:rsidRPr="005E6592" w:rsidRDefault="0012797B">
            <w:pPr>
              <w:widowControl/>
              <w:jc w:val="left"/>
              <w:rPr>
                <w:kern w:val="0"/>
                <w:szCs w:val="21"/>
              </w:rPr>
            </w:pPr>
          </w:p>
        </w:tc>
        <w:tc>
          <w:tcPr>
            <w:tcW w:w="2115" w:type="pct"/>
            <w:gridSpan w:val="2"/>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合</w:t>
            </w:r>
            <w:r w:rsidRPr="005E6592">
              <w:rPr>
                <w:kern w:val="0"/>
                <w:szCs w:val="21"/>
              </w:rPr>
              <w:t xml:space="preserve">  </w:t>
            </w:r>
            <w:r w:rsidRPr="005E6592">
              <w:rPr>
                <w:rFonts w:hint="eastAsia"/>
                <w:kern w:val="0"/>
                <w:szCs w:val="21"/>
              </w:rPr>
              <w:t>计</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48.73</w:t>
            </w:r>
          </w:p>
        </w:tc>
        <w:tc>
          <w:tcPr>
            <w:tcW w:w="768" w:type="pct"/>
            <w:vAlign w:val="center"/>
            <w:hideMark/>
          </w:tcPr>
          <w:p w:rsidR="0012797B" w:rsidRPr="005E6592" w:rsidRDefault="0012797B">
            <w:pPr>
              <w:widowControl/>
              <w:spacing w:line="240" w:lineRule="exact"/>
              <w:jc w:val="center"/>
              <w:rPr>
                <w:kern w:val="0"/>
                <w:szCs w:val="21"/>
              </w:rPr>
            </w:pPr>
            <w:r w:rsidRPr="005E6592">
              <w:rPr>
                <w:kern w:val="0"/>
                <w:szCs w:val="21"/>
              </w:rPr>
              <w:t>3</w:t>
            </w:r>
          </w:p>
        </w:tc>
        <w:tc>
          <w:tcPr>
            <w:tcW w:w="579" w:type="pct"/>
            <w:vAlign w:val="center"/>
            <w:hideMark/>
          </w:tcPr>
          <w:p w:rsidR="0012797B" w:rsidRPr="005E6592" w:rsidRDefault="0012797B">
            <w:pPr>
              <w:widowControl/>
              <w:spacing w:line="240" w:lineRule="exact"/>
              <w:jc w:val="center"/>
              <w:rPr>
                <w:kern w:val="0"/>
                <w:szCs w:val="21"/>
              </w:rPr>
            </w:pPr>
            <w:r w:rsidRPr="005E6592">
              <w:rPr>
                <w:kern w:val="0"/>
                <w:szCs w:val="21"/>
              </w:rPr>
              <w:t>51.73</w:t>
            </w:r>
          </w:p>
        </w:tc>
      </w:tr>
    </w:tbl>
    <w:p w:rsidR="0012797B" w:rsidRPr="005E6592" w:rsidRDefault="0012797B" w:rsidP="008B3F16">
      <w:pPr>
        <w:pStyle w:val="3"/>
        <w:numPr>
          <w:ilvl w:val="2"/>
          <w:numId w:val="17"/>
        </w:numPr>
        <w:spacing w:before="100" w:after="100" w:line="300" w:lineRule="auto"/>
        <w:rPr>
          <w:sz w:val="28"/>
          <w:szCs w:val="28"/>
        </w:rPr>
      </w:pPr>
      <w:bookmarkStart w:id="111" w:name="_Toc283283660"/>
      <w:bookmarkStart w:id="112" w:name="_Toc262056084"/>
      <w:r w:rsidRPr="005E6592">
        <w:rPr>
          <w:rFonts w:hint="eastAsia"/>
          <w:sz w:val="28"/>
          <w:szCs w:val="28"/>
        </w:rPr>
        <w:t>总图布置</w:t>
      </w:r>
      <w:bookmarkEnd w:id="111"/>
      <w:bookmarkEnd w:id="112"/>
      <w:r w:rsidRPr="005E6592">
        <w:rPr>
          <w:rFonts w:hint="eastAsia"/>
          <w:sz w:val="28"/>
          <w:szCs w:val="28"/>
        </w:rPr>
        <w:t>及其合理性分析</w:t>
      </w:r>
    </w:p>
    <w:p w:rsidR="0012797B" w:rsidRPr="005E6592" w:rsidRDefault="0012797B" w:rsidP="0012797B">
      <w:pPr>
        <w:pStyle w:val="altz"/>
        <w:jc w:val="left"/>
      </w:pPr>
      <w:r w:rsidRPr="005E6592">
        <w:rPr>
          <w:rStyle w:val="altzTimesNewRomanChar"/>
          <w:rFonts w:ascii="Calibri" w:hAnsi="Calibri"/>
        </w:rPr>
        <w:t>本项目主要包括露天开采区、破碎工业场地、</w:t>
      </w:r>
      <w:r w:rsidR="00061B70" w:rsidRPr="005E6592">
        <w:rPr>
          <w:rStyle w:val="altzTimesNewRomanChar"/>
        </w:rPr>
        <w:t>排土场</w:t>
      </w:r>
      <w:r w:rsidRPr="005E6592">
        <w:rPr>
          <w:rStyle w:val="altzTimesNewRomanChar"/>
        </w:rPr>
        <w:t>、</w:t>
      </w:r>
      <w:r w:rsidRPr="005E6592">
        <w:rPr>
          <w:rStyle w:val="altzTimesNewRomanChar"/>
          <w:rFonts w:ascii="Calibri" w:hAnsi="Calibri"/>
        </w:rPr>
        <w:t>矿区道路等。详见附图</w:t>
      </w:r>
      <w:r w:rsidRPr="005E6592">
        <w:t>10</w:t>
      </w:r>
      <w:r w:rsidRPr="005E6592">
        <w:rPr>
          <w:rStyle w:val="altzTimesNewRomanChar"/>
          <w:rFonts w:ascii="Calibri" w:hAnsi="Calibri"/>
        </w:rPr>
        <w:t>工程总平面布置图。</w:t>
      </w:r>
      <w:r w:rsidRPr="005E6592">
        <w:rPr>
          <w:rStyle w:val="altzTimesNewRomanChar"/>
        </w:rPr>
        <w:t>办公室及员工休息室、材料仓库、配电室、食堂等利用原有设施。</w:t>
      </w:r>
    </w:p>
    <w:p w:rsidR="0012797B" w:rsidRPr="005E6592" w:rsidRDefault="0012797B" w:rsidP="0012797B">
      <w:pPr>
        <w:pStyle w:val="altz"/>
        <w:ind w:firstLine="482"/>
        <w:rPr>
          <w:b/>
        </w:rPr>
      </w:pPr>
      <w:r w:rsidRPr="005E6592">
        <w:rPr>
          <w:b/>
        </w:rPr>
        <w:t>1</w:t>
      </w:r>
      <w:r w:rsidRPr="005E6592">
        <w:rPr>
          <w:rFonts w:hint="eastAsia"/>
          <w:b/>
        </w:rPr>
        <w:t>、开采区布置</w:t>
      </w:r>
    </w:p>
    <w:p w:rsidR="0012797B" w:rsidRPr="005E6592" w:rsidRDefault="0012797B" w:rsidP="0012797B">
      <w:pPr>
        <w:ind w:firstLineChars="200" w:firstLine="480"/>
        <w:rPr>
          <w:rStyle w:val="altzTimesNewRomanChar"/>
        </w:rPr>
      </w:pPr>
      <w:r w:rsidRPr="005E6592">
        <w:rPr>
          <w:rFonts w:hint="eastAsia"/>
          <w:sz w:val="24"/>
          <w:szCs w:val="24"/>
        </w:rPr>
        <w:t>全矿共圈定露天采场一个。露天开采采场呈北北西～南南东向展布，南北长约</w:t>
      </w:r>
      <w:smartTag w:uri="urn:schemas-microsoft-com:office:smarttags" w:element="chmetcnv">
        <w:smartTagPr>
          <w:attr w:name="TCSC" w:val="0"/>
          <w:attr w:name="NumberType" w:val="1"/>
          <w:attr w:name="Negative" w:val="False"/>
          <w:attr w:name="HasSpace" w:val="False"/>
          <w:attr w:name="SourceValue" w:val="1460"/>
          <w:attr w:name="UnitName" w:val="m"/>
        </w:smartTagPr>
        <w:r w:rsidRPr="005E6592">
          <w:rPr>
            <w:sz w:val="24"/>
            <w:szCs w:val="24"/>
          </w:rPr>
          <w:t>1460m</w:t>
        </w:r>
      </w:smartTag>
      <w:r w:rsidRPr="005E6592">
        <w:rPr>
          <w:rFonts w:hint="eastAsia"/>
          <w:sz w:val="24"/>
          <w:szCs w:val="24"/>
        </w:rPr>
        <w:t>，东西宽</w:t>
      </w:r>
      <w:r w:rsidRPr="005E6592">
        <w:rPr>
          <w:sz w:val="24"/>
          <w:szCs w:val="24"/>
        </w:rPr>
        <w:t>190</w:t>
      </w:r>
      <w:r w:rsidRPr="005E6592">
        <w:rPr>
          <w:rFonts w:hint="eastAsia"/>
          <w:sz w:val="24"/>
          <w:szCs w:val="24"/>
        </w:rPr>
        <w:t>～</w:t>
      </w:r>
      <w:r w:rsidRPr="005E6592">
        <w:rPr>
          <w:sz w:val="24"/>
          <w:szCs w:val="24"/>
        </w:rPr>
        <w:t>430m</w:t>
      </w:r>
      <w:r w:rsidRPr="005E6592">
        <w:rPr>
          <w:rFonts w:hint="eastAsia"/>
          <w:sz w:val="24"/>
          <w:szCs w:val="24"/>
        </w:rPr>
        <w:t>，平均宽约</w:t>
      </w:r>
      <w:smartTag w:uri="urn:schemas-microsoft-com:office:smarttags" w:element="chmetcnv">
        <w:smartTagPr>
          <w:attr w:name="TCSC" w:val="0"/>
          <w:attr w:name="NumberType" w:val="1"/>
          <w:attr w:name="Negative" w:val="False"/>
          <w:attr w:name="HasSpace" w:val="False"/>
          <w:attr w:name="SourceValue" w:val="320"/>
          <w:attr w:name="UnitName" w:val="m"/>
        </w:smartTagPr>
        <w:r w:rsidRPr="005E6592">
          <w:rPr>
            <w:sz w:val="24"/>
            <w:szCs w:val="24"/>
          </w:rPr>
          <w:t>320m</w:t>
        </w:r>
      </w:smartTag>
      <w:r w:rsidRPr="005E6592">
        <w:rPr>
          <w:rFonts w:hint="eastAsia"/>
          <w:sz w:val="24"/>
          <w:szCs w:val="24"/>
        </w:rPr>
        <w:t>，占地面积约</w:t>
      </w:r>
      <w:r w:rsidRPr="005E6592">
        <w:rPr>
          <w:sz w:val="24"/>
          <w:szCs w:val="24"/>
        </w:rPr>
        <w:t>0.4751km</w:t>
      </w:r>
      <w:r w:rsidRPr="005E6592">
        <w:rPr>
          <w:sz w:val="24"/>
          <w:szCs w:val="24"/>
          <w:vertAlign w:val="superscript"/>
        </w:rPr>
        <w:t>2</w:t>
      </w:r>
      <w:r w:rsidRPr="005E6592">
        <w:rPr>
          <w:rFonts w:hint="eastAsia"/>
          <w:sz w:val="24"/>
          <w:szCs w:val="24"/>
        </w:rPr>
        <w:t>。露天开采的最低标高为</w:t>
      </w:r>
      <w:r w:rsidRPr="005E6592">
        <w:rPr>
          <w:sz w:val="24"/>
          <w:szCs w:val="24"/>
        </w:rPr>
        <w:t>+254m</w:t>
      </w:r>
      <w:r w:rsidRPr="005E6592">
        <w:rPr>
          <w:rFonts w:hint="eastAsia"/>
          <w:sz w:val="24"/>
          <w:szCs w:val="24"/>
        </w:rPr>
        <w:t>，设计台阶高度</w:t>
      </w:r>
      <w:r w:rsidRPr="005E6592">
        <w:rPr>
          <w:sz w:val="24"/>
          <w:szCs w:val="24"/>
        </w:rPr>
        <w:t>14m</w:t>
      </w:r>
      <w:r w:rsidRPr="005E6592">
        <w:rPr>
          <w:rFonts w:hint="eastAsia"/>
          <w:sz w:val="24"/>
          <w:szCs w:val="24"/>
        </w:rPr>
        <w:t>，一个台阶分</w:t>
      </w:r>
      <w:r w:rsidRPr="005E6592">
        <w:rPr>
          <w:sz w:val="24"/>
          <w:szCs w:val="24"/>
        </w:rPr>
        <w:t>12</w:t>
      </w:r>
      <w:r w:rsidRPr="005E6592">
        <w:rPr>
          <w:rFonts w:hint="eastAsia"/>
          <w:sz w:val="24"/>
          <w:szCs w:val="24"/>
        </w:rPr>
        <w:t>个台阶回采。设计安全平台宽度为</w:t>
      </w:r>
      <w:smartTag w:uri="urn:schemas-microsoft-com:office:smarttags" w:element="chmetcnv">
        <w:smartTagPr>
          <w:attr w:name="TCSC" w:val="0"/>
          <w:attr w:name="NumberType" w:val="1"/>
          <w:attr w:name="Negative" w:val="False"/>
          <w:attr w:name="HasSpace" w:val="False"/>
          <w:attr w:name="SourceValue" w:val="4"/>
          <w:attr w:name="UnitName" w:val="m"/>
        </w:smartTagPr>
        <w:r w:rsidRPr="005E6592">
          <w:rPr>
            <w:sz w:val="24"/>
            <w:szCs w:val="24"/>
          </w:rPr>
          <w:t>4.0m</w:t>
        </w:r>
      </w:smartTag>
      <w:r w:rsidRPr="005E6592">
        <w:rPr>
          <w:rFonts w:hint="eastAsia"/>
          <w:sz w:val="24"/>
          <w:szCs w:val="24"/>
        </w:rPr>
        <w:t>，清扫平台宽度为</w:t>
      </w:r>
      <w:r w:rsidRPr="005E6592">
        <w:rPr>
          <w:sz w:val="24"/>
          <w:szCs w:val="24"/>
        </w:rPr>
        <w:t>6.0m</w:t>
      </w:r>
      <w:r w:rsidRPr="005E6592">
        <w:rPr>
          <w:rFonts w:hint="eastAsia"/>
          <w:sz w:val="24"/>
          <w:szCs w:val="24"/>
        </w:rPr>
        <w:t>。运输平台宽度</w:t>
      </w:r>
      <w:r w:rsidRPr="005E6592">
        <w:rPr>
          <w:sz w:val="24"/>
          <w:szCs w:val="24"/>
        </w:rPr>
        <w:t>15m</w:t>
      </w:r>
      <w:r w:rsidRPr="005E6592">
        <w:rPr>
          <w:rFonts w:hint="eastAsia"/>
          <w:sz w:val="24"/>
          <w:szCs w:val="24"/>
        </w:rPr>
        <w:t>，露天采场最终坡面角为</w:t>
      </w:r>
      <w:r w:rsidRPr="005E6592">
        <w:rPr>
          <w:sz w:val="24"/>
          <w:szCs w:val="24"/>
        </w:rPr>
        <w:t>30°-60°</w:t>
      </w:r>
      <w:r w:rsidRPr="005E6592">
        <w:rPr>
          <w:rFonts w:hint="eastAsia"/>
          <w:sz w:val="24"/>
          <w:szCs w:val="24"/>
        </w:rPr>
        <w:t>。采场开采的矿（废）石用挖掘机装入自卸汽车，表土运往</w:t>
      </w:r>
      <w:r w:rsidR="00061B70" w:rsidRPr="005E6592">
        <w:rPr>
          <w:rFonts w:hint="eastAsia"/>
          <w:sz w:val="24"/>
          <w:szCs w:val="24"/>
        </w:rPr>
        <w:t>排土场</w:t>
      </w:r>
      <w:r w:rsidRPr="005E6592">
        <w:rPr>
          <w:rFonts w:hint="eastAsia"/>
          <w:sz w:val="24"/>
          <w:szCs w:val="24"/>
        </w:rPr>
        <w:t>，矿石运往</w:t>
      </w:r>
      <w:r w:rsidR="00F64933" w:rsidRPr="005E6592">
        <w:rPr>
          <w:rFonts w:hint="eastAsia"/>
          <w:sz w:val="24"/>
          <w:szCs w:val="24"/>
        </w:rPr>
        <w:t>破碎场</w:t>
      </w:r>
      <w:r w:rsidRPr="005E6592">
        <w:rPr>
          <w:rFonts w:hint="eastAsia"/>
          <w:sz w:val="24"/>
          <w:szCs w:val="24"/>
        </w:rPr>
        <w:t>。</w:t>
      </w:r>
    </w:p>
    <w:p w:rsidR="0012797B" w:rsidRPr="005E6592" w:rsidRDefault="0012797B" w:rsidP="0012797B">
      <w:pPr>
        <w:pStyle w:val="altz"/>
        <w:ind w:firstLine="482"/>
        <w:rPr>
          <w:b/>
          <w:snapToGrid/>
        </w:rPr>
      </w:pPr>
      <w:r w:rsidRPr="005E6592">
        <w:rPr>
          <w:b/>
        </w:rPr>
        <w:t>2</w:t>
      </w:r>
      <w:r w:rsidRPr="005E6592">
        <w:rPr>
          <w:rFonts w:hint="eastAsia"/>
          <w:b/>
        </w:rPr>
        <w:t>、</w:t>
      </w:r>
      <w:r w:rsidR="00F64933" w:rsidRPr="005E6592">
        <w:rPr>
          <w:rFonts w:hint="eastAsia"/>
          <w:b/>
        </w:rPr>
        <w:t>破碎场</w:t>
      </w:r>
      <w:r w:rsidRPr="005E6592">
        <w:rPr>
          <w:rFonts w:hint="eastAsia"/>
          <w:b/>
        </w:rPr>
        <w:t>工业场地</w:t>
      </w:r>
    </w:p>
    <w:p w:rsidR="0012797B" w:rsidRPr="005E6592" w:rsidRDefault="0012797B" w:rsidP="0012797B">
      <w:pPr>
        <w:pStyle w:val="altz"/>
        <w:rPr>
          <w:rStyle w:val="altzTimesNewRomanChar"/>
        </w:rPr>
      </w:pPr>
      <w:r w:rsidRPr="005E6592">
        <w:rPr>
          <w:rStyle w:val="altzTimesNewRomanChar"/>
        </w:rPr>
        <w:t>综合考虑工程实际情况，本着压低基建投资，满足矿山生产的原则，建设单位利用已有破碎工业场地，在原址基础上进行构筑物修建和破碎筛分设备安装。工业场地位于露天采场东南部，占地面积约</w:t>
      </w:r>
      <w:r w:rsidRPr="005E6592">
        <w:rPr>
          <w:rStyle w:val="altzTimesNewRomanChar"/>
        </w:rPr>
        <w:t>3.2hm</w:t>
      </w:r>
      <w:r w:rsidRPr="005E6592">
        <w:rPr>
          <w:rStyle w:val="altzTimesNewRomanChar"/>
          <w:vertAlign w:val="superscript"/>
        </w:rPr>
        <w:t>2</w:t>
      </w:r>
      <w:r w:rsidRPr="005E6592">
        <w:rPr>
          <w:rStyle w:val="altzTimesNewRomanChar"/>
        </w:rPr>
        <w:t>。</w:t>
      </w:r>
    </w:p>
    <w:p w:rsidR="0012797B" w:rsidRPr="005E6592" w:rsidRDefault="0012797B" w:rsidP="0012797B">
      <w:pPr>
        <w:pStyle w:val="altz"/>
        <w:ind w:firstLine="482"/>
        <w:rPr>
          <w:b/>
          <w:snapToGrid/>
        </w:rPr>
      </w:pPr>
      <w:r w:rsidRPr="005E6592">
        <w:rPr>
          <w:b/>
        </w:rPr>
        <w:t>3</w:t>
      </w:r>
      <w:r w:rsidRPr="005E6592">
        <w:rPr>
          <w:rFonts w:hint="eastAsia"/>
          <w:b/>
        </w:rPr>
        <w:t>、</w:t>
      </w:r>
      <w:r w:rsidR="00061B70" w:rsidRPr="005E6592">
        <w:rPr>
          <w:rFonts w:hint="eastAsia"/>
          <w:b/>
        </w:rPr>
        <w:t>排土场</w:t>
      </w:r>
    </w:p>
    <w:p w:rsidR="0012797B" w:rsidRPr="005E6592" w:rsidRDefault="0012797B" w:rsidP="0012797B">
      <w:pPr>
        <w:pStyle w:val="altz"/>
        <w:rPr>
          <w:rStyle w:val="altzTimesNewRomanChar"/>
        </w:rPr>
      </w:pPr>
      <w:r w:rsidRPr="005E6592">
        <w:rPr>
          <w:rStyle w:val="altzTimesNewRomanChar"/>
        </w:rPr>
        <w:t>本矿山开采境界内剥离物主要为第四系黄土和和不达标的灰岩，其中不达标灰岩占大部分，与第四系黄土比例约为</w:t>
      </w:r>
      <w:r w:rsidRPr="005E6592">
        <w:rPr>
          <w:rStyle w:val="altzTimesNewRomanChar"/>
        </w:rPr>
        <w:t>20</w:t>
      </w:r>
      <w:r w:rsidR="004F2141" w:rsidRPr="005E6592">
        <w:rPr>
          <w:rStyle w:val="altzTimesNewRomanChar"/>
        </w:rPr>
        <w:t>：</w:t>
      </w:r>
      <w:r w:rsidRPr="005E6592">
        <w:rPr>
          <w:rStyle w:val="altzTimesNewRomanChar"/>
        </w:rPr>
        <w:t>1</w:t>
      </w:r>
      <w:r w:rsidRPr="005E6592">
        <w:rPr>
          <w:rStyle w:val="altzTimesNewRomanChar"/>
        </w:rPr>
        <w:t>，根据圈定境界，剥离物总量为</w:t>
      </w:r>
      <w:r w:rsidRPr="005E6592">
        <w:rPr>
          <w:rStyle w:val="altzTimesNewRomanChar"/>
        </w:rPr>
        <w:t>171.95</w:t>
      </w:r>
      <w:r w:rsidRPr="005E6592">
        <w:rPr>
          <w:rStyle w:val="altzTimesNewRomanChar"/>
        </w:rPr>
        <w:t>万</w:t>
      </w:r>
      <w:r w:rsidRPr="005E6592">
        <w:rPr>
          <w:rStyle w:val="altzTimesNewRomanChar"/>
        </w:rPr>
        <w:t>m³</w:t>
      </w:r>
      <w:r w:rsidRPr="005E6592">
        <w:rPr>
          <w:rStyle w:val="altzTimesNewRomanChar"/>
        </w:rPr>
        <w:t>，其中第四系黄土</w:t>
      </w:r>
      <w:r w:rsidRPr="005E6592">
        <w:rPr>
          <w:rStyle w:val="altzTimesNewRomanChar"/>
        </w:rPr>
        <w:t>8.6</w:t>
      </w:r>
      <w:r w:rsidRPr="005E6592">
        <w:rPr>
          <w:rStyle w:val="altzTimesNewRomanChar"/>
        </w:rPr>
        <w:t>万</w:t>
      </w:r>
      <w:r w:rsidRPr="005E6592">
        <w:rPr>
          <w:rStyle w:val="altzTimesNewRomanChar"/>
        </w:rPr>
        <w:t>m³</w:t>
      </w:r>
      <w:r w:rsidR="00F2405A" w:rsidRPr="005E6592">
        <w:rPr>
          <w:rStyle w:val="altzTimesNewRomanChar"/>
        </w:rPr>
        <w:t>，</w:t>
      </w:r>
      <w:r w:rsidRPr="005E6592">
        <w:rPr>
          <w:rStyle w:val="altzTimesNewRomanChar"/>
        </w:rPr>
        <w:t>基岩</w:t>
      </w:r>
      <w:r w:rsidRPr="005E6592">
        <w:rPr>
          <w:rStyle w:val="altzTimesNewRomanChar"/>
        </w:rPr>
        <w:t>163.35</w:t>
      </w:r>
      <w:r w:rsidRPr="005E6592">
        <w:rPr>
          <w:rStyle w:val="altzTimesNewRomanChar"/>
        </w:rPr>
        <w:t>万</w:t>
      </w:r>
      <w:r w:rsidRPr="005E6592">
        <w:rPr>
          <w:rStyle w:val="altzTimesNewRomanChar"/>
        </w:rPr>
        <w:t>m³</w:t>
      </w:r>
      <w:r w:rsidRPr="005E6592">
        <w:rPr>
          <w:rStyle w:val="altzTimesNewRomanChar"/>
        </w:rPr>
        <w:t>，剥离物中基岩主要为</w:t>
      </w:r>
      <w:r w:rsidRPr="005E6592">
        <w:rPr>
          <w:rStyle w:val="altzTimesNewRomanChar"/>
        </w:rPr>
        <w:t>CaO</w:t>
      </w:r>
      <w:r w:rsidRPr="005E6592">
        <w:rPr>
          <w:rStyle w:val="altzTimesNewRomanChar"/>
        </w:rPr>
        <w:t>含量不达标，但可以进行综合利用，方案为深加工为石子用于铺路</w:t>
      </w:r>
      <w:r w:rsidR="00227B13" w:rsidRPr="005E6592">
        <w:rPr>
          <w:rStyle w:val="altzTimesNewRomanChar"/>
          <w:rFonts w:hint="eastAsia"/>
        </w:rPr>
        <w:t>或者外售</w:t>
      </w:r>
      <w:r w:rsidRPr="005E6592">
        <w:rPr>
          <w:rStyle w:val="altzTimesNewRomanChar"/>
        </w:rPr>
        <w:t>等，故矿山仅需设临时</w:t>
      </w:r>
      <w:r w:rsidR="00061B70" w:rsidRPr="005E6592">
        <w:rPr>
          <w:rStyle w:val="altzTimesNewRomanChar"/>
        </w:rPr>
        <w:t>排土场</w:t>
      </w:r>
      <w:r w:rsidRPr="005E6592">
        <w:rPr>
          <w:rStyle w:val="altzTimesNewRomanChar"/>
        </w:rPr>
        <w:t>即可</w:t>
      </w:r>
      <w:r w:rsidR="00227B13" w:rsidRPr="005E6592">
        <w:rPr>
          <w:rStyle w:val="altzTimesNewRomanChar"/>
          <w:rFonts w:hint="eastAsia"/>
        </w:rPr>
        <w:t>，临时排土场位于开采北部偏西位置</w:t>
      </w:r>
      <w:r w:rsidRPr="005E6592">
        <w:rPr>
          <w:rStyle w:val="altzTimesNewRomanChar"/>
        </w:rPr>
        <w:t>，后期用于土地复垦，矿山不设永久</w:t>
      </w:r>
      <w:r w:rsidR="00061B70" w:rsidRPr="005E6592">
        <w:rPr>
          <w:rStyle w:val="altzTimesNewRomanChar"/>
        </w:rPr>
        <w:t>排土场</w:t>
      </w:r>
      <w:r w:rsidRPr="005E6592">
        <w:rPr>
          <w:rStyle w:val="altzTimesNewRomanChar"/>
        </w:rPr>
        <w:t>。</w:t>
      </w:r>
    </w:p>
    <w:p w:rsidR="0012797B" w:rsidRPr="005E6592" w:rsidRDefault="0012797B" w:rsidP="0012797B">
      <w:pPr>
        <w:pStyle w:val="altz"/>
        <w:rPr>
          <w:rStyle w:val="altzTimesNewRomanChar"/>
        </w:rPr>
      </w:pPr>
      <w:r w:rsidRPr="005E6592">
        <w:rPr>
          <w:rStyle w:val="altzTimesNewRomanChar"/>
        </w:rPr>
        <w:t>需堆场表土约</w:t>
      </w:r>
      <w:r w:rsidRPr="005E6592">
        <w:rPr>
          <w:rStyle w:val="altzTimesNewRomanChar"/>
        </w:rPr>
        <w:t>8.6</w:t>
      </w:r>
      <w:r w:rsidRPr="005E6592">
        <w:rPr>
          <w:rStyle w:val="altzTimesNewRomanChar"/>
        </w:rPr>
        <w:t>万</w:t>
      </w:r>
      <w:r w:rsidRPr="005E6592">
        <w:rPr>
          <w:rStyle w:val="altzTimesNewRomanChar"/>
        </w:rPr>
        <w:t>m³</w:t>
      </w:r>
      <w:r w:rsidR="000D108A" w:rsidRPr="005E6592">
        <w:rPr>
          <w:rStyle w:val="altzTimesNewRomanChar"/>
          <w:rFonts w:hint="eastAsia"/>
        </w:rPr>
        <w:t>（约</w:t>
      </w:r>
      <w:r w:rsidR="000D108A" w:rsidRPr="005E6592">
        <w:t>22.36</w:t>
      </w:r>
      <w:r w:rsidR="000D108A" w:rsidRPr="005E6592">
        <w:rPr>
          <w:rFonts w:hAnsi="宋体"/>
        </w:rPr>
        <w:t>万吨</w:t>
      </w:r>
      <w:r w:rsidR="000D108A" w:rsidRPr="005E6592">
        <w:rPr>
          <w:rStyle w:val="altzTimesNewRomanChar"/>
          <w:rFonts w:hint="eastAsia"/>
        </w:rPr>
        <w:t>）</w:t>
      </w:r>
      <w:r w:rsidRPr="005E6592">
        <w:rPr>
          <w:rStyle w:val="altzTimesNewRomanChar"/>
        </w:rPr>
        <w:t>，按压实后取松散系数</w:t>
      </w:r>
      <w:r w:rsidRPr="005E6592">
        <w:rPr>
          <w:rStyle w:val="altzTimesNewRomanChar"/>
        </w:rPr>
        <w:t>1.3</w:t>
      </w:r>
      <w:r w:rsidRPr="005E6592">
        <w:rPr>
          <w:rStyle w:val="altzTimesNewRomanChar"/>
        </w:rPr>
        <w:t>，则需求</w:t>
      </w:r>
      <w:r w:rsidR="00061B70" w:rsidRPr="005E6592">
        <w:rPr>
          <w:rStyle w:val="altzTimesNewRomanChar"/>
        </w:rPr>
        <w:t>排土场</w:t>
      </w:r>
      <w:r w:rsidRPr="005E6592">
        <w:rPr>
          <w:rStyle w:val="altzTimesNewRomanChar"/>
        </w:rPr>
        <w:t>容积不小于</w:t>
      </w:r>
      <w:r w:rsidRPr="005E6592">
        <w:rPr>
          <w:rStyle w:val="altzTimesNewRomanChar"/>
        </w:rPr>
        <w:t>11.18</w:t>
      </w:r>
      <w:r w:rsidRPr="005E6592">
        <w:rPr>
          <w:rStyle w:val="altzTimesNewRomanChar"/>
        </w:rPr>
        <w:t>万</w:t>
      </w:r>
      <w:r w:rsidRPr="005E6592">
        <w:rPr>
          <w:rStyle w:val="altzTimesNewRomanChar"/>
        </w:rPr>
        <w:t>m³</w:t>
      </w:r>
      <w:r w:rsidRPr="005E6592">
        <w:rPr>
          <w:rStyle w:val="altzTimesNewRomanChar"/>
        </w:rPr>
        <w:t>，</w:t>
      </w:r>
      <w:r w:rsidR="00061B70" w:rsidRPr="005E6592">
        <w:rPr>
          <w:rStyle w:val="altzTimesNewRomanChar"/>
        </w:rPr>
        <w:t>排土场</w:t>
      </w:r>
      <w:r w:rsidRPr="005E6592">
        <w:rPr>
          <w:rStyle w:val="altzTimesNewRomanChar"/>
        </w:rPr>
        <w:t>设计位于采场北部</w:t>
      </w:r>
      <w:r w:rsidR="00664BCF" w:rsidRPr="005E6592">
        <w:rPr>
          <w:rStyle w:val="altzTimesNewRomanChar"/>
          <w:rFonts w:hint="eastAsia"/>
        </w:rPr>
        <w:t>偏西</w:t>
      </w:r>
      <w:r w:rsidRPr="005E6592">
        <w:rPr>
          <w:rStyle w:val="altzTimesNewRomanChar"/>
        </w:rPr>
        <w:t>境界外的原采坑内，占地面积约</w:t>
      </w:r>
      <w:r w:rsidRPr="005E6592">
        <w:rPr>
          <w:rStyle w:val="altzTimesNewRomanChar"/>
        </w:rPr>
        <w:t>4203m</w:t>
      </w:r>
      <w:r w:rsidRPr="005E6592">
        <w:rPr>
          <w:rStyle w:val="altzTimesNewRomanChar"/>
          <w:vertAlign w:val="superscript"/>
        </w:rPr>
        <w:t>2</w:t>
      </w:r>
      <w:r w:rsidRPr="005E6592">
        <w:rPr>
          <w:rStyle w:val="altzTimesNewRomanChar"/>
        </w:rPr>
        <w:t>，堆存高度</w:t>
      </w:r>
      <w:r w:rsidRPr="005E6592">
        <w:rPr>
          <w:rStyle w:val="altzTimesNewRomanChar"/>
        </w:rPr>
        <w:t>30m</w:t>
      </w:r>
      <w:r w:rsidRPr="005E6592">
        <w:rPr>
          <w:rStyle w:val="altzTimesNewRomanChar"/>
        </w:rPr>
        <w:t>，容量约</w:t>
      </w:r>
      <w:r w:rsidRPr="005E6592">
        <w:rPr>
          <w:rStyle w:val="altzTimesNewRomanChar"/>
        </w:rPr>
        <w:t>12.61</w:t>
      </w:r>
      <w:r w:rsidRPr="005E6592">
        <w:rPr>
          <w:rStyle w:val="altzTimesNewRomanChar"/>
        </w:rPr>
        <w:t>万</w:t>
      </w:r>
      <w:r w:rsidRPr="005E6592">
        <w:rPr>
          <w:rStyle w:val="altzTimesNewRomanChar"/>
        </w:rPr>
        <w:t>m³</w:t>
      </w:r>
      <w:r w:rsidRPr="005E6592">
        <w:rPr>
          <w:rStyle w:val="altzTimesNewRomanChar"/>
        </w:rPr>
        <w:t>，可以满足矿山表土堆存需求。表土堆于此处后，撒上草籽，以备后期生态恢复使用。</w:t>
      </w:r>
    </w:p>
    <w:p w:rsidR="0012797B" w:rsidRPr="005E6592" w:rsidRDefault="0012797B" w:rsidP="0012797B">
      <w:pPr>
        <w:pStyle w:val="altz"/>
        <w:ind w:firstLine="482"/>
        <w:rPr>
          <w:b/>
          <w:snapToGrid/>
        </w:rPr>
      </w:pPr>
      <w:r w:rsidRPr="005E6592">
        <w:rPr>
          <w:b/>
        </w:rPr>
        <w:t>3</w:t>
      </w:r>
      <w:r w:rsidRPr="005E6592">
        <w:rPr>
          <w:rFonts w:hint="eastAsia"/>
          <w:b/>
        </w:rPr>
        <w:t>、运输道路</w:t>
      </w:r>
    </w:p>
    <w:p w:rsidR="0012797B" w:rsidRPr="005E6592" w:rsidRDefault="0012797B" w:rsidP="0012797B">
      <w:pPr>
        <w:pStyle w:val="altz"/>
        <w:rPr>
          <w:rStyle w:val="altzTimesNewRomanChar"/>
        </w:rPr>
      </w:pPr>
      <w:r w:rsidRPr="005E6592">
        <w:rPr>
          <w:rStyle w:val="altzTimesNewRomanChar"/>
        </w:rPr>
        <w:lastRenderedPageBreak/>
        <w:t>（</w:t>
      </w:r>
      <w:r w:rsidRPr="005E6592">
        <w:rPr>
          <w:rStyle w:val="altzTimesNewRomanChar"/>
        </w:rPr>
        <w:t>1</w:t>
      </w:r>
      <w:r w:rsidRPr="005E6592">
        <w:rPr>
          <w:rStyle w:val="altzTimesNewRomanChar"/>
        </w:rPr>
        <w:t>）内部运输</w:t>
      </w:r>
    </w:p>
    <w:p w:rsidR="0012797B" w:rsidRPr="005E6592" w:rsidRDefault="0012797B" w:rsidP="0012797B">
      <w:pPr>
        <w:pStyle w:val="affffc"/>
        <w:ind w:firstLine="480"/>
        <w:rPr>
          <w:color w:val="auto"/>
        </w:rPr>
      </w:pPr>
      <w:r w:rsidRPr="005E6592">
        <w:rPr>
          <w:rFonts w:eastAsia="新宋体" w:hint="eastAsia"/>
          <w:color w:val="auto"/>
          <w:sz w:val="24"/>
        </w:rPr>
        <w:t>现有运矿道路主要在矿区东侧和南侧，全长约</w:t>
      </w:r>
      <w:r w:rsidRPr="005E6592">
        <w:rPr>
          <w:rFonts w:eastAsia="新宋体"/>
          <w:color w:val="auto"/>
          <w:sz w:val="24"/>
        </w:rPr>
        <w:t>2800m</w:t>
      </w:r>
      <w:r w:rsidRPr="005E6592">
        <w:rPr>
          <w:rStyle w:val="altzTimesNewRomanChar"/>
          <w:color w:val="auto"/>
        </w:rPr>
        <w:t>，本次工程对其整修后继续利用，其中原有水泥路面修整；由于原有土路大部分位于露天采场内，后期道路将根据开采进度进行调整，故修整为泥结碎石路面</w:t>
      </w:r>
      <w:r w:rsidRPr="005E6592">
        <w:rPr>
          <w:rFonts w:eastAsia="新宋体" w:hint="eastAsia"/>
          <w:color w:val="auto"/>
          <w:sz w:val="24"/>
        </w:rPr>
        <w:t>。</w:t>
      </w:r>
      <w:r w:rsidRPr="005E6592">
        <w:rPr>
          <w:rFonts w:hint="eastAsia"/>
          <w:color w:val="auto"/>
          <w:kern w:val="10"/>
          <w:sz w:val="24"/>
        </w:rPr>
        <w:t>矿区道路主要供矿山生产使用，通车量不大，按矿山三级公路设计标准进行设计。</w:t>
      </w:r>
      <w:r w:rsidRPr="005E6592">
        <w:rPr>
          <w:rFonts w:hint="eastAsia"/>
          <w:color w:val="auto"/>
          <w:sz w:val="24"/>
        </w:rPr>
        <w:t>三级公路双车道路面宽度按</w:t>
      </w:r>
      <w:r w:rsidRPr="005E6592">
        <w:rPr>
          <w:color w:val="auto"/>
          <w:sz w:val="24"/>
        </w:rPr>
        <w:t>9.0m</w:t>
      </w:r>
      <w:r w:rsidRPr="005E6592">
        <w:rPr>
          <w:rFonts w:hint="eastAsia"/>
          <w:color w:val="auto"/>
          <w:sz w:val="24"/>
        </w:rPr>
        <w:t>设计，弯道路面宽</w:t>
      </w:r>
      <w:r w:rsidRPr="005E6592">
        <w:rPr>
          <w:color w:val="auto"/>
          <w:sz w:val="24"/>
        </w:rPr>
        <w:t>11m</w:t>
      </w:r>
      <w:r w:rsidRPr="005E6592">
        <w:rPr>
          <w:rFonts w:hint="eastAsia"/>
          <w:color w:val="auto"/>
          <w:sz w:val="24"/>
        </w:rPr>
        <w:t>。</w:t>
      </w:r>
    </w:p>
    <w:p w:rsidR="0012797B" w:rsidRPr="005E6592" w:rsidRDefault="0012797B" w:rsidP="0012797B">
      <w:pPr>
        <w:pStyle w:val="altz"/>
        <w:rPr>
          <w:rStyle w:val="altzTimesNewRomanChar"/>
        </w:rPr>
      </w:pPr>
      <w:r w:rsidRPr="005E6592">
        <w:rPr>
          <w:rStyle w:val="altzTimesNewRomanChar"/>
        </w:rPr>
        <w:t>（</w:t>
      </w:r>
      <w:r w:rsidRPr="005E6592">
        <w:rPr>
          <w:rStyle w:val="altzTimesNewRomanChar"/>
        </w:rPr>
        <w:t>2</w:t>
      </w:r>
      <w:r w:rsidRPr="005E6592">
        <w:rPr>
          <w:rStyle w:val="altzTimesNewRomanChar"/>
        </w:rPr>
        <w:t>）外部运输</w:t>
      </w:r>
    </w:p>
    <w:p w:rsidR="0012797B" w:rsidRPr="005E6592" w:rsidRDefault="0012797B" w:rsidP="0012797B">
      <w:pPr>
        <w:pStyle w:val="altz"/>
        <w:ind w:firstLineChars="0"/>
        <w:rPr>
          <w:rStyle w:val="altzTimesNewRomanChar"/>
        </w:rPr>
      </w:pPr>
      <w:r w:rsidRPr="005E6592">
        <w:rPr>
          <w:rStyle w:val="altzTimesNewRomanChar"/>
        </w:rPr>
        <w:t>本项目矿区道路向北</w:t>
      </w:r>
      <w:r w:rsidRPr="005E6592">
        <w:rPr>
          <w:rStyle w:val="altzTimesNewRomanChar"/>
        </w:rPr>
        <w:t>1.2km</w:t>
      </w:r>
      <w:r w:rsidRPr="005E6592">
        <w:rPr>
          <w:rStyle w:val="altzTimesNewRomanChar"/>
        </w:rPr>
        <w:t>与国道</w:t>
      </w:r>
      <w:r w:rsidRPr="005E6592">
        <w:rPr>
          <w:rStyle w:val="altzTimesNewRomanChar"/>
        </w:rPr>
        <w:t>G207</w:t>
      </w:r>
      <w:r w:rsidRPr="005E6592">
        <w:rPr>
          <w:rStyle w:val="altzTimesNewRomanChar"/>
        </w:rPr>
        <w:t>相连。</w:t>
      </w:r>
    </w:p>
    <w:p w:rsidR="0012797B" w:rsidRPr="005E6592" w:rsidRDefault="0012797B" w:rsidP="0012797B">
      <w:pPr>
        <w:pStyle w:val="altz"/>
        <w:ind w:firstLine="482"/>
        <w:rPr>
          <w:b/>
          <w:snapToGrid/>
        </w:rPr>
      </w:pPr>
      <w:r w:rsidRPr="005E6592">
        <w:rPr>
          <w:b/>
        </w:rPr>
        <w:t>4</w:t>
      </w:r>
      <w:r w:rsidRPr="005E6592">
        <w:rPr>
          <w:rFonts w:hint="eastAsia"/>
          <w:b/>
        </w:rPr>
        <w:t>、总图布置合理性分析</w:t>
      </w:r>
    </w:p>
    <w:p w:rsidR="0012797B" w:rsidRPr="005E6592" w:rsidRDefault="0012797B" w:rsidP="0012797B">
      <w:pPr>
        <w:ind w:firstLineChars="200" w:firstLine="480"/>
        <w:rPr>
          <w:sz w:val="24"/>
        </w:rPr>
      </w:pPr>
      <w:r w:rsidRPr="005E6592">
        <w:rPr>
          <w:rFonts w:hint="eastAsia"/>
          <w:sz w:val="24"/>
        </w:rPr>
        <w:t>本项目主要包括露天开采区、破碎工业场地、</w:t>
      </w:r>
      <w:r w:rsidR="00061B70" w:rsidRPr="005E6592">
        <w:rPr>
          <w:rFonts w:hint="eastAsia"/>
          <w:sz w:val="24"/>
        </w:rPr>
        <w:t>排土场</w:t>
      </w:r>
      <w:r w:rsidRPr="005E6592">
        <w:rPr>
          <w:rFonts w:hint="eastAsia"/>
          <w:sz w:val="24"/>
        </w:rPr>
        <w:t>。</w:t>
      </w:r>
      <w:r w:rsidR="00061B70" w:rsidRPr="005E6592">
        <w:rPr>
          <w:rFonts w:hint="eastAsia"/>
          <w:sz w:val="24"/>
        </w:rPr>
        <w:t>排土场</w:t>
      </w:r>
      <w:r w:rsidRPr="005E6592">
        <w:rPr>
          <w:rFonts w:hint="eastAsia"/>
          <w:sz w:val="24"/>
        </w:rPr>
        <w:t>位于采区东北，位于</w:t>
      </w:r>
      <w:r w:rsidRPr="005E6592">
        <w:rPr>
          <w:rStyle w:val="altzTimesNewRomanChar"/>
        </w:rPr>
        <w:t>北部境界外的原采坑内</w:t>
      </w:r>
      <w:r w:rsidRPr="005E6592">
        <w:rPr>
          <w:rFonts w:hint="eastAsia"/>
          <w:sz w:val="24"/>
        </w:rPr>
        <w:t>，主要堆放矿山建设过程中剥离的土方。</w:t>
      </w:r>
      <w:r w:rsidRPr="005E6592">
        <w:rPr>
          <w:rFonts w:hint="eastAsia"/>
          <w:sz w:val="24"/>
          <w:szCs w:val="24"/>
        </w:rPr>
        <w:t>矿山</w:t>
      </w:r>
      <w:r w:rsidRPr="005E6592">
        <w:rPr>
          <w:rFonts w:hint="eastAsia"/>
          <w:sz w:val="24"/>
        </w:rPr>
        <w:t>办公生活区</w:t>
      </w:r>
      <w:r w:rsidRPr="005E6592">
        <w:rPr>
          <w:rFonts w:hint="eastAsia"/>
          <w:sz w:val="24"/>
          <w:szCs w:val="24"/>
        </w:rPr>
        <w:t>布置在</w:t>
      </w:r>
      <w:r w:rsidRPr="005E6592">
        <w:rPr>
          <w:rFonts w:hint="eastAsia"/>
          <w:sz w:val="24"/>
        </w:rPr>
        <w:t>矿体东南，为减少占地，本项目破碎工业场地主要是利用现有场地进行建设。</w:t>
      </w:r>
    </w:p>
    <w:p w:rsidR="0012797B" w:rsidRPr="005E6592" w:rsidRDefault="0012797B" w:rsidP="0012797B">
      <w:pPr>
        <w:ind w:firstLineChars="200" w:firstLine="480"/>
        <w:rPr>
          <w:sz w:val="24"/>
        </w:rPr>
      </w:pPr>
      <w:r w:rsidRPr="005E6592">
        <w:rPr>
          <w:rFonts w:hint="eastAsia"/>
          <w:sz w:val="24"/>
        </w:rPr>
        <w:t>（</w:t>
      </w:r>
      <w:r w:rsidRPr="005E6592">
        <w:rPr>
          <w:sz w:val="24"/>
        </w:rPr>
        <w:t>1</w:t>
      </w:r>
      <w:r w:rsidRPr="005E6592">
        <w:rPr>
          <w:rFonts w:hint="eastAsia"/>
          <w:sz w:val="24"/>
        </w:rPr>
        <w:t>）项目总平面功能分区明晰，各建（构）筑物的布置工艺流程合理、管线简捷、原料及产品运输通畅、管理方便。</w:t>
      </w:r>
      <w:r w:rsidRPr="005E6592">
        <w:rPr>
          <w:sz w:val="24"/>
        </w:rPr>
        <w:t xml:space="preserve"> </w:t>
      </w:r>
    </w:p>
    <w:p w:rsidR="0012797B" w:rsidRPr="005E6592" w:rsidRDefault="0012797B" w:rsidP="0012797B">
      <w:pPr>
        <w:ind w:firstLineChars="200" w:firstLine="480"/>
        <w:rPr>
          <w:sz w:val="24"/>
        </w:rPr>
      </w:pPr>
      <w:r w:rsidRPr="005E6592">
        <w:rPr>
          <w:rFonts w:hint="eastAsia"/>
          <w:sz w:val="24"/>
        </w:rPr>
        <w:t>（</w:t>
      </w:r>
      <w:r w:rsidRPr="005E6592">
        <w:rPr>
          <w:sz w:val="24"/>
        </w:rPr>
        <w:t>2</w:t>
      </w:r>
      <w:r w:rsidRPr="005E6592">
        <w:rPr>
          <w:rFonts w:hint="eastAsia"/>
          <w:sz w:val="24"/>
        </w:rPr>
        <w:t>）破碎工业场地紧邻矿区，便于生产安排；</w:t>
      </w:r>
    </w:p>
    <w:p w:rsidR="0012797B" w:rsidRPr="005E6592" w:rsidRDefault="0012797B" w:rsidP="0012797B">
      <w:pPr>
        <w:ind w:firstLineChars="200" w:firstLine="480"/>
        <w:rPr>
          <w:sz w:val="24"/>
        </w:rPr>
      </w:pPr>
      <w:r w:rsidRPr="005E6592">
        <w:rPr>
          <w:rFonts w:hint="eastAsia"/>
          <w:sz w:val="24"/>
        </w:rPr>
        <w:t>（</w:t>
      </w:r>
      <w:r w:rsidRPr="005E6592">
        <w:rPr>
          <w:sz w:val="24"/>
        </w:rPr>
        <w:t>3</w:t>
      </w:r>
      <w:r w:rsidRPr="005E6592">
        <w:rPr>
          <w:rFonts w:hint="eastAsia"/>
          <w:sz w:val="24"/>
        </w:rPr>
        <w:t>）</w:t>
      </w:r>
      <w:r w:rsidR="00061B70" w:rsidRPr="005E6592">
        <w:rPr>
          <w:rFonts w:hint="eastAsia"/>
          <w:sz w:val="24"/>
        </w:rPr>
        <w:t>排土场</w:t>
      </w:r>
      <w:r w:rsidRPr="005E6592">
        <w:rPr>
          <w:rFonts w:hint="eastAsia"/>
          <w:sz w:val="24"/>
        </w:rPr>
        <w:t>位于采区东北，位于</w:t>
      </w:r>
      <w:r w:rsidRPr="005E6592">
        <w:rPr>
          <w:rStyle w:val="altzTimesNewRomanChar"/>
        </w:rPr>
        <w:t>北部境界外的原采坑内</w:t>
      </w:r>
      <w:r w:rsidRPr="005E6592">
        <w:rPr>
          <w:rFonts w:hint="eastAsia"/>
          <w:sz w:val="24"/>
        </w:rPr>
        <w:t>，紧邻矿区，运距短，便于表土堆存且便于后期生态恢复中的覆土作业；</w:t>
      </w:r>
    </w:p>
    <w:p w:rsidR="0012797B" w:rsidRPr="005E6592" w:rsidRDefault="0012797B" w:rsidP="0012797B">
      <w:pPr>
        <w:ind w:firstLineChars="200" w:firstLine="480"/>
        <w:rPr>
          <w:sz w:val="24"/>
        </w:rPr>
      </w:pPr>
      <w:r w:rsidRPr="005E6592">
        <w:rPr>
          <w:rFonts w:hint="eastAsia"/>
          <w:sz w:val="24"/>
        </w:rPr>
        <w:t>（</w:t>
      </w:r>
      <w:r w:rsidRPr="005E6592">
        <w:rPr>
          <w:sz w:val="24"/>
        </w:rPr>
        <w:t>4</w:t>
      </w:r>
      <w:r w:rsidRPr="005E6592">
        <w:rPr>
          <w:rFonts w:hint="eastAsia"/>
          <w:sz w:val="24"/>
        </w:rPr>
        <w:t>）项目道路利用现有进矿道路进行修建，厂区道路连接了开采区、办公生活区。</w:t>
      </w:r>
    </w:p>
    <w:p w:rsidR="0012797B" w:rsidRPr="005E6592" w:rsidRDefault="0012797B" w:rsidP="0012797B">
      <w:pPr>
        <w:ind w:firstLineChars="200" w:firstLine="480"/>
        <w:rPr>
          <w:sz w:val="24"/>
        </w:rPr>
      </w:pPr>
      <w:r w:rsidRPr="005E6592">
        <w:rPr>
          <w:rFonts w:hint="eastAsia"/>
          <w:sz w:val="24"/>
        </w:rPr>
        <w:t>故本项目总平面布置功能分区明确，布局紧凑，工艺线路清晰流畅，交通运输方便便捷，利于采石场的生产及管理。总平面布置合理。</w:t>
      </w:r>
    </w:p>
    <w:p w:rsidR="0012797B" w:rsidRPr="005E6592" w:rsidRDefault="0012797B" w:rsidP="008B3F16">
      <w:pPr>
        <w:pStyle w:val="3"/>
        <w:numPr>
          <w:ilvl w:val="2"/>
          <w:numId w:val="17"/>
        </w:numPr>
        <w:spacing w:before="100" w:after="100" w:line="300" w:lineRule="auto"/>
        <w:rPr>
          <w:sz w:val="28"/>
          <w:szCs w:val="28"/>
        </w:rPr>
      </w:pPr>
      <w:r w:rsidRPr="005E6592">
        <w:rPr>
          <w:rFonts w:hint="eastAsia"/>
          <w:sz w:val="28"/>
          <w:szCs w:val="28"/>
        </w:rPr>
        <w:t>露天采场建设方案</w:t>
      </w:r>
    </w:p>
    <w:p w:rsidR="0012797B" w:rsidRPr="005E6592" w:rsidRDefault="0012797B" w:rsidP="0012797B">
      <w:pPr>
        <w:ind w:firstLineChars="200" w:firstLine="480"/>
        <w:rPr>
          <w:sz w:val="24"/>
        </w:rPr>
      </w:pPr>
      <w:r w:rsidRPr="005E6592">
        <w:rPr>
          <w:rFonts w:hint="eastAsia"/>
          <w:sz w:val="24"/>
        </w:rPr>
        <w:t>工程由露天开采主体工程、公用工程、环保工程等组成。项目组成见表</w:t>
      </w:r>
      <w:r w:rsidR="008D7B82" w:rsidRPr="005E6592">
        <w:rPr>
          <w:sz w:val="24"/>
        </w:rPr>
        <w:t>4.</w:t>
      </w:r>
      <w:r w:rsidR="00F715E6">
        <w:rPr>
          <w:rFonts w:hint="eastAsia"/>
          <w:sz w:val="24"/>
        </w:rPr>
        <w:t>1</w:t>
      </w:r>
      <w:r w:rsidRPr="005E6592">
        <w:rPr>
          <w:sz w:val="24"/>
        </w:rPr>
        <w:t>-</w:t>
      </w:r>
      <w:r w:rsidR="00F715E6">
        <w:rPr>
          <w:rFonts w:hint="eastAsia"/>
          <w:sz w:val="24"/>
        </w:rPr>
        <w:t>7</w:t>
      </w:r>
      <w:r w:rsidRPr="005E6592">
        <w:rPr>
          <w:rFonts w:hint="eastAsia"/>
          <w:sz w:val="24"/>
        </w:rPr>
        <w:t>。</w:t>
      </w:r>
    </w:p>
    <w:p w:rsidR="0012797B" w:rsidRPr="005E6592" w:rsidRDefault="0012797B" w:rsidP="0012797B">
      <w:pPr>
        <w:ind w:firstLineChars="98" w:firstLine="236"/>
        <w:jc w:val="center"/>
        <w:rPr>
          <w:b/>
          <w:sz w:val="24"/>
        </w:rPr>
      </w:pPr>
      <w:r w:rsidRPr="005E6592">
        <w:rPr>
          <w:rFonts w:hint="eastAsia"/>
          <w:b/>
          <w:sz w:val="24"/>
        </w:rPr>
        <w:t>表</w:t>
      </w:r>
      <w:r w:rsidR="008D7B82" w:rsidRPr="005E6592">
        <w:rPr>
          <w:b/>
          <w:sz w:val="24"/>
        </w:rPr>
        <w:t>4.</w:t>
      </w:r>
      <w:r w:rsidR="00F715E6">
        <w:rPr>
          <w:rFonts w:hint="eastAsia"/>
          <w:b/>
          <w:sz w:val="24"/>
        </w:rPr>
        <w:t>1</w:t>
      </w:r>
      <w:r w:rsidRPr="005E6592">
        <w:rPr>
          <w:b/>
          <w:sz w:val="24"/>
        </w:rPr>
        <w:t>-</w:t>
      </w:r>
      <w:r w:rsidR="00F715E6">
        <w:rPr>
          <w:rFonts w:hint="eastAsia"/>
          <w:b/>
          <w:sz w:val="24"/>
        </w:rPr>
        <w:t>7</w:t>
      </w:r>
      <w:r w:rsidR="00F715E6" w:rsidRPr="005E6592">
        <w:rPr>
          <w:b/>
          <w:sz w:val="24"/>
        </w:rPr>
        <w:t xml:space="preserve">   </w:t>
      </w:r>
      <w:r w:rsidRPr="005E6592">
        <w:rPr>
          <w:rFonts w:hint="eastAsia"/>
          <w:b/>
          <w:sz w:val="24"/>
        </w:rPr>
        <w:t>露天开采项目组成一览表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396"/>
        <w:gridCol w:w="843"/>
        <w:gridCol w:w="7123"/>
      </w:tblGrid>
      <w:tr w:rsidR="0012797B" w:rsidRPr="005E6592" w:rsidTr="00080742">
        <w:trPr>
          <w:trHeight w:val="57"/>
        </w:trPr>
        <w:tc>
          <w:tcPr>
            <w:tcW w:w="396" w:type="dxa"/>
            <w:vAlign w:val="center"/>
            <w:hideMark/>
          </w:tcPr>
          <w:p w:rsidR="0012797B" w:rsidRPr="005E6592" w:rsidRDefault="0012797B">
            <w:pPr>
              <w:pStyle w:val="afc"/>
              <w:rPr>
                <w:rFonts w:eastAsia="宋体"/>
              </w:rPr>
            </w:pPr>
            <w:r w:rsidRPr="005E6592">
              <w:rPr>
                <w:rFonts w:eastAsia="宋体" w:hAnsi="宋体"/>
              </w:rPr>
              <w:t>项目</w:t>
            </w:r>
          </w:p>
        </w:tc>
        <w:tc>
          <w:tcPr>
            <w:tcW w:w="843" w:type="dxa"/>
            <w:vAlign w:val="center"/>
            <w:hideMark/>
          </w:tcPr>
          <w:p w:rsidR="0012797B" w:rsidRPr="005E6592" w:rsidRDefault="0012797B">
            <w:pPr>
              <w:pStyle w:val="afc"/>
              <w:rPr>
                <w:rFonts w:eastAsia="宋体"/>
              </w:rPr>
            </w:pPr>
            <w:r w:rsidRPr="005E6592">
              <w:rPr>
                <w:rFonts w:eastAsia="宋体" w:hAnsi="宋体"/>
              </w:rPr>
              <w:t>项目组成</w:t>
            </w:r>
          </w:p>
        </w:tc>
        <w:tc>
          <w:tcPr>
            <w:tcW w:w="7123" w:type="dxa"/>
            <w:vAlign w:val="center"/>
            <w:hideMark/>
          </w:tcPr>
          <w:p w:rsidR="0012797B" w:rsidRPr="005E6592" w:rsidRDefault="0012797B">
            <w:pPr>
              <w:pStyle w:val="ac"/>
              <w:rPr>
                <w:rFonts w:hAnsi="Times New Roman"/>
              </w:rPr>
            </w:pPr>
            <w:r w:rsidRPr="005E6592">
              <w:t>工</w:t>
            </w:r>
            <w:r w:rsidRPr="005E6592">
              <w:rPr>
                <w:rFonts w:hAnsi="Times New Roman"/>
              </w:rPr>
              <w:t xml:space="preserve"> </w:t>
            </w:r>
            <w:r w:rsidRPr="005E6592">
              <w:t>程</w:t>
            </w:r>
            <w:r w:rsidRPr="005E6592">
              <w:rPr>
                <w:rFonts w:hAnsi="Times New Roman"/>
              </w:rPr>
              <w:t xml:space="preserve"> </w:t>
            </w:r>
            <w:r w:rsidRPr="005E6592">
              <w:t>内</w:t>
            </w:r>
            <w:r w:rsidRPr="005E6592">
              <w:rPr>
                <w:rFonts w:hAnsi="Times New Roman"/>
              </w:rPr>
              <w:t xml:space="preserve"> </w:t>
            </w:r>
            <w:r w:rsidRPr="005E6592">
              <w:t>容</w:t>
            </w:r>
          </w:p>
        </w:tc>
      </w:tr>
      <w:tr w:rsidR="0012797B" w:rsidRPr="005E6592" w:rsidTr="00080742">
        <w:trPr>
          <w:trHeight w:val="57"/>
        </w:trPr>
        <w:tc>
          <w:tcPr>
            <w:tcW w:w="396" w:type="dxa"/>
            <w:vMerge w:val="restart"/>
            <w:vAlign w:val="center"/>
          </w:tcPr>
          <w:p w:rsidR="0012797B" w:rsidRPr="005E6592" w:rsidRDefault="0012797B">
            <w:pPr>
              <w:pStyle w:val="afc"/>
              <w:rPr>
                <w:rFonts w:eastAsia="宋体"/>
              </w:rPr>
            </w:pPr>
            <w:r w:rsidRPr="005E6592">
              <w:rPr>
                <w:rFonts w:eastAsia="宋体" w:hAnsi="宋体"/>
              </w:rPr>
              <w:t>主体工程</w:t>
            </w:r>
          </w:p>
          <w:p w:rsidR="0012797B" w:rsidRPr="005E6592" w:rsidRDefault="0012797B">
            <w:pPr>
              <w:pStyle w:val="afc"/>
              <w:rPr>
                <w:rFonts w:eastAsia="宋体"/>
              </w:rPr>
            </w:pPr>
          </w:p>
        </w:tc>
        <w:tc>
          <w:tcPr>
            <w:tcW w:w="843" w:type="dxa"/>
            <w:vAlign w:val="center"/>
            <w:hideMark/>
          </w:tcPr>
          <w:p w:rsidR="0012797B" w:rsidRPr="005E6592" w:rsidRDefault="0012797B">
            <w:pPr>
              <w:pStyle w:val="afc"/>
              <w:rPr>
                <w:rFonts w:eastAsia="宋体"/>
              </w:rPr>
            </w:pPr>
            <w:r w:rsidRPr="005E6592">
              <w:rPr>
                <w:rFonts w:eastAsia="宋体" w:hAnsi="宋体"/>
              </w:rPr>
              <w:t>开采采区</w:t>
            </w:r>
          </w:p>
        </w:tc>
        <w:tc>
          <w:tcPr>
            <w:tcW w:w="7123" w:type="dxa"/>
            <w:vAlign w:val="center"/>
            <w:hideMark/>
          </w:tcPr>
          <w:p w:rsidR="0012797B" w:rsidRPr="005E6592" w:rsidRDefault="0012797B">
            <w:pPr>
              <w:spacing w:line="276" w:lineRule="auto"/>
              <w:rPr>
                <w:szCs w:val="21"/>
              </w:rPr>
            </w:pPr>
            <w:r w:rsidRPr="005E6592">
              <w:rPr>
                <w:rFonts w:hAnsi="宋体"/>
                <w:szCs w:val="21"/>
              </w:rPr>
              <w:t>本矿山露天开采采场呈北北西～南南东向展布，南北长约</w:t>
            </w:r>
            <w:smartTag w:uri="urn:schemas-microsoft-com:office:smarttags" w:element="chmetcnv">
              <w:smartTagPr>
                <w:attr w:name="TCSC" w:val="0"/>
                <w:attr w:name="NumberType" w:val="1"/>
                <w:attr w:name="Negative" w:val="False"/>
                <w:attr w:name="HasSpace" w:val="False"/>
                <w:attr w:name="SourceValue" w:val="1460"/>
                <w:attr w:name="UnitName" w:val="m"/>
              </w:smartTagPr>
              <w:r w:rsidRPr="005E6592">
                <w:rPr>
                  <w:szCs w:val="21"/>
                </w:rPr>
                <w:t>1460m</w:t>
              </w:r>
            </w:smartTag>
            <w:r w:rsidRPr="005E6592">
              <w:rPr>
                <w:rFonts w:hAnsi="宋体"/>
                <w:szCs w:val="21"/>
              </w:rPr>
              <w:t>，东西宽</w:t>
            </w:r>
            <w:r w:rsidRPr="005E6592">
              <w:rPr>
                <w:szCs w:val="21"/>
              </w:rPr>
              <w:t>190</w:t>
            </w:r>
            <w:r w:rsidRPr="005E6592">
              <w:rPr>
                <w:rFonts w:hAnsi="宋体"/>
                <w:szCs w:val="21"/>
              </w:rPr>
              <w:t>～</w:t>
            </w:r>
            <w:r w:rsidRPr="005E6592">
              <w:rPr>
                <w:szCs w:val="21"/>
              </w:rPr>
              <w:t>430m</w:t>
            </w:r>
            <w:r w:rsidRPr="005E6592">
              <w:rPr>
                <w:rFonts w:hAnsi="宋体"/>
                <w:szCs w:val="21"/>
              </w:rPr>
              <w:t>，平均宽约</w:t>
            </w:r>
            <w:smartTag w:uri="urn:schemas-microsoft-com:office:smarttags" w:element="chmetcnv">
              <w:smartTagPr>
                <w:attr w:name="TCSC" w:val="0"/>
                <w:attr w:name="NumberType" w:val="1"/>
                <w:attr w:name="Negative" w:val="False"/>
                <w:attr w:name="HasSpace" w:val="False"/>
                <w:attr w:name="SourceValue" w:val="320"/>
                <w:attr w:name="UnitName" w:val="m"/>
              </w:smartTagPr>
              <w:r w:rsidRPr="005E6592">
                <w:rPr>
                  <w:szCs w:val="21"/>
                </w:rPr>
                <w:t>320m</w:t>
              </w:r>
            </w:smartTag>
            <w:r w:rsidRPr="005E6592">
              <w:rPr>
                <w:rFonts w:hAnsi="宋体"/>
                <w:szCs w:val="21"/>
              </w:rPr>
              <w:t>，占地面积约</w:t>
            </w:r>
            <w:r w:rsidRPr="005E6592">
              <w:rPr>
                <w:szCs w:val="21"/>
              </w:rPr>
              <w:t>0.4751km</w:t>
            </w:r>
            <w:r w:rsidRPr="005E6592">
              <w:rPr>
                <w:szCs w:val="21"/>
                <w:vertAlign w:val="superscript"/>
              </w:rPr>
              <w:t>2</w:t>
            </w:r>
            <w:r w:rsidRPr="005E6592">
              <w:rPr>
                <w:rFonts w:hAnsi="宋体"/>
                <w:szCs w:val="21"/>
              </w:rPr>
              <w:t>。</w:t>
            </w:r>
          </w:p>
        </w:tc>
      </w:tr>
      <w:tr w:rsidR="0012797B" w:rsidRPr="005E6592" w:rsidTr="00080742">
        <w:trPr>
          <w:trHeight w:val="495"/>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开采台阶</w:t>
            </w:r>
          </w:p>
        </w:tc>
        <w:tc>
          <w:tcPr>
            <w:tcW w:w="7123" w:type="dxa"/>
            <w:vAlign w:val="center"/>
            <w:hideMark/>
          </w:tcPr>
          <w:p w:rsidR="0012797B" w:rsidRPr="005E6592" w:rsidRDefault="0012797B">
            <w:pPr>
              <w:spacing w:line="276" w:lineRule="auto"/>
              <w:rPr>
                <w:szCs w:val="21"/>
              </w:rPr>
            </w:pPr>
            <w:r w:rsidRPr="005E6592">
              <w:rPr>
                <w:rFonts w:hAnsi="宋体"/>
                <w:szCs w:val="21"/>
              </w:rPr>
              <w:t>露天开采的最低标高为</w:t>
            </w:r>
            <w:r w:rsidRPr="005E6592">
              <w:rPr>
                <w:szCs w:val="21"/>
              </w:rPr>
              <w:t>+254m</w:t>
            </w:r>
            <w:r w:rsidRPr="005E6592">
              <w:rPr>
                <w:rFonts w:hAnsi="宋体"/>
                <w:szCs w:val="21"/>
              </w:rPr>
              <w:t>，设计台阶高度</w:t>
            </w:r>
            <w:r w:rsidRPr="005E6592">
              <w:rPr>
                <w:szCs w:val="21"/>
              </w:rPr>
              <w:t>14m</w:t>
            </w:r>
            <w:r w:rsidRPr="005E6592">
              <w:rPr>
                <w:rFonts w:hAnsi="宋体"/>
                <w:szCs w:val="21"/>
              </w:rPr>
              <w:t>，一个台阶分</w:t>
            </w:r>
            <w:r w:rsidRPr="005E6592">
              <w:rPr>
                <w:szCs w:val="21"/>
              </w:rPr>
              <w:t>12</w:t>
            </w:r>
            <w:r w:rsidRPr="005E6592">
              <w:rPr>
                <w:rFonts w:hAnsi="宋体"/>
                <w:szCs w:val="21"/>
              </w:rPr>
              <w:t>个台阶回采。设计安全平台宽度为</w:t>
            </w:r>
            <w:smartTag w:uri="urn:schemas-microsoft-com:office:smarttags" w:element="chmetcnv">
              <w:smartTagPr>
                <w:attr w:name="TCSC" w:val="0"/>
                <w:attr w:name="NumberType" w:val="1"/>
                <w:attr w:name="Negative" w:val="False"/>
                <w:attr w:name="HasSpace" w:val="False"/>
                <w:attr w:name="SourceValue" w:val="4"/>
                <w:attr w:name="UnitName" w:val="m"/>
              </w:smartTagPr>
              <w:r w:rsidRPr="005E6592">
                <w:rPr>
                  <w:szCs w:val="21"/>
                </w:rPr>
                <w:t>4.0m</w:t>
              </w:r>
            </w:smartTag>
            <w:r w:rsidRPr="005E6592">
              <w:rPr>
                <w:rFonts w:hAnsi="宋体"/>
                <w:szCs w:val="21"/>
              </w:rPr>
              <w:t>，清扫平台宽度为</w:t>
            </w:r>
            <w:r w:rsidRPr="005E6592">
              <w:rPr>
                <w:szCs w:val="21"/>
              </w:rPr>
              <w:t>6.0m</w:t>
            </w:r>
            <w:r w:rsidRPr="005E6592">
              <w:rPr>
                <w:rFonts w:hAnsi="宋体"/>
                <w:szCs w:val="21"/>
              </w:rPr>
              <w:t>。运输平台宽度</w:t>
            </w:r>
            <w:r w:rsidRPr="005E6592">
              <w:rPr>
                <w:szCs w:val="21"/>
              </w:rPr>
              <w:t>15m</w:t>
            </w:r>
            <w:r w:rsidRPr="005E6592">
              <w:rPr>
                <w:rFonts w:hAnsi="宋体"/>
                <w:szCs w:val="21"/>
              </w:rPr>
              <w:t>，</w:t>
            </w:r>
            <w:r w:rsidRPr="005E6592">
              <w:rPr>
                <w:rFonts w:hAnsi="宋体"/>
                <w:szCs w:val="21"/>
              </w:rPr>
              <w:lastRenderedPageBreak/>
              <w:t>露天采场最终坡面角为</w:t>
            </w:r>
            <w:r w:rsidRPr="005E6592">
              <w:rPr>
                <w:szCs w:val="21"/>
              </w:rPr>
              <w:t>30°-60°</w:t>
            </w:r>
            <w:r w:rsidRPr="005E6592">
              <w:rPr>
                <w:rFonts w:hAnsi="宋体"/>
                <w:szCs w:val="21"/>
              </w:rPr>
              <w:t>。</w:t>
            </w:r>
          </w:p>
        </w:tc>
      </w:tr>
      <w:tr w:rsidR="0012797B" w:rsidRPr="005E6592" w:rsidTr="00080742">
        <w:trPr>
          <w:trHeight w:val="495"/>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采区布置及开采接替顺序</w:t>
            </w:r>
          </w:p>
        </w:tc>
        <w:tc>
          <w:tcPr>
            <w:tcW w:w="7123" w:type="dxa"/>
            <w:vAlign w:val="center"/>
            <w:hideMark/>
          </w:tcPr>
          <w:p w:rsidR="0012797B" w:rsidRPr="005E6592" w:rsidRDefault="0012797B">
            <w:pPr>
              <w:spacing w:line="276" w:lineRule="auto"/>
              <w:rPr>
                <w:szCs w:val="21"/>
              </w:rPr>
            </w:pPr>
            <w:r w:rsidRPr="005E6592">
              <w:rPr>
                <w:rFonts w:hAnsi="宋体"/>
                <w:szCs w:val="21"/>
              </w:rPr>
              <w:t>矿山采用自上而下水平台阶式开采，并垂直矿层走向布置采矿工作面，沿矿层走向推进。</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开采方式</w:t>
            </w:r>
          </w:p>
        </w:tc>
        <w:tc>
          <w:tcPr>
            <w:tcW w:w="7123" w:type="dxa"/>
            <w:vAlign w:val="center"/>
            <w:hideMark/>
          </w:tcPr>
          <w:p w:rsidR="0012797B" w:rsidRPr="005E6592" w:rsidRDefault="0012797B">
            <w:pPr>
              <w:pStyle w:val="ac"/>
              <w:rPr>
                <w:rFonts w:hAnsi="Times New Roman"/>
              </w:rPr>
            </w:pPr>
            <w:r w:rsidRPr="005E6592">
              <w:t>露天开采</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开拓方式</w:t>
            </w:r>
          </w:p>
        </w:tc>
        <w:tc>
          <w:tcPr>
            <w:tcW w:w="7123" w:type="dxa"/>
            <w:vAlign w:val="center"/>
            <w:hideMark/>
          </w:tcPr>
          <w:p w:rsidR="0012797B" w:rsidRPr="005E6592" w:rsidRDefault="0012797B">
            <w:pPr>
              <w:pStyle w:val="ac"/>
              <w:rPr>
                <w:rFonts w:hAnsi="Times New Roman"/>
              </w:rPr>
            </w:pPr>
            <w:r w:rsidRPr="005E6592">
              <w:t>公路开拓，汽车运输。</w:t>
            </w:r>
          </w:p>
        </w:tc>
      </w:tr>
      <w:tr w:rsidR="0012797B" w:rsidRPr="005E6592" w:rsidTr="00080742">
        <w:trPr>
          <w:trHeight w:val="72"/>
        </w:trPr>
        <w:tc>
          <w:tcPr>
            <w:tcW w:w="396" w:type="dxa"/>
            <w:vMerge w:val="restart"/>
            <w:vAlign w:val="center"/>
            <w:hideMark/>
          </w:tcPr>
          <w:p w:rsidR="0012797B" w:rsidRPr="005E6592" w:rsidRDefault="0012797B">
            <w:pPr>
              <w:pStyle w:val="afc"/>
              <w:rPr>
                <w:rFonts w:eastAsia="宋体"/>
              </w:rPr>
            </w:pPr>
            <w:r w:rsidRPr="005E6592">
              <w:rPr>
                <w:rFonts w:eastAsia="宋体" w:hAnsi="宋体"/>
              </w:rPr>
              <w:t>公用工程</w:t>
            </w:r>
          </w:p>
        </w:tc>
        <w:tc>
          <w:tcPr>
            <w:tcW w:w="843" w:type="dxa"/>
            <w:vAlign w:val="center"/>
            <w:hideMark/>
          </w:tcPr>
          <w:p w:rsidR="0012797B" w:rsidRPr="005E6592" w:rsidRDefault="0012797B">
            <w:pPr>
              <w:pStyle w:val="afc"/>
              <w:rPr>
                <w:rFonts w:eastAsia="宋体"/>
              </w:rPr>
            </w:pPr>
            <w:r w:rsidRPr="005E6592">
              <w:rPr>
                <w:rFonts w:eastAsia="宋体" w:hAnsi="宋体"/>
              </w:rPr>
              <w:t>供水</w:t>
            </w:r>
          </w:p>
        </w:tc>
        <w:tc>
          <w:tcPr>
            <w:tcW w:w="7123" w:type="dxa"/>
            <w:vAlign w:val="center"/>
            <w:hideMark/>
          </w:tcPr>
          <w:p w:rsidR="0012797B" w:rsidRPr="005E6592" w:rsidRDefault="0012797B">
            <w:pPr>
              <w:spacing w:line="276" w:lineRule="auto"/>
              <w:rPr>
                <w:b/>
                <w:szCs w:val="21"/>
                <w:u w:val="single"/>
              </w:rPr>
            </w:pPr>
            <w:r w:rsidRPr="005E6592">
              <w:rPr>
                <w:rFonts w:hAnsi="宋体"/>
                <w:szCs w:val="21"/>
              </w:rPr>
              <w:t>本项目在矿区范围内或周边设置雨水收集池，生产水源来自收集雨水。根据矿区水文地质条件，在矿体开采时施工</w:t>
            </w:r>
            <w:r w:rsidRPr="005E6592">
              <w:rPr>
                <w:szCs w:val="21"/>
              </w:rPr>
              <w:t>1</w:t>
            </w:r>
            <w:r w:rsidRPr="005E6592">
              <w:rPr>
                <w:rFonts w:hAnsi="宋体"/>
                <w:szCs w:val="21"/>
              </w:rPr>
              <w:t>个取水井，负责向矿山露采生产系统及办公生活区供水。</w:t>
            </w:r>
          </w:p>
        </w:tc>
      </w:tr>
      <w:tr w:rsidR="0012797B" w:rsidRPr="005E6592" w:rsidTr="00080742">
        <w:trPr>
          <w:trHeight w:val="312"/>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排水系统</w:t>
            </w:r>
          </w:p>
        </w:tc>
        <w:tc>
          <w:tcPr>
            <w:tcW w:w="7123" w:type="dxa"/>
            <w:vAlign w:val="center"/>
            <w:hideMark/>
          </w:tcPr>
          <w:p w:rsidR="0012797B" w:rsidRPr="005E6592" w:rsidRDefault="0012797B">
            <w:pPr>
              <w:spacing w:line="276" w:lineRule="auto"/>
              <w:rPr>
                <w:szCs w:val="21"/>
              </w:rPr>
            </w:pPr>
            <w:r w:rsidRPr="005E6592">
              <w:rPr>
                <w:rFonts w:hAnsi="宋体"/>
                <w:szCs w:val="21"/>
              </w:rPr>
              <w:t>在矿体开采范围外上部山坡，开挖</w:t>
            </w:r>
            <w:r w:rsidRPr="005E6592">
              <w:rPr>
                <w:szCs w:val="21"/>
              </w:rPr>
              <w:t>“</w:t>
            </w:r>
            <w:r w:rsidRPr="005E6592">
              <w:rPr>
                <w:rFonts w:hAnsi="宋体"/>
                <w:szCs w:val="21"/>
              </w:rPr>
              <w:t>入</w:t>
            </w:r>
            <w:r w:rsidRPr="005E6592">
              <w:rPr>
                <w:szCs w:val="21"/>
              </w:rPr>
              <w:t>”</w:t>
            </w:r>
            <w:r w:rsidRPr="005E6592">
              <w:rPr>
                <w:rFonts w:hAnsi="宋体"/>
                <w:szCs w:val="21"/>
              </w:rPr>
              <w:t>字形排水沟，使地表水分流，将山坡部分的积水直接排至采场外。</w:t>
            </w:r>
          </w:p>
        </w:tc>
      </w:tr>
      <w:tr w:rsidR="0012797B" w:rsidRPr="005E6592" w:rsidTr="00080742">
        <w:trPr>
          <w:trHeight w:val="528"/>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供电</w:t>
            </w:r>
          </w:p>
        </w:tc>
        <w:tc>
          <w:tcPr>
            <w:tcW w:w="7123" w:type="dxa"/>
            <w:vAlign w:val="center"/>
            <w:hideMark/>
          </w:tcPr>
          <w:p w:rsidR="0012797B" w:rsidRPr="005E6592" w:rsidRDefault="0012797B">
            <w:pPr>
              <w:spacing w:line="276" w:lineRule="auto"/>
              <w:rPr>
                <w:szCs w:val="21"/>
              </w:rPr>
            </w:pPr>
            <w:r w:rsidRPr="005E6592">
              <w:rPr>
                <w:rFonts w:hAnsi="宋体"/>
                <w:szCs w:val="21"/>
              </w:rPr>
              <w:t>矿山在上后印新村工业场地附近建有</w:t>
            </w:r>
            <w:r w:rsidRPr="005E6592">
              <w:rPr>
                <w:szCs w:val="21"/>
              </w:rPr>
              <w:t>35/10KV</w:t>
            </w:r>
            <w:r w:rsidRPr="005E6592">
              <w:rPr>
                <w:rFonts w:hAnsi="宋体"/>
                <w:szCs w:val="21"/>
              </w:rPr>
              <w:t>总降压变电站为生产和生活区供电。</w:t>
            </w:r>
          </w:p>
        </w:tc>
      </w:tr>
      <w:tr w:rsidR="0012797B" w:rsidRPr="005E6592" w:rsidTr="00080742">
        <w:trPr>
          <w:trHeight w:val="311"/>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道路</w:t>
            </w:r>
          </w:p>
        </w:tc>
        <w:tc>
          <w:tcPr>
            <w:tcW w:w="7123" w:type="dxa"/>
            <w:vAlign w:val="center"/>
            <w:hideMark/>
          </w:tcPr>
          <w:p w:rsidR="0012797B" w:rsidRPr="005E6592" w:rsidRDefault="0012797B">
            <w:pPr>
              <w:spacing w:line="276" w:lineRule="auto"/>
              <w:rPr>
                <w:szCs w:val="21"/>
              </w:rPr>
            </w:pPr>
            <w:r w:rsidRPr="005E6592">
              <w:rPr>
                <w:rFonts w:hAnsi="宋体"/>
                <w:kern w:val="10"/>
                <w:szCs w:val="21"/>
              </w:rPr>
              <w:t>部分道路在现有道路基础上进行改建。道路设计按矿山三级公路设计标准进行设计。三级公路双车道路面宽度按</w:t>
            </w:r>
            <w:r w:rsidRPr="005E6592">
              <w:rPr>
                <w:kern w:val="10"/>
                <w:szCs w:val="21"/>
              </w:rPr>
              <w:t>9.0m</w:t>
            </w:r>
            <w:r w:rsidRPr="005E6592">
              <w:rPr>
                <w:rFonts w:hAnsi="宋体"/>
                <w:kern w:val="10"/>
                <w:szCs w:val="21"/>
              </w:rPr>
              <w:t>设计，弯道路面宽</w:t>
            </w:r>
            <w:r w:rsidRPr="005E6592">
              <w:rPr>
                <w:kern w:val="10"/>
                <w:szCs w:val="21"/>
              </w:rPr>
              <w:t>11m</w:t>
            </w:r>
            <w:r w:rsidRPr="005E6592">
              <w:rPr>
                <w:rFonts w:hAnsi="宋体"/>
                <w:kern w:val="10"/>
                <w:szCs w:val="21"/>
              </w:rPr>
              <w:t>。</w:t>
            </w:r>
            <w:r w:rsidRPr="005E6592">
              <w:rPr>
                <w:rFonts w:hAnsi="宋体"/>
                <w:szCs w:val="21"/>
              </w:rPr>
              <w:t>路面设计采用泥结碎石路面。</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工业场地</w:t>
            </w:r>
          </w:p>
        </w:tc>
        <w:tc>
          <w:tcPr>
            <w:tcW w:w="7123" w:type="dxa"/>
            <w:vAlign w:val="center"/>
            <w:hideMark/>
          </w:tcPr>
          <w:p w:rsidR="0012797B" w:rsidRPr="005E6592" w:rsidRDefault="0012797B">
            <w:pPr>
              <w:spacing w:line="276" w:lineRule="auto"/>
              <w:rPr>
                <w:szCs w:val="21"/>
              </w:rPr>
            </w:pPr>
            <w:r w:rsidRPr="005E6592">
              <w:rPr>
                <w:rFonts w:hAnsi="宋体"/>
                <w:snapToGrid w:val="0"/>
                <w:szCs w:val="21"/>
              </w:rPr>
              <w:t>工业场地位于矿体东南部，主要布置办公区、供配电设施、修理室、食堂等，占地面积约</w:t>
            </w:r>
            <w:r w:rsidRPr="005E6592">
              <w:rPr>
                <w:snapToGrid w:val="0"/>
                <w:szCs w:val="21"/>
              </w:rPr>
              <w:t>0.92hm</w:t>
            </w:r>
            <w:r w:rsidRPr="005E6592">
              <w:rPr>
                <w:snapToGrid w:val="0"/>
                <w:szCs w:val="21"/>
                <w:vertAlign w:val="superscript"/>
              </w:rPr>
              <w:t>2</w:t>
            </w:r>
          </w:p>
        </w:tc>
      </w:tr>
      <w:tr w:rsidR="0012797B" w:rsidRPr="005E6592" w:rsidTr="00080742">
        <w:trPr>
          <w:trHeight w:val="59"/>
        </w:trPr>
        <w:tc>
          <w:tcPr>
            <w:tcW w:w="396" w:type="dxa"/>
            <w:vMerge w:val="restart"/>
            <w:vAlign w:val="center"/>
            <w:hideMark/>
          </w:tcPr>
          <w:p w:rsidR="0012797B" w:rsidRPr="005E6592" w:rsidRDefault="0012797B">
            <w:pPr>
              <w:pStyle w:val="aff2"/>
              <w:spacing w:line="240" w:lineRule="exact"/>
              <w:rPr>
                <w:rFonts w:ascii="Times New Roman" w:hAnsi="Times New Roman" w:cs="Times New Roman"/>
              </w:rPr>
            </w:pPr>
            <w:r w:rsidRPr="005E6592">
              <w:rPr>
                <w:rFonts w:ascii="Times New Roman" w:hAnsi="宋体" w:cs="Times New Roman"/>
              </w:rPr>
              <w:t>辅助工程</w:t>
            </w:r>
          </w:p>
        </w:tc>
        <w:tc>
          <w:tcPr>
            <w:tcW w:w="843" w:type="dxa"/>
            <w:vAlign w:val="center"/>
            <w:hideMark/>
          </w:tcPr>
          <w:p w:rsidR="0012797B" w:rsidRPr="005E6592" w:rsidRDefault="0012797B">
            <w:pPr>
              <w:pStyle w:val="aff2"/>
              <w:spacing w:line="240" w:lineRule="exact"/>
              <w:rPr>
                <w:rFonts w:ascii="Times New Roman" w:hAnsi="Times New Roman" w:cs="Times New Roman"/>
              </w:rPr>
            </w:pPr>
            <w:r w:rsidRPr="005E6592">
              <w:rPr>
                <w:rFonts w:ascii="Times New Roman" w:hAnsi="宋体" w:cs="Times New Roman"/>
              </w:rPr>
              <w:t>配电室</w:t>
            </w:r>
          </w:p>
        </w:tc>
        <w:tc>
          <w:tcPr>
            <w:tcW w:w="7123" w:type="dxa"/>
            <w:vAlign w:val="center"/>
            <w:hideMark/>
          </w:tcPr>
          <w:p w:rsidR="0012797B" w:rsidRPr="005E6592" w:rsidRDefault="0012797B">
            <w:pPr>
              <w:pStyle w:val="aff2"/>
              <w:spacing w:line="240" w:lineRule="exact"/>
              <w:rPr>
                <w:rFonts w:ascii="Times New Roman" w:hAnsi="Times New Roman" w:cs="Times New Roman"/>
              </w:rPr>
            </w:pPr>
            <w:r w:rsidRPr="005E6592">
              <w:rPr>
                <w:rFonts w:ascii="Times New Roman" w:hAnsi="宋体" w:cs="Times New Roman"/>
              </w:rPr>
              <w:t>利用现有变压器</w:t>
            </w:r>
            <w:r w:rsidRPr="005E6592">
              <w:rPr>
                <w:rFonts w:ascii="Times New Roman" w:hAnsi="Times New Roman" w:cs="Times New Roman"/>
              </w:rPr>
              <w:t>S11-315</w:t>
            </w:r>
            <w:r w:rsidRPr="005E6592">
              <w:rPr>
                <w:rFonts w:ascii="Times New Roman" w:hAnsi="宋体" w:cs="Times New Roman"/>
              </w:rPr>
              <w:t>一台</w:t>
            </w:r>
          </w:p>
        </w:tc>
      </w:tr>
      <w:tr w:rsidR="0012797B" w:rsidRPr="005E6592" w:rsidTr="00080742">
        <w:trPr>
          <w:trHeight w:val="59"/>
        </w:trPr>
        <w:tc>
          <w:tcPr>
            <w:tcW w:w="396" w:type="dxa"/>
            <w:vMerge/>
            <w:vAlign w:val="center"/>
            <w:hideMark/>
          </w:tcPr>
          <w:p w:rsidR="0012797B" w:rsidRPr="005E6592" w:rsidRDefault="0012797B">
            <w:pPr>
              <w:widowControl/>
              <w:jc w:val="left"/>
              <w:rPr>
                <w:szCs w:val="21"/>
              </w:rPr>
            </w:pPr>
          </w:p>
        </w:tc>
        <w:tc>
          <w:tcPr>
            <w:tcW w:w="843" w:type="dxa"/>
            <w:vAlign w:val="center"/>
            <w:hideMark/>
          </w:tcPr>
          <w:p w:rsidR="0012797B" w:rsidRPr="005E6592" w:rsidRDefault="0012797B">
            <w:pPr>
              <w:pStyle w:val="aff2"/>
              <w:spacing w:line="240" w:lineRule="exact"/>
              <w:rPr>
                <w:rFonts w:ascii="Times New Roman" w:hAnsi="Times New Roman" w:cs="Times New Roman"/>
              </w:rPr>
            </w:pPr>
            <w:r w:rsidRPr="005E6592">
              <w:rPr>
                <w:rFonts w:ascii="Times New Roman" w:hAnsi="宋体" w:cs="Times New Roman"/>
              </w:rPr>
              <w:t>办公区</w:t>
            </w:r>
          </w:p>
        </w:tc>
        <w:tc>
          <w:tcPr>
            <w:tcW w:w="7123" w:type="dxa"/>
            <w:vAlign w:val="center"/>
            <w:hideMark/>
          </w:tcPr>
          <w:p w:rsidR="0012797B" w:rsidRPr="005E6592" w:rsidRDefault="0012797B">
            <w:pPr>
              <w:pStyle w:val="aff2"/>
              <w:spacing w:line="240" w:lineRule="exact"/>
              <w:rPr>
                <w:rFonts w:ascii="Times New Roman" w:hAnsi="Times New Roman" w:cs="Times New Roman"/>
              </w:rPr>
            </w:pPr>
            <w:r w:rsidRPr="005E6592">
              <w:rPr>
                <w:rFonts w:ascii="Times New Roman" w:hAnsi="宋体" w:cs="Times New Roman"/>
              </w:rPr>
              <w:t>利用现有生活区</w:t>
            </w:r>
          </w:p>
        </w:tc>
      </w:tr>
      <w:tr w:rsidR="0012797B" w:rsidRPr="005E6592" w:rsidTr="00080742">
        <w:trPr>
          <w:trHeight w:val="59"/>
        </w:trPr>
        <w:tc>
          <w:tcPr>
            <w:tcW w:w="396" w:type="dxa"/>
            <w:vMerge w:val="restart"/>
            <w:vAlign w:val="center"/>
            <w:hideMark/>
          </w:tcPr>
          <w:p w:rsidR="0012797B" w:rsidRPr="005E6592" w:rsidRDefault="0012797B">
            <w:pPr>
              <w:pStyle w:val="afc"/>
              <w:rPr>
                <w:rFonts w:eastAsia="宋体"/>
              </w:rPr>
            </w:pPr>
            <w:r w:rsidRPr="005E6592">
              <w:rPr>
                <w:rFonts w:eastAsia="宋体" w:hAnsi="宋体"/>
              </w:rPr>
              <w:t>环保工程</w:t>
            </w:r>
          </w:p>
        </w:tc>
        <w:tc>
          <w:tcPr>
            <w:tcW w:w="843" w:type="dxa"/>
            <w:vAlign w:val="center"/>
            <w:hideMark/>
          </w:tcPr>
          <w:p w:rsidR="0012797B" w:rsidRPr="005E6592" w:rsidRDefault="0012797B">
            <w:pPr>
              <w:autoSpaceDE w:val="0"/>
              <w:autoSpaceDN w:val="0"/>
              <w:adjustRightInd w:val="0"/>
              <w:spacing w:line="276" w:lineRule="auto"/>
              <w:rPr>
                <w:spacing w:val="-10"/>
                <w:w w:val="90"/>
                <w:kern w:val="0"/>
                <w:szCs w:val="21"/>
              </w:rPr>
            </w:pPr>
            <w:r w:rsidRPr="005E6592">
              <w:rPr>
                <w:rFonts w:hAnsi="宋体"/>
                <w:spacing w:val="-10"/>
                <w:w w:val="90"/>
                <w:kern w:val="0"/>
                <w:szCs w:val="21"/>
              </w:rPr>
              <w:t>废气治理</w:t>
            </w:r>
          </w:p>
        </w:tc>
        <w:tc>
          <w:tcPr>
            <w:tcW w:w="7123" w:type="dxa"/>
            <w:vAlign w:val="center"/>
            <w:hideMark/>
          </w:tcPr>
          <w:p w:rsidR="0012797B" w:rsidRPr="005E6592" w:rsidRDefault="0012797B">
            <w:pPr>
              <w:spacing w:line="276" w:lineRule="auto"/>
              <w:rPr>
                <w:szCs w:val="21"/>
              </w:rPr>
            </w:pPr>
            <w:r w:rsidRPr="005E6592">
              <w:rPr>
                <w:rFonts w:hAnsi="宋体"/>
                <w:szCs w:val="21"/>
              </w:rPr>
              <w:t>作业面洒水加雾炮车喷雾降尘、平台及道路洒水车洒水抑尘。</w:t>
            </w:r>
            <w:r w:rsidR="00061B70" w:rsidRPr="005E6592">
              <w:rPr>
                <w:rFonts w:hAnsi="宋体"/>
                <w:szCs w:val="21"/>
              </w:rPr>
              <w:t>排土场</w:t>
            </w:r>
            <w:r w:rsidRPr="005E6592">
              <w:rPr>
                <w:rFonts w:hAnsi="宋体"/>
                <w:szCs w:val="21"/>
              </w:rPr>
              <w:t>遮盖及设置自动洒水喷头。</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废水治理</w:t>
            </w:r>
          </w:p>
        </w:tc>
        <w:tc>
          <w:tcPr>
            <w:tcW w:w="7123" w:type="dxa"/>
            <w:vAlign w:val="center"/>
            <w:hideMark/>
          </w:tcPr>
          <w:p w:rsidR="0012797B" w:rsidRPr="005E6592" w:rsidRDefault="0012797B" w:rsidP="005A7B11">
            <w:pPr>
              <w:spacing w:line="276" w:lineRule="auto"/>
              <w:rPr>
                <w:szCs w:val="21"/>
              </w:rPr>
            </w:pPr>
            <w:r w:rsidRPr="005E6592">
              <w:rPr>
                <w:rFonts w:hAnsi="宋体"/>
                <w:szCs w:val="21"/>
              </w:rPr>
              <w:t>本项目无生产废水排放；采区设</w:t>
            </w:r>
            <w:r w:rsidR="005A7B11" w:rsidRPr="005E6592">
              <w:rPr>
                <w:rFonts w:hAnsi="宋体" w:hint="eastAsia"/>
                <w:szCs w:val="21"/>
              </w:rPr>
              <w:t>水冲厕</w:t>
            </w:r>
            <w:r w:rsidRPr="005E6592">
              <w:rPr>
                <w:rFonts w:hAnsi="宋体"/>
                <w:szCs w:val="21"/>
              </w:rPr>
              <w:t>，生活污水经沉淀后回用于洒水抑尘</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噪声治理</w:t>
            </w:r>
          </w:p>
        </w:tc>
        <w:tc>
          <w:tcPr>
            <w:tcW w:w="7123" w:type="dxa"/>
            <w:vAlign w:val="center"/>
            <w:hideMark/>
          </w:tcPr>
          <w:p w:rsidR="0012797B" w:rsidRPr="005E6592" w:rsidRDefault="0012797B">
            <w:pPr>
              <w:spacing w:line="276" w:lineRule="auto"/>
              <w:rPr>
                <w:szCs w:val="21"/>
              </w:rPr>
            </w:pPr>
            <w:r w:rsidRPr="005E6592">
              <w:rPr>
                <w:rFonts w:hAnsi="宋体"/>
                <w:szCs w:val="21"/>
              </w:rPr>
              <w:t>设基础减振，安装消声设备、安装隔声屏等，运输车辆禁鸣、限速，</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固体废物</w:t>
            </w:r>
          </w:p>
        </w:tc>
        <w:tc>
          <w:tcPr>
            <w:tcW w:w="7123" w:type="dxa"/>
            <w:vAlign w:val="center"/>
            <w:hideMark/>
          </w:tcPr>
          <w:p w:rsidR="0012797B" w:rsidRPr="005E6592" w:rsidRDefault="0012797B">
            <w:pPr>
              <w:spacing w:line="276" w:lineRule="auto"/>
              <w:rPr>
                <w:szCs w:val="21"/>
              </w:rPr>
            </w:pPr>
            <w:r w:rsidRPr="005E6592">
              <w:rPr>
                <w:rFonts w:hAnsi="宋体"/>
                <w:szCs w:val="21"/>
              </w:rPr>
              <w:t>采区设垃圾收集池，定期运至垃圾中转站统一处理</w:t>
            </w:r>
          </w:p>
        </w:tc>
      </w:tr>
      <w:tr w:rsidR="0012797B" w:rsidRPr="005E6592" w:rsidTr="00080742">
        <w:trPr>
          <w:trHeight w:val="59"/>
        </w:trPr>
        <w:tc>
          <w:tcPr>
            <w:tcW w:w="396" w:type="dxa"/>
            <w:vMerge/>
            <w:vAlign w:val="center"/>
            <w:hideMark/>
          </w:tcPr>
          <w:p w:rsidR="0012797B" w:rsidRPr="005E6592" w:rsidRDefault="0012797B">
            <w:pPr>
              <w:widowControl/>
              <w:jc w:val="left"/>
              <w:rPr>
                <w:w w:val="80"/>
                <w:kern w:val="0"/>
                <w:szCs w:val="21"/>
              </w:rPr>
            </w:pPr>
          </w:p>
        </w:tc>
        <w:tc>
          <w:tcPr>
            <w:tcW w:w="843" w:type="dxa"/>
            <w:vAlign w:val="center"/>
            <w:hideMark/>
          </w:tcPr>
          <w:p w:rsidR="0012797B" w:rsidRPr="005E6592" w:rsidRDefault="0012797B">
            <w:pPr>
              <w:pStyle w:val="afc"/>
              <w:rPr>
                <w:rFonts w:eastAsia="宋体"/>
              </w:rPr>
            </w:pPr>
            <w:r w:rsidRPr="005E6592">
              <w:rPr>
                <w:rFonts w:eastAsia="宋体" w:hAnsi="宋体"/>
              </w:rPr>
              <w:t>生态保护及恢复</w:t>
            </w:r>
          </w:p>
        </w:tc>
        <w:tc>
          <w:tcPr>
            <w:tcW w:w="7123" w:type="dxa"/>
            <w:vAlign w:val="center"/>
            <w:hideMark/>
          </w:tcPr>
          <w:p w:rsidR="0012797B" w:rsidRPr="005E6592" w:rsidRDefault="0012797B">
            <w:pPr>
              <w:spacing w:line="276" w:lineRule="auto"/>
              <w:rPr>
                <w:szCs w:val="21"/>
              </w:rPr>
            </w:pPr>
            <w:r w:rsidRPr="005E6592">
              <w:rPr>
                <w:rFonts w:hAnsi="宋体"/>
                <w:szCs w:val="21"/>
              </w:rPr>
              <w:t>道路硬化、场地绿化、闭矿期恢复植被等</w:t>
            </w:r>
          </w:p>
        </w:tc>
      </w:tr>
    </w:tbl>
    <w:p w:rsidR="0012797B" w:rsidRPr="005E6592" w:rsidRDefault="0012797B" w:rsidP="0012797B">
      <w:pPr>
        <w:jc w:val="center"/>
        <w:rPr>
          <w:b/>
        </w:rPr>
      </w:pPr>
    </w:p>
    <w:p w:rsidR="0012797B" w:rsidRPr="005E6592" w:rsidRDefault="0012797B" w:rsidP="008B3F16">
      <w:pPr>
        <w:pStyle w:val="3"/>
        <w:numPr>
          <w:ilvl w:val="2"/>
          <w:numId w:val="17"/>
        </w:numPr>
        <w:spacing w:before="100" w:after="100" w:line="300" w:lineRule="auto"/>
        <w:rPr>
          <w:sz w:val="28"/>
          <w:szCs w:val="28"/>
        </w:rPr>
      </w:pPr>
      <w:bookmarkStart w:id="113" w:name="_Toc378611374"/>
      <w:r w:rsidRPr="005E6592">
        <w:rPr>
          <w:rFonts w:hint="eastAsia"/>
          <w:sz w:val="28"/>
          <w:szCs w:val="28"/>
        </w:rPr>
        <w:t>开采方案</w:t>
      </w:r>
      <w:bookmarkEnd w:id="113"/>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开采范围</w:t>
      </w:r>
    </w:p>
    <w:p w:rsidR="0012797B" w:rsidRPr="005E6592" w:rsidRDefault="0012797B" w:rsidP="0012797B">
      <w:pPr>
        <w:ind w:firstLineChars="200" w:firstLine="480"/>
        <w:rPr>
          <w:sz w:val="24"/>
        </w:rPr>
      </w:pPr>
      <w:r w:rsidRPr="005E6592">
        <w:rPr>
          <w:rFonts w:hint="eastAsia"/>
          <w:sz w:val="24"/>
        </w:rPr>
        <w:t>开采坐标拐点见表</w:t>
      </w:r>
      <w:r w:rsidR="00F715E6">
        <w:rPr>
          <w:sz w:val="24"/>
        </w:rPr>
        <w:t>4.1</w:t>
      </w:r>
      <w:r w:rsidRPr="005E6592">
        <w:rPr>
          <w:sz w:val="24"/>
        </w:rPr>
        <w:t>-4</w:t>
      </w:r>
      <w:r w:rsidRPr="005E6592">
        <w:rPr>
          <w:rFonts w:hint="eastAsia"/>
          <w:sz w:val="24"/>
        </w:rPr>
        <w:t>所示。按照设计的露天采场边坡参数，对露天开采最终境界进行了圈定。根据圈定的结果，主出入沟位于矿区东部、矿区范围</w:t>
      </w:r>
      <w:r w:rsidRPr="005E6592">
        <w:rPr>
          <w:sz w:val="24"/>
        </w:rPr>
        <w:t>7#</w:t>
      </w:r>
      <w:r w:rsidRPr="005E6592">
        <w:rPr>
          <w:rFonts w:hint="eastAsia"/>
          <w:sz w:val="24"/>
        </w:rPr>
        <w:t>拐点北侧，主出入沟标高</w:t>
      </w:r>
      <w:r w:rsidRPr="005E6592">
        <w:rPr>
          <w:sz w:val="24"/>
        </w:rPr>
        <w:t>+254m</w:t>
      </w:r>
      <w:r w:rsidRPr="005E6592">
        <w:rPr>
          <w:rFonts w:hint="eastAsia"/>
          <w:sz w:val="24"/>
        </w:rPr>
        <w:t>。圈定最高剥离标高</w:t>
      </w:r>
      <w:r w:rsidRPr="005E6592">
        <w:rPr>
          <w:sz w:val="24"/>
        </w:rPr>
        <w:t>+422m</w:t>
      </w:r>
      <w:r w:rsidRPr="005E6592">
        <w:rPr>
          <w:rFonts w:hint="eastAsia"/>
          <w:sz w:val="24"/>
        </w:rPr>
        <w:t>，最低开采标高</w:t>
      </w:r>
      <w:r w:rsidRPr="005E6592">
        <w:rPr>
          <w:sz w:val="24"/>
        </w:rPr>
        <w:t>+254m</w:t>
      </w:r>
      <w:r w:rsidRPr="005E6592">
        <w:rPr>
          <w:rFonts w:hint="eastAsia"/>
          <w:sz w:val="24"/>
        </w:rPr>
        <w:t>，最大高差</w:t>
      </w:r>
      <w:r w:rsidRPr="005E6592">
        <w:rPr>
          <w:sz w:val="24"/>
        </w:rPr>
        <w:t>168m</w:t>
      </w:r>
      <w:r w:rsidRPr="005E6592">
        <w:rPr>
          <w:rFonts w:hint="eastAsia"/>
          <w:sz w:val="24"/>
        </w:rPr>
        <w:t>；最终边坡角</w:t>
      </w:r>
      <w:r w:rsidRPr="005E6592">
        <w:rPr>
          <w:sz w:val="24"/>
        </w:rPr>
        <w:t>30°—60°</w:t>
      </w:r>
      <w:r w:rsidRPr="005E6592">
        <w:rPr>
          <w:rFonts w:hint="eastAsia"/>
          <w:sz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lastRenderedPageBreak/>
        <w:t>开拓运输方案</w:t>
      </w:r>
    </w:p>
    <w:p w:rsidR="0012797B" w:rsidRPr="005E6592" w:rsidRDefault="0012797B" w:rsidP="0012797B">
      <w:pPr>
        <w:ind w:firstLineChars="200" w:firstLine="480"/>
        <w:rPr>
          <w:sz w:val="24"/>
          <w:szCs w:val="24"/>
        </w:rPr>
      </w:pPr>
      <w:r w:rsidRPr="005E6592">
        <w:rPr>
          <w:rFonts w:hint="eastAsia"/>
          <w:sz w:val="24"/>
          <w:szCs w:val="24"/>
        </w:rPr>
        <w:t>经对露天开采的境界圈定，共圈出一个独立的采区。矿区内公路设置为矿山三级公路。</w:t>
      </w:r>
    </w:p>
    <w:p w:rsidR="0012797B" w:rsidRPr="005E6592" w:rsidRDefault="0012797B" w:rsidP="0012797B">
      <w:pPr>
        <w:ind w:firstLineChars="200" w:firstLine="480"/>
        <w:rPr>
          <w:sz w:val="24"/>
          <w:szCs w:val="24"/>
        </w:rPr>
      </w:pPr>
      <w:r w:rsidRPr="005E6592">
        <w:rPr>
          <w:rFonts w:hint="eastAsia"/>
          <w:sz w:val="24"/>
          <w:szCs w:val="24"/>
        </w:rPr>
        <w:t>经对露天开采境界进行圈定后，全矿共圈定露天采场一个，最低开采标高为</w:t>
      </w:r>
      <w:r w:rsidRPr="005E6592">
        <w:rPr>
          <w:sz w:val="24"/>
          <w:szCs w:val="24"/>
        </w:rPr>
        <w:t>+254m</w:t>
      </w:r>
      <w:r w:rsidRPr="005E6592">
        <w:rPr>
          <w:rFonts w:hint="eastAsia"/>
          <w:sz w:val="24"/>
          <w:szCs w:val="24"/>
        </w:rPr>
        <w:t>，采场尺寸为：长（最长）</w:t>
      </w:r>
      <w:r w:rsidRPr="005E6592">
        <w:rPr>
          <w:sz w:val="24"/>
          <w:szCs w:val="24"/>
        </w:rPr>
        <w:t>×</w:t>
      </w:r>
      <w:r w:rsidRPr="005E6592">
        <w:rPr>
          <w:rFonts w:hint="eastAsia"/>
          <w:sz w:val="24"/>
          <w:szCs w:val="24"/>
        </w:rPr>
        <w:t>宽（最宽）</w:t>
      </w:r>
      <w:r w:rsidRPr="005E6592">
        <w:rPr>
          <w:sz w:val="24"/>
          <w:szCs w:val="24"/>
        </w:rPr>
        <w:t>1475m×420m</w:t>
      </w:r>
      <w:r w:rsidRPr="005E6592">
        <w:rPr>
          <w:rFonts w:hint="eastAsia"/>
          <w:sz w:val="24"/>
          <w:szCs w:val="24"/>
        </w:rPr>
        <w:t>，形成一个狭长型的开采境界。开采标高为</w:t>
      </w:r>
      <w:r w:rsidRPr="005E6592">
        <w:rPr>
          <w:sz w:val="24"/>
          <w:szCs w:val="24"/>
        </w:rPr>
        <w:t>+254m</w:t>
      </w:r>
      <w:r w:rsidRPr="005E6592">
        <w:rPr>
          <w:rFonts w:hint="eastAsia"/>
          <w:sz w:val="24"/>
          <w:szCs w:val="24"/>
        </w:rPr>
        <w:t>～</w:t>
      </w:r>
      <w:r w:rsidRPr="005E6592">
        <w:rPr>
          <w:sz w:val="24"/>
          <w:szCs w:val="24"/>
        </w:rPr>
        <w:t>+424m</w:t>
      </w:r>
      <w:r w:rsidRPr="005E6592">
        <w:rPr>
          <w:rFonts w:hint="eastAsia"/>
          <w:sz w:val="24"/>
          <w:szCs w:val="24"/>
        </w:rPr>
        <w:t>，共设</w:t>
      </w:r>
      <w:r w:rsidRPr="005E6592">
        <w:rPr>
          <w:sz w:val="24"/>
          <w:szCs w:val="24"/>
        </w:rPr>
        <w:t>408m</w:t>
      </w:r>
      <w:r w:rsidRPr="005E6592">
        <w:rPr>
          <w:rFonts w:hint="eastAsia"/>
          <w:sz w:val="24"/>
          <w:szCs w:val="24"/>
        </w:rPr>
        <w:t>、</w:t>
      </w:r>
      <w:r w:rsidRPr="005E6592">
        <w:rPr>
          <w:sz w:val="24"/>
          <w:szCs w:val="24"/>
        </w:rPr>
        <w:t>394m</w:t>
      </w:r>
      <w:r w:rsidRPr="005E6592">
        <w:rPr>
          <w:rFonts w:hint="eastAsia"/>
          <w:sz w:val="24"/>
          <w:szCs w:val="24"/>
        </w:rPr>
        <w:t>、</w:t>
      </w:r>
      <w:r w:rsidRPr="005E6592">
        <w:rPr>
          <w:sz w:val="24"/>
          <w:szCs w:val="24"/>
        </w:rPr>
        <w:t>380m</w:t>
      </w:r>
      <w:r w:rsidRPr="005E6592">
        <w:rPr>
          <w:rFonts w:hint="eastAsia"/>
          <w:sz w:val="24"/>
          <w:szCs w:val="24"/>
        </w:rPr>
        <w:t>、</w:t>
      </w:r>
      <w:r w:rsidRPr="005E6592">
        <w:rPr>
          <w:sz w:val="24"/>
          <w:szCs w:val="24"/>
        </w:rPr>
        <w:t>366m</w:t>
      </w:r>
      <w:r w:rsidRPr="005E6592">
        <w:rPr>
          <w:rFonts w:hint="eastAsia"/>
          <w:sz w:val="24"/>
          <w:szCs w:val="24"/>
        </w:rPr>
        <w:t>、</w:t>
      </w:r>
      <w:r w:rsidRPr="005E6592">
        <w:rPr>
          <w:sz w:val="24"/>
          <w:szCs w:val="24"/>
        </w:rPr>
        <w:t>352m</w:t>
      </w:r>
      <w:r w:rsidRPr="005E6592">
        <w:rPr>
          <w:rFonts w:hint="eastAsia"/>
          <w:sz w:val="24"/>
          <w:szCs w:val="24"/>
        </w:rPr>
        <w:t>、</w:t>
      </w:r>
      <w:r w:rsidRPr="005E6592">
        <w:rPr>
          <w:sz w:val="24"/>
          <w:szCs w:val="24"/>
        </w:rPr>
        <w:t>338m</w:t>
      </w:r>
      <w:r w:rsidRPr="005E6592">
        <w:rPr>
          <w:rFonts w:hint="eastAsia"/>
          <w:sz w:val="24"/>
          <w:szCs w:val="24"/>
        </w:rPr>
        <w:t>、</w:t>
      </w:r>
      <w:r w:rsidRPr="005E6592">
        <w:rPr>
          <w:sz w:val="24"/>
          <w:szCs w:val="24"/>
        </w:rPr>
        <w:t>324m</w:t>
      </w:r>
      <w:r w:rsidRPr="005E6592">
        <w:rPr>
          <w:rFonts w:hint="eastAsia"/>
          <w:sz w:val="24"/>
          <w:szCs w:val="24"/>
        </w:rPr>
        <w:t>、</w:t>
      </w:r>
      <w:r w:rsidRPr="005E6592">
        <w:rPr>
          <w:sz w:val="24"/>
          <w:szCs w:val="24"/>
        </w:rPr>
        <w:t>310m</w:t>
      </w:r>
      <w:r w:rsidRPr="005E6592">
        <w:rPr>
          <w:rFonts w:hint="eastAsia"/>
          <w:sz w:val="24"/>
          <w:szCs w:val="24"/>
        </w:rPr>
        <w:t>、</w:t>
      </w:r>
      <w:r w:rsidRPr="005E6592">
        <w:rPr>
          <w:sz w:val="24"/>
          <w:szCs w:val="24"/>
        </w:rPr>
        <w:t>296m</w:t>
      </w:r>
      <w:r w:rsidRPr="005E6592">
        <w:rPr>
          <w:rFonts w:hint="eastAsia"/>
          <w:sz w:val="24"/>
          <w:szCs w:val="24"/>
        </w:rPr>
        <w:t>、</w:t>
      </w:r>
      <w:r w:rsidRPr="005E6592">
        <w:rPr>
          <w:sz w:val="24"/>
          <w:szCs w:val="24"/>
        </w:rPr>
        <w:t>282m</w:t>
      </w:r>
      <w:r w:rsidRPr="005E6592">
        <w:rPr>
          <w:rFonts w:hint="eastAsia"/>
          <w:sz w:val="24"/>
          <w:szCs w:val="24"/>
        </w:rPr>
        <w:t>、</w:t>
      </w:r>
      <w:r w:rsidRPr="005E6592">
        <w:rPr>
          <w:sz w:val="24"/>
          <w:szCs w:val="24"/>
        </w:rPr>
        <w:t>268m</w:t>
      </w:r>
      <w:r w:rsidRPr="005E6592">
        <w:rPr>
          <w:rFonts w:hint="eastAsia"/>
          <w:sz w:val="24"/>
          <w:szCs w:val="24"/>
        </w:rPr>
        <w:t>、</w:t>
      </w:r>
      <w:r w:rsidRPr="005E6592">
        <w:rPr>
          <w:sz w:val="24"/>
          <w:szCs w:val="24"/>
        </w:rPr>
        <w:t>254m</w:t>
      </w:r>
      <w:r w:rsidRPr="005E6592">
        <w:rPr>
          <w:rFonts w:hint="eastAsia"/>
          <w:sz w:val="24"/>
          <w:szCs w:val="24"/>
        </w:rPr>
        <w:t>十二个台阶。</w:t>
      </w:r>
    </w:p>
    <w:p w:rsidR="0012797B" w:rsidRPr="005E6592" w:rsidRDefault="0012797B" w:rsidP="0012797B">
      <w:pPr>
        <w:ind w:firstLineChars="200" w:firstLine="480"/>
        <w:rPr>
          <w:sz w:val="24"/>
          <w:szCs w:val="24"/>
        </w:rPr>
      </w:pPr>
      <w:r w:rsidRPr="005E6592">
        <w:rPr>
          <w:sz w:val="24"/>
          <w:szCs w:val="24"/>
        </w:rPr>
        <w:t>+282m</w:t>
      </w:r>
      <w:r w:rsidRPr="005E6592">
        <w:rPr>
          <w:rFonts w:hint="eastAsia"/>
          <w:sz w:val="24"/>
          <w:szCs w:val="24"/>
        </w:rPr>
        <w:t>以上各台阶（含</w:t>
      </w:r>
      <w:r w:rsidRPr="005E6592">
        <w:rPr>
          <w:sz w:val="24"/>
          <w:szCs w:val="24"/>
        </w:rPr>
        <w:t>+282m</w:t>
      </w:r>
      <w:r w:rsidRPr="005E6592">
        <w:rPr>
          <w:rFonts w:hint="eastAsia"/>
          <w:sz w:val="24"/>
          <w:szCs w:val="24"/>
        </w:rPr>
        <w:t>台阶）采用公路与</w:t>
      </w:r>
      <w:r w:rsidR="00F64933" w:rsidRPr="005E6592">
        <w:rPr>
          <w:rFonts w:hint="eastAsia"/>
          <w:sz w:val="24"/>
          <w:szCs w:val="24"/>
        </w:rPr>
        <w:t>破碎场</w:t>
      </w:r>
      <w:r w:rsidRPr="005E6592">
        <w:rPr>
          <w:rFonts w:hint="eastAsia"/>
          <w:sz w:val="24"/>
          <w:szCs w:val="24"/>
        </w:rPr>
        <w:t>及</w:t>
      </w:r>
      <w:r w:rsidR="00061B70" w:rsidRPr="005E6592">
        <w:rPr>
          <w:rFonts w:hint="eastAsia"/>
          <w:sz w:val="24"/>
          <w:szCs w:val="24"/>
        </w:rPr>
        <w:t>排土场</w:t>
      </w:r>
      <w:r w:rsidRPr="005E6592">
        <w:rPr>
          <w:rFonts w:hint="eastAsia"/>
          <w:sz w:val="24"/>
          <w:szCs w:val="24"/>
        </w:rPr>
        <w:t>连通。</w:t>
      </w:r>
      <w:r w:rsidRPr="005E6592">
        <w:rPr>
          <w:sz w:val="24"/>
          <w:szCs w:val="24"/>
        </w:rPr>
        <w:t>+282m</w:t>
      </w:r>
      <w:r w:rsidRPr="005E6592">
        <w:rPr>
          <w:rFonts w:hint="eastAsia"/>
          <w:sz w:val="24"/>
          <w:szCs w:val="24"/>
        </w:rPr>
        <w:t>以下总出入沟设在矿区东部，通过公路与</w:t>
      </w:r>
      <w:r w:rsidR="00F64933" w:rsidRPr="005E6592">
        <w:rPr>
          <w:rFonts w:hint="eastAsia"/>
          <w:sz w:val="24"/>
          <w:szCs w:val="24"/>
        </w:rPr>
        <w:t>破碎场</w:t>
      </w:r>
      <w:r w:rsidRPr="005E6592">
        <w:rPr>
          <w:rFonts w:hint="eastAsia"/>
          <w:sz w:val="24"/>
          <w:szCs w:val="24"/>
        </w:rPr>
        <w:t>或</w:t>
      </w:r>
      <w:r w:rsidR="00061B70" w:rsidRPr="005E6592">
        <w:rPr>
          <w:rFonts w:hint="eastAsia"/>
          <w:sz w:val="24"/>
          <w:szCs w:val="24"/>
        </w:rPr>
        <w:t>排土场</w:t>
      </w:r>
      <w:r w:rsidRPr="005E6592">
        <w:rPr>
          <w:rFonts w:hint="eastAsia"/>
          <w:sz w:val="24"/>
          <w:szCs w:val="24"/>
        </w:rPr>
        <w:t>连通。矿山运输道路为双车道路面，运输道路的最大纵坡为</w:t>
      </w:r>
      <w:r w:rsidRPr="005E6592">
        <w:rPr>
          <w:sz w:val="24"/>
          <w:szCs w:val="24"/>
        </w:rPr>
        <w:t>9%</w:t>
      </w:r>
      <w:r w:rsidRPr="005E6592">
        <w:rPr>
          <w:rFonts w:hint="eastAsia"/>
          <w:sz w:val="24"/>
          <w:szCs w:val="24"/>
        </w:rPr>
        <w:t>，路基宽</w:t>
      </w:r>
      <w:r w:rsidRPr="005E6592">
        <w:rPr>
          <w:sz w:val="24"/>
          <w:szCs w:val="24"/>
        </w:rPr>
        <w:t>10.0m</w:t>
      </w:r>
      <w:r w:rsidRPr="005E6592">
        <w:rPr>
          <w:rFonts w:hint="eastAsia"/>
          <w:sz w:val="24"/>
          <w:szCs w:val="24"/>
        </w:rPr>
        <w:t>，路面宽</w:t>
      </w:r>
      <w:r w:rsidRPr="005E6592">
        <w:rPr>
          <w:sz w:val="24"/>
          <w:szCs w:val="24"/>
        </w:rPr>
        <w:t>9.0m</w:t>
      </w:r>
      <w:r w:rsidRPr="005E6592">
        <w:rPr>
          <w:rFonts w:hint="eastAsia"/>
          <w:sz w:val="24"/>
          <w:szCs w:val="24"/>
        </w:rPr>
        <w:t>，路面为泥结碎石路面。采场开采的矿（废）石用挖掘机装入自卸汽车，表土运往</w:t>
      </w:r>
      <w:r w:rsidR="00061B70" w:rsidRPr="005E6592">
        <w:rPr>
          <w:rFonts w:hint="eastAsia"/>
          <w:sz w:val="24"/>
          <w:szCs w:val="24"/>
        </w:rPr>
        <w:t>排土场</w:t>
      </w:r>
      <w:r w:rsidRPr="005E6592">
        <w:rPr>
          <w:rFonts w:hint="eastAsia"/>
          <w:sz w:val="24"/>
          <w:szCs w:val="24"/>
        </w:rPr>
        <w:t>，矿石运往</w:t>
      </w:r>
      <w:r w:rsidR="00F64933" w:rsidRPr="005E6592">
        <w:rPr>
          <w:rFonts w:hint="eastAsia"/>
          <w:sz w:val="24"/>
          <w:szCs w:val="24"/>
        </w:rPr>
        <w:t>破碎场</w:t>
      </w:r>
      <w:r w:rsidRPr="005E6592">
        <w:rPr>
          <w:rFonts w:hint="eastAsia"/>
          <w:sz w:val="24"/>
          <w:szCs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基建范围和基建工程量</w:t>
      </w:r>
    </w:p>
    <w:p w:rsidR="0012797B" w:rsidRPr="005E6592" w:rsidRDefault="0012797B" w:rsidP="0012797B">
      <w:pPr>
        <w:pStyle w:val="affffc"/>
        <w:ind w:firstLine="480"/>
        <w:rPr>
          <w:color w:val="auto"/>
          <w:sz w:val="24"/>
        </w:rPr>
      </w:pPr>
      <w:r w:rsidRPr="005E6592">
        <w:rPr>
          <w:rFonts w:hint="eastAsia"/>
          <w:color w:val="auto"/>
          <w:sz w:val="24"/>
        </w:rPr>
        <w:t>编制基建进度计划的原则是：露天矿投产时，矿山二级矿量符合有关规定要求，保证矿山顺利投产；基建剥离量小，时间短，有利于均衡生产剥采比。</w:t>
      </w:r>
    </w:p>
    <w:p w:rsidR="0012797B" w:rsidRPr="005E6592" w:rsidRDefault="0012797B" w:rsidP="0012797B">
      <w:pPr>
        <w:pStyle w:val="affffc"/>
        <w:ind w:firstLine="480"/>
        <w:rPr>
          <w:rFonts w:eastAsia="新宋体"/>
          <w:color w:val="auto"/>
          <w:sz w:val="24"/>
        </w:rPr>
      </w:pPr>
      <w:r w:rsidRPr="005E6592">
        <w:rPr>
          <w:rFonts w:hint="eastAsia"/>
          <w:color w:val="auto"/>
          <w:sz w:val="24"/>
        </w:rPr>
        <w:t>目前矿区已有一条矿山公路贯穿了矿区南北，可以利用该公路对</w:t>
      </w:r>
      <w:r w:rsidRPr="005E6592">
        <w:rPr>
          <w:color w:val="auto"/>
          <w:sz w:val="24"/>
        </w:rPr>
        <w:t>366m</w:t>
      </w:r>
      <w:r w:rsidRPr="005E6592">
        <w:rPr>
          <w:rFonts w:hint="eastAsia"/>
          <w:color w:val="auto"/>
          <w:sz w:val="24"/>
        </w:rPr>
        <w:t>以上剥离至矿体部位，基建工程主要是开段沟工程，基建期矿岩总量</w:t>
      </w:r>
      <w:r w:rsidRPr="005E6592">
        <w:rPr>
          <w:color w:val="auto"/>
          <w:sz w:val="24"/>
        </w:rPr>
        <w:t>70.15×10</w:t>
      </w:r>
      <w:r w:rsidRPr="005E6592">
        <w:rPr>
          <w:color w:val="auto"/>
          <w:sz w:val="24"/>
          <w:vertAlign w:val="superscript"/>
        </w:rPr>
        <w:t>4</w:t>
      </w:r>
      <w:r w:rsidRPr="005E6592">
        <w:rPr>
          <w:color w:val="auto"/>
          <w:sz w:val="24"/>
        </w:rPr>
        <w:t>m</w:t>
      </w:r>
      <w:r w:rsidRPr="005E6592">
        <w:rPr>
          <w:color w:val="auto"/>
          <w:sz w:val="24"/>
          <w:vertAlign w:val="superscript"/>
        </w:rPr>
        <w:t>3</w:t>
      </w:r>
      <w:r w:rsidRPr="005E6592">
        <w:rPr>
          <w:rFonts w:hint="eastAsia"/>
          <w:color w:val="auto"/>
          <w:sz w:val="24"/>
        </w:rPr>
        <w:t>，</w:t>
      </w:r>
      <w:r w:rsidRPr="005E6592">
        <w:rPr>
          <w:color w:val="auto"/>
          <w:sz w:val="24"/>
        </w:rPr>
        <w:t>186.48×10</w:t>
      </w:r>
      <w:r w:rsidRPr="005E6592">
        <w:rPr>
          <w:color w:val="auto"/>
          <w:sz w:val="24"/>
          <w:vertAlign w:val="superscript"/>
        </w:rPr>
        <w:t>4</w:t>
      </w:r>
      <w:r w:rsidRPr="005E6592">
        <w:rPr>
          <w:color w:val="auto"/>
          <w:sz w:val="24"/>
        </w:rPr>
        <w:t>t</w:t>
      </w:r>
      <w:r w:rsidRPr="005E6592">
        <w:rPr>
          <w:rFonts w:hint="eastAsia"/>
          <w:color w:val="auto"/>
          <w:sz w:val="24"/>
        </w:rPr>
        <w:t>，其中废石</w:t>
      </w:r>
      <w:r w:rsidRPr="005E6592">
        <w:rPr>
          <w:color w:val="auto"/>
          <w:sz w:val="24"/>
        </w:rPr>
        <w:t>30.87×10</w:t>
      </w:r>
      <w:r w:rsidRPr="005E6592">
        <w:rPr>
          <w:color w:val="auto"/>
          <w:sz w:val="24"/>
          <w:vertAlign w:val="superscript"/>
        </w:rPr>
        <w:t>4</w:t>
      </w:r>
      <w:r w:rsidRPr="005E6592">
        <w:rPr>
          <w:color w:val="auto"/>
          <w:sz w:val="24"/>
        </w:rPr>
        <w:t>t</w:t>
      </w:r>
      <w:r w:rsidRPr="005E6592">
        <w:rPr>
          <w:rFonts w:hint="eastAsia"/>
          <w:color w:val="auto"/>
          <w:sz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采剥方法</w:t>
      </w:r>
    </w:p>
    <w:p w:rsidR="0012797B" w:rsidRPr="005E6592" w:rsidRDefault="0012797B" w:rsidP="0012797B">
      <w:pPr>
        <w:pStyle w:val="affffc"/>
        <w:ind w:firstLine="482"/>
        <w:rPr>
          <w:b/>
          <w:color w:val="auto"/>
          <w:sz w:val="24"/>
        </w:rPr>
      </w:pPr>
      <w:r w:rsidRPr="005E6592">
        <w:rPr>
          <w:b/>
          <w:color w:val="auto"/>
          <w:sz w:val="24"/>
        </w:rPr>
        <w:t>1</w:t>
      </w:r>
      <w:r w:rsidRPr="005E6592">
        <w:rPr>
          <w:rFonts w:hint="eastAsia"/>
          <w:b/>
          <w:color w:val="auto"/>
          <w:sz w:val="24"/>
        </w:rPr>
        <w:t>、采剥方法</w:t>
      </w:r>
    </w:p>
    <w:p w:rsidR="0012797B" w:rsidRPr="005E6592" w:rsidRDefault="0012797B" w:rsidP="0012797B">
      <w:pPr>
        <w:pStyle w:val="affffc"/>
        <w:ind w:firstLine="480"/>
        <w:rPr>
          <w:color w:val="auto"/>
          <w:sz w:val="24"/>
        </w:rPr>
      </w:pPr>
      <w:r w:rsidRPr="005E6592">
        <w:rPr>
          <w:rFonts w:hint="eastAsia"/>
          <w:color w:val="auto"/>
          <w:sz w:val="24"/>
        </w:rPr>
        <w:t>矿山露天生产期内平均生产剥采比为</w:t>
      </w:r>
      <w:r w:rsidRPr="005E6592">
        <w:rPr>
          <w:color w:val="auto"/>
          <w:sz w:val="24"/>
        </w:rPr>
        <w:t>0.09t/t</w:t>
      </w:r>
      <w:r w:rsidRPr="005E6592">
        <w:rPr>
          <w:rFonts w:hint="eastAsia"/>
          <w:color w:val="auto"/>
          <w:sz w:val="24"/>
        </w:rPr>
        <w:t>。矿山采用陡工作帮组合台阶进行采剥，组合台阶按</w:t>
      </w:r>
      <w:r w:rsidRPr="005E6592">
        <w:rPr>
          <w:color w:val="auto"/>
          <w:sz w:val="24"/>
        </w:rPr>
        <w:t>4</w:t>
      </w:r>
      <w:r w:rsidRPr="005E6592">
        <w:rPr>
          <w:rFonts w:hint="eastAsia"/>
          <w:color w:val="auto"/>
          <w:sz w:val="24"/>
        </w:rPr>
        <w:t>个台阶，工作帮坡角小于</w:t>
      </w:r>
      <w:r w:rsidRPr="005E6592">
        <w:rPr>
          <w:color w:val="auto"/>
          <w:sz w:val="24"/>
        </w:rPr>
        <w:t>25°</w:t>
      </w:r>
      <w:r w:rsidRPr="005E6592">
        <w:rPr>
          <w:rFonts w:hint="eastAsia"/>
          <w:color w:val="auto"/>
          <w:sz w:val="24"/>
        </w:rPr>
        <w:t>。组合台阶高度</w:t>
      </w:r>
      <w:r w:rsidRPr="005E6592">
        <w:rPr>
          <w:color w:val="auto"/>
          <w:sz w:val="24"/>
        </w:rPr>
        <w:t>56m</w:t>
      </w:r>
      <w:r w:rsidRPr="005E6592">
        <w:rPr>
          <w:rFonts w:hint="eastAsia"/>
          <w:color w:val="auto"/>
          <w:sz w:val="24"/>
        </w:rPr>
        <w:t>，最小工作平台宽度</w:t>
      </w:r>
      <w:smartTag w:uri="urn:schemas-microsoft-com:office:smarttags" w:element="chmetcnv">
        <w:smartTagPr>
          <w:attr w:name="UnitName" w:val="m"/>
          <w:attr w:name="SourceValue" w:val="40"/>
          <w:attr w:name="HasSpace" w:val="False"/>
          <w:attr w:name="Negative" w:val="False"/>
          <w:attr w:name="NumberType" w:val="1"/>
          <w:attr w:name="TCSC" w:val="0"/>
        </w:smartTagPr>
        <w:r w:rsidRPr="005E6592">
          <w:rPr>
            <w:color w:val="auto"/>
            <w:sz w:val="24"/>
          </w:rPr>
          <w:t>40m</w:t>
        </w:r>
      </w:smartTag>
      <w:r w:rsidRPr="005E6592">
        <w:rPr>
          <w:rFonts w:hint="eastAsia"/>
          <w:color w:val="auto"/>
          <w:sz w:val="24"/>
        </w:rPr>
        <w:t>，安全平台</w:t>
      </w:r>
      <w:r w:rsidRPr="005E6592">
        <w:rPr>
          <w:color w:val="auto"/>
          <w:sz w:val="24"/>
        </w:rPr>
        <w:t>8m</w:t>
      </w:r>
      <w:r w:rsidRPr="005E6592">
        <w:rPr>
          <w:rFonts w:hint="eastAsia"/>
          <w:color w:val="auto"/>
          <w:sz w:val="24"/>
        </w:rPr>
        <w:t>。</w:t>
      </w:r>
    </w:p>
    <w:p w:rsidR="0012797B" w:rsidRPr="005E6592" w:rsidRDefault="0012797B" w:rsidP="0012797B">
      <w:pPr>
        <w:pStyle w:val="affffc"/>
        <w:ind w:firstLine="480"/>
        <w:rPr>
          <w:color w:val="auto"/>
          <w:sz w:val="24"/>
        </w:rPr>
      </w:pPr>
      <w:r w:rsidRPr="005E6592">
        <w:rPr>
          <w:rFonts w:hint="eastAsia"/>
          <w:color w:val="auto"/>
          <w:sz w:val="24"/>
        </w:rPr>
        <w:t>开段沟位置根据台阶出入沟口位置决定。以每个台阶出入沟口至采场间挖掘开段沟，其宽度为</w:t>
      </w:r>
      <w:smartTag w:uri="urn:schemas-microsoft-com:office:smarttags" w:element="chmetcnv">
        <w:smartTagPr>
          <w:attr w:name="UnitName" w:val="m"/>
          <w:attr w:name="SourceValue" w:val="40"/>
          <w:attr w:name="HasSpace" w:val="False"/>
          <w:attr w:name="Negative" w:val="False"/>
          <w:attr w:name="NumberType" w:val="1"/>
          <w:attr w:name="TCSC" w:val="0"/>
        </w:smartTagPr>
        <w:r w:rsidRPr="005E6592">
          <w:rPr>
            <w:color w:val="auto"/>
            <w:sz w:val="24"/>
          </w:rPr>
          <w:t>40m</w:t>
        </w:r>
      </w:smartTag>
      <w:r w:rsidRPr="005E6592">
        <w:rPr>
          <w:rFonts w:hint="eastAsia"/>
          <w:color w:val="auto"/>
          <w:sz w:val="24"/>
        </w:rPr>
        <w:t>，长度为根据采场长度确定。采用纵向采剥的方法，开段沟沿采场长轴方向布置，向采场短轴方向推进。</w:t>
      </w:r>
    </w:p>
    <w:p w:rsidR="0012797B" w:rsidRPr="005E6592" w:rsidRDefault="0012797B" w:rsidP="0012797B">
      <w:pPr>
        <w:pStyle w:val="affffc"/>
        <w:ind w:firstLine="480"/>
        <w:rPr>
          <w:color w:val="auto"/>
          <w:sz w:val="24"/>
        </w:rPr>
      </w:pPr>
      <w:r w:rsidRPr="005E6592">
        <w:rPr>
          <w:rFonts w:hint="eastAsia"/>
          <w:color w:val="auto"/>
          <w:sz w:val="24"/>
        </w:rPr>
        <w:t>为适应生产能力的需要，矿山采用多排孔微差爆破，一次爆破量</w:t>
      </w:r>
      <w:r w:rsidR="00935A33" w:rsidRPr="005E6592">
        <w:rPr>
          <w:rFonts w:hint="eastAsia"/>
          <w:color w:val="auto"/>
          <w:sz w:val="24"/>
        </w:rPr>
        <w:t>2</w:t>
      </w:r>
      <w:r w:rsidRPr="005E6592">
        <w:rPr>
          <w:color w:val="auto"/>
          <w:sz w:val="24"/>
        </w:rPr>
        <w:t>d</w:t>
      </w:r>
      <w:r w:rsidRPr="005E6592">
        <w:rPr>
          <w:rFonts w:hint="eastAsia"/>
          <w:color w:val="auto"/>
          <w:sz w:val="24"/>
        </w:rPr>
        <w:t>的生产量；</w:t>
      </w:r>
      <w:r w:rsidRPr="005E6592">
        <w:rPr>
          <w:rFonts w:hint="eastAsia"/>
          <w:bCs/>
          <w:color w:val="auto"/>
          <w:sz w:val="24"/>
        </w:rPr>
        <w:t>卡特</w:t>
      </w:r>
      <w:r w:rsidRPr="005E6592">
        <w:rPr>
          <w:bCs/>
          <w:color w:val="auto"/>
          <w:sz w:val="24"/>
        </w:rPr>
        <w:t>336D</w:t>
      </w:r>
      <w:r w:rsidRPr="005E6592">
        <w:rPr>
          <w:rFonts w:hint="eastAsia"/>
          <w:bCs/>
          <w:color w:val="auto"/>
          <w:sz w:val="24"/>
        </w:rPr>
        <w:t>液压挖掘机</w:t>
      </w:r>
      <w:r w:rsidRPr="005E6592">
        <w:rPr>
          <w:rFonts w:hint="eastAsia"/>
          <w:color w:val="auto"/>
          <w:sz w:val="24"/>
        </w:rPr>
        <w:t>铲装，汽车运输。</w:t>
      </w:r>
    </w:p>
    <w:p w:rsidR="0012797B" w:rsidRPr="005E6592" w:rsidRDefault="0012797B" w:rsidP="0012797B">
      <w:pPr>
        <w:pStyle w:val="affffc"/>
        <w:ind w:firstLine="482"/>
        <w:rPr>
          <w:b/>
          <w:color w:val="auto"/>
          <w:sz w:val="24"/>
        </w:rPr>
      </w:pPr>
      <w:r w:rsidRPr="005E6592">
        <w:rPr>
          <w:b/>
          <w:color w:val="auto"/>
          <w:sz w:val="24"/>
        </w:rPr>
        <w:t>2</w:t>
      </w:r>
      <w:r w:rsidRPr="005E6592">
        <w:rPr>
          <w:rFonts w:hint="eastAsia"/>
          <w:b/>
          <w:color w:val="auto"/>
          <w:sz w:val="24"/>
        </w:rPr>
        <w:t>、穿爆作业</w:t>
      </w:r>
    </w:p>
    <w:p w:rsidR="0012797B" w:rsidRPr="005E6592" w:rsidRDefault="0012797B" w:rsidP="0012797B">
      <w:pPr>
        <w:pStyle w:val="affffc"/>
        <w:ind w:firstLine="480"/>
        <w:rPr>
          <w:color w:val="auto"/>
          <w:sz w:val="24"/>
        </w:rPr>
      </w:pPr>
      <w:r w:rsidRPr="005E6592">
        <w:rPr>
          <w:rFonts w:hint="eastAsia"/>
          <w:color w:val="auto"/>
          <w:sz w:val="24"/>
        </w:rPr>
        <w:lastRenderedPageBreak/>
        <w:t>矿山选用</w:t>
      </w:r>
      <w:r w:rsidRPr="005E6592">
        <w:rPr>
          <w:color w:val="auto"/>
          <w:sz w:val="24"/>
        </w:rPr>
        <w:t>KQG-150Y</w:t>
      </w:r>
      <w:r w:rsidRPr="005E6592">
        <w:rPr>
          <w:rFonts w:hint="eastAsia"/>
          <w:color w:val="auto"/>
          <w:sz w:val="24"/>
        </w:rPr>
        <w:t>型潜孔钻机穿孔，潜孔钻自带干式捕尘器，行走方式为电动履带自行式。矿山台阶正常生产时，穿孔主要参数为：孔径</w:t>
      </w:r>
      <w:r w:rsidRPr="005E6592">
        <w:rPr>
          <w:color w:val="auto"/>
          <w:sz w:val="24"/>
        </w:rPr>
        <w:t>150mm</w:t>
      </w:r>
      <w:r w:rsidRPr="005E6592">
        <w:rPr>
          <w:rFonts w:hint="eastAsia"/>
          <w:color w:val="auto"/>
          <w:sz w:val="24"/>
        </w:rPr>
        <w:t>，采剥台阶高度</w:t>
      </w:r>
      <w:r w:rsidRPr="005E6592">
        <w:rPr>
          <w:color w:val="auto"/>
          <w:sz w:val="24"/>
        </w:rPr>
        <w:t>14m</w:t>
      </w:r>
      <w:r w:rsidRPr="005E6592">
        <w:rPr>
          <w:rFonts w:hint="eastAsia"/>
          <w:color w:val="auto"/>
          <w:sz w:val="24"/>
        </w:rPr>
        <w:t>，采用中深孔爆破。邻近最终边坡时，采用微差控制爆破，以减少对最终边坡的破坏。</w:t>
      </w:r>
    </w:p>
    <w:p w:rsidR="0012797B" w:rsidRPr="005E6592" w:rsidRDefault="0012797B" w:rsidP="0012797B">
      <w:pPr>
        <w:pStyle w:val="affffc"/>
        <w:ind w:firstLine="482"/>
        <w:rPr>
          <w:b/>
          <w:color w:val="auto"/>
          <w:sz w:val="24"/>
        </w:rPr>
      </w:pPr>
      <w:r w:rsidRPr="005E6592">
        <w:rPr>
          <w:b/>
          <w:color w:val="auto"/>
          <w:sz w:val="24"/>
        </w:rPr>
        <w:t>3</w:t>
      </w:r>
      <w:r w:rsidRPr="005E6592">
        <w:rPr>
          <w:rFonts w:hint="eastAsia"/>
          <w:b/>
          <w:color w:val="auto"/>
          <w:sz w:val="24"/>
        </w:rPr>
        <w:t>、铲装作业</w:t>
      </w:r>
    </w:p>
    <w:p w:rsidR="0012797B" w:rsidRPr="005E6592" w:rsidRDefault="0012797B" w:rsidP="0012797B">
      <w:pPr>
        <w:pStyle w:val="affffc"/>
        <w:ind w:firstLine="480"/>
        <w:rPr>
          <w:color w:val="auto"/>
          <w:sz w:val="24"/>
        </w:rPr>
      </w:pPr>
      <w:r w:rsidRPr="005E6592">
        <w:rPr>
          <w:rFonts w:hint="eastAsia"/>
          <w:color w:val="auto"/>
          <w:sz w:val="24"/>
        </w:rPr>
        <w:t>选用卡特</w:t>
      </w:r>
      <w:r w:rsidRPr="005E6592">
        <w:rPr>
          <w:color w:val="auto"/>
          <w:sz w:val="24"/>
        </w:rPr>
        <w:t>336D</w:t>
      </w:r>
      <w:r w:rsidRPr="005E6592">
        <w:rPr>
          <w:rFonts w:hint="eastAsia"/>
          <w:color w:val="auto"/>
          <w:sz w:val="24"/>
        </w:rPr>
        <w:t>液压挖掘机进行铲装作业。</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露天采场构成要素</w:t>
      </w:r>
    </w:p>
    <w:p w:rsidR="0012797B" w:rsidRPr="005E6592" w:rsidRDefault="0012797B" w:rsidP="0012797B">
      <w:pPr>
        <w:ind w:firstLineChars="200" w:firstLine="480"/>
        <w:rPr>
          <w:sz w:val="24"/>
        </w:rPr>
      </w:pPr>
      <w:r w:rsidRPr="005E6592">
        <w:rPr>
          <w:rFonts w:hint="eastAsia"/>
          <w:sz w:val="24"/>
        </w:rPr>
        <w:t>露天采场构成要素见下表。</w:t>
      </w:r>
    </w:p>
    <w:p w:rsidR="0012797B" w:rsidRPr="005E6592" w:rsidRDefault="0012797B" w:rsidP="0012797B">
      <w:pPr>
        <w:spacing w:line="400" w:lineRule="exact"/>
        <w:ind w:firstLineChars="98" w:firstLine="236"/>
        <w:jc w:val="center"/>
        <w:rPr>
          <w:b/>
          <w:sz w:val="24"/>
        </w:rPr>
      </w:pPr>
      <w:r w:rsidRPr="005E6592">
        <w:rPr>
          <w:rFonts w:hint="eastAsia"/>
          <w:b/>
          <w:sz w:val="24"/>
        </w:rPr>
        <w:t>表</w:t>
      </w:r>
      <w:r w:rsidR="00F715E6">
        <w:rPr>
          <w:b/>
          <w:sz w:val="24"/>
        </w:rPr>
        <w:t>4.1</w:t>
      </w:r>
      <w:r w:rsidRPr="005E6592">
        <w:rPr>
          <w:b/>
          <w:sz w:val="24"/>
        </w:rPr>
        <w:t>-</w:t>
      </w:r>
      <w:r w:rsidR="00F715E6">
        <w:rPr>
          <w:rFonts w:hint="eastAsia"/>
          <w:b/>
          <w:sz w:val="24"/>
        </w:rPr>
        <w:t>8</w:t>
      </w:r>
      <w:r w:rsidR="00F715E6" w:rsidRPr="005E6592">
        <w:rPr>
          <w:b/>
          <w:sz w:val="24"/>
        </w:rPr>
        <w:t xml:space="preserve">    </w:t>
      </w:r>
      <w:r w:rsidRPr="005E6592">
        <w:rPr>
          <w:rFonts w:hint="eastAsia"/>
          <w:b/>
          <w:sz w:val="24"/>
        </w:rPr>
        <w:t>矿段露天采场构成要素汇总表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681"/>
        <w:gridCol w:w="3097"/>
        <w:gridCol w:w="774"/>
        <w:gridCol w:w="1161"/>
        <w:gridCol w:w="2613"/>
      </w:tblGrid>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序号</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参数名称</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单位</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数量</w:t>
            </w:r>
          </w:p>
        </w:tc>
        <w:tc>
          <w:tcPr>
            <w:tcW w:w="156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备注</w:t>
            </w: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最低开采标高</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+254</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2</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台阶高度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14</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3</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工作台阶坡面角</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75</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非工作台阶坡面角</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75</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cantSplit/>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5</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安全平台宽度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w:t>
            </w:r>
          </w:p>
        </w:tc>
        <w:tc>
          <w:tcPr>
            <w:tcW w:w="1569" w:type="pct"/>
            <w:vMerge w:val="restar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清扫平台隔二设一</w:t>
            </w:r>
          </w:p>
        </w:tc>
      </w:tr>
      <w:tr w:rsidR="0012797B" w:rsidRPr="005E6592" w:rsidTr="00080742">
        <w:trPr>
          <w:cantSplit/>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6</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清扫平台宽度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6</w:t>
            </w:r>
          </w:p>
        </w:tc>
        <w:tc>
          <w:tcPr>
            <w:tcW w:w="0" w:type="auto"/>
            <w:vMerge/>
            <w:vAlign w:val="center"/>
            <w:hideMark/>
          </w:tcPr>
          <w:p w:rsidR="0012797B" w:rsidRPr="005E6592" w:rsidRDefault="0012797B">
            <w:pPr>
              <w:widowControl/>
              <w:jc w:val="left"/>
              <w:rPr>
                <w:sz w:val="20"/>
                <w:szCs w:val="21"/>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7</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运输平台宽度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15</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cantSplit/>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8</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最终边坡角</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30-60</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9</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最小工作平台宽度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40</w:t>
            </w:r>
          </w:p>
        </w:tc>
        <w:tc>
          <w:tcPr>
            <w:tcW w:w="1569" w:type="pct"/>
            <w:vAlign w:val="center"/>
          </w:tcPr>
          <w:p w:rsidR="0012797B" w:rsidRPr="005E6592" w:rsidRDefault="0012797B">
            <w:pPr>
              <w:pStyle w:val="affffd"/>
              <w:spacing w:line="276" w:lineRule="auto"/>
              <w:rPr>
                <w:rFonts w:hAnsi="Times New Roman"/>
                <w:color w:val="auto"/>
                <w:sz w:val="20"/>
              </w:rPr>
            </w:pPr>
          </w:p>
        </w:tc>
      </w:tr>
      <w:tr w:rsidR="0012797B" w:rsidRPr="005E6592" w:rsidTr="00080742">
        <w:trPr>
          <w:trHeight w:val="340"/>
        </w:trPr>
        <w:tc>
          <w:tcPr>
            <w:tcW w:w="409"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10</w:t>
            </w:r>
          </w:p>
        </w:tc>
        <w:tc>
          <w:tcPr>
            <w:tcW w:w="1860"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hint="eastAsia"/>
                <w:color w:val="auto"/>
                <w:sz w:val="20"/>
              </w:rPr>
              <w:t>最小工作线长度</w:t>
            </w:r>
          </w:p>
        </w:tc>
        <w:tc>
          <w:tcPr>
            <w:tcW w:w="465"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m</w:t>
            </w:r>
          </w:p>
        </w:tc>
        <w:tc>
          <w:tcPr>
            <w:tcW w:w="697" w:type="pct"/>
            <w:vAlign w:val="center"/>
            <w:hideMark/>
          </w:tcPr>
          <w:p w:rsidR="0012797B" w:rsidRPr="005E6592" w:rsidRDefault="0012797B">
            <w:pPr>
              <w:pStyle w:val="affffd"/>
              <w:spacing w:line="276" w:lineRule="auto"/>
              <w:rPr>
                <w:rFonts w:hAnsi="Times New Roman"/>
                <w:color w:val="auto"/>
                <w:sz w:val="20"/>
              </w:rPr>
            </w:pPr>
            <w:r w:rsidRPr="005E6592">
              <w:rPr>
                <w:rFonts w:hAnsi="Times New Roman"/>
                <w:color w:val="auto"/>
                <w:sz w:val="20"/>
              </w:rPr>
              <w:t>120</w:t>
            </w:r>
          </w:p>
        </w:tc>
        <w:tc>
          <w:tcPr>
            <w:tcW w:w="1569" w:type="pct"/>
            <w:vAlign w:val="center"/>
          </w:tcPr>
          <w:p w:rsidR="0012797B" w:rsidRPr="005E6592" w:rsidRDefault="0012797B">
            <w:pPr>
              <w:pStyle w:val="affffd"/>
              <w:spacing w:line="276" w:lineRule="auto"/>
              <w:rPr>
                <w:rFonts w:hAnsi="Times New Roman"/>
                <w:color w:val="auto"/>
                <w:sz w:val="20"/>
              </w:rPr>
            </w:pP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露天采场排水</w:t>
      </w:r>
    </w:p>
    <w:p w:rsidR="0012797B" w:rsidRPr="005E6592" w:rsidRDefault="0012797B" w:rsidP="0012797B">
      <w:pPr>
        <w:pStyle w:val="Afffa"/>
        <w:rPr>
          <w:rFonts w:hAnsi="Times New Roman"/>
          <w:b/>
          <w:u w:val="single"/>
        </w:rPr>
      </w:pPr>
      <w:r w:rsidRPr="005E6592">
        <w:rPr>
          <w:rFonts w:hAnsi="Times New Roman" w:hint="eastAsia"/>
          <w:szCs w:val="28"/>
        </w:rPr>
        <w:t>矿区内沟谷发育，当地最低侵蚀基准面位于矿区东侧坡脚，最低海拔标高</w:t>
      </w:r>
      <w:r w:rsidRPr="005E6592">
        <w:rPr>
          <w:rFonts w:hAnsi="Times New Roman"/>
          <w:szCs w:val="28"/>
        </w:rPr>
        <w:t>+250m</w:t>
      </w:r>
      <w:r w:rsidRPr="005E6592">
        <w:rPr>
          <w:rFonts w:hAnsi="Times New Roman" w:hint="eastAsia"/>
          <w:szCs w:val="28"/>
        </w:rPr>
        <w:t>，矿床开采最低标高为</w:t>
      </w:r>
      <w:r w:rsidRPr="005E6592">
        <w:rPr>
          <w:rFonts w:hAnsi="Times New Roman"/>
          <w:szCs w:val="28"/>
        </w:rPr>
        <w:t>+254m</w:t>
      </w:r>
      <w:r w:rsidRPr="005E6592">
        <w:rPr>
          <w:rFonts w:hAnsi="Times New Roman" w:hint="eastAsia"/>
          <w:szCs w:val="28"/>
        </w:rPr>
        <w:t>，位于当地最低侵蚀基准面以上，矿山开采为山坡露天开采，故未来采掘面产生积水可能性较小。</w:t>
      </w:r>
    </w:p>
    <w:p w:rsidR="0012797B" w:rsidRPr="005E6592" w:rsidRDefault="0012797B" w:rsidP="0012797B">
      <w:pPr>
        <w:pStyle w:val="Afffa"/>
        <w:rPr>
          <w:rFonts w:hAnsi="Times New Roman"/>
          <w:szCs w:val="28"/>
        </w:rPr>
      </w:pPr>
      <w:r w:rsidRPr="005E6592">
        <w:rPr>
          <w:rFonts w:hAnsi="Times New Roman" w:hint="eastAsia"/>
          <w:szCs w:val="28"/>
        </w:rPr>
        <w:t>开采境界线外布设截水沟：截排水沟为梯形，底宽</w:t>
      </w:r>
      <w:smartTag w:uri="urn:schemas-microsoft-com:office:smarttags" w:element="chmetcnv">
        <w:smartTagPr>
          <w:attr w:name="TCSC" w:val="0"/>
          <w:attr w:name="NumberType" w:val="1"/>
          <w:attr w:name="Negative" w:val="False"/>
          <w:attr w:name="HasSpace" w:val="False"/>
          <w:attr w:name="SourceValue" w:val=".5"/>
          <w:attr w:name="UnitName" w:val="m"/>
        </w:smartTagPr>
        <w:r w:rsidRPr="005E6592">
          <w:rPr>
            <w:rFonts w:hAnsi="Times New Roman"/>
            <w:szCs w:val="28"/>
          </w:rPr>
          <w:t>0.5m</w:t>
        </w:r>
      </w:smartTag>
      <w:r w:rsidRPr="005E6592">
        <w:rPr>
          <w:rFonts w:hAnsi="Times New Roman" w:hint="eastAsia"/>
          <w:szCs w:val="28"/>
        </w:rPr>
        <w:t>，边坡系数</w:t>
      </w:r>
      <w:r w:rsidRPr="005E6592">
        <w:rPr>
          <w:rFonts w:hAnsi="Times New Roman"/>
          <w:szCs w:val="28"/>
        </w:rPr>
        <w:t>1</w:t>
      </w:r>
      <w:r w:rsidRPr="005E6592">
        <w:rPr>
          <w:rFonts w:hAnsi="Times New Roman" w:hint="eastAsia"/>
          <w:szCs w:val="28"/>
        </w:rPr>
        <w:t>：</w:t>
      </w:r>
      <w:r w:rsidRPr="005E6592">
        <w:rPr>
          <w:rFonts w:hAnsi="Times New Roman"/>
          <w:szCs w:val="28"/>
        </w:rPr>
        <w:t>0.5</w:t>
      </w:r>
      <w:r w:rsidRPr="005E6592">
        <w:rPr>
          <w:rFonts w:hAnsi="Times New Roman" w:hint="eastAsia"/>
          <w:szCs w:val="28"/>
        </w:rPr>
        <w:t>，采用</w:t>
      </w:r>
      <w:r w:rsidRPr="005E6592">
        <w:rPr>
          <w:rFonts w:hAnsi="Times New Roman"/>
          <w:szCs w:val="28"/>
        </w:rPr>
        <w:t>M7.5</w:t>
      </w:r>
      <w:r w:rsidRPr="005E6592">
        <w:rPr>
          <w:rFonts w:hAnsi="Times New Roman" w:hint="eastAsia"/>
          <w:szCs w:val="28"/>
        </w:rPr>
        <w:t>浆砌石砌护</w:t>
      </w:r>
      <w:smartTag w:uri="urn:schemas-microsoft-com:office:smarttags" w:element="chmetcnv">
        <w:smartTagPr>
          <w:attr w:name="TCSC" w:val="0"/>
          <w:attr w:name="NumberType" w:val="1"/>
          <w:attr w:name="Negative" w:val="False"/>
          <w:attr w:name="HasSpace" w:val="False"/>
          <w:attr w:name="SourceValue" w:val=".2"/>
          <w:attr w:name="UnitName" w:val="m"/>
        </w:smartTagPr>
        <w:r w:rsidRPr="005E6592">
          <w:rPr>
            <w:rFonts w:hAnsi="Times New Roman"/>
            <w:szCs w:val="28"/>
          </w:rPr>
          <w:t>0.2m</w:t>
        </w:r>
      </w:smartTag>
      <w:r w:rsidRPr="005E6592">
        <w:rPr>
          <w:rFonts w:hAnsi="Times New Roman" w:hint="eastAsia"/>
          <w:szCs w:val="28"/>
        </w:rPr>
        <w:t>，并在末端设置沉砂池。</w:t>
      </w:r>
      <w:r w:rsidRPr="005E6592">
        <w:rPr>
          <w:rFonts w:hAnsi="Times New Roman"/>
          <w:szCs w:val="28"/>
        </w:rPr>
        <w:t xml:space="preserve"> </w:t>
      </w:r>
      <w:r w:rsidRPr="005E6592">
        <w:rPr>
          <w:rFonts w:hAnsi="Times New Roman" w:hint="eastAsia"/>
          <w:szCs w:val="28"/>
        </w:rPr>
        <w:t>平时可作为循环水回用，雨季则排入下游排水沟。</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爆破警戒距离的确定</w:t>
      </w:r>
    </w:p>
    <w:p w:rsidR="0012797B" w:rsidRPr="005E6592" w:rsidRDefault="0012797B" w:rsidP="0012797B">
      <w:pPr>
        <w:ind w:firstLineChars="200" w:firstLine="480"/>
        <w:rPr>
          <w:sz w:val="24"/>
        </w:rPr>
      </w:pPr>
      <w:r w:rsidRPr="005E6592">
        <w:rPr>
          <w:rFonts w:hint="eastAsia"/>
          <w:sz w:val="24"/>
        </w:rPr>
        <w:t>露天开采的爆破安全距离为</w:t>
      </w:r>
      <w:smartTag w:uri="urn:schemas-microsoft-com:office:smarttags" w:element="chmetcnv">
        <w:smartTagPr>
          <w:attr w:name="UnitName" w:val="m"/>
          <w:attr w:name="SourceValue" w:val="300"/>
          <w:attr w:name="HasSpace" w:val="False"/>
          <w:attr w:name="Negative" w:val="False"/>
          <w:attr w:name="NumberType" w:val="1"/>
          <w:attr w:name="TCSC" w:val="0"/>
        </w:smartTagPr>
        <w:r w:rsidRPr="005E6592">
          <w:rPr>
            <w:sz w:val="24"/>
          </w:rPr>
          <w:t>300m</w:t>
        </w:r>
      </w:smartTag>
      <w:r w:rsidRPr="005E6592">
        <w:rPr>
          <w:rFonts w:hint="eastAsia"/>
          <w:sz w:val="24"/>
        </w:rPr>
        <w:t>，按此圈定露天开采的爆破警戒距离。并布置警示牌、围拦防止人畜进入。</w:t>
      </w:r>
      <w:r w:rsidR="0074777A" w:rsidRPr="005E6592">
        <w:rPr>
          <w:rFonts w:hint="eastAsia"/>
          <w:sz w:val="24"/>
        </w:rPr>
        <w:t>张庄村和白窑村部分住户在爆破警戒线范围内，且张庄村位于地裂缝地带</w:t>
      </w:r>
      <w:r w:rsidR="0074777A" w:rsidRPr="005E6592">
        <w:rPr>
          <w:rFonts w:hint="eastAsia"/>
          <w:sz w:val="24"/>
          <w:szCs w:val="24"/>
        </w:rPr>
        <w:t>（上世纪五六十年代，青草岭东坡的山体裂缝宽度为</w:t>
      </w:r>
      <w:r w:rsidR="0074777A" w:rsidRPr="005E6592">
        <w:rPr>
          <w:rFonts w:hint="eastAsia"/>
          <w:sz w:val="24"/>
          <w:szCs w:val="24"/>
        </w:rPr>
        <w:lastRenderedPageBreak/>
        <w:t>0.5</w:t>
      </w:r>
      <w:r w:rsidR="0074777A" w:rsidRPr="005E6592">
        <w:rPr>
          <w:rFonts w:hint="eastAsia"/>
          <w:sz w:val="24"/>
          <w:szCs w:val="24"/>
        </w:rPr>
        <w:t>～</w:t>
      </w:r>
      <w:r w:rsidR="0074777A" w:rsidRPr="005E6592">
        <w:rPr>
          <w:rFonts w:hint="eastAsia"/>
          <w:sz w:val="24"/>
          <w:szCs w:val="24"/>
        </w:rPr>
        <w:t>1.0</w:t>
      </w:r>
      <w:r w:rsidR="0074777A" w:rsidRPr="005E6592">
        <w:rPr>
          <w:rFonts w:hint="eastAsia"/>
          <w:sz w:val="24"/>
          <w:szCs w:val="24"/>
        </w:rPr>
        <w:t>米，长</w:t>
      </w:r>
      <w:r w:rsidR="0074777A" w:rsidRPr="005E6592">
        <w:rPr>
          <w:rFonts w:hint="eastAsia"/>
          <w:sz w:val="24"/>
          <w:szCs w:val="24"/>
        </w:rPr>
        <w:t>3000</w:t>
      </w:r>
      <w:r w:rsidR="0074777A" w:rsidRPr="005E6592">
        <w:rPr>
          <w:rFonts w:hint="eastAsia"/>
          <w:sz w:val="24"/>
          <w:szCs w:val="24"/>
        </w:rPr>
        <w:t>米左右，</w:t>
      </w:r>
      <w:r w:rsidR="0074777A" w:rsidRPr="005E6592">
        <w:rPr>
          <w:rFonts w:hint="eastAsia"/>
          <w:sz w:val="24"/>
          <w:szCs w:val="24"/>
        </w:rPr>
        <w:t>2009</w:t>
      </w:r>
      <w:r w:rsidR="0074777A" w:rsidRPr="005E6592">
        <w:rPr>
          <w:rFonts w:hint="eastAsia"/>
          <w:sz w:val="24"/>
          <w:szCs w:val="24"/>
        </w:rPr>
        <w:t>年实测，山体主裂缝最宽处</w:t>
      </w:r>
      <w:r w:rsidR="0074777A" w:rsidRPr="005E6592">
        <w:rPr>
          <w:rFonts w:hint="eastAsia"/>
          <w:sz w:val="24"/>
          <w:szCs w:val="24"/>
        </w:rPr>
        <w:t>127</w:t>
      </w:r>
      <w:r w:rsidR="0074777A" w:rsidRPr="005E6592">
        <w:rPr>
          <w:rFonts w:hint="eastAsia"/>
          <w:sz w:val="24"/>
          <w:szCs w:val="24"/>
        </w:rPr>
        <w:t>米，可见最深处深</w:t>
      </w:r>
      <w:r w:rsidR="0074777A" w:rsidRPr="005E6592">
        <w:rPr>
          <w:rFonts w:hint="eastAsia"/>
          <w:sz w:val="24"/>
          <w:szCs w:val="24"/>
        </w:rPr>
        <w:t>80</w:t>
      </w:r>
      <w:r w:rsidR="0074777A" w:rsidRPr="005E6592">
        <w:rPr>
          <w:rFonts w:hint="eastAsia"/>
          <w:sz w:val="24"/>
          <w:szCs w:val="24"/>
        </w:rPr>
        <w:t>米左右，连续长度约</w:t>
      </w:r>
      <w:r w:rsidR="0074777A" w:rsidRPr="005E6592">
        <w:rPr>
          <w:rFonts w:hint="eastAsia"/>
          <w:sz w:val="24"/>
          <w:szCs w:val="24"/>
        </w:rPr>
        <w:t>4500</w:t>
      </w:r>
      <w:r w:rsidR="0074777A" w:rsidRPr="005E6592">
        <w:rPr>
          <w:rFonts w:hint="eastAsia"/>
          <w:sz w:val="24"/>
          <w:szCs w:val="24"/>
        </w:rPr>
        <w:t>米，纵贯整个青草岭）</w:t>
      </w:r>
      <w:r w:rsidR="0074777A" w:rsidRPr="005E6592">
        <w:rPr>
          <w:rFonts w:hint="eastAsia"/>
          <w:sz w:val="24"/>
        </w:rPr>
        <w:t>，故张庄村和白窑村须搬迁，本评价建议在工程开工前，完成搬迁安置工作。</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主要设备</w:t>
      </w:r>
      <w:r w:rsidRPr="005E6592">
        <w:rPr>
          <w:rFonts w:cs="Times New Roman"/>
        </w:rPr>
        <w:t xml:space="preserve"> </w:t>
      </w:r>
    </w:p>
    <w:p w:rsidR="0012797B" w:rsidRPr="005E6592" w:rsidRDefault="0012797B" w:rsidP="0012797B">
      <w:pPr>
        <w:ind w:firstLineChars="200" w:firstLine="480"/>
        <w:rPr>
          <w:sz w:val="24"/>
        </w:rPr>
      </w:pPr>
      <w:r w:rsidRPr="005E6592">
        <w:rPr>
          <w:rFonts w:hint="eastAsia"/>
          <w:sz w:val="24"/>
        </w:rPr>
        <w:t>本矿山生产过程中所需的主要机械设备见表</w:t>
      </w:r>
      <w:r w:rsidR="00F715E6">
        <w:rPr>
          <w:sz w:val="24"/>
        </w:rPr>
        <w:t>4.1</w:t>
      </w:r>
      <w:r w:rsidRPr="005E6592">
        <w:rPr>
          <w:sz w:val="24"/>
        </w:rPr>
        <w:t>-</w:t>
      </w:r>
      <w:r w:rsidR="00F715E6">
        <w:rPr>
          <w:rFonts w:hint="eastAsia"/>
          <w:sz w:val="24"/>
        </w:rPr>
        <w:t>9</w:t>
      </w:r>
      <w:r w:rsidRPr="005E6592">
        <w:rPr>
          <w:rFonts w:hint="eastAsia"/>
          <w:sz w:val="24"/>
        </w:rPr>
        <w:t>。选用的设备均为国家通用设备。</w:t>
      </w:r>
    </w:p>
    <w:p w:rsidR="0012797B" w:rsidRPr="005E6592" w:rsidRDefault="0012797B" w:rsidP="002452ED">
      <w:pPr>
        <w:ind w:firstLineChars="98" w:firstLine="236"/>
        <w:jc w:val="center"/>
        <w:rPr>
          <w:b/>
          <w:sz w:val="24"/>
        </w:rPr>
      </w:pPr>
      <w:r w:rsidRPr="005E6592">
        <w:rPr>
          <w:rFonts w:hint="eastAsia"/>
          <w:b/>
          <w:sz w:val="24"/>
        </w:rPr>
        <w:t>表</w:t>
      </w:r>
      <w:r w:rsidR="00F715E6">
        <w:rPr>
          <w:b/>
          <w:sz w:val="24"/>
        </w:rPr>
        <w:t>4.1</w:t>
      </w:r>
      <w:r w:rsidRPr="005E6592">
        <w:rPr>
          <w:b/>
          <w:sz w:val="24"/>
        </w:rPr>
        <w:t>-</w:t>
      </w:r>
      <w:r w:rsidR="00F715E6">
        <w:rPr>
          <w:rFonts w:hint="eastAsia"/>
          <w:b/>
          <w:sz w:val="24"/>
        </w:rPr>
        <w:t>9</w:t>
      </w:r>
      <w:r w:rsidR="00F715E6" w:rsidRPr="005E6592">
        <w:rPr>
          <w:b/>
          <w:sz w:val="24"/>
        </w:rPr>
        <w:t xml:space="preserve">      </w:t>
      </w:r>
      <w:r w:rsidRPr="005E6592">
        <w:rPr>
          <w:rFonts w:hint="eastAsia"/>
          <w:b/>
          <w:sz w:val="24"/>
        </w:rPr>
        <w:t>主要机械设备表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950"/>
        <w:gridCol w:w="2274"/>
        <w:gridCol w:w="2454"/>
        <w:gridCol w:w="949"/>
        <w:gridCol w:w="949"/>
        <w:gridCol w:w="946"/>
      </w:tblGrid>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序号</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机械设备名称</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规格型号</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单位</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数量</w:t>
            </w:r>
          </w:p>
        </w:tc>
        <w:tc>
          <w:tcPr>
            <w:tcW w:w="55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备注</w:t>
            </w: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挖掘机</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卡特</w:t>
            </w:r>
            <w:r w:rsidRPr="005E6592">
              <w:rPr>
                <w:rFonts w:hAnsi="Times New Roman"/>
                <w:color w:val="auto"/>
              </w:rPr>
              <w:t>336D</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钻机</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KQG-150Y</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装载机</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ZL-50</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4</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装药车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BCLH</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5</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材料车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5t</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6</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自卸汽车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4.5t</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7</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洒水车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20m³</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8</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液压碎机</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PC400</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9</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矿用汽车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CQ254SMG324</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20</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10</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吊车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65t</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555" w:type="pct"/>
            <w:vAlign w:val="center"/>
          </w:tcPr>
          <w:p w:rsidR="0012797B" w:rsidRPr="005E6592" w:rsidRDefault="0012797B">
            <w:pPr>
              <w:pStyle w:val="affffd"/>
              <w:spacing w:line="276" w:lineRule="auto"/>
              <w:rPr>
                <w:rFonts w:hAnsi="Times New Roman"/>
                <w:color w:val="auto"/>
              </w:rPr>
            </w:pPr>
          </w:p>
        </w:tc>
      </w:tr>
      <w:tr w:rsidR="0012797B" w:rsidRPr="005E6592" w:rsidTr="00080742">
        <w:trPr>
          <w:trHeight w:val="284"/>
          <w:jc w:val="center"/>
        </w:trPr>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11</w:t>
            </w:r>
          </w:p>
        </w:tc>
        <w:tc>
          <w:tcPr>
            <w:tcW w:w="1334"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油罐车</w:t>
            </w:r>
          </w:p>
        </w:tc>
        <w:tc>
          <w:tcPr>
            <w:tcW w:w="1440"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15t</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台</w:t>
            </w:r>
          </w:p>
        </w:tc>
        <w:tc>
          <w:tcPr>
            <w:tcW w:w="557"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555" w:type="pct"/>
            <w:vAlign w:val="center"/>
          </w:tcPr>
          <w:p w:rsidR="0012797B" w:rsidRPr="005E6592" w:rsidRDefault="0012797B">
            <w:pPr>
              <w:pStyle w:val="affffd"/>
              <w:spacing w:line="276" w:lineRule="auto"/>
              <w:rPr>
                <w:rFonts w:hAnsi="Times New Roman"/>
                <w:color w:val="auto"/>
              </w:rPr>
            </w:pPr>
          </w:p>
        </w:tc>
      </w:tr>
    </w:tbl>
    <w:p w:rsidR="0012797B" w:rsidRPr="005E6592" w:rsidRDefault="00F64933" w:rsidP="008B3F16">
      <w:pPr>
        <w:pStyle w:val="3"/>
        <w:numPr>
          <w:ilvl w:val="2"/>
          <w:numId w:val="17"/>
        </w:numPr>
        <w:spacing w:before="60" w:after="60" w:line="300" w:lineRule="auto"/>
        <w:rPr>
          <w:sz w:val="28"/>
          <w:szCs w:val="28"/>
        </w:rPr>
      </w:pPr>
      <w:r w:rsidRPr="005E6592">
        <w:rPr>
          <w:rFonts w:hint="eastAsia"/>
          <w:sz w:val="28"/>
          <w:szCs w:val="28"/>
        </w:rPr>
        <w:t>破碎场</w:t>
      </w:r>
      <w:r w:rsidR="0012797B" w:rsidRPr="005E6592">
        <w:rPr>
          <w:rFonts w:hint="eastAsia"/>
          <w:sz w:val="28"/>
          <w:szCs w:val="28"/>
        </w:rPr>
        <w:t>建设方案</w:t>
      </w:r>
    </w:p>
    <w:p w:rsidR="0012797B" w:rsidRPr="005E6592" w:rsidRDefault="0012797B" w:rsidP="008B3F16">
      <w:pPr>
        <w:pStyle w:val="44Char11111Char41111Char4CharChar1"/>
        <w:numPr>
          <w:ilvl w:val="3"/>
          <w:numId w:val="17"/>
        </w:numPr>
        <w:tabs>
          <w:tab w:val="clear" w:pos="851"/>
          <w:tab w:val="left" w:pos="0"/>
          <w:tab w:val="left" w:pos="1031"/>
        </w:tabs>
        <w:spacing w:before="24" w:after="24"/>
        <w:ind w:left="0" w:firstLine="0"/>
        <w:jc w:val="left"/>
        <w:rPr>
          <w:rFonts w:cs="Times New Roman"/>
        </w:rPr>
      </w:pPr>
      <w:r w:rsidRPr="005E6592">
        <w:rPr>
          <w:rFonts w:cs="Times New Roman" w:hint="eastAsia"/>
        </w:rPr>
        <w:t>项目组成</w:t>
      </w:r>
    </w:p>
    <w:p w:rsidR="0012797B" w:rsidRPr="005E6592" w:rsidRDefault="0012797B" w:rsidP="0012797B">
      <w:pPr>
        <w:ind w:firstLineChars="200" w:firstLine="480"/>
        <w:jc w:val="left"/>
        <w:rPr>
          <w:sz w:val="24"/>
        </w:rPr>
      </w:pPr>
      <w:r w:rsidRPr="005E6592">
        <w:rPr>
          <w:rFonts w:hint="eastAsia"/>
          <w:sz w:val="24"/>
        </w:rPr>
        <w:t>工程由主体工程、公用工程、储运设施、环保工程等组成，均尚未建设。项目组成见表</w:t>
      </w:r>
      <w:r w:rsidR="00F715E6">
        <w:rPr>
          <w:sz w:val="24"/>
        </w:rPr>
        <w:t>4.1</w:t>
      </w:r>
      <w:r w:rsidRPr="005E6592">
        <w:rPr>
          <w:sz w:val="24"/>
        </w:rPr>
        <w:t>-1</w:t>
      </w:r>
      <w:r w:rsidR="00F715E6">
        <w:rPr>
          <w:rFonts w:hint="eastAsia"/>
          <w:sz w:val="24"/>
        </w:rPr>
        <w:t>0</w:t>
      </w:r>
      <w:r w:rsidRPr="005E6592">
        <w:rPr>
          <w:rFonts w:hint="eastAsia"/>
          <w:sz w:val="24"/>
        </w:rPr>
        <w:t>。</w:t>
      </w:r>
    </w:p>
    <w:p w:rsidR="0012797B" w:rsidRPr="005E6592" w:rsidRDefault="0012797B" w:rsidP="0012797B">
      <w:pPr>
        <w:jc w:val="center"/>
        <w:rPr>
          <w:b/>
          <w:sz w:val="24"/>
          <w:szCs w:val="24"/>
        </w:rPr>
      </w:pPr>
      <w:r w:rsidRPr="005E6592">
        <w:rPr>
          <w:rFonts w:hint="eastAsia"/>
          <w:b/>
          <w:sz w:val="24"/>
          <w:szCs w:val="24"/>
        </w:rPr>
        <w:t>表</w:t>
      </w:r>
      <w:r w:rsidR="00F715E6">
        <w:rPr>
          <w:b/>
          <w:sz w:val="24"/>
          <w:szCs w:val="24"/>
        </w:rPr>
        <w:t>4.1</w:t>
      </w:r>
      <w:r w:rsidRPr="005E6592">
        <w:rPr>
          <w:b/>
          <w:sz w:val="24"/>
          <w:szCs w:val="24"/>
        </w:rPr>
        <w:t>-</w:t>
      </w:r>
      <w:r w:rsidR="00F715E6" w:rsidRPr="005E6592">
        <w:rPr>
          <w:b/>
          <w:sz w:val="24"/>
          <w:szCs w:val="24"/>
        </w:rPr>
        <w:t>1</w:t>
      </w:r>
      <w:r w:rsidR="00F715E6">
        <w:rPr>
          <w:rFonts w:hint="eastAsia"/>
          <w:b/>
          <w:sz w:val="24"/>
          <w:szCs w:val="24"/>
        </w:rPr>
        <w:t xml:space="preserve">0 </w:t>
      </w:r>
      <w:r w:rsidR="00F715E6" w:rsidRPr="005E6592">
        <w:rPr>
          <w:b/>
          <w:sz w:val="24"/>
          <w:szCs w:val="24"/>
        </w:rPr>
        <w:t xml:space="preserve"> </w:t>
      </w:r>
      <w:r w:rsidR="00F64933" w:rsidRPr="005E6592">
        <w:rPr>
          <w:rFonts w:hint="eastAsia"/>
          <w:b/>
          <w:sz w:val="24"/>
          <w:szCs w:val="24"/>
        </w:rPr>
        <w:t>破碎场</w:t>
      </w:r>
      <w:r w:rsidRPr="005E6592">
        <w:rPr>
          <w:rFonts w:hint="eastAsia"/>
          <w:b/>
          <w:sz w:val="24"/>
          <w:szCs w:val="24"/>
        </w:rPr>
        <w:t>项目组成一览表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tblPr>
      <w:tblGrid>
        <w:gridCol w:w="557"/>
        <w:gridCol w:w="507"/>
        <w:gridCol w:w="279"/>
        <w:gridCol w:w="619"/>
        <w:gridCol w:w="6400"/>
      </w:tblGrid>
      <w:tr w:rsidR="0012797B" w:rsidRPr="005E6592" w:rsidTr="00080742">
        <w:trPr>
          <w:trHeight w:val="57"/>
        </w:trPr>
        <w:tc>
          <w:tcPr>
            <w:tcW w:w="333" w:type="pct"/>
            <w:vAlign w:val="center"/>
            <w:hideMark/>
          </w:tcPr>
          <w:p w:rsidR="0012797B" w:rsidRPr="005E6592" w:rsidRDefault="0012797B">
            <w:pPr>
              <w:pStyle w:val="aff2"/>
              <w:spacing w:line="240" w:lineRule="exact"/>
            </w:pPr>
            <w:r w:rsidRPr="005E6592">
              <w:rPr>
                <w:rFonts w:ascii="Times New Roman" w:hAnsi="Times New Roman" w:cs="宋体" w:hint="eastAsia"/>
                <w:b/>
              </w:rPr>
              <w:t>项目</w:t>
            </w: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b/>
              </w:rPr>
              <w:t>项目组成</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b/>
              </w:rPr>
              <w:t>工程内容</w:t>
            </w:r>
          </w:p>
        </w:tc>
      </w:tr>
      <w:tr w:rsidR="0012797B" w:rsidRPr="005E6592" w:rsidTr="00080742">
        <w:trPr>
          <w:cantSplit/>
          <w:trHeight w:val="495"/>
        </w:trPr>
        <w:tc>
          <w:tcPr>
            <w:tcW w:w="33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主体工程</w:t>
            </w: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破碎</w:t>
            </w:r>
          </w:p>
        </w:tc>
        <w:tc>
          <w:tcPr>
            <w:tcW w:w="3827" w:type="pct"/>
            <w:vAlign w:val="center"/>
            <w:hideMark/>
          </w:tcPr>
          <w:p w:rsidR="0012797B" w:rsidRPr="005E6592" w:rsidRDefault="0012797B">
            <w:pPr>
              <w:pStyle w:val="aff2"/>
              <w:spacing w:line="240" w:lineRule="exact"/>
            </w:pPr>
            <w:r w:rsidRPr="005E6592">
              <w:rPr>
                <w:rFonts w:hAnsi="Times New Roman" w:hint="eastAsia"/>
              </w:rPr>
              <w:t>一级重型锤式反击破碎机作业，利用皮带将破碎后的石料振动筛，</w:t>
            </w:r>
            <w:r w:rsidRPr="005E6592">
              <w:rPr>
                <w:rFonts w:ascii="Times New Roman" w:hAnsi="Times New Roman" w:cs="宋体" w:hint="eastAsia"/>
              </w:rPr>
              <w:t>筛下物即为产品，筛上物返回料至二级双辊式破碎机破碎，二级破碎后再进入筛分工序。</w:t>
            </w:r>
          </w:p>
        </w:tc>
      </w:tr>
      <w:tr w:rsidR="0012797B" w:rsidRPr="005E6592" w:rsidTr="00080742">
        <w:trPr>
          <w:cantSplit/>
          <w:trHeight w:val="59"/>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筛分</w:t>
            </w:r>
          </w:p>
        </w:tc>
        <w:tc>
          <w:tcPr>
            <w:tcW w:w="3827" w:type="pct"/>
            <w:vAlign w:val="center"/>
            <w:hideMark/>
          </w:tcPr>
          <w:p w:rsidR="0012797B" w:rsidRPr="005E6592" w:rsidRDefault="0012797B">
            <w:pPr>
              <w:pStyle w:val="ac"/>
              <w:rPr>
                <w:rFonts w:hAnsi="Times New Roman"/>
              </w:rPr>
            </w:pPr>
            <w:r w:rsidRPr="005E6592">
              <w:rPr>
                <w:rFonts w:hAnsi="Times New Roman" w:hint="eastAsia"/>
              </w:rPr>
              <w:t>设置</w:t>
            </w:r>
            <w:r w:rsidRPr="005E6592">
              <w:rPr>
                <w:rFonts w:hAnsi="Times New Roman"/>
              </w:rPr>
              <w:t>1</w:t>
            </w:r>
            <w:r w:rsidRPr="005E6592">
              <w:rPr>
                <w:rFonts w:hAnsi="Times New Roman" w:hint="eastAsia"/>
              </w:rPr>
              <w:t>个振动筛</w:t>
            </w:r>
          </w:p>
        </w:tc>
      </w:tr>
      <w:tr w:rsidR="0012797B" w:rsidRPr="005E6592" w:rsidTr="00080742">
        <w:trPr>
          <w:cantSplit/>
          <w:trHeight w:val="59"/>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输送</w:t>
            </w:r>
          </w:p>
        </w:tc>
        <w:tc>
          <w:tcPr>
            <w:tcW w:w="3827" w:type="pct"/>
            <w:vAlign w:val="center"/>
            <w:hideMark/>
          </w:tcPr>
          <w:p w:rsidR="0012797B" w:rsidRPr="005E6592" w:rsidRDefault="0012797B">
            <w:pPr>
              <w:pStyle w:val="ac"/>
              <w:rPr>
                <w:rFonts w:hAnsi="Times New Roman"/>
              </w:rPr>
            </w:pPr>
            <w:r w:rsidRPr="005E6592">
              <w:rPr>
                <w:rFonts w:hAnsi="Times New Roman"/>
              </w:rPr>
              <w:t>4</w:t>
            </w:r>
            <w:r w:rsidRPr="005E6592">
              <w:rPr>
                <w:rFonts w:hAnsi="Times New Roman" w:hint="eastAsia"/>
              </w:rPr>
              <w:t>条皮带进行输送</w:t>
            </w:r>
          </w:p>
        </w:tc>
      </w:tr>
      <w:tr w:rsidR="0012797B" w:rsidRPr="005E6592" w:rsidTr="00080742">
        <w:trPr>
          <w:cantSplit/>
          <w:trHeight w:val="72"/>
        </w:trPr>
        <w:tc>
          <w:tcPr>
            <w:tcW w:w="33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公用工程</w:t>
            </w: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供水</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自备水井供水</w:t>
            </w:r>
          </w:p>
        </w:tc>
      </w:tr>
      <w:tr w:rsidR="0012797B" w:rsidRPr="005E6592" w:rsidTr="00080742">
        <w:trPr>
          <w:cantSplit/>
          <w:trHeight w:val="312"/>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排水系统</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场界外开挖</w:t>
            </w:r>
            <w:r w:rsidRPr="005E6592">
              <w:rPr>
                <w:rFonts w:ascii="Times New Roman" w:hAnsi="Times New Roman" w:cs="Times New Roman"/>
              </w:rPr>
              <w:t>“</w:t>
            </w:r>
            <w:r w:rsidRPr="005E6592">
              <w:rPr>
                <w:rFonts w:ascii="Times New Roman" w:hAnsi="Times New Roman" w:cs="宋体" w:hint="eastAsia"/>
              </w:rPr>
              <w:t>人</w:t>
            </w:r>
            <w:r w:rsidRPr="005E6592">
              <w:rPr>
                <w:rFonts w:ascii="Times New Roman" w:hAnsi="Times New Roman" w:cs="Times New Roman"/>
              </w:rPr>
              <w:t>”</w:t>
            </w:r>
            <w:r w:rsidRPr="005E6592">
              <w:rPr>
                <w:rFonts w:ascii="Times New Roman" w:hAnsi="Times New Roman" w:cs="宋体" w:hint="eastAsia"/>
              </w:rPr>
              <w:t>型的截排水沟。生活污水收集后用于周边的灌木林地灌溉。</w:t>
            </w:r>
          </w:p>
        </w:tc>
      </w:tr>
      <w:tr w:rsidR="0012797B" w:rsidRPr="005E6592" w:rsidTr="00080742">
        <w:trPr>
          <w:cantSplit/>
          <w:trHeight w:val="312"/>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初期雨水</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场区东侧地势较低建设</w:t>
            </w:r>
            <w:r w:rsidRPr="005E6592">
              <w:rPr>
                <w:rFonts w:ascii="Times New Roman" w:hAnsi="Times New Roman" w:cs="Times New Roman"/>
              </w:rPr>
              <w:t>4×10×2.5m</w:t>
            </w:r>
            <w:r w:rsidRPr="005E6592">
              <w:rPr>
                <w:rFonts w:ascii="Times New Roman" w:hAnsi="Times New Roman" w:cs="宋体" w:hint="eastAsia"/>
              </w:rPr>
              <w:t>的</w:t>
            </w:r>
            <w:r w:rsidRPr="005E6592">
              <w:rPr>
                <w:rFonts w:ascii="Times New Roman" w:hAnsi="Times New Roman" w:cs="Times New Roman"/>
              </w:rPr>
              <w:t>100m</w:t>
            </w:r>
            <w:r w:rsidRPr="005E6592">
              <w:rPr>
                <w:rFonts w:ascii="Times New Roman" w:hAnsi="Times New Roman" w:cs="Times New Roman"/>
                <w:vertAlign w:val="superscript"/>
              </w:rPr>
              <w:t>3</w:t>
            </w:r>
            <w:r w:rsidRPr="005E6592">
              <w:rPr>
                <w:rFonts w:ascii="Times New Roman" w:hAnsi="Times New Roman" w:cs="宋体" w:hint="eastAsia"/>
              </w:rPr>
              <w:t>初期雨水收集池一座</w:t>
            </w:r>
          </w:p>
        </w:tc>
      </w:tr>
      <w:tr w:rsidR="0012797B" w:rsidRPr="005E6592" w:rsidTr="00080742">
        <w:trPr>
          <w:cantSplit/>
          <w:trHeight w:val="227"/>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供电</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当地供电系统供电</w:t>
            </w:r>
          </w:p>
        </w:tc>
      </w:tr>
      <w:tr w:rsidR="0012797B" w:rsidRPr="005E6592" w:rsidTr="00080742">
        <w:trPr>
          <w:cantSplit/>
          <w:trHeight w:val="311"/>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道路</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利用厂区门口村村通道路连接</w:t>
            </w:r>
            <w:r w:rsidRPr="005E6592">
              <w:rPr>
                <w:rFonts w:ascii="Times New Roman" w:hAnsi="Times New Roman" w:cs="Times New Roman" w:hint="eastAsia"/>
              </w:rPr>
              <w:t>等级公路</w:t>
            </w:r>
          </w:p>
        </w:tc>
      </w:tr>
      <w:tr w:rsidR="0012797B" w:rsidRPr="005E6592" w:rsidTr="00080742">
        <w:trPr>
          <w:trHeight w:val="90"/>
        </w:trPr>
        <w:tc>
          <w:tcPr>
            <w:tcW w:w="333" w:type="pct"/>
            <w:vAlign w:val="center"/>
            <w:hideMark/>
          </w:tcPr>
          <w:p w:rsidR="0012797B" w:rsidRPr="005E6592" w:rsidRDefault="0012797B">
            <w:pPr>
              <w:pStyle w:val="aff2"/>
              <w:spacing w:line="240" w:lineRule="exact"/>
            </w:pPr>
            <w:r w:rsidRPr="005E6592">
              <w:rPr>
                <w:rFonts w:ascii="Times New Roman" w:hAnsi="Times New Roman" w:cs="宋体" w:hint="eastAsia"/>
              </w:rPr>
              <w:t>储运工程</w:t>
            </w: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产品临时堆场</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根据碎石后的石料集中堆存在产品临时堆场，</w:t>
            </w:r>
            <w:r w:rsidRPr="005E6592">
              <w:rPr>
                <w:rFonts w:ascii="Times New Roman" w:hAnsi="Times New Roman" w:cs="Times New Roman" w:hint="eastAsia"/>
              </w:rPr>
              <w:t>布袋除尘器收集的</w:t>
            </w:r>
            <w:r w:rsidRPr="005E6592">
              <w:rPr>
                <w:rFonts w:ascii="Times New Roman" w:hAnsi="Times New Roman" w:cs="宋体" w:hint="eastAsia"/>
              </w:rPr>
              <w:t>石粉采用密闭料仓存储。产品临时堆场采用密闭堆棚的形式，占地面积</w:t>
            </w:r>
            <w:r w:rsidRPr="005E6592">
              <w:rPr>
                <w:rFonts w:ascii="Times New Roman" w:hAnsi="Times New Roman" w:cs="宋体"/>
              </w:rPr>
              <w:t>3000</w:t>
            </w:r>
            <w:r w:rsidRPr="005E6592">
              <w:rPr>
                <w:rFonts w:ascii="Times New Roman" w:hAnsi="Times New Roman" w:cs="Times New Roman"/>
              </w:rPr>
              <w:t xml:space="preserve"> </w:t>
            </w:r>
            <w:r w:rsidRPr="005E6592">
              <w:rPr>
                <w:rFonts w:ascii="Times New Roman" w:hAnsi="Times New Roman" w:cs="Times New Roman"/>
              </w:rPr>
              <w:lastRenderedPageBreak/>
              <w:t>m</w:t>
            </w:r>
            <w:r w:rsidRPr="005E6592">
              <w:rPr>
                <w:rFonts w:ascii="Times New Roman" w:hAnsi="Times New Roman" w:cs="Times New Roman"/>
                <w:vertAlign w:val="superscript"/>
              </w:rPr>
              <w:t>2</w:t>
            </w:r>
            <w:r w:rsidRPr="005E6592">
              <w:rPr>
                <w:rFonts w:ascii="Times New Roman" w:hAnsi="Times New Roman" w:cs="Times New Roman" w:hint="eastAsia"/>
              </w:rPr>
              <w:t>，</w:t>
            </w:r>
            <w:r w:rsidRPr="005E6592">
              <w:rPr>
                <w:rFonts w:ascii="Times New Roman" w:hAnsi="Times New Roman" w:cs="宋体" w:hint="eastAsia"/>
              </w:rPr>
              <w:t>石粉仓占地约</w:t>
            </w:r>
            <w:r w:rsidRPr="005E6592">
              <w:rPr>
                <w:rFonts w:ascii="Times New Roman" w:hAnsi="Times New Roman" w:cs="宋体"/>
              </w:rPr>
              <w:t>50</w:t>
            </w:r>
            <w:r w:rsidRPr="005E6592">
              <w:rPr>
                <w:rFonts w:ascii="Times New Roman" w:hAnsi="Times New Roman" w:cs="Times New Roman"/>
              </w:rPr>
              <w:t>m</w:t>
            </w:r>
            <w:r w:rsidRPr="005E6592">
              <w:rPr>
                <w:rFonts w:ascii="Times New Roman" w:hAnsi="Times New Roman" w:cs="Times New Roman"/>
                <w:vertAlign w:val="superscript"/>
              </w:rPr>
              <w:t>2</w:t>
            </w:r>
            <w:r w:rsidRPr="005E6592">
              <w:rPr>
                <w:rFonts w:ascii="Times New Roman" w:hAnsi="Times New Roman" w:cs="Times New Roman" w:hint="eastAsia"/>
              </w:rPr>
              <w:t>，高</w:t>
            </w:r>
            <w:r w:rsidRPr="005E6592">
              <w:rPr>
                <w:rFonts w:ascii="Times New Roman" w:hAnsi="Times New Roman" w:cs="Times New Roman"/>
              </w:rPr>
              <w:t>5m</w:t>
            </w:r>
            <w:r w:rsidRPr="005E6592">
              <w:rPr>
                <w:rFonts w:ascii="Times New Roman" w:hAnsi="Times New Roman" w:cs="宋体" w:hint="eastAsia"/>
              </w:rPr>
              <w:t>。</w:t>
            </w:r>
          </w:p>
        </w:tc>
      </w:tr>
      <w:tr w:rsidR="0012797B" w:rsidRPr="005E6592" w:rsidTr="00080742">
        <w:trPr>
          <w:cantSplit/>
          <w:trHeight w:val="48"/>
        </w:trPr>
        <w:tc>
          <w:tcPr>
            <w:tcW w:w="33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lastRenderedPageBreak/>
              <w:t>辅助工程</w:t>
            </w: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配电室</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变压器</w:t>
            </w:r>
            <w:r w:rsidRPr="005E6592">
              <w:rPr>
                <w:rFonts w:ascii="Times New Roman" w:hAnsi="Times New Roman" w:cs="Times New Roman"/>
              </w:rPr>
              <w:t>S11-315</w:t>
            </w:r>
            <w:r w:rsidRPr="005E6592">
              <w:rPr>
                <w:rFonts w:ascii="Times New Roman" w:hAnsi="Times New Roman" w:cs="宋体" w:hint="eastAsia"/>
              </w:rPr>
              <w:t>一台</w:t>
            </w:r>
          </w:p>
        </w:tc>
      </w:tr>
      <w:tr w:rsidR="0012797B" w:rsidRPr="005E6592" w:rsidTr="00080742">
        <w:trPr>
          <w:cantSplit/>
          <w:trHeight w:val="270"/>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办公区</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与矿区共用生活区，不设生活区</w:t>
            </w:r>
          </w:p>
        </w:tc>
      </w:tr>
      <w:tr w:rsidR="0012797B" w:rsidRPr="005E6592" w:rsidTr="00080742">
        <w:trPr>
          <w:cantSplit/>
          <w:trHeight w:val="481"/>
        </w:trPr>
        <w:tc>
          <w:tcPr>
            <w:tcW w:w="33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环保工程</w:t>
            </w:r>
          </w:p>
        </w:tc>
        <w:tc>
          <w:tcPr>
            <w:tcW w:w="30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废气治理</w:t>
            </w:r>
          </w:p>
        </w:tc>
        <w:tc>
          <w:tcPr>
            <w:tcW w:w="167"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破碎</w:t>
            </w:r>
          </w:p>
        </w:tc>
        <w:tc>
          <w:tcPr>
            <w:tcW w:w="370" w:type="pct"/>
            <w:vAlign w:val="center"/>
            <w:hideMark/>
          </w:tcPr>
          <w:p w:rsidR="0012797B" w:rsidRPr="005E6592" w:rsidRDefault="0012797B">
            <w:pPr>
              <w:pStyle w:val="aff2"/>
              <w:spacing w:line="240" w:lineRule="exact"/>
            </w:pPr>
            <w:r w:rsidRPr="005E6592">
              <w:rPr>
                <w:rFonts w:hAnsi="Times New Roman" w:hint="eastAsia"/>
              </w:rPr>
              <w:t>重型锤式反击破碎机</w:t>
            </w:r>
          </w:p>
        </w:tc>
        <w:tc>
          <w:tcPr>
            <w:tcW w:w="3827" w:type="pct"/>
            <w:vAlign w:val="center"/>
            <w:hideMark/>
          </w:tcPr>
          <w:p w:rsidR="0012797B" w:rsidRPr="005E6592" w:rsidRDefault="0012797B" w:rsidP="00C87EB0">
            <w:pPr>
              <w:pStyle w:val="aff2"/>
              <w:spacing w:line="240" w:lineRule="exact"/>
            </w:pPr>
            <w:r w:rsidRPr="005E6592">
              <w:rPr>
                <w:rFonts w:ascii="Times New Roman" w:hAnsi="Times New Roman" w:cs="宋体" w:hint="eastAsia"/>
              </w:rPr>
              <w:t>进料口采用喷雾降尘，破碎车间采用彩钢板密闭，破碎机排料口设置</w:t>
            </w:r>
            <w:r w:rsidR="00D83317" w:rsidRPr="005E6592">
              <w:rPr>
                <w:rFonts w:ascii="Times New Roman" w:hAnsi="Times New Roman" w:cs="宋体" w:hint="eastAsia"/>
              </w:rPr>
              <w:t>密闭罩</w:t>
            </w:r>
            <w:r w:rsidRPr="005E6592">
              <w:rPr>
                <w:rFonts w:ascii="Times New Roman" w:hAnsi="Times New Roman" w:cs="宋体" w:hint="eastAsia"/>
              </w:rPr>
              <w:t>，含尘废气经风管抽送至</w:t>
            </w:r>
            <w:r w:rsidRPr="005E6592">
              <w:rPr>
                <w:rFonts w:ascii="Times New Roman" w:hAnsi="Times New Roman" w:cs="Times New Roman" w:hint="eastAsia"/>
              </w:rPr>
              <w:t>配套的</w:t>
            </w:r>
            <w:r w:rsidRPr="005E6592">
              <w:rPr>
                <w:rFonts w:ascii="Times New Roman" w:hAnsi="Times New Roman" w:cs="宋体" w:hint="eastAsia"/>
              </w:rPr>
              <w:t>脉冲袋式除尘器，废气处理后由</w:t>
            </w:r>
            <w:r w:rsidRPr="005E6592">
              <w:rPr>
                <w:rFonts w:ascii="Times New Roman" w:hAnsi="Times New Roman" w:cs="Times New Roman"/>
              </w:rPr>
              <w:t>15m</w:t>
            </w:r>
            <w:r w:rsidRPr="005E6592">
              <w:rPr>
                <w:rFonts w:ascii="Times New Roman" w:hAnsi="Times New Roman" w:cs="宋体" w:hint="eastAsia"/>
              </w:rPr>
              <w:t>排气筒达标排放。</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370" w:type="pct"/>
            <w:vAlign w:val="center"/>
            <w:hideMark/>
          </w:tcPr>
          <w:p w:rsidR="0012797B" w:rsidRPr="005E6592" w:rsidRDefault="0012797B">
            <w:pPr>
              <w:pStyle w:val="aff2"/>
              <w:spacing w:line="240" w:lineRule="exact"/>
            </w:pPr>
            <w:r w:rsidRPr="005E6592">
              <w:rPr>
                <w:rFonts w:ascii="Times New Roman" w:hAnsi="Times New Roman" w:cs="宋体" w:hint="eastAsia"/>
              </w:rPr>
              <w:t>双辊式破碎机</w:t>
            </w:r>
          </w:p>
        </w:tc>
        <w:tc>
          <w:tcPr>
            <w:tcW w:w="3827" w:type="pct"/>
            <w:vAlign w:val="center"/>
            <w:hideMark/>
          </w:tcPr>
          <w:p w:rsidR="0012797B" w:rsidRPr="005E6592" w:rsidRDefault="0012797B" w:rsidP="00C87EB0">
            <w:pPr>
              <w:pStyle w:val="aff2"/>
              <w:spacing w:line="240" w:lineRule="exact"/>
            </w:pPr>
            <w:r w:rsidRPr="005E6592">
              <w:rPr>
                <w:rFonts w:ascii="Times New Roman" w:hAnsi="Times New Roman" w:cs="宋体" w:hint="eastAsia"/>
              </w:rPr>
              <w:t>双辊式破碎机建设</w:t>
            </w:r>
            <w:r w:rsidRPr="005E6592">
              <w:rPr>
                <w:rFonts w:ascii="Times New Roman" w:hAnsi="Times New Roman" w:cs="Times New Roman"/>
              </w:rPr>
              <w:t>1</w:t>
            </w:r>
            <w:r w:rsidRPr="005E6592">
              <w:rPr>
                <w:rFonts w:ascii="Times New Roman" w:hAnsi="Times New Roman" w:cs="宋体" w:hint="eastAsia"/>
              </w:rPr>
              <w:t>座彩钢板密闭车间，进料口、排料口设置</w:t>
            </w:r>
            <w:r w:rsidR="00D83317" w:rsidRPr="005E6592">
              <w:rPr>
                <w:rFonts w:ascii="Times New Roman" w:hAnsi="Times New Roman" w:cs="宋体" w:hint="eastAsia"/>
              </w:rPr>
              <w:t>密闭罩</w:t>
            </w:r>
            <w:r w:rsidRPr="005E6592">
              <w:rPr>
                <w:rFonts w:ascii="Times New Roman" w:hAnsi="Times New Roman" w:cs="宋体" w:hint="eastAsia"/>
              </w:rPr>
              <w:t>，含尘废气经风管抽送至</w:t>
            </w:r>
            <w:r w:rsidRPr="005E6592">
              <w:rPr>
                <w:rFonts w:ascii="Times New Roman" w:hAnsi="Times New Roman" w:cs="Times New Roman" w:hint="eastAsia"/>
              </w:rPr>
              <w:t>配套的</w:t>
            </w:r>
            <w:r w:rsidRPr="005E6592">
              <w:rPr>
                <w:rFonts w:ascii="Times New Roman" w:hAnsi="Times New Roman" w:cs="宋体" w:hint="eastAsia"/>
              </w:rPr>
              <w:t>脉冲袋式除尘器，废气处理后由</w:t>
            </w:r>
            <w:r w:rsidRPr="005E6592">
              <w:rPr>
                <w:rFonts w:ascii="Times New Roman" w:hAnsi="Times New Roman" w:cs="Times New Roman"/>
              </w:rPr>
              <w:t>15m</w:t>
            </w:r>
            <w:r w:rsidRPr="005E6592">
              <w:rPr>
                <w:rFonts w:ascii="Times New Roman" w:hAnsi="Times New Roman" w:cs="宋体" w:hint="eastAsia"/>
              </w:rPr>
              <w:t>排气筒达标排放。</w:t>
            </w:r>
          </w:p>
        </w:tc>
      </w:tr>
      <w:tr w:rsidR="0012797B" w:rsidRPr="005E6592" w:rsidTr="00080742">
        <w:trPr>
          <w:cantSplit/>
          <w:trHeight w:val="26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167" w:type="pct"/>
            <w:vAlign w:val="center"/>
            <w:hideMark/>
          </w:tcPr>
          <w:p w:rsidR="0012797B" w:rsidRPr="005E6592" w:rsidRDefault="0012797B">
            <w:pPr>
              <w:pStyle w:val="aff2"/>
              <w:spacing w:line="240" w:lineRule="exact"/>
            </w:pPr>
            <w:r w:rsidRPr="005E6592">
              <w:rPr>
                <w:rFonts w:ascii="Times New Roman" w:hAnsi="Times New Roman" w:cs="宋体" w:hint="eastAsia"/>
              </w:rPr>
              <w:t>筛分</w:t>
            </w:r>
          </w:p>
        </w:tc>
        <w:tc>
          <w:tcPr>
            <w:tcW w:w="370" w:type="pct"/>
            <w:vAlign w:val="center"/>
            <w:hideMark/>
          </w:tcPr>
          <w:p w:rsidR="0012797B" w:rsidRPr="005E6592" w:rsidRDefault="0012797B">
            <w:pPr>
              <w:pStyle w:val="aff2"/>
              <w:spacing w:line="240" w:lineRule="exact"/>
            </w:pPr>
            <w:r w:rsidRPr="005E6592">
              <w:rPr>
                <w:rFonts w:ascii="Times New Roman" w:hAnsi="Times New Roman" w:cs="宋体" w:hint="eastAsia"/>
              </w:rPr>
              <w:t>筛分机</w:t>
            </w:r>
          </w:p>
        </w:tc>
        <w:tc>
          <w:tcPr>
            <w:tcW w:w="3827" w:type="pct"/>
            <w:vAlign w:val="center"/>
            <w:hideMark/>
          </w:tcPr>
          <w:p w:rsidR="0012797B" w:rsidRPr="005E6592" w:rsidRDefault="0012797B" w:rsidP="00C87EB0">
            <w:pPr>
              <w:pStyle w:val="aff2"/>
              <w:spacing w:line="240" w:lineRule="exact"/>
            </w:pPr>
            <w:r w:rsidRPr="005E6592">
              <w:rPr>
                <w:rFonts w:ascii="Times New Roman" w:hAnsi="Times New Roman" w:cs="宋体" w:hint="eastAsia"/>
              </w:rPr>
              <w:t>筛分机分别建设彩钢板密闭车间，筛分机进料口、排料口设置</w:t>
            </w:r>
            <w:r w:rsidR="00D83317" w:rsidRPr="005E6592">
              <w:rPr>
                <w:rFonts w:ascii="Times New Roman" w:hAnsi="Times New Roman" w:cs="宋体" w:hint="eastAsia"/>
              </w:rPr>
              <w:t>密闭罩</w:t>
            </w:r>
            <w:r w:rsidRPr="005E6592">
              <w:rPr>
                <w:rFonts w:ascii="Times New Roman" w:hAnsi="Times New Roman" w:cs="宋体" w:hint="eastAsia"/>
              </w:rPr>
              <w:t>，含尘废气经风管抽送至</w:t>
            </w:r>
            <w:r w:rsidRPr="005E6592">
              <w:rPr>
                <w:rFonts w:ascii="Times New Roman" w:hAnsi="Times New Roman" w:cs="Times New Roman" w:hint="eastAsia"/>
              </w:rPr>
              <w:t>配套的</w:t>
            </w:r>
            <w:r w:rsidRPr="005E6592">
              <w:rPr>
                <w:rFonts w:ascii="Times New Roman" w:hAnsi="Times New Roman" w:cs="宋体" w:hint="eastAsia"/>
              </w:rPr>
              <w:t>脉冲袋式除尘器，废气处理后由</w:t>
            </w:r>
            <w:r w:rsidRPr="005E6592">
              <w:rPr>
                <w:rFonts w:ascii="Times New Roman" w:hAnsi="Times New Roman" w:cs="Times New Roman"/>
              </w:rPr>
              <w:t>15m</w:t>
            </w:r>
            <w:r w:rsidRPr="005E6592">
              <w:rPr>
                <w:rFonts w:ascii="Times New Roman" w:hAnsi="Times New Roman" w:cs="宋体" w:hint="eastAsia"/>
              </w:rPr>
              <w:t>排气筒达标排放。</w:t>
            </w:r>
          </w:p>
        </w:tc>
      </w:tr>
      <w:tr w:rsidR="0012797B" w:rsidRPr="005E6592" w:rsidTr="00080742">
        <w:trPr>
          <w:cantSplit/>
          <w:trHeight w:val="217"/>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皮带廊</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皮带密闭，出料口设置喷雾降尘。</w:t>
            </w:r>
          </w:p>
        </w:tc>
      </w:tr>
      <w:tr w:rsidR="0012797B" w:rsidRPr="005E6592" w:rsidTr="00080742">
        <w:trPr>
          <w:cantSplit/>
          <w:trHeight w:val="217"/>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产品临时堆场</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除尘器收集的石粉采用密闭料仓存储，产品临时堆场采用硬化地面，堆场建设三面封闭的堆棚</w:t>
            </w:r>
            <w:r w:rsidRPr="005E6592">
              <w:rPr>
                <w:rFonts w:ascii="Times New Roman" w:hAnsi="Times New Roman" w:cs="宋体"/>
              </w:rPr>
              <w:t>+</w:t>
            </w:r>
            <w:r w:rsidRPr="005E6592">
              <w:rPr>
                <w:rFonts w:ascii="Times New Roman" w:hAnsi="Times New Roman" w:cs="宋体" w:hint="eastAsia"/>
              </w:rPr>
              <w:t>自动喷淋装置等措施，落料卸料部位配备喷雾设施。</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运输道路</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村村通道路配置洒水车进行洒水降尘；运输车辆加盖篷布。</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洗车台</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厂区门口设置</w:t>
            </w:r>
            <w:r w:rsidRPr="005E6592">
              <w:rPr>
                <w:rFonts w:ascii="Times New Roman" w:hAnsi="Times New Roman" w:cs="Times New Roman"/>
                <w:bCs/>
              </w:rPr>
              <w:t>6×8m</w:t>
            </w:r>
            <w:r w:rsidRPr="005E6592">
              <w:rPr>
                <w:rFonts w:ascii="Times New Roman" w:hAnsi="Times New Roman" w:cs="宋体" w:hint="eastAsia"/>
                <w:bCs/>
              </w:rPr>
              <w:t>洗车台一座，配置车轮冲洗装置及</w:t>
            </w:r>
            <w:r w:rsidRPr="005E6592">
              <w:rPr>
                <w:rFonts w:ascii="Times New Roman" w:hAnsi="Times New Roman" w:cs="Times New Roman"/>
                <w:bCs/>
              </w:rPr>
              <w:t>50m</w:t>
            </w:r>
            <w:r w:rsidRPr="005E6592">
              <w:rPr>
                <w:rFonts w:ascii="Times New Roman" w:hAnsi="Times New Roman" w:cs="Times New Roman"/>
                <w:bCs/>
                <w:vertAlign w:val="superscript"/>
              </w:rPr>
              <w:t>3</w:t>
            </w:r>
            <w:r w:rsidRPr="005E6592">
              <w:rPr>
                <w:rFonts w:ascii="Times New Roman" w:hAnsi="Times New Roman" w:cs="宋体" w:hint="eastAsia"/>
                <w:bCs/>
              </w:rPr>
              <w:t>循环水沉淀池</w:t>
            </w:r>
            <w:r w:rsidRPr="005E6592">
              <w:rPr>
                <w:rFonts w:ascii="Times New Roman" w:hAnsi="Times New Roman" w:cs="宋体" w:hint="eastAsia"/>
              </w:rPr>
              <w:t>；</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厂区</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配置洒水车辆对厂区洒水降尘；厂界四周封闭围挡</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废水治理</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在洗车台设置</w:t>
            </w:r>
            <w:r w:rsidRPr="005E6592">
              <w:rPr>
                <w:rFonts w:ascii="Times New Roman" w:hAnsi="Times New Roman" w:cs="Times New Roman"/>
              </w:rPr>
              <w:t>50m</w:t>
            </w:r>
            <w:r w:rsidRPr="005E6592">
              <w:rPr>
                <w:rFonts w:ascii="Times New Roman" w:hAnsi="Times New Roman" w:cs="Times New Roman"/>
                <w:vertAlign w:val="superscript"/>
              </w:rPr>
              <w:t>3</w:t>
            </w:r>
            <w:r w:rsidRPr="005E6592">
              <w:rPr>
                <w:rFonts w:ascii="Times New Roman" w:hAnsi="Times New Roman" w:cs="宋体" w:hint="eastAsia"/>
              </w:rPr>
              <w:t>沉淀池，循环利用，不排放；设动力式一体化污水处理设施，生活污水经收集处理后用于周边灌木林地灌溉</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840" w:type="pct"/>
            <w:gridSpan w:val="3"/>
            <w:vAlign w:val="center"/>
            <w:hideMark/>
          </w:tcPr>
          <w:p w:rsidR="0012797B" w:rsidRPr="005E6592" w:rsidRDefault="0012797B">
            <w:pPr>
              <w:pStyle w:val="aff2"/>
              <w:spacing w:line="240" w:lineRule="exact"/>
            </w:pPr>
            <w:r w:rsidRPr="005E6592">
              <w:rPr>
                <w:rFonts w:ascii="Times New Roman" w:hAnsi="Times New Roman" w:cs="宋体" w:hint="eastAsia"/>
              </w:rPr>
              <w:t>噪声治理</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破碎筛分采用厂房密闭隔声及设备基础减振，各类风机采用消声设备、同时采用绿化降噪等，运输车辆禁鸣、限速等措施</w:t>
            </w:r>
          </w:p>
        </w:tc>
      </w:tr>
      <w:tr w:rsidR="0012797B" w:rsidRPr="005E6592" w:rsidTr="00080742">
        <w:trPr>
          <w:cantSplit/>
          <w:trHeight w:val="205"/>
        </w:trPr>
        <w:tc>
          <w:tcPr>
            <w:tcW w:w="0" w:type="auto"/>
            <w:vMerge/>
            <w:vAlign w:val="center"/>
            <w:hideMark/>
          </w:tcPr>
          <w:p w:rsidR="0012797B" w:rsidRPr="005E6592" w:rsidRDefault="0012797B">
            <w:pPr>
              <w:widowControl/>
              <w:jc w:val="left"/>
              <w:rPr>
                <w:rFonts w:ascii="宋体" w:hAnsi="Courier New" w:cs="Courier New"/>
                <w:szCs w:val="21"/>
              </w:rPr>
            </w:pPr>
          </w:p>
        </w:tc>
        <w:tc>
          <w:tcPr>
            <w:tcW w:w="303" w:type="pct"/>
            <w:vMerge w:val="restart"/>
            <w:vAlign w:val="center"/>
            <w:hideMark/>
          </w:tcPr>
          <w:p w:rsidR="0012797B" w:rsidRPr="005E6592" w:rsidRDefault="0012797B">
            <w:pPr>
              <w:pStyle w:val="aff2"/>
              <w:spacing w:line="240" w:lineRule="exact"/>
            </w:pPr>
            <w:r w:rsidRPr="005E6592">
              <w:rPr>
                <w:rFonts w:ascii="Times New Roman" w:hAnsi="Times New Roman" w:cs="宋体" w:hint="eastAsia"/>
              </w:rPr>
              <w:t>固体废物</w:t>
            </w: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rPr>
              <w:t>生活垃圾</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rPr>
              <w:t>设垃圾收集桶，定期运至当地垃圾中转站统一处理</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rFonts w:ascii="宋体" w:hAnsi="Courier New" w:cs="Courier New"/>
                <w:szCs w:val="21"/>
              </w:rPr>
            </w:pPr>
          </w:p>
        </w:tc>
        <w:tc>
          <w:tcPr>
            <w:tcW w:w="537" w:type="pct"/>
            <w:gridSpan w:val="2"/>
            <w:vAlign w:val="center"/>
            <w:hideMark/>
          </w:tcPr>
          <w:p w:rsidR="0012797B" w:rsidRPr="005E6592" w:rsidRDefault="0012797B">
            <w:pPr>
              <w:pStyle w:val="aff2"/>
              <w:spacing w:line="240" w:lineRule="exact"/>
            </w:pPr>
            <w:r w:rsidRPr="005E6592">
              <w:rPr>
                <w:rFonts w:ascii="Times New Roman" w:hAnsi="Times New Roman" w:cs="宋体" w:hint="eastAsia"/>
                <w:bCs/>
              </w:rPr>
              <w:t>危险废物</w:t>
            </w:r>
          </w:p>
        </w:tc>
        <w:tc>
          <w:tcPr>
            <w:tcW w:w="3827" w:type="pct"/>
            <w:vAlign w:val="center"/>
            <w:hideMark/>
          </w:tcPr>
          <w:p w:rsidR="0012797B" w:rsidRPr="005E6592" w:rsidRDefault="0012797B">
            <w:pPr>
              <w:pStyle w:val="aff2"/>
              <w:spacing w:line="240" w:lineRule="exact"/>
            </w:pPr>
            <w:r w:rsidRPr="005E6592">
              <w:rPr>
                <w:rFonts w:ascii="Times New Roman" w:hAnsi="Times New Roman" w:cs="宋体" w:hint="eastAsia"/>
                <w:bCs/>
              </w:rPr>
              <w:t>设置</w:t>
            </w:r>
            <w:r w:rsidRPr="005E6592">
              <w:rPr>
                <w:rFonts w:ascii="Times New Roman" w:hAnsi="Times New Roman" w:cs="Times New Roman"/>
                <w:bCs/>
              </w:rPr>
              <w:t>5m</w:t>
            </w:r>
            <w:r w:rsidRPr="005E6592">
              <w:rPr>
                <w:rFonts w:ascii="Times New Roman" w:hAnsi="Times New Roman" w:cs="Times New Roman"/>
                <w:bCs/>
                <w:vertAlign w:val="superscript"/>
              </w:rPr>
              <w:t>3</w:t>
            </w:r>
            <w:r w:rsidRPr="005E6592">
              <w:rPr>
                <w:rFonts w:ascii="Times New Roman" w:hAnsi="Times New Roman" w:cs="宋体" w:hint="eastAsia"/>
                <w:bCs/>
              </w:rPr>
              <w:t>废机油暂存间，使用桶装</w:t>
            </w:r>
            <w:r w:rsidRPr="005E6592">
              <w:rPr>
                <w:rFonts w:ascii="Times New Roman" w:hAnsi="Times New Roman" w:cs="宋体" w:hint="eastAsia"/>
              </w:rPr>
              <w:t>收集暂存后交由具有危废处理资质单位处理处置；</w:t>
            </w:r>
            <w:r w:rsidRPr="005E6592">
              <w:rPr>
                <w:rFonts w:ascii="Times New Roman" w:hAnsi="Times New Roman" w:cs="宋体" w:hint="eastAsia"/>
                <w:bCs/>
              </w:rPr>
              <w:t>暂存间地面硬化防渗，暂存间要有明显标识</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303" w:type="pct"/>
            <w:vMerge w:val="restart"/>
            <w:vAlign w:val="center"/>
            <w:hideMark/>
          </w:tcPr>
          <w:p w:rsidR="0012797B" w:rsidRPr="005E6592" w:rsidRDefault="0012797B">
            <w:pPr>
              <w:pStyle w:val="aff2"/>
              <w:snapToGrid w:val="0"/>
              <w:spacing w:line="240" w:lineRule="exact"/>
              <w:rPr>
                <w:rFonts w:ascii="Times New Roman" w:hAnsi="Times New Roman" w:cs="Times New Roman"/>
                <w:bCs/>
              </w:rPr>
            </w:pPr>
            <w:r w:rsidRPr="005E6592">
              <w:rPr>
                <w:rFonts w:ascii="Times New Roman" w:hAnsi="Times New Roman" w:cs="Times New Roman" w:hint="eastAsia"/>
                <w:bCs/>
              </w:rPr>
              <w:t>分区防渗</w:t>
            </w:r>
          </w:p>
        </w:tc>
        <w:tc>
          <w:tcPr>
            <w:tcW w:w="537" w:type="pct"/>
            <w:gridSpan w:val="2"/>
            <w:vAlign w:val="center"/>
            <w:hideMark/>
          </w:tcPr>
          <w:p w:rsidR="0012797B" w:rsidRPr="005E6592" w:rsidRDefault="0012797B">
            <w:pPr>
              <w:spacing w:line="210" w:lineRule="exact"/>
              <w:ind w:left="-48"/>
              <w:rPr>
                <w:rFonts w:cs="宋体"/>
                <w:bCs/>
                <w:szCs w:val="21"/>
              </w:rPr>
            </w:pPr>
            <w:r w:rsidRPr="005E6592">
              <w:rPr>
                <w:rFonts w:cs="宋体" w:hint="eastAsia"/>
                <w:bCs/>
                <w:szCs w:val="21"/>
              </w:rPr>
              <w:t>危废暂存间重点防渗区</w:t>
            </w:r>
          </w:p>
        </w:tc>
        <w:tc>
          <w:tcPr>
            <w:tcW w:w="3827" w:type="pct"/>
            <w:vAlign w:val="center"/>
            <w:hideMark/>
          </w:tcPr>
          <w:p w:rsidR="0012797B" w:rsidRPr="005E6592" w:rsidRDefault="0012797B">
            <w:pPr>
              <w:spacing w:line="210" w:lineRule="exact"/>
              <w:ind w:left="-48"/>
              <w:rPr>
                <w:rFonts w:cs="宋体"/>
                <w:bCs/>
                <w:szCs w:val="21"/>
              </w:rPr>
            </w:pPr>
            <w:r w:rsidRPr="005E6592">
              <w:rPr>
                <w:rFonts w:cs="宋体" w:hint="eastAsia"/>
                <w:bCs/>
                <w:szCs w:val="21"/>
              </w:rPr>
              <w:t>重点防渗区地基底层采用人工夯实</w:t>
            </w:r>
            <w:r w:rsidRPr="005E6592">
              <w:rPr>
                <w:rFonts w:cs="宋体"/>
                <w:bCs/>
                <w:szCs w:val="21"/>
              </w:rPr>
              <w:t>50cm</w:t>
            </w:r>
            <w:r w:rsidRPr="005E6592">
              <w:rPr>
                <w:rFonts w:cs="宋体" w:hint="eastAsia"/>
                <w:bCs/>
                <w:szCs w:val="21"/>
              </w:rPr>
              <w:t>开挖黏土做第一防渗层；第二防渗层采用高密度聚乙烯（</w:t>
            </w:r>
            <w:r w:rsidRPr="005E6592">
              <w:rPr>
                <w:rFonts w:cs="宋体"/>
                <w:bCs/>
                <w:szCs w:val="21"/>
              </w:rPr>
              <w:t>HDPE</w:t>
            </w:r>
            <w:r w:rsidRPr="005E6592">
              <w:rPr>
                <w:rFonts w:cs="宋体" w:hint="eastAsia"/>
                <w:bCs/>
                <w:szCs w:val="21"/>
              </w:rPr>
              <w:t>）土工防渗膜做水平防渗层；并通过混凝土硬化地面。</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bCs/>
                <w:szCs w:val="21"/>
              </w:rPr>
            </w:pPr>
          </w:p>
        </w:tc>
        <w:tc>
          <w:tcPr>
            <w:tcW w:w="537" w:type="pct"/>
            <w:gridSpan w:val="2"/>
            <w:vAlign w:val="center"/>
            <w:hideMark/>
          </w:tcPr>
          <w:p w:rsidR="0012797B" w:rsidRPr="005E6592" w:rsidRDefault="0012797B">
            <w:pPr>
              <w:spacing w:line="210" w:lineRule="exact"/>
              <w:ind w:left="-48"/>
              <w:rPr>
                <w:rFonts w:cs="宋体"/>
                <w:bCs/>
                <w:szCs w:val="21"/>
              </w:rPr>
            </w:pPr>
            <w:r w:rsidRPr="005E6592">
              <w:rPr>
                <w:rFonts w:cs="宋体" w:hint="eastAsia"/>
                <w:bCs/>
                <w:szCs w:val="21"/>
              </w:rPr>
              <w:t>产品临时堆场及生产区一般防渗</w:t>
            </w:r>
          </w:p>
        </w:tc>
        <w:tc>
          <w:tcPr>
            <w:tcW w:w="3827" w:type="pct"/>
            <w:vAlign w:val="center"/>
            <w:hideMark/>
          </w:tcPr>
          <w:p w:rsidR="0012797B" w:rsidRPr="005E6592" w:rsidRDefault="0012797B">
            <w:pPr>
              <w:spacing w:line="210" w:lineRule="exact"/>
              <w:ind w:left="-48"/>
              <w:rPr>
                <w:rFonts w:cs="宋体"/>
                <w:bCs/>
                <w:szCs w:val="21"/>
              </w:rPr>
            </w:pPr>
            <w:r w:rsidRPr="005E6592">
              <w:rPr>
                <w:rFonts w:cs="宋体" w:hint="eastAsia"/>
                <w:bCs/>
                <w:szCs w:val="21"/>
              </w:rPr>
              <w:t>一般防渗区采取单层人工夯实天然黏土防渗层，后混凝土硬化地面。</w:t>
            </w:r>
          </w:p>
        </w:tc>
      </w:tr>
      <w:tr w:rsidR="0012797B" w:rsidRPr="005E6592" w:rsidTr="00080742">
        <w:trPr>
          <w:cantSplit/>
          <w:trHeight w:val="481"/>
        </w:trPr>
        <w:tc>
          <w:tcPr>
            <w:tcW w:w="0" w:type="auto"/>
            <w:vMerge/>
            <w:vAlign w:val="center"/>
            <w:hideMark/>
          </w:tcPr>
          <w:p w:rsidR="0012797B" w:rsidRPr="005E6592" w:rsidRDefault="0012797B">
            <w:pPr>
              <w:widowControl/>
              <w:jc w:val="left"/>
              <w:rPr>
                <w:rFonts w:ascii="宋体" w:hAnsi="Courier New" w:cs="Courier New"/>
                <w:szCs w:val="21"/>
              </w:rPr>
            </w:pPr>
          </w:p>
        </w:tc>
        <w:tc>
          <w:tcPr>
            <w:tcW w:w="0" w:type="auto"/>
            <w:vMerge/>
            <w:vAlign w:val="center"/>
            <w:hideMark/>
          </w:tcPr>
          <w:p w:rsidR="0012797B" w:rsidRPr="005E6592" w:rsidRDefault="0012797B">
            <w:pPr>
              <w:widowControl/>
              <w:jc w:val="left"/>
              <w:rPr>
                <w:bCs/>
                <w:szCs w:val="21"/>
              </w:rPr>
            </w:pPr>
          </w:p>
        </w:tc>
        <w:tc>
          <w:tcPr>
            <w:tcW w:w="537" w:type="pct"/>
            <w:gridSpan w:val="2"/>
            <w:vAlign w:val="center"/>
            <w:hideMark/>
          </w:tcPr>
          <w:p w:rsidR="0012797B" w:rsidRPr="005E6592" w:rsidRDefault="0012797B">
            <w:pPr>
              <w:spacing w:line="210" w:lineRule="exact"/>
              <w:ind w:left="-48"/>
              <w:rPr>
                <w:rFonts w:cs="宋体"/>
                <w:bCs/>
                <w:szCs w:val="21"/>
              </w:rPr>
            </w:pPr>
            <w:r w:rsidRPr="005E6592">
              <w:rPr>
                <w:rFonts w:cs="宋体" w:hint="eastAsia"/>
                <w:bCs/>
                <w:szCs w:val="21"/>
              </w:rPr>
              <w:t>办公区及其他简易防渗区</w:t>
            </w:r>
          </w:p>
        </w:tc>
        <w:tc>
          <w:tcPr>
            <w:tcW w:w="3827" w:type="pct"/>
            <w:vAlign w:val="center"/>
            <w:hideMark/>
          </w:tcPr>
          <w:p w:rsidR="0012797B" w:rsidRPr="005E6592" w:rsidRDefault="0012797B">
            <w:pPr>
              <w:spacing w:line="210" w:lineRule="exact"/>
              <w:ind w:left="-48"/>
              <w:rPr>
                <w:rFonts w:cs="宋体"/>
                <w:bCs/>
                <w:szCs w:val="21"/>
              </w:rPr>
            </w:pPr>
            <w:r w:rsidRPr="005E6592">
              <w:rPr>
                <w:rFonts w:cs="宋体" w:hint="eastAsia"/>
                <w:bCs/>
                <w:szCs w:val="21"/>
              </w:rPr>
              <w:t>硬化地面</w:t>
            </w:r>
          </w:p>
        </w:tc>
      </w:tr>
    </w:tbl>
    <w:p w:rsidR="0012797B" w:rsidRPr="005E6592" w:rsidRDefault="0012797B"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破碎工艺</w:t>
      </w:r>
    </w:p>
    <w:p w:rsidR="0012797B" w:rsidRPr="005E6592" w:rsidRDefault="0012797B" w:rsidP="0012797B">
      <w:pPr>
        <w:ind w:firstLineChars="200" w:firstLine="480"/>
        <w:jc w:val="distribute"/>
        <w:rPr>
          <w:sz w:val="24"/>
        </w:rPr>
      </w:pPr>
      <w:r w:rsidRPr="005E6592">
        <w:rPr>
          <w:rFonts w:hint="eastAsia"/>
          <w:sz w:val="24"/>
        </w:rPr>
        <w:t>本矿山的</w:t>
      </w:r>
      <w:r w:rsidR="00F64933" w:rsidRPr="005E6592">
        <w:rPr>
          <w:rFonts w:hint="eastAsia"/>
          <w:sz w:val="24"/>
        </w:rPr>
        <w:t>破碎场</w:t>
      </w:r>
      <w:r w:rsidRPr="005E6592">
        <w:rPr>
          <w:rFonts w:hint="eastAsia"/>
          <w:sz w:val="24"/>
        </w:rPr>
        <w:t>设置在采矿坑东</w:t>
      </w:r>
      <w:r w:rsidRPr="005E6592">
        <w:rPr>
          <w:sz w:val="24"/>
        </w:rPr>
        <w:t>300m</w:t>
      </w:r>
      <w:r w:rsidRPr="005E6592">
        <w:rPr>
          <w:rFonts w:hint="eastAsia"/>
          <w:sz w:val="24"/>
        </w:rPr>
        <w:t>外。矿山破碎作业采用二级破碎一级筛分工艺。破碎设备布置如下：从采矿坑东部边界入矿道路出入口往东依次设置一级重型锤式反击破碎机、双辊式破碎机和一级振动筛。原矿经一级重型锤式反击破碎机作业后利用皮带将破碎后的石料振动筛，筛下物即为产品。筛上＞</w:t>
      </w:r>
      <w:r w:rsidRPr="005E6592">
        <w:rPr>
          <w:sz w:val="24"/>
        </w:rPr>
        <w:t>25mm</w:t>
      </w:r>
      <w:r w:rsidRPr="005E6592">
        <w:rPr>
          <w:rFonts w:hint="eastAsia"/>
          <w:sz w:val="24"/>
        </w:rPr>
        <w:t>石料物返回至二级双辊式破碎机破碎，二级破碎后再进入筛分工序。</w:t>
      </w:r>
    </w:p>
    <w:p w:rsidR="0012797B" w:rsidRPr="005E6592" w:rsidRDefault="0012797B"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主要设备</w:t>
      </w:r>
      <w:r w:rsidRPr="005E6592">
        <w:rPr>
          <w:rFonts w:cs="Times New Roman"/>
        </w:rPr>
        <w:t xml:space="preserve"> </w:t>
      </w:r>
    </w:p>
    <w:p w:rsidR="0012797B" w:rsidRPr="005E6592" w:rsidRDefault="0012797B" w:rsidP="0012797B">
      <w:pPr>
        <w:ind w:firstLineChars="200" w:firstLine="480"/>
        <w:jc w:val="left"/>
        <w:rPr>
          <w:sz w:val="24"/>
          <w:szCs w:val="24"/>
        </w:rPr>
      </w:pPr>
      <w:r w:rsidRPr="005E6592">
        <w:rPr>
          <w:rFonts w:hint="eastAsia"/>
          <w:sz w:val="24"/>
          <w:szCs w:val="24"/>
        </w:rPr>
        <w:t>破碎筛分生产规模为</w:t>
      </w:r>
      <w:r w:rsidRPr="005E6592">
        <w:rPr>
          <w:sz w:val="24"/>
          <w:szCs w:val="24"/>
        </w:rPr>
        <w:t>150</w:t>
      </w:r>
      <w:r w:rsidRPr="005E6592">
        <w:rPr>
          <w:rFonts w:hint="eastAsia"/>
          <w:sz w:val="24"/>
          <w:szCs w:val="24"/>
        </w:rPr>
        <w:t>万</w:t>
      </w:r>
      <w:r w:rsidR="00E76021" w:rsidRPr="005E6592">
        <w:rPr>
          <w:rFonts w:hint="eastAsia"/>
          <w:sz w:val="24"/>
          <w:szCs w:val="24"/>
        </w:rPr>
        <w:t>t</w:t>
      </w:r>
      <w:r w:rsidRPr="005E6592">
        <w:rPr>
          <w:sz w:val="24"/>
          <w:szCs w:val="24"/>
        </w:rPr>
        <w:t>/a</w:t>
      </w:r>
      <w:r w:rsidRPr="005E6592">
        <w:rPr>
          <w:rFonts w:hint="eastAsia"/>
          <w:sz w:val="24"/>
          <w:szCs w:val="24"/>
        </w:rPr>
        <w:t>，主要机械设备见表</w:t>
      </w:r>
      <w:r w:rsidR="00F715E6">
        <w:rPr>
          <w:sz w:val="24"/>
          <w:szCs w:val="24"/>
        </w:rPr>
        <w:t>4.1</w:t>
      </w:r>
      <w:r w:rsidRPr="005E6592">
        <w:rPr>
          <w:sz w:val="24"/>
          <w:szCs w:val="24"/>
        </w:rPr>
        <w:t>-1</w:t>
      </w:r>
      <w:r w:rsidR="00F715E6">
        <w:rPr>
          <w:rFonts w:hint="eastAsia"/>
          <w:sz w:val="24"/>
          <w:szCs w:val="24"/>
        </w:rPr>
        <w:t>1</w:t>
      </w:r>
      <w:r w:rsidRPr="005E6592">
        <w:rPr>
          <w:rFonts w:hint="eastAsia"/>
          <w:sz w:val="24"/>
          <w:szCs w:val="24"/>
        </w:rPr>
        <w:t>。</w:t>
      </w:r>
    </w:p>
    <w:p w:rsidR="0012797B" w:rsidRPr="005E6592" w:rsidRDefault="0012797B" w:rsidP="0012797B">
      <w:pPr>
        <w:jc w:val="center"/>
        <w:rPr>
          <w:b/>
          <w:sz w:val="24"/>
        </w:rPr>
      </w:pPr>
      <w:r w:rsidRPr="005E6592">
        <w:rPr>
          <w:rFonts w:hint="eastAsia"/>
          <w:b/>
          <w:sz w:val="24"/>
        </w:rPr>
        <w:lastRenderedPageBreak/>
        <w:t>表</w:t>
      </w:r>
      <w:r w:rsidR="00F715E6">
        <w:rPr>
          <w:b/>
          <w:sz w:val="24"/>
        </w:rPr>
        <w:t>4.1</w:t>
      </w:r>
      <w:r w:rsidRPr="005E6592">
        <w:rPr>
          <w:b/>
          <w:sz w:val="24"/>
        </w:rPr>
        <w:t>-</w:t>
      </w:r>
      <w:r w:rsidR="00F715E6" w:rsidRPr="005E6592">
        <w:rPr>
          <w:b/>
          <w:sz w:val="24"/>
        </w:rPr>
        <w:t>1</w:t>
      </w:r>
      <w:r w:rsidR="00F715E6">
        <w:rPr>
          <w:rFonts w:hint="eastAsia"/>
          <w:b/>
          <w:sz w:val="24"/>
        </w:rPr>
        <w:t>1</w:t>
      </w:r>
      <w:r w:rsidR="00F715E6" w:rsidRPr="005E6592">
        <w:rPr>
          <w:b/>
          <w:sz w:val="24"/>
        </w:rPr>
        <w:t xml:space="preserve"> </w:t>
      </w:r>
      <w:r w:rsidRPr="005E6592">
        <w:rPr>
          <w:rFonts w:hint="eastAsia"/>
          <w:b/>
          <w:sz w:val="24"/>
        </w:rPr>
        <w:t>主要机械设备表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76"/>
        <w:gridCol w:w="2251"/>
        <w:gridCol w:w="2294"/>
        <w:gridCol w:w="851"/>
        <w:gridCol w:w="717"/>
        <w:gridCol w:w="1355"/>
      </w:tblGrid>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rFonts w:hint="eastAsia"/>
                <w:szCs w:val="21"/>
              </w:rPr>
              <w:t>序号</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机械设备名称</w:t>
            </w:r>
          </w:p>
        </w:tc>
        <w:tc>
          <w:tcPr>
            <w:tcW w:w="2294" w:type="dxa"/>
            <w:vAlign w:val="center"/>
            <w:hideMark/>
          </w:tcPr>
          <w:p w:rsidR="0012797B" w:rsidRPr="005E6592" w:rsidRDefault="0012797B">
            <w:pPr>
              <w:spacing w:line="276" w:lineRule="auto"/>
              <w:jc w:val="center"/>
              <w:rPr>
                <w:szCs w:val="21"/>
              </w:rPr>
            </w:pPr>
            <w:r w:rsidRPr="005E6592">
              <w:rPr>
                <w:rFonts w:hint="eastAsia"/>
                <w:szCs w:val="21"/>
              </w:rPr>
              <w:t>规格型号</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单位</w:t>
            </w:r>
          </w:p>
        </w:tc>
        <w:tc>
          <w:tcPr>
            <w:tcW w:w="717" w:type="dxa"/>
            <w:vAlign w:val="center"/>
            <w:hideMark/>
          </w:tcPr>
          <w:p w:rsidR="0012797B" w:rsidRPr="005E6592" w:rsidRDefault="0012797B">
            <w:pPr>
              <w:spacing w:line="276" w:lineRule="auto"/>
              <w:jc w:val="center"/>
              <w:rPr>
                <w:szCs w:val="21"/>
              </w:rPr>
            </w:pPr>
            <w:r w:rsidRPr="005E6592">
              <w:rPr>
                <w:rFonts w:hint="eastAsia"/>
                <w:szCs w:val="21"/>
              </w:rPr>
              <w:t>数量</w:t>
            </w:r>
          </w:p>
        </w:tc>
        <w:tc>
          <w:tcPr>
            <w:tcW w:w="1355" w:type="dxa"/>
            <w:vAlign w:val="center"/>
            <w:hideMark/>
          </w:tcPr>
          <w:p w:rsidR="0012797B" w:rsidRPr="005E6592" w:rsidRDefault="0012797B">
            <w:pPr>
              <w:spacing w:line="276" w:lineRule="auto"/>
              <w:jc w:val="center"/>
              <w:rPr>
                <w:szCs w:val="21"/>
              </w:rPr>
            </w:pPr>
            <w:r w:rsidRPr="005E6592">
              <w:rPr>
                <w:rFonts w:hint="eastAsia"/>
                <w:szCs w:val="21"/>
              </w:rPr>
              <w:t>备注</w:t>
            </w:r>
          </w:p>
        </w:tc>
      </w:tr>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szCs w:val="21"/>
              </w:rPr>
              <w:t>1</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振动给料机</w:t>
            </w:r>
          </w:p>
        </w:tc>
        <w:tc>
          <w:tcPr>
            <w:tcW w:w="2294" w:type="dxa"/>
            <w:vAlign w:val="center"/>
            <w:hideMark/>
          </w:tcPr>
          <w:p w:rsidR="0012797B" w:rsidRPr="005E6592" w:rsidRDefault="0012797B">
            <w:pPr>
              <w:spacing w:line="276" w:lineRule="auto"/>
              <w:jc w:val="center"/>
              <w:rPr>
                <w:szCs w:val="21"/>
              </w:rPr>
            </w:pPr>
            <w:r w:rsidRPr="005E6592">
              <w:rPr>
                <w:szCs w:val="21"/>
              </w:rPr>
              <w:t>ZGC2020</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台</w:t>
            </w:r>
          </w:p>
        </w:tc>
        <w:tc>
          <w:tcPr>
            <w:tcW w:w="717" w:type="dxa"/>
            <w:vAlign w:val="center"/>
            <w:hideMark/>
          </w:tcPr>
          <w:p w:rsidR="0012797B" w:rsidRPr="005E6592" w:rsidRDefault="0012797B">
            <w:pPr>
              <w:spacing w:line="276" w:lineRule="auto"/>
              <w:jc w:val="center"/>
              <w:rPr>
                <w:szCs w:val="21"/>
              </w:rPr>
            </w:pPr>
            <w:r w:rsidRPr="005E6592">
              <w:rPr>
                <w:szCs w:val="21"/>
              </w:rPr>
              <w:t>1</w:t>
            </w:r>
          </w:p>
        </w:tc>
        <w:tc>
          <w:tcPr>
            <w:tcW w:w="1355" w:type="dxa"/>
            <w:vAlign w:val="center"/>
            <w:hideMark/>
          </w:tcPr>
          <w:p w:rsidR="0012797B" w:rsidRPr="005E6592" w:rsidRDefault="0012797B">
            <w:pPr>
              <w:spacing w:line="276" w:lineRule="auto"/>
              <w:jc w:val="center"/>
              <w:rPr>
                <w:szCs w:val="21"/>
              </w:rPr>
            </w:pPr>
            <w:r w:rsidRPr="005E6592">
              <w:rPr>
                <w:szCs w:val="21"/>
              </w:rPr>
              <w:t>22KW</w:t>
            </w:r>
          </w:p>
        </w:tc>
      </w:tr>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szCs w:val="21"/>
              </w:rPr>
              <w:t>2</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重型锤式反击破碎机</w:t>
            </w:r>
          </w:p>
        </w:tc>
        <w:tc>
          <w:tcPr>
            <w:tcW w:w="2294" w:type="dxa"/>
            <w:vAlign w:val="center"/>
            <w:hideMark/>
          </w:tcPr>
          <w:p w:rsidR="0012797B" w:rsidRPr="005E6592" w:rsidRDefault="0012797B">
            <w:pPr>
              <w:spacing w:line="276" w:lineRule="auto"/>
              <w:jc w:val="center"/>
              <w:rPr>
                <w:szCs w:val="21"/>
              </w:rPr>
            </w:pPr>
            <w:r w:rsidRPr="005E6592">
              <w:rPr>
                <w:szCs w:val="21"/>
              </w:rPr>
              <w:t>PCZ1620</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台</w:t>
            </w:r>
          </w:p>
        </w:tc>
        <w:tc>
          <w:tcPr>
            <w:tcW w:w="717" w:type="dxa"/>
            <w:vAlign w:val="center"/>
            <w:hideMark/>
          </w:tcPr>
          <w:p w:rsidR="0012797B" w:rsidRPr="005E6592" w:rsidRDefault="0012797B">
            <w:pPr>
              <w:spacing w:line="276" w:lineRule="auto"/>
              <w:jc w:val="center"/>
              <w:rPr>
                <w:szCs w:val="21"/>
              </w:rPr>
            </w:pPr>
            <w:r w:rsidRPr="005E6592">
              <w:rPr>
                <w:szCs w:val="21"/>
              </w:rPr>
              <w:t>1</w:t>
            </w:r>
          </w:p>
        </w:tc>
        <w:tc>
          <w:tcPr>
            <w:tcW w:w="1355" w:type="dxa"/>
            <w:vAlign w:val="center"/>
            <w:hideMark/>
          </w:tcPr>
          <w:p w:rsidR="0012797B" w:rsidRPr="005E6592" w:rsidRDefault="0012797B">
            <w:pPr>
              <w:spacing w:line="276" w:lineRule="auto"/>
              <w:jc w:val="center"/>
              <w:rPr>
                <w:szCs w:val="21"/>
              </w:rPr>
            </w:pPr>
            <w:r w:rsidRPr="005E6592">
              <w:rPr>
                <w:szCs w:val="21"/>
              </w:rPr>
              <w:t>400KW</w:t>
            </w:r>
          </w:p>
        </w:tc>
      </w:tr>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szCs w:val="21"/>
              </w:rPr>
              <w:t>3</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双辊式破碎机</w:t>
            </w:r>
          </w:p>
        </w:tc>
        <w:tc>
          <w:tcPr>
            <w:tcW w:w="2294" w:type="dxa"/>
            <w:vAlign w:val="center"/>
            <w:hideMark/>
          </w:tcPr>
          <w:p w:rsidR="0012797B" w:rsidRPr="005E6592" w:rsidRDefault="0012797B">
            <w:pPr>
              <w:spacing w:line="276" w:lineRule="auto"/>
              <w:jc w:val="center"/>
              <w:rPr>
                <w:szCs w:val="21"/>
              </w:rPr>
            </w:pPr>
            <w:r w:rsidRPr="005E6592">
              <w:rPr>
                <w:szCs w:val="21"/>
              </w:rPr>
              <w:t>XPC1220</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台</w:t>
            </w:r>
          </w:p>
        </w:tc>
        <w:tc>
          <w:tcPr>
            <w:tcW w:w="717" w:type="dxa"/>
            <w:vAlign w:val="center"/>
            <w:hideMark/>
          </w:tcPr>
          <w:p w:rsidR="0012797B" w:rsidRPr="005E6592" w:rsidRDefault="0012797B">
            <w:pPr>
              <w:spacing w:line="276" w:lineRule="auto"/>
              <w:jc w:val="center"/>
              <w:rPr>
                <w:szCs w:val="21"/>
              </w:rPr>
            </w:pPr>
            <w:r w:rsidRPr="005E6592">
              <w:rPr>
                <w:szCs w:val="21"/>
              </w:rPr>
              <w:t>1</w:t>
            </w:r>
          </w:p>
        </w:tc>
        <w:tc>
          <w:tcPr>
            <w:tcW w:w="1355" w:type="dxa"/>
            <w:vAlign w:val="center"/>
            <w:hideMark/>
          </w:tcPr>
          <w:p w:rsidR="0012797B" w:rsidRPr="005E6592" w:rsidRDefault="0012797B">
            <w:pPr>
              <w:spacing w:line="276" w:lineRule="auto"/>
              <w:jc w:val="center"/>
              <w:rPr>
                <w:szCs w:val="21"/>
              </w:rPr>
            </w:pPr>
            <w:r w:rsidRPr="005E6592">
              <w:rPr>
                <w:szCs w:val="21"/>
              </w:rPr>
              <w:t>450KW</w:t>
            </w:r>
          </w:p>
        </w:tc>
      </w:tr>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szCs w:val="21"/>
              </w:rPr>
              <w:t>4</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筛分机</w:t>
            </w:r>
          </w:p>
        </w:tc>
        <w:tc>
          <w:tcPr>
            <w:tcW w:w="2294" w:type="dxa"/>
            <w:vAlign w:val="center"/>
            <w:hideMark/>
          </w:tcPr>
          <w:p w:rsidR="0012797B" w:rsidRPr="005E6592" w:rsidRDefault="0012797B">
            <w:pPr>
              <w:spacing w:line="276" w:lineRule="auto"/>
              <w:jc w:val="center"/>
              <w:rPr>
                <w:szCs w:val="21"/>
              </w:rPr>
            </w:pPr>
            <w:r w:rsidRPr="005E6592">
              <w:rPr>
                <w:szCs w:val="21"/>
              </w:rPr>
              <w:t>3YKZ3070</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台</w:t>
            </w:r>
          </w:p>
        </w:tc>
        <w:tc>
          <w:tcPr>
            <w:tcW w:w="717" w:type="dxa"/>
            <w:vAlign w:val="center"/>
            <w:hideMark/>
          </w:tcPr>
          <w:p w:rsidR="0012797B" w:rsidRPr="005E6592" w:rsidRDefault="0012797B">
            <w:pPr>
              <w:spacing w:line="276" w:lineRule="auto"/>
              <w:jc w:val="center"/>
              <w:rPr>
                <w:szCs w:val="21"/>
              </w:rPr>
            </w:pPr>
            <w:r w:rsidRPr="005E6592">
              <w:rPr>
                <w:szCs w:val="21"/>
              </w:rPr>
              <w:t>1</w:t>
            </w:r>
          </w:p>
        </w:tc>
        <w:tc>
          <w:tcPr>
            <w:tcW w:w="1355" w:type="dxa"/>
            <w:vAlign w:val="center"/>
            <w:hideMark/>
          </w:tcPr>
          <w:p w:rsidR="0012797B" w:rsidRPr="005E6592" w:rsidRDefault="0012797B">
            <w:pPr>
              <w:spacing w:line="276" w:lineRule="auto"/>
              <w:jc w:val="center"/>
              <w:rPr>
                <w:szCs w:val="21"/>
              </w:rPr>
            </w:pPr>
            <w:r w:rsidRPr="005E6592">
              <w:rPr>
                <w:szCs w:val="21"/>
              </w:rPr>
              <w:t>75KW</w:t>
            </w:r>
          </w:p>
        </w:tc>
      </w:tr>
      <w:tr w:rsidR="0012797B" w:rsidRPr="005E6592" w:rsidTr="00080742">
        <w:trPr>
          <w:trHeight w:hRule="exact" w:val="340"/>
          <w:jc w:val="center"/>
        </w:trPr>
        <w:tc>
          <w:tcPr>
            <w:tcW w:w="876" w:type="dxa"/>
            <w:vAlign w:val="center"/>
            <w:hideMark/>
          </w:tcPr>
          <w:p w:rsidR="0012797B" w:rsidRPr="005E6592" w:rsidRDefault="0012797B">
            <w:pPr>
              <w:spacing w:line="276" w:lineRule="auto"/>
              <w:jc w:val="center"/>
              <w:rPr>
                <w:szCs w:val="21"/>
              </w:rPr>
            </w:pPr>
            <w:r w:rsidRPr="005E6592">
              <w:rPr>
                <w:szCs w:val="21"/>
              </w:rPr>
              <w:t>6</w:t>
            </w:r>
          </w:p>
        </w:tc>
        <w:tc>
          <w:tcPr>
            <w:tcW w:w="2251" w:type="dxa"/>
            <w:vAlign w:val="center"/>
            <w:hideMark/>
          </w:tcPr>
          <w:p w:rsidR="0012797B" w:rsidRPr="005E6592" w:rsidRDefault="0012797B">
            <w:pPr>
              <w:spacing w:line="276" w:lineRule="auto"/>
              <w:jc w:val="center"/>
              <w:rPr>
                <w:szCs w:val="21"/>
              </w:rPr>
            </w:pPr>
            <w:r w:rsidRPr="005E6592">
              <w:rPr>
                <w:rFonts w:hint="eastAsia"/>
                <w:szCs w:val="21"/>
              </w:rPr>
              <w:t>带式输送机</w:t>
            </w:r>
          </w:p>
        </w:tc>
        <w:tc>
          <w:tcPr>
            <w:tcW w:w="2294" w:type="dxa"/>
            <w:vAlign w:val="center"/>
            <w:hideMark/>
          </w:tcPr>
          <w:p w:rsidR="0012797B" w:rsidRPr="005E6592" w:rsidRDefault="0012797B">
            <w:pPr>
              <w:spacing w:line="276" w:lineRule="auto"/>
              <w:jc w:val="center"/>
              <w:rPr>
                <w:szCs w:val="21"/>
              </w:rPr>
            </w:pPr>
            <w:r w:rsidRPr="005E6592">
              <w:rPr>
                <w:szCs w:val="21"/>
              </w:rPr>
              <w:t xml:space="preserve">TD75-650 </w:t>
            </w:r>
            <w:r w:rsidRPr="005E6592">
              <w:rPr>
                <w:rFonts w:hint="eastAsia"/>
                <w:szCs w:val="21"/>
              </w:rPr>
              <w:t>（</w:t>
            </w:r>
            <w:r w:rsidRPr="005E6592">
              <w:rPr>
                <w:szCs w:val="21"/>
              </w:rPr>
              <w:t>V=</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1m</w:t>
              </w:r>
            </w:smartTag>
            <w:r w:rsidRPr="005E6592">
              <w:rPr>
                <w:szCs w:val="21"/>
              </w:rPr>
              <w:t>/s</w:t>
            </w:r>
            <w:r w:rsidRPr="005E6592">
              <w:rPr>
                <w:rFonts w:hint="eastAsia"/>
                <w:szCs w:val="21"/>
              </w:rPr>
              <w:t>）</w:t>
            </w:r>
          </w:p>
        </w:tc>
        <w:tc>
          <w:tcPr>
            <w:tcW w:w="851" w:type="dxa"/>
            <w:vAlign w:val="center"/>
            <w:hideMark/>
          </w:tcPr>
          <w:p w:rsidR="0012797B" w:rsidRPr="005E6592" w:rsidRDefault="0012797B">
            <w:pPr>
              <w:spacing w:line="276" w:lineRule="auto"/>
              <w:jc w:val="center"/>
              <w:rPr>
                <w:szCs w:val="21"/>
              </w:rPr>
            </w:pPr>
            <w:r w:rsidRPr="005E6592">
              <w:rPr>
                <w:rFonts w:hint="eastAsia"/>
                <w:szCs w:val="21"/>
              </w:rPr>
              <w:t>台</w:t>
            </w:r>
          </w:p>
        </w:tc>
        <w:tc>
          <w:tcPr>
            <w:tcW w:w="717" w:type="dxa"/>
            <w:vAlign w:val="center"/>
            <w:hideMark/>
          </w:tcPr>
          <w:p w:rsidR="0012797B" w:rsidRPr="005E6592" w:rsidRDefault="0012797B">
            <w:pPr>
              <w:spacing w:line="276" w:lineRule="auto"/>
              <w:jc w:val="center"/>
              <w:rPr>
                <w:szCs w:val="21"/>
              </w:rPr>
            </w:pPr>
            <w:r w:rsidRPr="005E6592">
              <w:rPr>
                <w:szCs w:val="21"/>
              </w:rPr>
              <w:t>4</w:t>
            </w:r>
          </w:p>
        </w:tc>
        <w:tc>
          <w:tcPr>
            <w:tcW w:w="1355" w:type="dxa"/>
            <w:vAlign w:val="center"/>
            <w:hideMark/>
          </w:tcPr>
          <w:p w:rsidR="0012797B" w:rsidRPr="005E6592" w:rsidRDefault="0012797B">
            <w:pPr>
              <w:spacing w:line="276" w:lineRule="auto"/>
              <w:jc w:val="center"/>
              <w:rPr>
                <w:szCs w:val="21"/>
              </w:rPr>
            </w:pPr>
            <w:r w:rsidRPr="005E6592">
              <w:rPr>
                <w:szCs w:val="21"/>
              </w:rPr>
              <w:t>3KW</w:t>
            </w:r>
          </w:p>
        </w:tc>
      </w:tr>
    </w:tbl>
    <w:p w:rsidR="0012797B" w:rsidRPr="005E6592" w:rsidRDefault="0012797B"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产品方案</w:t>
      </w:r>
    </w:p>
    <w:p w:rsidR="0012797B" w:rsidRPr="005E6592" w:rsidRDefault="0012797B" w:rsidP="0012797B">
      <w:pPr>
        <w:pStyle w:val="Afffa"/>
        <w:ind w:firstLine="482"/>
        <w:jc w:val="center"/>
        <w:rPr>
          <w:rFonts w:hAnsi="Times New Roman"/>
          <w:b/>
        </w:rPr>
      </w:pPr>
      <w:r w:rsidRPr="005E6592">
        <w:rPr>
          <w:rFonts w:hAnsi="Times New Roman" w:hint="eastAsia"/>
          <w:b/>
        </w:rPr>
        <w:t>表</w:t>
      </w:r>
      <w:r w:rsidR="00F715E6">
        <w:rPr>
          <w:rFonts w:hAnsi="Times New Roman"/>
          <w:b/>
        </w:rPr>
        <w:t>4.1</w:t>
      </w:r>
      <w:r w:rsidRPr="005E6592">
        <w:rPr>
          <w:rFonts w:hAnsi="Times New Roman"/>
          <w:b/>
        </w:rPr>
        <w:t>-1</w:t>
      </w:r>
      <w:r w:rsidR="00F715E6">
        <w:rPr>
          <w:rFonts w:hAnsi="Times New Roman" w:hint="eastAsia"/>
          <w:b/>
        </w:rPr>
        <w:t>2</w:t>
      </w:r>
      <w:r w:rsidRPr="005E6592">
        <w:rPr>
          <w:rFonts w:hAnsi="Times New Roman"/>
          <w:b/>
        </w:rPr>
        <w:t xml:space="preserve"> </w:t>
      </w:r>
      <w:r w:rsidRPr="005E6592">
        <w:rPr>
          <w:rFonts w:hAnsi="Times New Roman" w:hint="eastAsia"/>
          <w:b/>
        </w:rPr>
        <w:t>产品方案一览表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191"/>
        <w:gridCol w:w="3058"/>
        <w:gridCol w:w="822"/>
        <w:gridCol w:w="3451"/>
      </w:tblGrid>
      <w:tr w:rsidR="0012797B" w:rsidRPr="005E6592" w:rsidTr="00080742">
        <w:trPr>
          <w:trHeight w:hRule="exact" w:val="340"/>
          <w:jc w:val="center"/>
        </w:trPr>
        <w:tc>
          <w:tcPr>
            <w:tcW w:w="699" w:type="pct"/>
            <w:vAlign w:val="center"/>
            <w:hideMark/>
          </w:tcPr>
          <w:p w:rsidR="0012797B" w:rsidRPr="005E6592" w:rsidRDefault="0012797B">
            <w:pPr>
              <w:spacing w:line="276" w:lineRule="auto"/>
              <w:jc w:val="center"/>
              <w:rPr>
                <w:szCs w:val="21"/>
              </w:rPr>
            </w:pPr>
            <w:r w:rsidRPr="005E6592">
              <w:rPr>
                <w:rFonts w:hint="eastAsia"/>
                <w:szCs w:val="21"/>
              </w:rPr>
              <w:t>序号</w:t>
            </w:r>
          </w:p>
        </w:tc>
        <w:tc>
          <w:tcPr>
            <w:tcW w:w="1794" w:type="pct"/>
            <w:vAlign w:val="center"/>
            <w:hideMark/>
          </w:tcPr>
          <w:p w:rsidR="0012797B" w:rsidRPr="005E6592" w:rsidRDefault="0012797B">
            <w:pPr>
              <w:spacing w:line="276" w:lineRule="auto"/>
              <w:jc w:val="center"/>
              <w:rPr>
                <w:szCs w:val="21"/>
              </w:rPr>
            </w:pPr>
            <w:r w:rsidRPr="005E6592">
              <w:rPr>
                <w:rFonts w:hint="eastAsia"/>
                <w:szCs w:val="21"/>
              </w:rPr>
              <w:t>产品规格</w:t>
            </w:r>
          </w:p>
        </w:tc>
        <w:tc>
          <w:tcPr>
            <w:tcW w:w="482" w:type="pct"/>
            <w:vAlign w:val="center"/>
            <w:hideMark/>
          </w:tcPr>
          <w:p w:rsidR="0012797B" w:rsidRPr="005E6592" w:rsidRDefault="0012797B">
            <w:pPr>
              <w:spacing w:line="276" w:lineRule="auto"/>
              <w:jc w:val="center"/>
              <w:rPr>
                <w:szCs w:val="21"/>
              </w:rPr>
            </w:pPr>
            <w:r w:rsidRPr="005E6592">
              <w:rPr>
                <w:rFonts w:hint="eastAsia"/>
                <w:szCs w:val="21"/>
              </w:rPr>
              <w:t>单位</w:t>
            </w:r>
          </w:p>
        </w:tc>
        <w:tc>
          <w:tcPr>
            <w:tcW w:w="2025" w:type="pct"/>
            <w:vAlign w:val="center"/>
            <w:hideMark/>
          </w:tcPr>
          <w:p w:rsidR="0012797B" w:rsidRPr="005E6592" w:rsidRDefault="0012797B">
            <w:pPr>
              <w:spacing w:line="276" w:lineRule="auto"/>
              <w:jc w:val="center"/>
              <w:rPr>
                <w:szCs w:val="21"/>
              </w:rPr>
            </w:pPr>
            <w:r w:rsidRPr="005E6592">
              <w:rPr>
                <w:rFonts w:hint="eastAsia"/>
                <w:szCs w:val="21"/>
              </w:rPr>
              <w:t>产量</w:t>
            </w:r>
          </w:p>
        </w:tc>
      </w:tr>
      <w:tr w:rsidR="0012797B" w:rsidRPr="005E6592" w:rsidTr="00080742">
        <w:trPr>
          <w:trHeight w:hRule="exact" w:val="340"/>
          <w:jc w:val="center"/>
        </w:trPr>
        <w:tc>
          <w:tcPr>
            <w:tcW w:w="699" w:type="pct"/>
            <w:vAlign w:val="center"/>
            <w:hideMark/>
          </w:tcPr>
          <w:p w:rsidR="0012797B" w:rsidRPr="005E6592" w:rsidRDefault="0012797B">
            <w:pPr>
              <w:spacing w:line="276" w:lineRule="auto"/>
              <w:jc w:val="center"/>
              <w:rPr>
                <w:szCs w:val="21"/>
              </w:rPr>
            </w:pPr>
            <w:r w:rsidRPr="005E6592">
              <w:rPr>
                <w:szCs w:val="21"/>
              </w:rPr>
              <w:t>1</w:t>
            </w:r>
          </w:p>
        </w:tc>
        <w:tc>
          <w:tcPr>
            <w:tcW w:w="1794" w:type="pct"/>
            <w:vAlign w:val="center"/>
            <w:hideMark/>
          </w:tcPr>
          <w:p w:rsidR="0012797B" w:rsidRPr="005E6592" w:rsidRDefault="0012797B">
            <w:pPr>
              <w:spacing w:line="276" w:lineRule="auto"/>
              <w:jc w:val="center"/>
              <w:rPr>
                <w:szCs w:val="21"/>
              </w:rPr>
            </w:pPr>
            <w:r w:rsidRPr="005E6592">
              <w:rPr>
                <w:rFonts w:hint="eastAsia"/>
              </w:rPr>
              <w:t>碎石（粒径</w:t>
            </w:r>
            <w:r w:rsidRPr="005E6592">
              <w:rPr>
                <w:rFonts w:hint="eastAsia"/>
                <w:sz w:val="24"/>
              </w:rPr>
              <w:t>＜</w:t>
            </w:r>
            <w:r w:rsidRPr="005E6592">
              <w:rPr>
                <w:sz w:val="24"/>
              </w:rPr>
              <w:t>25mm</w:t>
            </w:r>
            <w:r w:rsidRPr="005E6592">
              <w:rPr>
                <w:rFonts w:hint="eastAsia"/>
              </w:rPr>
              <w:t>）</w:t>
            </w:r>
          </w:p>
        </w:tc>
        <w:tc>
          <w:tcPr>
            <w:tcW w:w="482" w:type="pct"/>
            <w:vMerge w:val="restart"/>
            <w:vAlign w:val="center"/>
          </w:tcPr>
          <w:p w:rsidR="0012797B" w:rsidRPr="005E6592" w:rsidRDefault="00E76021">
            <w:pPr>
              <w:spacing w:line="276" w:lineRule="auto"/>
              <w:jc w:val="center"/>
              <w:rPr>
                <w:szCs w:val="21"/>
              </w:rPr>
            </w:pPr>
            <w:r w:rsidRPr="005E6592">
              <w:rPr>
                <w:rFonts w:hint="eastAsia"/>
                <w:sz w:val="24"/>
                <w:szCs w:val="24"/>
              </w:rPr>
              <w:t>万</w:t>
            </w:r>
            <w:r w:rsidRPr="005E6592">
              <w:rPr>
                <w:rFonts w:hint="eastAsia"/>
                <w:sz w:val="24"/>
                <w:szCs w:val="24"/>
              </w:rPr>
              <w:t>t</w:t>
            </w:r>
          </w:p>
        </w:tc>
        <w:tc>
          <w:tcPr>
            <w:tcW w:w="2025" w:type="pct"/>
            <w:vAlign w:val="center"/>
            <w:hideMark/>
          </w:tcPr>
          <w:p w:rsidR="0012797B" w:rsidRPr="005E6592" w:rsidRDefault="0012797B">
            <w:pPr>
              <w:spacing w:line="276" w:lineRule="auto"/>
              <w:jc w:val="center"/>
              <w:rPr>
                <w:szCs w:val="21"/>
              </w:rPr>
            </w:pPr>
            <w:r w:rsidRPr="005E6592">
              <w:rPr>
                <w:szCs w:val="21"/>
              </w:rPr>
              <w:t>150</w:t>
            </w:r>
          </w:p>
        </w:tc>
      </w:tr>
      <w:tr w:rsidR="0012797B" w:rsidRPr="005E6592" w:rsidTr="00080742">
        <w:trPr>
          <w:trHeight w:hRule="exact" w:val="340"/>
          <w:jc w:val="center"/>
        </w:trPr>
        <w:tc>
          <w:tcPr>
            <w:tcW w:w="2493" w:type="pct"/>
            <w:gridSpan w:val="2"/>
            <w:vAlign w:val="center"/>
            <w:hideMark/>
          </w:tcPr>
          <w:p w:rsidR="0012797B" w:rsidRPr="005E6592" w:rsidRDefault="0012797B">
            <w:pPr>
              <w:spacing w:line="276" w:lineRule="auto"/>
              <w:jc w:val="center"/>
            </w:pPr>
            <w:r w:rsidRPr="005E6592">
              <w:rPr>
                <w:rFonts w:hint="eastAsia"/>
              </w:rPr>
              <w:t>合计</w:t>
            </w:r>
          </w:p>
        </w:tc>
        <w:tc>
          <w:tcPr>
            <w:tcW w:w="482" w:type="pct"/>
            <w:vMerge/>
            <w:vAlign w:val="center"/>
            <w:hideMark/>
          </w:tcPr>
          <w:p w:rsidR="0012797B" w:rsidRPr="005E6592" w:rsidRDefault="0012797B">
            <w:pPr>
              <w:widowControl/>
              <w:jc w:val="left"/>
              <w:rPr>
                <w:szCs w:val="21"/>
              </w:rPr>
            </w:pPr>
          </w:p>
        </w:tc>
        <w:tc>
          <w:tcPr>
            <w:tcW w:w="2025" w:type="pct"/>
            <w:vAlign w:val="center"/>
            <w:hideMark/>
          </w:tcPr>
          <w:p w:rsidR="0012797B" w:rsidRPr="005E6592" w:rsidRDefault="0012797B">
            <w:pPr>
              <w:spacing w:line="276" w:lineRule="auto"/>
              <w:jc w:val="center"/>
              <w:rPr>
                <w:szCs w:val="21"/>
              </w:rPr>
            </w:pPr>
            <w:r w:rsidRPr="005E6592">
              <w:rPr>
                <w:szCs w:val="21"/>
              </w:rPr>
              <w:t>150</w:t>
            </w:r>
          </w:p>
        </w:tc>
      </w:tr>
    </w:tbl>
    <w:p w:rsidR="0012797B" w:rsidRPr="005E6592" w:rsidRDefault="0012797B" w:rsidP="0012797B"/>
    <w:p w:rsidR="0012797B" w:rsidRPr="005E6592" w:rsidRDefault="0012797B" w:rsidP="008B3F16">
      <w:pPr>
        <w:pStyle w:val="3"/>
        <w:numPr>
          <w:ilvl w:val="2"/>
          <w:numId w:val="17"/>
        </w:numPr>
        <w:spacing w:before="60" w:after="60" w:line="300" w:lineRule="auto"/>
        <w:rPr>
          <w:sz w:val="28"/>
          <w:szCs w:val="28"/>
        </w:rPr>
      </w:pPr>
      <w:r w:rsidRPr="005E6592">
        <w:rPr>
          <w:rFonts w:hint="eastAsia"/>
          <w:sz w:val="28"/>
          <w:szCs w:val="28"/>
        </w:rPr>
        <w:t>劳动定员及工作制度</w:t>
      </w:r>
    </w:p>
    <w:p w:rsidR="0012797B" w:rsidRPr="005E6592" w:rsidRDefault="0012797B" w:rsidP="0012797B">
      <w:pPr>
        <w:ind w:firstLineChars="200" w:firstLine="480"/>
        <w:rPr>
          <w:sz w:val="24"/>
        </w:rPr>
      </w:pPr>
      <w:r w:rsidRPr="005E6592">
        <w:rPr>
          <w:rFonts w:hint="eastAsia"/>
          <w:sz w:val="24"/>
        </w:rPr>
        <w:t>本项目共有劳动人员</w:t>
      </w:r>
      <w:r w:rsidRPr="005E6592">
        <w:rPr>
          <w:sz w:val="24"/>
        </w:rPr>
        <w:t>112</w:t>
      </w:r>
      <w:r w:rsidRPr="005E6592">
        <w:rPr>
          <w:rFonts w:hint="eastAsia"/>
          <w:sz w:val="24"/>
        </w:rPr>
        <w:t>人，工作日</w:t>
      </w:r>
      <w:r w:rsidRPr="005E6592">
        <w:rPr>
          <w:sz w:val="24"/>
        </w:rPr>
        <w:t>300</w:t>
      </w:r>
      <w:r w:rsidRPr="005E6592">
        <w:rPr>
          <w:rFonts w:hint="eastAsia"/>
          <w:sz w:val="24"/>
        </w:rPr>
        <w:t>天，每天两班，每班</w:t>
      </w:r>
      <w:r w:rsidRPr="005E6592">
        <w:rPr>
          <w:sz w:val="24"/>
        </w:rPr>
        <w:t>6</w:t>
      </w:r>
      <w:r w:rsidRPr="005E6592">
        <w:rPr>
          <w:rFonts w:hint="eastAsia"/>
          <w:sz w:val="24"/>
        </w:rPr>
        <w:t>小时，一班早七点到下午十三点，二班下午十三点到下午十九点，夜间不作业。</w:t>
      </w:r>
    </w:p>
    <w:p w:rsidR="0012797B" w:rsidRPr="005E6592" w:rsidRDefault="0012797B" w:rsidP="0012797B">
      <w:pPr>
        <w:ind w:firstLineChars="98" w:firstLine="236"/>
        <w:jc w:val="center"/>
        <w:rPr>
          <w:b/>
          <w:sz w:val="24"/>
        </w:rPr>
      </w:pPr>
      <w:r w:rsidRPr="005E6592">
        <w:rPr>
          <w:rFonts w:hint="eastAsia"/>
          <w:b/>
          <w:sz w:val="24"/>
        </w:rPr>
        <w:t>表</w:t>
      </w:r>
      <w:r w:rsidR="00F715E6">
        <w:rPr>
          <w:b/>
          <w:sz w:val="24"/>
        </w:rPr>
        <w:t>4.1</w:t>
      </w:r>
      <w:r w:rsidRPr="005E6592">
        <w:rPr>
          <w:b/>
          <w:sz w:val="24"/>
        </w:rPr>
        <w:t>-</w:t>
      </w:r>
      <w:r w:rsidR="00F715E6" w:rsidRPr="005E6592">
        <w:rPr>
          <w:b/>
          <w:sz w:val="24"/>
        </w:rPr>
        <w:t>1</w:t>
      </w:r>
      <w:r w:rsidR="00F715E6">
        <w:rPr>
          <w:rFonts w:hint="eastAsia"/>
          <w:b/>
          <w:sz w:val="24"/>
        </w:rPr>
        <w:t>3</w:t>
      </w:r>
      <w:r w:rsidR="00F715E6" w:rsidRPr="005E6592">
        <w:rPr>
          <w:b/>
          <w:sz w:val="24"/>
        </w:rPr>
        <w:t xml:space="preserve">  </w:t>
      </w:r>
      <w:r w:rsidRPr="005E6592">
        <w:rPr>
          <w:rFonts w:hint="eastAsia"/>
          <w:b/>
          <w:sz w:val="24"/>
        </w:rPr>
        <w:t>矿山劳动定员表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901"/>
        <w:gridCol w:w="1812"/>
        <w:gridCol w:w="850"/>
        <w:gridCol w:w="849"/>
        <w:gridCol w:w="849"/>
        <w:gridCol w:w="849"/>
        <w:gridCol w:w="1510"/>
        <w:gridCol w:w="902"/>
      </w:tblGrid>
      <w:tr w:rsidR="0012797B" w:rsidRPr="005E6592" w:rsidTr="0019766C">
        <w:trPr>
          <w:trHeight w:val="284"/>
          <w:tblHeader/>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序号</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工种名称</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单位</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一班</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二班</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小计</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在职系数</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合计</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挖掘机工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8</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9</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钻机工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凿岩机工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推土机工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装载机工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6</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装药工</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7</w:t>
            </w:r>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平地机司机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bookmarkStart w:id="114" w:name="RANGE!G63"/>
            <w:r w:rsidRPr="005E6592">
              <w:rPr>
                <w:rFonts w:hAnsi="Times New Roman"/>
                <w:color w:val="auto"/>
                <w:kern w:val="0"/>
              </w:rPr>
              <w:t>8</w:t>
            </w:r>
            <w:bookmarkEnd w:id="114"/>
          </w:p>
        </w:tc>
        <w:tc>
          <w:tcPr>
            <w:tcW w:w="106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压路机司机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9</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汽车司机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25</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破碎作业员</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20</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22</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洒水车司机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12</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吊车司机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13</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油罐车司机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14</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专职安全员</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r>
      <w:tr w:rsidR="0012797B" w:rsidRPr="005E6592" w:rsidTr="0019766C">
        <w:trPr>
          <w:trHeight w:val="284"/>
          <w:jc w:val="center"/>
        </w:trPr>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15</w:t>
            </w: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值班人</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r>
      <w:tr w:rsidR="0012797B" w:rsidRPr="005E6592" w:rsidTr="0019766C">
        <w:trPr>
          <w:trHeight w:val="284"/>
          <w:jc w:val="center"/>
        </w:trPr>
        <w:tc>
          <w:tcPr>
            <w:tcW w:w="529" w:type="pct"/>
            <w:vAlign w:val="center"/>
            <w:hideMark/>
          </w:tcPr>
          <w:p w:rsidR="0012797B" w:rsidRPr="005E6592" w:rsidRDefault="0012797B">
            <w:pPr>
              <w:widowControl/>
              <w:spacing w:line="276" w:lineRule="auto"/>
              <w:jc w:val="left"/>
              <w:rPr>
                <w:rFonts w:ascii="Calibri" w:hAnsi="Calibri" w:cs="宋体"/>
                <w:kern w:val="0"/>
                <w:sz w:val="22"/>
                <w:szCs w:val="22"/>
              </w:rPr>
            </w:pPr>
          </w:p>
        </w:tc>
        <w:tc>
          <w:tcPr>
            <w:tcW w:w="1063"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管理及其他</w:t>
            </w:r>
          </w:p>
        </w:tc>
        <w:tc>
          <w:tcPr>
            <w:tcW w:w="49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6</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6</w:t>
            </w:r>
          </w:p>
        </w:tc>
        <w:tc>
          <w:tcPr>
            <w:tcW w:w="498"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12</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529"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12</w:t>
            </w:r>
          </w:p>
        </w:tc>
      </w:tr>
      <w:tr w:rsidR="0012797B" w:rsidRPr="005E6592" w:rsidTr="0019766C">
        <w:trPr>
          <w:trHeight w:val="284"/>
          <w:jc w:val="center"/>
        </w:trPr>
        <w:tc>
          <w:tcPr>
            <w:tcW w:w="2090" w:type="pct"/>
            <w:gridSpan w:val="3"/>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合计</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57</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39</w:t>
            </w:r>
          </w:p>
        </w:tc>
        <w:tc>
          <w:tcPr>
            <w:tcW w:w="498"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96</w:t>
            </w:r>
          </w:p>
        </w:tc>
        <w:tc>
          <w:tcPr>
            <w:tcW w:w="886"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529" w:type="pct"/>
            <w:noWrap/>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112</w:t>
            </w:r>
          </w:p>
        </w:tc>
      </w:tr>
    </w:tbl>
    <w:p w:rsidR="0012797B" w:rsidRPr="005E6592" w:rsidRDefault="0012797B" w:rsidP="008B3F16">
      <w:pPr>
        <w:pStyle w:val="3"/>
        <w:numPr>
          <w:ilvl w:val="2"/>
          <w:numId w:val="17"/>
        </w:numPr>
        <w:spacing w:before="60" w:after="60" w:line="300" w:lineRule="auto"/>
        <w:rPr>
          <w:sz w:val="28"/>
          <w:szCs w:val="28"/>
        </w:rPr>
      </w:pPr>
      <w:r w:rsidRPr="005E6592">
        <w:rPr>
          <w:rFonts w:hint="eastAsia"/>
          <w:sz w:val="28"/>
          <w:szCs w:val="28"/>
        </w:rPr>
        <w:lastRenderedPageBreak/>
        <w:t>物耗与能耗</w:t>
      </w:r>
    </w:p>
    <w:p w:rsidR="0012797B" w:rsidRPr="005E6592" w:rsidRDefault="0012797B" w:rsidP="0012797B">
      <w:pPr>
        <w:ind w:firstLineChars="200" w:firstLine="480"/>
        <w:rPr>
          <w:sz w:val="24"/>
        </w:rPr>
      </w:pPr>
      <w:r w:rsidRPr="005E6592">
        <w:rPr>
          <w:rFonts w:hint="eastAsia"/>
          <w:sz w:val="24"/>
        </w:rPr>
        <w:t>主要原辅材料为油料和电。矿区装载、运输矿石均为柴油车，柴油较汽油属于清洁能源，且节油明显。项目主要物耗与能耗指标见表</w:t>
      </w:r>
      <w:r w:rsidR="00F715E6">
        <w:rPr>
          <w:sz w:val="24"/>
        </w:rPr>
        <w:t>4.1</w:t>
      </w:r>
      <w:r w:rsidRPr="005E6592">
        <w:rPr>
          <w:sz w:val="24"/>
        </w:rPr>
        <w:t>-1</w:t>
      </w:r>
      <w:r w:rsidR="00F715E6">
        <w:rPr>
          <w:rFonts w:hint="eastAsia"/>
          <w:sz w:val="24"/>
        </w:rPr>
        <w:t>4</w:t>
      </w:r>
      <w:r w:rsidRPr="005E6592">
        <w:rPr>
          <w:rFonts w:hint="eastAsia"/>
          <w:sz w:val="24"/>
        </w:rPr>
        <w:t>。</w:t>
      </w:r>
    </w:p>
    <w:p w:rsidR="0012797B" w:rsidRPr="005E6592" w:rsidRDefault="0012797B" w:rsidP="0012797B">
      <w:pPr>
        <w:ind w:firstLineChars="98" w:firstLine="236"/>
        <w:jc w:val="center"/>
        <w:rPr>
          <w:b/>
          <w:sz w:val="24"/>
        </w:rPr>
      </w:pPr>
      <w:r w:rsidRPr="005E6592">
        <w:rPr>
          <w:rFonts w:hint="eastAsia"/>
          <w:b/>
          <w:sz w:val="24"/>
        </w:rPr>
        <w:t>表</w:t>
      </w:r>
      <w:r w:rsidR="00F715E6">
        <w:rPr>
          <w:b/>
          <w:sz w:val="24"/>
        </w:rPr>
        <w:t>4.1</w:t>
      </w:r>
      <w:r w:rsidRPr="005E6592">
        <w:rPr>
          <w:b/>
          <w:sz w:val="24"/>
        </w:rPr>
        <w:t>-1</w:t>
      </w:r>
      <w:r w:rsidR="00F715E6">
        <w:rPr>
          <w:rFonts w:hint="eastAsia"/>
          <w:b/>
          <w:sz w:val="24"/>
        </w:rPr>
        <w:t>4</w:t>
      </w:r>
      <w:r w:rsidRPr="005E6592">
        <w:rPr>
          <w:b/>
          <w:sz w:val="24"/>
        </w:rPr>
        <w:t xml:space="preserve">   </w:t>
      </w:r>
      <w:r w:rsidRPr="005E6592">
        <w:rPr>
          <w:rFonts w:hint="eastAsia"/>
          <w:b/>
          <w:sz w:val="24"/>
        </w:rPr>
        <w:t>建设项目主要物耗与能耗一览表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515"/>
        <w:gridCol w:w="2923"/>
        <w:gridCol w:w="1604"/>
        <w:gridCol w:w="2480"/>
      </w:tblGrid>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ind w:firstLine="400"/>
              <w:rPr>
                <w:rFonts w:hAnsi="Times New Roman"/>
                <w:color w:val="auto"/>
              </w:rPr>
            </w:pPr>
            <w:r w:rsidRPr="005E6592">
              <w:rPr>
                <w:rFonts w:hAnsi="Times New Roman" w:hint="eastAsia"/>
                <w:color w:val="auto"/>
              </w:rPr>
              <w:t>序号</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材料名称</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单位</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年消耗量</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铵油炸药</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t</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1140</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2</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非电导爆雷管</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发</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7444</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导爆索</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m</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96239</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4</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柴油</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t</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1181</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5</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机油</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t</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93</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6</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洗油</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t</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65</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7</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牙尖</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个</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309</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8</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钻头</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个</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161</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9</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钻杆</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个</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46</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10</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汽车轮胎</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个</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158</w:t>
            </w:r>
          </w:p>
        </w:tc>
      </w:tr>
      <w:tr w:rsidR="0012797B" w:rsidRPr="005E6592" w:rsidTr="00080742">
        <w:trPr>
          <w:trHeight w:hRule="exact" w:val="284"/>
          <w:jc w:val="center"/>
        </w:trPr>
        <w:tc>
          <w:tcPr>
            <w:tcW w:w="889"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11</w:t>
            </w:r>
          </w:p>
        </w:tc>
        <w:tc>
          <w:tcPr>
            <w:tcW w:w="1715"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前装机轮胎</w:t>
            </w:r>
          </w:p>
        </w:tc>
        <w:tc>
          <w:tcPr>
            <w:tcW w:w="941" w:type="pct"/>
            <w:vAlign w:val="center"/>
            <w:hideMark/>
          </w:tcPr>
          <w:p w:rsidR="0012797B" w:rsidRPr="005E6592" w:rsidRDefault="0012797B">
            <w:pPr>
              <w:pStyle w:val="affffd"/>
              <w:spacing w:line="276" w:lineRule="auto"/>
              <w:rPr>
                <w:rFonts w:hAnsi="Times New Roman"/>
                <w:color w:val="auto"/>
              </w:rPr>
            </w:pPr>
            <w:r w:rsidRPr="005E6592">
              <w:rPr>
                <w:rFonts w:hAnsi="Times New Roman" w:hint="eastAsia"/>
                <w:color w:val="auto"/>
              </w:rPr>
              <w:t>个</w:t>
            </w:r>
          </w:p>
        </w:tc>
        <w:tc>
          <w:tcPr>
            <w:tcW w:w="1455" w:type="pct"/>
            <w:vAlign w:val="center"/>
            <w:hideMark/>
          </w:tcPr>
          <w:p w:rsidR="0012797B" w:rsidRPr="005E6592" w:rsidRDefault="0012797B">
            <w:pPr>
              <w:pStyle w:val="affffd"/>
              <w:spacing w:line="276" w:lineRule="auto"/>
              <w:rPr>
                <w:rFonts w:hAnsi="Times New Roman"/>
                <w:color w:val="auto"/>
              </w:rPr>
            </w:pPr>
            <w:r w:rsidRPr="005E6592">
              <w:rPr>
                <w:rFonts w:hAnsi="Times New Roman"/>
                <w:color w:val="auto"/>
              </w:rPr>
              <w:t>10</w:t>
            </w:r>
          </w:p>
        </w:tc>
      </w:tr>
      <w:tr w:rsidR="0036203B" w:rsidRPr="005E6592" w:rsidTr="00080742">
        <w:trPr>
          <w:trHeight w:hRule="exact" w:val="284"/>
          <w:jc w:val="center"/>
        </w:trPr>
        <w:tc>
          <w:tcPr>
            <w:tcW w:w="889" w:type="pct"/>
            <w:vAlign w:val="center"/>
            <w:hideMark/>
          </w:tcPr>
          <w:p w:rsidR="0036203B" w:rsidRPr="005E6592" w:rsidRDefault="0036203B" w:rsidP="003D2BC2">
            <w:pPr>
              <w:pStyle w:val="affffd"/>
              <w:spacing w:line="276" w:lineRule="auto"/>
              <w:rPr>
                <w:rFonts w:hAnsi="Times New Roman"/>
                <w:color w:val="auto"/>
              </w:rPr>
            </w:pPr>
            <w:r w:rsidRPr="005E6592">
              <w:rPr>
                <w:rFonts w:hAnsi="Times New Roman"/>
                <w:color w:val="auto"/>
              </w:rPr>
              <w:t>12</w:t>
            </w:r>
          </w:p>
        </w:tc>
        <w:tc>
          <w:tcPr>
            <w:tcW w:w="1715" w:type="pct"/>
            <w:vAlign w:val="center"/>
            <w:hideMark/>
          </w:tcPr>
          <w:p w:rsidR="0036203B" w:rsidRPr="005E6592" w:rsidRDefault="00AE3283">
            <w:pPr>
              <w:pStyle w:val="affffd"/>
              <w:spacing w:line="276" w:lineRule="auto"/>
              <w:rPr>
                <w:rFonts w:hAnsi="Times New Roman"/>
                <w:color w:val="auto"/>
              </w:rPr>
            </w:pPr>
            <w:r w:rsidRPr="005E6592">
              <w:rPr>
                <w:rFonts w:hAnsi="Times New Roman" w:hint="eastAsia"/>
                <w:color w:val="auto"/>
              </w:rPr>
              <w:t>机油</w:t>
            </w:r>
          </w:p>
        </w:tc>
        <w:tc>
          <w:tcPr>
            <w:tcW w:w="941" w:type="pct"/>
            <w:vAlign w:val="center"/>
            <w:hideMark/>
          </w:tcPr>
          <w:p w:rsidR="0036203B" w:rsidRPr="005E6592" w:rsidRDefault="00AE3283">
            <w:pPr>
              <w:pStyle w:val="affffd"/>
              <w:spacing w:line="276" w:lineRule="auto"/>
              <w:rPr>
                <w:rFonts w:hAnsi="Times New Roman"/>
                <w:color w:val="auto"/>
              </w:rPr>
            </w:pPr>
            <w:r w:rsidRPr="005E6592">
              <w:rPr>
                <w:rFonts w:hAnsi="Times New Roman" w:hint="eastAsia"/>
                <w:color w:val="auto"/>
              </w:rPr>
              <w:t>kg</w:t>
            </w:r>
          </w:p>
        </w:tc>
        <w:tc>
          <w:tcPr>
            <w:tcW w:w="1455" w:type="pct"/>
            <w:vAlign w:val="center"/>
            <w:hideMark/>
          </w:tcPr>
          <w:p w:rsidR="0036203B" w:rsidRPr="005E6592" w:rsidRDefault="000E3A5F" w:rsidP="002E1192">
            <w:pPr>
              <w:pStyle w:val="affffd"/>
              <w:spacing w:line="276" w:lineRule="auto"/>
              <w:rPr>
                <w:rFonts w:hAnsi="Times New Roman"/>
                <w:color w:val="auto"/>
              </w:rPr>
            </w:pPr>
            <w:r w:rsidRPr="005E6592">
              <w:rPr>
                <w:rFonts w:hAnsi="Times New Roman" w:hint="eastAsia"/>
                <w:color w:val="auto"/>
              </w:rPr>
              <w:t>1</w:t>
            </w:r>
            <w:r w:rsidR="002E1192" w:rsidRPr="005E6592">
              <w:rPr>
                <w:rFonts w:hAnsi="Times New Roman" w:hint="eastAsia"/>
                <w:color w:val="auto"/>
              </w:rPr>
              <w:t>5</w:t>
            </w:r>
            <w:r w:rsidR="00AE3283" w:rsidRPr="005E6592">
              <w:rPr>
                <w:rFonts w:hAnsi="Times New Roman" w:hint="eastAsia"/>
                <w:color w:val="auto"/>
              </w:rPr>
              <w:t>00</w:t>
            </w:r>
          </w:p>
        </w:tc>
      </w:tr>
      <w:tr w:rsidR="0036203B" w:rsidRPr="005E6592" w:rsidTr="00080742">
        <w:trPr>
          <w:trHeight w:hRule="exact" w:val="284"/>
          <w:jc w:val="center"/>
        </w:trPr>
        <w:tc>
          <w:tcPr>
            <w:tcW w:w="889" w:type="pct"/>
            <w:vAlign w:val="center"/>
            <w:hideMark/>
          </w:tcPr>
          <w:p w:rsidR="0036203B" w:rsidRPr="005E6592" w:rsidRDefault="0036203B" w:rsidP="003D2BC2">
            <w:pPr>
              <w:pStyle w:val="affffd"/>
              <w:spacing w:line="276" w:lineRule="auto"/>
              <w:rPr>
                <w:rFonts w:hAnsi="Times New Roman"/>
                <w:color w:val="auto"/>
              </w:rPr>
            </w:pPr>
            <w:r w:rsidRPr="005E6592">
              <w:rPr>
                <w:rFonts w:hAnsi="Times New Roman" w:hint="eastAsia"/>
                <w:color w:val="auto"/>
              </w:rPr>
              <w:t>13</w:t>
            </w:r>
          </w:p>
        </w:tc>
        <w:tc>
          <w:tcPr>
            <w:tcW w:w="1715" w:type="pct"/>
            <w:vAlign w:val="center"/>
            <w:hideMark/>
          </w:tcPr>
          <w:p w:rsidR="0036203B" w:rsidRPr="005E6592" w:rsidRDefault="0036203B">
            <w:pPr>
              <w:pStyle w:val="affffd"/>
              <w:spacing w:line="276" w:lineRule="auto"/>
              <w:rPr>
                <w:rFonts w:hAnsi="Times New Roman"/>
                <w:color w:val="auto"/>
              </w:rPr>
            </w:pPr>
            <w:r w:rsidRPr="005E6592">
              <w:rPr>
                <w:rFonts w:hAnsi="Times New Roman" w:hint="eastAsia"/>
                <w:color w:val="auto"/>
              </w:rPr>
              <w:t>电</w:t>
            </w:r>
          </w:p>
        </w:tc>
        <w:tc>
          <w:tcPr>
            <w:tcW w:w="941" w:type="pct"/>
            <w:vAlign w:val="center"/>
            <w:hideMark/>
          </w:tcPr>
          <w:p w:rsidR="0036203B" w:rsidRPr="005E6592" w:rsidRDefault="0036203B">
            <w:pPr>
              <w:pStyle w:val="affffd"/>
              <w:spacing w:line="276" w:lineRule="auto"/>
              <w:rPr>
                <w:rFonts w:hAnsi="Times New Roman"/>
                <w:color w:val="auto"/>
              </w:rPr>
            </w:pPr>
            <w:r w:rsidRPr="005E6592">
              <w:rPr>
                <w:rFonts w:hint="eastAsia"/>
                <w:color w:val="auto"/>
              </w:rPr>
              <w:t>万千瓦时</w:t>
            </w:r>
          </w:p>
        </w:tc>
        <w:tc>
          <w:tcPr>
            <w:tcW w:w="1455" w:type="pct"/>
            <w:vAlign w:val="center"/>
            <w:hideMark/>
          </w:tcPr>
          <w:p w:rsidR="0036203B" w:rsidRPr="005E6592" w:rsidRDefault="0036203B">
            <w:pPr>
              <w:pStyle w:val="affffd"/>
              <w:spacing w:line="276" w:lineRule="auto"/>
              <w:rPr>
                <w:rFonts w:hAnsi="Times New Roman"/>
                <w:color w:val="auto"/>
              </w:rPr>
            </w:pPr>
            <w:r w:rsidRPr="005E6592">
              <w:rPr>
                <w:rFonts w:hAnsi="Times New Roman"/>
                <w:color w:val="auto"/>
              </w:rPr>
              <w:t>910</w:t>
            </w:r>
          </w:p>
        </w:tc>
      </w:tr>
      <w:tr w:rsidR="0036203B" w:rsidRPr="005E6592" w:rsidTr="00080742">
        <w:trPr>
          <w:trHeight w:hRule="exact" w:val="284"/>
          <w:jc w:val="center"/>
        </w:trPr>
        <w:tc>
          <w:tcPr>
            <w:tcW w:w="889" w:type="pct"/>
            <w:vAlign w:val="center"/>
            <w:hideMark/>
          </w:tcPr>
          <w:p w:rsidR="0036203B" w:rsidRPr="005E6592" w:rsidRDefault="0036203B">
            <w:pPr>
              <w:pStyle w:val="affffd"/>
              <w:spacing w:line="276" w:lineRule="auto"/>
              <w:rPr>
                <w:rFonts w:hAnsi="Times New Roman"/>
                <w:color w:val="auto"/>
              </w:rPr>
            </w:pPr>
            <w:r w:rsidRPr="005E6592">
              <w:rPr>
                <w:rFonts w:hAnsi="Times New Roman" w:hint="eastAsia"/>
                <w:color w:val="auto"/>
              </w:rPr>
              <w:t>14</w:t>
            </w:r>
          </w:p>
        </w:tc>
        <w:tc>
          <w:tcPr>
            <w:tcW w:w="1715" w:type="pct"/>
            <w:vAlign w:val="center"/>
            <w:hideMark/>
          </w:tcPr>
          <w:p w:rsidR="0036203B" w:rsidRPr="005E6592" w:rsidRDefault="0036203B">
            <w:pPr>
              <w:pStyle w:val="affffd"/>
              <w:spacing w:line="276" w:lineRule="auto"/>
              <w:rPr>
                <w:rFonts w:hAnsi="Times New Roman"/>
                <w:color w:val="auto"/>
              </w:rPr>
            </w:pPr>
            <w:r w:rsidRPr="005E6592">
              <w:rPr>
                <w:rFonts w:hAnsi="Times New Roman" w:hint="eastAsia"/>
                <w:color w:val="auto"/>
              </w:rPr>
              <w:t>水</w:t>
            </w:r>
          </w:p>
        </w:tc>
        <w:tc>
          <w:tcPr>
            <w:tcW w:w="941" w:type="pct"/>
            <w:vAlign w:val="center"/>
            <w:hideMark/>
          </w:tcPr>
          <w:p w:rsidR="0036203B" w:rsidRPr="005E6592" w:rsidRDefault="0036203B">
            <w:pPr>
              <w:pStyle w:val="affffd"/>
              <w:spacing w:line="276" w:lineRule="auto"/>
              <w:rPr>
                <w:color w:val="auto"/>
              </w:rPr>
            </w:pPr>
            <w:r w:rsidRPr="005E6592">
              <w:rPr>
                <w:rFonts w:hAnsi="Times New Roman"/>
                <w:color w:val="auto"/>
              </w:rPr>
              <w:t>t</w:t>
            </w:r>
          </w:p>
        </w:tc>
        <w:tc>
          <w:tcPr>
            <w:tcW w:w="1455" w:type="pct"/>
            <w:vAlign w:val="center"/>
            <w:hideMark/>
          </w:tcPr>
          <w:p w:rsidR="0036203B" w:rsidRPr="005E6592" w:rsidRDefault="0036203B">
            <w:pPr>
              <w:pStyle w:val="affffd"/>
              <w:spacing w:line="276" w:lineRule="auto"/>
              <w:rPr>
                <w:rFonts w:hAnsi="Times New Roman"/>
                <w:color w:val="auto"/>
              </w:rPr>
            </w:pPr>
            <w:r w:rsidRPr="005E6592">
              <w:rPr>
                <w:rFonts w:hAnsi="Times New Roman" w:hint="eastAsia"/>
                <w:color w:val="auto"/>
              </w:rPr>
              <w:t>4000</w:t>
            </w:r>
          </w:p>
        </w:tc>
      </w:tr>
    </w:tbl>
    <w:p w:rsidR="0012797B" w:rsidRPr="005E6592" w:rsidRDefault="0012797B" w:rsidP="0012797B">
      <w:pPr>
        <w:ind w:firstLineChars="98" w:firstLine="236"/>
        <w:rPr>
          <w:b/>
          <w:sz w:val="24"/>
        </w:rPr>
      </w:pPr>
    </w:p>
    <w:p w:rsidR="0012797B" w:rsidRPr="005E6592" w:rsidRDefault="0012797B" w:rsidP="008B3F16">
      <w:pPr>
        <w:pStyle w:val="3"/>
        <w:numPr>
          <w:ilvl w:val="2"/>
          <w:numId w:val="17"/>
        </w:numPr>
        <w:spacing w:before="100" w:after="100" w:line="300" w:lineRule="auto"/>
        <w:rPr>
          <w:sz w:val="28"/>
          <w:szCs w:val="28"/>
        </w:rPr>
      </w:pPr>
      <w:r w:rsidRPr="005E6592">
        <w:rPr>
          <w:rFonts w:hint="eastAsia"/>
          <w:sz w:val="28"/>
          <w:szCs w:val="28"/>
        </w:rPr>
        <w:t>工程土石方量</w:t>
      </w:r>
    </w:p>
    <w:p w:rsidR="0012797B" w:rsidRPr="005E6592" w:rsidRDefault="0012797B"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土石方平衡</w:t>
      </w:r>
    </w:p>
    <w:p w:rsidR="0012797B" w:rsidRPr="005E6592" w:rsidRDefault="0012797B" w:rsidP="0012797B">
      <w:pPr>
        <w:ind w:firstLineChars="200" w:firstLine="480"/>
        <w:rPr>
          <w:sz w:val="24"/>
          <w:szCs w:val="24"/>
        </w:rPr>
      </w:pPr>
      <w:r w:rsidRPr="005E6592">
        <w:rPr>
          <w:rFonts w:hint="eastAsia"/>
          <w:sz w:val="24"/>
        </w:rPr>
        <w:t>建设期采场开挖石方</w:t>
      </w:r>
      <w:r w:rsidR="00E14D95" w:rsidRPr="005E6592">
        <w:rPr>
          <w:sz w:val="24"/>
          <w:szCs w:val="24"/>
        </w:rPr>
        <w:t>18648</w:t>
      </w:r>
      <w:r w:rsidRPr="005E6592">
        <w:rPr>
          <w:sz w:val="24"/>
          <w:szCs w:val="24"/>
        </w:rPr>
        <w:t>0t</w:t>
      </w:r>
      <w:r w:rsidRPr="005E6592">
        <w:rPr>
          <w:rFonts w:hint="eastAsia"/>
          <w:sz w:val="24"/>
          <w:szCs w:val="24"/>
        </w:rPr>
        <w:t>，道路修整开挖土方</w:t>
      </w:r>
      <w:r w:rsidRPr="005E6592">
        <w:rPr>
          <w:sz w:val="24"/>
          <w:szCs w:val="24"/>
        </w:rPr>
        <w:t>800</w:t>
      </w:r>
      <w:r w:rsidRPr="005E6592">
        <w:rPr>
          <w:sz w:val="24"/>
        </w:rPr>
        <w:t xml:space="preserve"> t</w:t>
      </w:r>
      <w:r w:rsidRPr="005E6592">
        <w:rPr>
          <w:rFonts w:hint="eastAsia"/>
          <w:sz w:val="24"/>
          <w:szCs w:val="24"/>
        </w:rPr>
        <w:t>、石方</w:t>
      </w:r>
      <w:r w:rsidR="00E14D95" w:rsidRPr="005E6592">
        <w:rPr>
          <w:rFonts w:hint="eastAsia"/>
          <w:sz w:val="24"/>
          <w:szCs w:val="24"/>
        </w:rPr>
        <w:t>468</w:t>
      </w:r>
      <w:r w:rsidRPr="005E6592">
        <w:rPr>
          <w:sz w:val="24"/>
          <w:szCs w:val="24"/>
        </w:rPr>
        <w:t>00</w:t>
      </w:r>
      <w:r w:rsidRPr="005E6592">
        <w:rPr>
          <w:sz w:val="24"/>
        </w:rPr>
        <w:t xml:space="preserve"> t</w:t>
      </w:r>
      <w:r w:rsidRPr="005E6592">
        <w:rPr>
          <w:rFonts w:hint="eastAsia"/>
          <w:sz w:val="24"/>
        </w:rPr>
        <w:t>；借给矿区道路建设</w:t>
      </w:r>
      <w:r w:rsidRPr="005E6592">
        <w:rPr>
          <w:rFonts w:hint="eastAsia"/>
          <w:sz w:val="24"/>
          <w:szCs w:val="24"/>
        </w:rPr>
        <w:t>土方</w:t>
      </w:r>
      <w:r w:rsidRPr="005E6592">
        <w:rPr>
          <w:sz w:val="24"/>
          <w:szCs w:val="24"/>
        </w:rPr>
        <w:t>800</w:t>
      </w:r>
      <w:r w:rsidRPr="005E6592">
        <w:rPr>
          <w:sz w:val="24"/>
        </w:rPr>
        <w:t xml:space="preserve"> t</w:t>
      </w:r>
      <w:r w:rsidRPr="005E6592">
        <w:rPr>
          <w:rFonts w:hint="eastAsia"/>
          <w:sz w:val="24"/>
          <w:szCs w:val="24"/>
        </w:rPr>
        <w:t>、</w:t>
      </w:r>
      <w:r w:rsidRPr="005E6592">
        <w:rPr>
          <w:rFonts w:hint="eastAsia"/>
          <w:sz w:val="24"/>
        </w:rPr>
        <w:t>石方</w:t>
      </w:r>
      <w:r w:rsidRPr="005E6592">
        <w:rPr>
          <w:sz w:val="24"/>
          <w:szCs w:val="24"/>
        </w:rPr>
        <w:t>46800t</w:t>
      </w:r>
      <w:r w:rsidRPr="005E6592">
        <w:rPr>
          <w:rFonts w:hint="eastAsia"/>
          <w:sz w:val="24"/>
          <w:szCs w:val="24"/>
        </w:rPr>
        <w:t>，石方</w:t>
      </w:r>
      <w:r w:rsidR="00E14D95" w:rsidRPr="005E6592">
        <w:rPr>
          <w:rFonts w:hint="eastAsia"/>
          <w:sz w:val="24"/>
          <w:szCs w:val="24"/>
        </w:rPr>
        <w:t>6327</w:t>
      </w:r>
      <w:r w:rsidRPr="005E6592">
        <w:rPr>
          <w:sz w:val="24"/>
          <w:szCs w:val="24"/>
        </w:rPr>
        <w:t>t</w:t>
      </w:r>
      <w:r w:rsidRPr="005E6592">
        <w:rPr>
          <w:rFonts w:hint="eastAsia"/>
          <w:sz w:val="24"/>
          <w:szCs w:val="24"/>
        </w:rPr>
        <w:t>为矿石加工后外售，</w:t>
      </w:r>
      <w:r w:rsidR="00E14D95" w:rsidRPr="005E6592">
        <w:rPr>
          <w:rFonts w:hint="eastAsia"/>
          <w:sz w:val="24"/>
          <w:szCs w:val="24"/>
        </w:rPr>
        <w:t>133953</w:t>
      </w:r>
      <w:r w:rsidRPr="005E6592">
        <w:rPr>
          <w:rFonts w:hint="eastAsia"/>
          <w:sz w:val="24"/>
          <w:szCs w:val="24"/>
        </w:rPr>
        <w:t>废石外售至石料厂综合利用。</w:t>
      </w:r>
    </w:p>
    <w:p w:rsidR="0012797B" w:rsidRPr="005E6592" w:rsidRDefault="0012797B" w:rsidP="0012797B">
      <w:pPr>
        <w:ind w:firstLineChars="200" w:firstLine="480"/>
        <w:rPr>
          <w:sz w:val="24"/>
        </w:rPr>
      </w:pPr>
      <w:r w:rsidRPr="005E6592">
        <w:rPr>
          <w:rFonts w:hint="eastAsia"/>
          <w:sz w:val="24"/>
        </w:rPr>
        <w:t>运营期采场年剥离石方</w:t>
      </w:r>
      <w:r w:rsidRPr="005E6592">
        <w:rPr>
          <w:sz w:val="24"/>
        </w:rPr>
        <w:t>1635000t</w:t>
      </w:r>
      <w:r w:rsidRPr="005E6592">
        <w:rPr>
          <w:rFonts w:hint="eastAsia"/>
          <w:sz w:val="24"/>
        </w:rPr>
        <w:t>，土方</w:t>
      </w:r>
      <w:r w:rsidRPr="005E6592">
        <w:rPr>
          <w:sz w:val="24"/>
        </w:rPr>
        <w:t>7031t</w:t>
      </w:r>
      <w:r w:rsidRPr="005E6592">
        <w:rPr>
          <w:rFonts w:hint="eastAsia"/>
          <w:sz w:val="24"/>
        </w:rPr>
        <w:t>；</w:t>
      </w:r>
      <w:r w:rsidR="00F54D9D" w:rsidRPr="005E6592">
        <w:rPr>
          <w:rFonts w:hint="eastAsia"/>
          <w:sz w:val="24"/>
        </w:rPr>
        <w:t>石方中</w:t>
      </w:r>
      <w:r w:rsidRPr="005E6592">
        <w:rPr>
          <w:sz w:val="24"/>
        </w:rPr>
        <w:t>1500000t</w:t>
      </w:r>
      <w:r w:rsidRPr="005E6592">
        <w:rPr>
          <w:rFonts w:hint="eastAsia"/>
          <w:sz w:val="24"/>
        </w:rPr>
        <w:t>为</w:t>
      </w:r>
      <w:r w:rsidRPr="005E6592">
        <w:rPr>
          <w:rFonts w:hint="eastAsia"/>
          <w:sz w:val="24"/>
          <w:szCs w:val="24"/>
        </w:rPr>
        <w:t>矿石加工后外售，</w:t>
      </w:r>
      <w:r w:rsidRPr="005E6592">
        <w:rPr>
          <w:sz w:val="24"/>
          <w:szCs w:val="24"/>
        </w:rPr>
        <w:t>1</w:t>
      </w:r>
      <w:r w:rsidR="002452ED" w:rsidRPr="005E6592">
        <w:rPr>
          <w:rFonts w:hint="eastAsia"/>
          <w:sz w:val="24"/>
          <w:szCs w:val="24"/>
        </w:rPr>
        <w:t>3500</w:t>
      </w:r>
      <w:r w:rsidRPr="005E6592">
        <w:rPr>
          <w:sz w:val="24"/>
          <w:szCs w:val="24"/>
        </w:rPr>
        <w:t>t</w:t>
      </w:r>
      <w:r w:rsidRPr="005E6592">
        <w:rPr>
          <w:rFonts w:hint="eastAsia"/>
          <w:sz w:val="24"/>
          <w:szCs w:val="24"/>
        </w:rPr>
        <w:t>为废石外售至石料厂综合利用</w:t>
      </w:r>
      <w:r w:rsidRPr="005E6592">
        <w:rPr>
          <w:rFonts w:hint="eastAsia"/>
          <w:sz w:val="24"/>
        </w:rPr>
        <w:t>。土方集中堆存在</w:t>
      </w:r>
      <w:r w:rsidR="00061B70" w:rsidRPr="005E6592">
        <w:rPr>
          <w:rFonts w:hint="eastAsia"/>
          <w:sz w:val="24"/>
        </w:rPr>
        <w:t>排土场</w:t>
      </w:r>
      <w:r w:rsidRPr="005E6592">
        <w:rPr>
          <w:rFonts w:hint="eastAsia"/>
          <w:sz w:val="24"/>
        </w:rPr>
        <w:t>用于后期矿山生态环境修复中的覆土作业。</w:t>
      </w:r>
    </w:p>
    <w:p w:rsidR="001F1AFF" w:rsidRPr="005E6592" w:rsidRDefault="001F1AFF" w:rsidP="001F1AFF">
      <w:pPr>
        <w:ind w:firstLineChars="200" w:firstLine="480"/>
        <w:rPr>
          <w:sz w:val="24"/>
        </w:rPr>
      </w:pPr>
      <w:r w:rsidRPr="005E6592">
        <w:rPr>
          <w:rFonts w:hint="eastAsia"/>
          <w:sz w:val="24"/>
        </w:rPr>
        <w:t>项目土石方情况见表</w:t>
      </w:r>
      <w:r w:rsidR="00F715E6">
        <w:rPr>
          <w:rFonts w:hint="eastAsia"/>
          <w:sz w:val="24"/>
        </w:rPr>
        <w:t>4.1</w:t>
      </w:r>
      <w:r w:rsidRPr="005E6592">
        <w:rPr>
          <w:rFonts w:hint="eastAsia"/>
          <w:sz w:val="24"/>
        </w:rPr>
        <w:t>-1</w:t>
      </w:r>
      <w:r w:rsidR="00F715E6">
        <w:rPr>
          <w:rFonts w:hint="eastAsia"/>
          <w:sz w:val="24"/>
        </w:rPr>
        <w:t>5</w:t>
      </w:r>
      <w:r w:rsidRPr="005E6592">
        <w:rPr>
          <w:rFonts w:hint="eastAsia"/>
          <w:sz w:val="24"/>
        </w:rPr>
        <w:t>。</w:t>
      </w:r>
    </w:p>
    <w:p w:rsidR="001F1AFF" w:rsidRPr="005E6592" w:rsidRDefault="001F1AFF" w:rsidP="001F1AFF">
      <w:pPr>
        <w:ind w:firstLineChars="98" w:firstLine="236"/>
        <w:jc w:val="center"/>
        <w:rPr>
          <w:b/>
          <w:sz w:val="24"/>
        </w:rPr>
      </w:pPr>
      <w:r w:rsidRPr="005E6592">
        <w:rPr>
          <w:rFonts w:hint="eastAsia"/>
          <w:b/>
          <w:sz w:val="24"/>
        </w:rPr>
        <w:t>表</w:t>
      </w:r>
      <w:r w:rsidR="00F715E6">
        <w:rPr>
          <w:b/>
          <w:sz w:val="24"/>
        </w:rPr>
        <w:t>4.1</w:t>
      </w:r>
      <w:r w:rsidRPr="005E6592">
        <w:rPr>
          <w:b/>
          <w:sz w:val="24"/>
        </w:rPr>
        <w:t>-</w:t>
      </w:r>
      <w:r w:rsidR="00F715E6" w:rsidRPr="005E6592">
        <w:rPr>
          <w:b/>
          <w:sz w:val="24"/>
        </w:rPr>
        <w:t>1</w:t>
      </w:r>
      <w:r w:rsidR="00F715E6">
        <w:rPr>
          <w:rFonts w:hint="eastAsia"/>
          <w:b/>
          <w:sz w:val="24"/>
        </w:rPr>
        <w:t>5</w:t>
      </w:r>
      <w:r w:rsidR="00F715E6" w:rsidRPr="005E6592">
        <w:rPr>
          <w:b/>
          <w:sz w:val="24"/>
        </w:rPr>
        <w:t xml:space="preserve">   </w:t>
      </w:r>
      <w:r w:rsidRPr="005E6592">
        <w:rPr>
          <w:rFonts w:hint="eastAsia"/>
          <w:b/>
          <w:sz w:val="24"/>
        </w:rPr>
        <w:t>土石方情况一览表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16"/>
        <w:gridCol w:w="1324"/>
        <w:gridCol w:w="1203"/>
        <w:gridCol w:w="905"/>
        <w:gridCol w:w="2814"/>
      </w:tblGrid>
      <w:tr w:rsidR="001F1AFF" w:rsidRPr="005E6592" w:rsidTr="00156DD2">
        <w:trPr>
          <w:trHeight w:val="296"/>
          <w:jc w:val="center"/>
        </w:trPr>
        <w:tc>
          <w:tcPr>
            <w:tcW w:w="563" w:type="pct"/>
            <w:tcBorders>
              <w:top w:val="single" w:sz="4" w:space="0" w:color="auto"/>
              <w:left w:val="single" w:sz="4" w:space="0" w:color="auto"/>
              <w:bottom w:val="single" w:sz="4" w:space="0" w:color="auto"/>
              <w:right w:val="single" w:sz="4" w:space="0" w:color="auto"/>
            </w:tcBorders>
            <w:vAlign w:val="center"/>
            <w:hideMark/>
          </w:tcPr>
          <w:p w:rsidR="001F1AFF" w:rsidRPr="005E6592" w:rsidRDefault="001F1AFF" w:rsidP="00156DD2">
            <w:pPr>
              <w:pStyle w:val="af2"/>
              <w:rPr>
                <w:rFonts w:ascii="Times New Roman" w:hAnsi="Times New Roman" w:cs="Times New Roman"/>
                <w:kern w:val="2"/>
              </w:rPr>
            </w:pPr>
            <w:r w:rsidRPr="005E6592">
              <w:rPr>
                <w:rFonts w:ascii="Times New Roman" w:cs="Times New Roman"/>
              </w:rPr>
              <w:t>范围</w:t>
            </w:r>
          </w:p>
        </w:tc>
        <w:tc>
          <w:tcPr>
            <w:tcW w:w="1549" w:type="pct"/>
            <w:gridSpan w:val="2"/>
            <w:tcBorders>
              <w:top w:val="single" w:sz="4" w:space="0" w:color="auto"/>
              <w:left w:val="single" w:sz="4" w:space="0" w:color="auto"/>
              <w:bottom w:val="single" w:sz="4" w:space="0" w:color="auto"/>
              <w:right w:val="single" w:sz="4" w:space="0" w:color="auto"/>
            </w:tcBorders>
            <w:vAlign w:val="center"/>
            <w:hideMark/>
          </w:tcPr>
          <w:p w:rsidR="001F1AFF" w:rsidRPr="005E6592" w:rsidRDefault="001F1AFF" w:rsidP="00156DD2">
            <w:pPr>
              <w:pStyle w:val="af2"/>
              <w:rPr>
                <w:rFonts w:ascii="Times New Roman" w:hAnsi="Times New Roman" w:cs="Times New Roman"/>
                <w:kern w:val="2"/>
              </w:rPr>
            </w:pPr>
            <w:r w:rsidRPr="005E6592">
              <w:rPr>
                <w:rFonts w:ascii="Times New Roman" w:cs="Times New Roman"/>
              </w:rPr>
              <w:t>项目</w:t>
            </w:r>
          </w:p>
        </w:tc>
        <w:tc>
          <w:tcPr>
            <w:tcW w:w="706" w:type="pct"/>
            <w:tcBorders>
              <w:top w:val="single" w:sz="4" w:space="0" w:color="auto"/>
              <w:left w:val="single" w:sz="4" w:space="0" w:color="auto"/>
              <w:bottom w:val="single" w:sz="4" w:space="0" w:color="auto"/>
              <w:right w:val="single" w:sz="4" w:space="0" w:color="auto"/>
            </w:tcBorders>
            <w:vAlign w:val="center"/>
            <w:hideMark/>
          </w:tcPr>
          <w:p w:rsidR="001F1AFF" w:rsidRPr="005E6592" w:rsidRDefault="001F1AFF" w:rsidP="00102AC1">
            <w:pPr>
              <w:pStyle w:val="af2"/>
              <w:rPr>
                <w:rFonts w:ascii="Times New Roman" w:hAnsi="Times New Roman" w:cs="Times New Roman"/>
                <w:kern w:val="2"/>
              </w:rPr>
            </w:pPr>
            <w:r w:rsidRPr="005E6592">
              <w:rPr>
                <w:rFonts w:ascii="Times New Roman" w:cs="Times New Roman"/>
              </w:rPr>
              <w:t>数量</w:t>
            </w:r>
          </w:p>
        </w:tc>
        <w:tc>
          <w:tcPr>
            <w:tcW w:w="531" w:type="pct"/>
            <w:tcBorders>
              <w:top w:val="single" w:sz="4" w:space="0" w:color="auto"/>
              <w:left w:val="single" w:sz="4" w:space="0" w:color="auto"/>
              <w:bottom w:val="single" w:sz="4" w:space="0" w:color="auto"/>
              <w:right w:val="single" w:sz="4" w:space="0" w:color="auto"/>
            </w:tcBorders>
            <w:vAlign w:val="center"/>
            <w:hideMark/>
          </w:tcPr>
          <w:p w:rsidR="001F1AFF" w:rsidRPr="005E6592" w:rsidRDefault="001F1AFF" w:rsidP="00156DD2">
            <w:pPr>
              <w:pStyle w:val="af2"/>
              <w:rPr>
                <w:rFonts w:ascii="Times New Roman" w:hAnsi="Times New Roman" w:cs="Times New Roman"/>
                <w:kern w:val="2"/>
              </w:rPr>
            </w:pPr>
            <w:r w:rsidRPr="005E6592">
              <w:rPr>
                <w:rFonts w:ascii="Times New Roman" w:cs="Times New Roman"/>
              </w:rPr>
              <w:t>单位</w:t>
            </w:r>
          </w:p>
        </w:tc>
        <w:tc>
          <w:tcPr>
            <w:tcW w:w="1651" w:type="pct"/>
            <w:tcBorders>
              <w:top w:val="single" w:sz="4" w:space="0" w:color="auto"/>
              <w:left w:val="single" w:sz="4" w:space="0" w:color="auto"/>
              <w:bottom w:val="single" w:sz="4" w:space="0" w:color="auto"/>
              <w:right w:val="single" w:sz="4" w:space="0" w:color="auto"/>
            </w:tcBorders>
            <w:vAlign w:val="center"/>
            <w:hideMark/>
          </w:tcPr>
          <w:p w:rsidR="001F1AFF" w:rsidRPr="005E6592" w:rsidRDefault="001F1AFF" w:rsidP="00156DD2">
            <w:pPr>
              <w:pStyle w:val="af2"/>
              <w:rPr>
                <w:rFonts w:ascii="Times New Roman" w:hAnsi="Times New Roman" w:cs="Times New Roman"/>
                <w:kern w:val="2"/>
              </w:rPr>
            </w:pPr>
            <w:r w:rsidRPr="005E6592">
              <w:rPr>
                <w:rFonts w:ascii="Times New Roman" w:cs="Times New Roman"/>
              </w:rPr>
              <w:t>备注</w:t>
            </w:r>
          </w:p>
        </w:tc>
      </w:tr>
      <w:tr w:rsidR="00CA7964" w:rsidRPr="005E6592" w:rsidTr="00156DD2">
        <w:trPr>
          <w:trHeight w:val="285"/>
          <w:jc w:val="center"/>
        </w:trPr>
        <w:tc>
          <w:tcPr>
            <w:tcW w:w="563" w:type="pct"/>
            <w:vMerge w:val="restart"/>
            <w:tcBorders>
              <w:top w:val="single" w:sz="4" w:space="0" w:color="auto"/>
              <w:left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r w:rsidRPr="005E6592">
              <w:rPr>
                <w:rFonts w:ascii="Times New Roman" w:cs="Times New Roman"/>
              </w:rPr>
              <w:t>施工期</w:t>
            </w:r>
          </w:p>
        </w:tc>
        <w:tc>
          <w:tcPr>
            <w:tcW w:w="772" w:type="pct"/>
            <w:vMerge w:val="restart"/>
            <w:tcBorders>
              <w:top w:val="single" w:sz="4" w:space="0" w:color="auto"/>
              <w:left w:val="single" w:sz="4" w:space="0" w:color="auto"/>
              <w:right w:val="single" w:sz="4" w:space="0" w:color="auto"/>
            </w:tcBorders>
            <w:vAlign w:val="center"/>
            <w:hideMark/>
          </w:tcPr>
          <w:p w:rsidR="00CA7964" w:rsidRPr="005E6592" w:rsidRDefault="00CA7964" w:rsidP="0047213D">
            <w:pPr>
              <w:pStyle w:val="af2"/>
              <w:rPr>
                <w:rFonts w:ascii="Times New Roman" w:hAnsi="Times New Roman" w:cs="Times New Roman"/>
                <w:kern w:val="2"/>
              </w:rPr>
            </w:pPr>
            <w:r w:rsidRPr="005E6592">
              <w:rPr>
                <w:rFonts w:ascii="Times New Roman" w:cs="Times New Roman"/>
                <w:kern w:val="2"/>
              </w:rPr>
              <w:t>采场石方</w:t>
            </w:r>
          </w:p>
        </w:tc>
        <w:tc>
          <w:tcPr>
            <w:tcW w:w="777" w:type="pct"/>
            <w:tcBorders>
              <w:top w:val="single" w:sz="4" w:space="0" w:color="auto"/>
              <w:left w:val="single" w:sz="4" w:space="0" w:color="auto"/>
              <w:bottom w:val="single" w:sz="4" w:space="0" w:color="auto"/>
              <w:right w:val="single" w:sz="4" w:space="0" w:color="auto"/>
            </w:tcBorders>
            <w:vAlign w:val="center"/>
          </w:tcPr>
          <w:p w:rsidR="00CA7964" w:rsidRPr="005E6592" w:rsidRDefault="00CA7964" w:rsidP="00156DD2">
            <w:pPr>
              <w:pStyle w:val="af2"/>
              <w:rPr>
                <w:rFonts w:ascii="Times New Roman" w:hAnsi="Times New Roman" w:cs="Times New Roman"/>
                <w:kern w:val="2"/>
              </w:rPr>
            </w:pPr>
            <w:r w:rsidRPr="005E6592">
              <w:rPr>
                <w:rFonts w:ascii="Times New Roman" w:cs="Times New Roman"/>
                <w:kern w:val="2"/>
              </w:rPr>
              <w:t>矿石</w:t>
            </w:r>
          </w:p>
        </w:tc>
        <w:tc>
          <w:tcPr>
            <w:tcW w:w="706"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47213D" w:rsidP="00156DD2">
            <w:pPr>
              <w:pStyle w:val="af2"/>
              <w:rPr>
                <w:rFonts w:ascii="Times New Roman" w:hAnsi="Times New Roman" w:cs="Times New Roman"/>
                <w:kern w:val="2"/>
              </w:rPr>
            </w:pPr>
            <w:r w:rsidRPr="005E6592">
              <w:rPr>
                <w:rFonts w:ascii="Times New Roman" w:hAnsi="Times New Roman" w:cs="Times New Roman" w:hint="eastAsia"/>
                <w:kern w:val="2"/>
              </w:rPr>
              <w:t>6327</w:t>
            </w:r>
          </w:p>
        </w:tc>
        <w:tc>
          <w:tcPr>
            <w:tcW w:w="531"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r w:rsidRPr="005E6592">
              <w:rPr>
                <w:rFonts w:ascii="Times New Roman" w:hAnsi="Times New Roman" w:cs="Times New Roman"/>
              </w:rPr>
              <w:t>/</w:t>
            </w:r>
          </w:p>
        </w:tc>
      </w:tr>
      <w:tr w:rsidR="00CA7964" w:rsidRPr="005E6592" w:rsidTr="00156DD2">
        <w:trPr>
          <w:trHeight w:val="276"/>
          <w:jc w:val="center"/>
        </w:trPr>
        <w:tc>
          <w:tcPr>
            <w:tcW w:w="563" w:type="pct"/>
            <w:vMerge/>
            <w:tcBorders>
              <w:left w:val="single" w:sz="4" w:space="0" w:color="auto"/>
              <w:right w:val="single" w:sz="4" w:space="0" w:color="auto"/>
            </w:tcBorders>
            <w:vAlign w:val="center"/>
            <w:hideMark/>
          </w:tcPr>
          <w:p w:rsidR="00CA7964" w:rsidRPr="005E6592" w:rsidRDefault="00CA7964" w:rsidP="00156DD2">
            <w:pPr>
              <w:widowControl/>
              <w:spacing w:line="240" w:lineRule="auto"/>
              <w:jc w:val="center"/>
              <w:rPr>
                <w:szCs w:val="21"/>
              </w:rPr>
            </w:pPr>
          </w:p>
        </w:tc>
        <w:tc>
          <w:tcPr>
            <w:tcW w:w="772" w:type="pct"/>
            <w:vMerge/>
            <w:tcBorders>
              <w:left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p>
        </w:tc>
        <w:tc>
          <w:tcPr>
            <w:tcW w:w="777" w:type="pct"/>
            <w:tcBorders>
              <w:top w:val="single" w:sz="4" w:space="0" w:color="auto"/>
              <w:left w:val="single" w:sz="4" w:space="0" w:color="auto"/>
              <w:bottom w:val="single" w:sz="4" w:space="0" w:color="auto"/>
              <w:right w:val="single" w:sz="4" w:space="0" w:color="auto"/>
            </w:tcBorders>
            <w:vAlign w:val="center"/>
          </w:tcPr>
          <w:p w:rsidR="00CA7964" w:rsidRPr="005E6592" w:rsidRDefault="00CA7964" w:rsidP="00156DD2">
            <w:pPr>
              <w:pStyle w:val="af2"/>
              <w:rPr>
                <w:rFonts w:ascii="Times New Roman" w:hAnsi="Times New Roman" w:cs="Times New Roman"/>
                <w:kern w:val="2"/>
              </w:rPr>
            </w:pPr>
            <w:r w:rsidRPr="005E6592">
              <w:rPr>
                <w:rFonts w:ascii="Times New Roman" w:cs="Times New Roman"/>
                <w:kern w:val="2"/>
              </w:rPr>
              <w:t>废石</w:t>
            </w:r>
          </w:p>
        </w:tc>
        <w:tc>
          <w:tcPr>
            <w:tcW w:w="706"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47213D" w:rsidP="00156DD2">
            <w:pPr>
              <w:pStyle w:val="af2"/>
              <w:rPr>
                <w:rFonts w:ascii="Times New Roman" w:hAnsi="Times New Roman" w:cs="Times New Roman"/>
                <w:kern w:val="2"/>
              </w:rPr>
            </w:pPr>
            <w:r w:rsidRPr="005E6592">
              <w:rPr>
                <w:rFonts w:ascii="Times New Roman" w:hAnsi="Times New Roman" w:cs="Times New Roman" w:hint="eastAsia"/>
                <w:kern w:val="2"/>
              </w:rPr>
              <w:t>133953</w:t>
            </w:r>
          </w:p>
        </w:tc>
        <w:tc>
          <w:tcPr>
            <w:tcW w:w="531"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CA7964" w:rsidRPr="005E6592" w:rsidRDefault="00CA7964" w:rsidP="00156DD2">
            <w:pPr>
              <w:pStyle w:val="af2"/>
              <w:rPr>
                <w:rFonts w:ascii="Times New Roman" w:hAnsi="Times New Roman" w:cs="Times New Roman"/>
                <w:kern w:val="2"/>
              </w:rPr>
            </w:pPr>
            <w:r w:rsidRPr="005E6592">
              <w:rPr>
                <w:rFonts w:ascii="Times New Roman" w:cs="Times New Roman"/>
              </w:rPr>
              <w:t>外售</w:t>
            </w:r>
          </w:p>
        </w:tc>
      </w:tr>
      <w:tr w:rsidR="0047213D" w:rsidRPr="005E6592" w:rsidTr="00156DD2">
        <w:trPr>
          <w:trHeight w:val="276"/>
          <w:jc w:val="center"/>
        </w:trPr>
        <w:tc>
          <w:tcPr>
            <w:tcW w:w="563" w:type="pct"/>
            <w:vMerge/>
            <w:tcBorders>
              <w:left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p>
        </w:tc>
        <w:tc>
          <w:tcPr>
            <w:tcW w:w="772" w:type="pct"/>
            <w:vMerge/>
            <w:tcBorders>
              <w:left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kern w:val="2"/>
              </w:rPr>
            </w:pPr>
          </w:p>
        </w:tc>
        <w:tc>
          <w:tcPr>
            <w:tcW w:w="777" w:type="pct"/>
            <w:tcBorders>
              <w:top w:val="single" w:sz="4" w:space="0" w:color="auto"/>
              <w:left w:val="single" w:sz="4" w:space="0" w:color="auto"/>
              <w:bottom w:val="single" w:sz="4" w:space="0" w:color="auto"/>
              <w:right w:val="single" w:sz="4" w:space="0" w:color="auto"/>
            </w:tcBorders>
            <w:vAlign w:val="center"/>
          </w:tcPr>
          <w:p w:rsidR="0047213D" w:rsidRPr="005E6592" w:rsidRDefault="0047213D" w:rsidP="007879BA">
            <w:pPr>
              <w:pStyle w:val="af2"/>
              <w:rPr>
                <w:rFonts w:ascii="Times New Roman" w:hAnsi="Times New Roman" w:cs="Times New Roman"/>
                <w:kern w:val="2"/>
              </w:rPr>
            </w:pPr>
            <w:r w:rsidRPr="005E6592">
              <w:rPr>
                <w:rFonts w:ascii="Times New Roman" w:cs="Times New Roman"/>
                <w:kern w:val="2"/>
              </w:rPr>
              <w:t>石方（借方）</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7879BA">
            <w:pPr>
              <w:pStyle w:val="af2"/>
              <w:rPr>
                <w:rFonts w:ascii="Times New Roman" w:hAnsi="Times New Roman" w:cs="Times New Roman"/>
                <w:kern w:val="2"/>
              </w:rPr>
            </w:pPr>
            <w:r w:rsidRPr="005E6592">
              <w:rPr>
                <w:rFonts w:ascii="Times New Roman" w:hAnsi="Times New Roman" w:cs="Times New Roman"/>
                <w:kern w:val="2"/>
              </w:rPr>
              <w:t>46200</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7879BA">
            <w:pPr>
              <w:pStyle w:val="af2"/>
              <w:rPr>
                <w:rFonts w:ascii="Times New Roman" w:hAnsi="Times New Roman" w:cs="Times New Roman"/>
                <w:kern w:val="2"/>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7879BA">
            <w:pPr>
              <w:pStyle w:val="af2"/>
              <w:rPr>
                <w:rFonts w:ascii="Times New Roman" w:hAnsi="Times New Roman" w:cs="Times New Roman"/>
              </w:rPr>
            </w:pPr>
            <w:r w:rsidRPr="005E6592">
              <w:rPr>
                <w:rFonts w:ascii="Times New Roman" w:hAnsi="Times New Roman" w:cs="Times New Roman"/>
              </w:rPr>
              <w:t>/</w:t>
            </w:r>
          </w:p>
        </w:tc>
      </w:tr>
      <w:tr w:rsidR="0047213D" w:rsidRPr="005E6592" w:rsidTr="00156DD2">
        <w:trPr>
          <w:trHeight w:val="265"/>
          <w:jc w:val="center"/>
        </w:trPr>
        <w:tc>
          <w:tcPr>
            <w:tcW w:w="563" w:type="pct"/>
            <w:vMerge/>
            <w:tcBorders>
              <w:left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p>
        </w:tc>
        <w:tc>
          <w:tcPr>
            <w:tcW w:w="772" w:type="pct"/>
            <w:vMerge w:val="restart"/>
            <w:tcBorders>
              <w:left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kern w:val="2"/>
              </w:rPr>
            </w:pPr>
            <w:r w:rsidRPr="005E6592">
              <w:rPr>
                <w:rFonts w:ascii="Times New Roman" w:cs="Times New Roman"/>
                <w:kern w:val="2"/>
              </w:rPr>
              <w:t>矿区运输道路</w:t>
            </w:r>
          </w:p>
        </w:tc>
        <w:tc>
          <w:tcPr>
            <w:tcW w:w="777" w:type="pct"/>
            <w:tcBorders>
              <w:top w:val="single" w:sz="4" w:space="0" w:color="auto"/>
              <w:left w:val="single" w:sz="4" w:space="0" w:color="auto"/>
              <w:bottom w:val="single" w:sz="4" w:space="0" w:color="auto"/>
              <w:right w:val="single" w:sz="4" w:space="0" w:color="auto"/>
            </w:tcBorders>
            <w:vAlign w:val="center"/>
          </w:tcPr>
          <w:p w:rsidR="0047213D" w:rsidRPr="005E6592" w:rsidRDefault="0047213D" w:rsidP="00156DD2">
            <w:pPr>
              <w:pStyle w:val="af2"/>
              <w:rPr>
                <w:rFonts w:ascii="Times New Roman" w:hAnsi="Times New Roman" w:cs="Times New Roman"/>
                <w:kern w:val="2"/>
              </w:rPr>
            </w:pPr>
            <w:r w:rsidRPr="005E6592">
              <w:rPr>
                <w:rFonts w:ascii="Times New Roman" w:cs="Times New Roman"/>
                <w:kern w:val="2"/>
              </w:rPr>
              <w:t>土方</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kern w:val="2"/>
              </w:rPr>
            </w:pPr>
            <w:r w:rsidRPr="005E6592">
              <w:rPr>
                <w:rFonts w:ascii="Times New Roman" w:hAnsi="Times New Roman" w:cs="Times New Roman"/>
                <w:kern w:val="2"/>
              </w:rPr>
              <w:t>800</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8A330F">
            <w:pPr>
              <w:pStyle w:val="af2"/>
              <w:rPr>
                <w:rFonts w:ascii="Times New Roman" w:hAnsi="Times New Roman" w:cs="Times New Roman"/>
              </w:rPr>
            </w:pPr>
            <w:r w:rsidRPr="005E6592">
              <w:rPr>
                <w:rFonts w:ascii="Times New Roman" w:hAnsi="Times New Roman" w:cs="Times New Roman"/>
              </w:rPr>
              <w:t>/</w:t>
            </w:r>
          </w:p>
        </w:tc>
      </w:tr>
      <w:tr w:rsidR="0047213D" w:rsidRPr="005E6592" w:rsidTr="00156DD2">
        <w:trPr>
          <w:trHeight w:val="265"/>
          <w:jc w:val="center"/>
        </w:trPr>
        <w:tc>
          <w:tcPr>
            <w:tcW w:w="563" w:type="pct"/>
            <w:vMerge/>
            <w:tcBorders>
              <w:left w:val="single" w:sz="4" w:space="0" w:color="auto"/>
              <w:bottom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p>
        </w:tc>
        <w:tc>
          <w:tcPr>
            <w:tcW w:w="772" w:type="pct"/>
            <w:vMerge/>
            <w:tcBorders>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kern w:val="2"/>
              </w:rPr>
            </w:pPr>
          </w:p>
        </w:tc>
        <w:tc>
          <w:tcPr>
            <w:tcW w:w="777" w:type="pct"/>
            <w:tcBorders>
              <w:top w:val="single" w:sz="4" w:space="0" w:color="auto"/>
              <w:left w:val="single" w:sz="4" w:space="0" w:color="auto"/>
              <w:bottom w:val="single" w:sz="4" w:space="0" w:color="auto"/>
              <w:right w:val="single" w:sz="4" w:space="0" w:color="auto"/>
            </w:tcBorders>
            <w:vAlign w:val="center"/>
          </w:tcPr>
          <w:p w:rsidR="0047213D" w:rsidRPr="005E6592" w:rsidRDefault="0047213D" w:rsidP="00156DD2">
            <w:pPr>
              <w:pStyle w:val="af2"/>
              <w:rPr>
                <w:rFonts w:ascii="Times New Roman" w:hAnsi="Times New Roman" w:cs="Times New Roman"/>
                <w:kern w:val="2"/>
              </w:rPr>
            </w:pPr>
            <w:r w:rsidRPr="005E6592">
              <w:rPr>
                <w:rFonts w:ascii="Times New Roman" w:cs="Times New Roman"/>
                <w:kern w:val="2"/>
              </w:rPr>
              <w:t>石方（填方）</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kern w:val="2"/>
              </w:rPr>
            </w:pPr>
            <w:r w:rsidRPr="005E6592">
              <w:rPr>
                <w:rFonts w:ascii="Times New Roman" w:hAnsi="Times New Roman" w:cs="Times New Roman"/>
                <w:kern w:val="2"/>
              </w:rPr>
              <w:t>46800</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8A330F">
            <w:pPr>
              <w:pStyle w:val="af2"/>
              <w:rPr>
                <w:rFonts w:ascii="Times New Roman" w:hAnsi="Times New Roman" w:cs="Times New Roman"/>
              </w:rPr>
            </w:pPr>
            <w:r w:rsidRPr="005E6592">
              <w:rPr>
                <w:rFonts w:ascii="Times New Roman" w:hAnsi="Times New Roman" w:cs="Times New Roman"/>
              </w:rPr>
              <w:t>/</w:t>
            </w:r>
          </w:p>
        </w:tc>
      </w:tr>
      <w:tr w:rsidR="0047213D" w:rsidRPr="005E6592" w:rsidTr="00156DD2">
        <w:trPr>
          <w:trHeight w:val="265"/>
          <w:jc w:val="center"/>
        </w:trPr>
        <w:tc>
          <w:tcPr>
            <w:tcW w:w="563" w:type="pct"/>
            <w:vMerge w:val="restart"/>
            <w:tcBorders>
              <w:top w:val="single" w:sz="4" w:space="0" w:color="auto"/>
              <w:left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r w:rsidRPr="005E6592">
              <w:rPr>
                <w:rFonts w:hAnsi="宋体"/>
                <w:szCs w:val="21"/>
              </w:rPr>
              <w:lastRenderedPageBreak/>
              <w:t>营运期</w:t>
            </w:r>
          </w:p>
        </w:tc>
        <w:tc>
          <w:tcPr>
            <w:tcW w:w="1549" w:type="pct"/>
            <w:gridSpan w:val="2"/>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cs="Times New Roman"/>
              </w:rPr>
              <w:t>土方</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hAnsi="Times New Roman" w:cs="Times New Roman"/>
              </w:rPr>
              <w:t>7031</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2842D6">
            <w:pPr>
              <w:pStyle w:val="af2"/>
              <w:rPr>
                <w:rFonts w:ascii="Times New Roman" w:hAnsi="Times New Roman" w:cs="Times New Roman"/>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8A330F">
            <w:pPr>
              <w:pStyle w:val="af2"/>
              <w:rPr>
                <w:rFonts w:ascii="Times New Roman" w:hAnsi="Times New Roman" w:cs="Times New Roman"/>
              </w:rPr>
            </w:pPr>
            <w:r w:rsidRPr="005E6592">
              <w:rPr>
                <w:rFonts w:ascii="Times New Roman" w:hAnsi="Times New Roman" w:cs="Times New Roman"/>
              </w:rPr>
              <w:t>/</w:t>
            </w:r>
          </w:p>
        </w:tc>
      </w:tr>
      <w:tr w:rsidR="0047213D" w:rsidRPr="005E6592" w:rsidTr="00156DD2">
        <w:trPr>
          <w:trHeight w:val="265"/>
          <w:jc w:val="center"/>
        </w:trPr>
        <w:tc>
          <w:tcPr>
            <w:tcW w:w="563" w:type="pct"/>
            <w:vMerge/>
            <w:tcBorders>
              <w:left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p>
        </w:tc>
        <w:tc>
          <w:tcPr>
            <w:tcW w:w="772" w:type="pct"/>
            <w:vMerge w:val="restart"/>
            <w:tcBorders>
              <w:top w:val="single" w:sz="4" w:space="0" w:color="auto"/>
              <w:left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cs="Times New Roman"/>
              </w:rPr>
              <w:t>石方</w:t>
            </w:r>
          </w:p>
        </w:tc>
        <w:tc>
          <w:tcPr>
            <w:tcW w:w="777" w:type="pct"/>
            <w:tcBorders>
              <w:top w:val="single" w:sz="4" w:space="0" w:color="auto"/>
              <w:left w:val="single" w:sz="4" w:space="0" w:color="auto"/>
              <w:bottom w:val="single" w:sz="4" w:space="0" w:color="auto"/>
              <w:right w:val="single" w:sz="4" w:space="0" w:color="auto"/>
            </w:tcBorders>
            <w:vAlign w:val="center"/>
          </w:tcPr>
          <w:p w:rsidR="0047213D" w:rsidRPr="005E6592" w:rsidRDefault="0047213D" w:rsidP="00156DD2">
            <w:pPr>
              <w:pStyle w:val="af2"/>
              <w:rPr>
                <w:rFonts w:ascii="Times New Roman" w:hAnsi="Times New Roman" w:cs="Times New Roman"/>
              </w:rPr>
            </w:pPr>
            <w:r w:rsidRPr="005E6592">
              <w:rPr>
                <w:rFonts w:ascii="Times New Roman" w:cs="Times New Roman"/>
              </w:rPr>
              <w:t>矿石</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hAnsi="Times New Roman" w:cs="Times New Roman"/>
              </w:rPr>
              <w:t>1500000</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2842D6">
            <w:pPr>
              <w:pStyle w:val="af2"/>
              <w:rPr>
                <w:rFonts w:ascii="Times New Roman" w:hAnsi="Times New Roman" w:cs="Times New Roman"/>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8A330F">
            <w:pPr>
              <w:pStyle w:val="af2"/>
              <w:rPr>
                <w:rFonts w:ascii="Times New Roman" w:hAnsi="Times New Roman" w:cs="Times New Roman"/>
              </w:rPr>
            </w:pPr>
            <w:r w:rsidRPr="005E6592">
              <w:rPr>
                <w:rFonts w:ascii="Times New Roman" w:hAnsi="Times New Roman" w:cs="Times New Roman"/>
              </w:rPr>
              <w:t>/</w:t>
            </w:r>
          </w:p>
        </w:tc>
      </w:tr>
      <w:tr w:rsidR="0047213D" w:rsidRPr="005E6592" w:rsidTr="00156DD2">
        <w:trPr>
          <w:trHeight w:val="265"/>
          <w:jc w:val="center"/>
        </w:trPr>
        <w:tc>
          <w:tcPr>
            <w:tcW w:w="563" w:type="pct"/>
            <w:vMerge/>
            <w:tcBorders>
              <w:left w:val="single" w:sz="4" w:space="0" w:color="auto"/>
              <w:bottom w:val="single" w:sz="4" w:space="0" w:color="auto"/>
              <w:right w:val="single" w:sz="4" w:space="0" w:color="auto"/>
            </w:tcBorders>
            <w:vAlign w:val="center"/>
            <w:hideMark/>
          </w:tcPr>
          <w:p w:rsidR="0047213D" w:rsidRPr="005E6592" w:rsidRDefault="0047213D" w:rsidP="00156DD2">
            <w:pPr>
              <w:widowControl/>
              <w:spacing w:line="240" w:lineRule="auto"/>
              <w:jc w:val="center"/>
              <w:rPr>
                <w:szCs w:val="21"/>
              </w:rPr>
            </w:pPr>
          </w:p>
        </w:tc>
        <w:tc>
          <w:tcPr>
            <w:tcW w:w="772" w:type="pct"/>
            <w:vMerge/>
            <w:tcBorders>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p>
        </w:tc>
        <w:tc>
          <w:tcPr>
            <w:tcW w:w="777" w:type="pct"/>
            <w:tcBorders>
              <w:top w:val="single" w:sz="4" w:space="0" w:color="auto"/>
              <w:left w:val="single" w:sz="4" w:space="0" w:color="auto"/>
              <w:bottom w:val="single" w:sz="4" w:space="0" w:color="auto"/>
              <w:right w:val="single" w:sz="4" w:space="0" w:color="auto"/>
            </w:tcBorders>
            <w:vAlign w:val="center"/>
          </w:tcPr>
          <w:p w:rsidR="0047213D" w:rsidRPr="005E6592" w:rsidRDefault="0047213D" w:rsidP="00156DD2">
            <w:pPr>
              <w:pStyle w:val="af2"/>
              <w:rPr>
                <w:rFonts w:ascii="Times New Roman" w:hAnsi="Times New Roman" w:cs="Times New Roman"/>
              </w:rPr>
            </w:pPr>
            <w:r w:rsidRPr="005E6592">
              <w:rPr>
                <w:rFonts w:ascii="Times New Roman" w:cs="Times New Roman"/>
              </w:rPr>
              <w:t>废石</w:t>
            </w:r>
          </w:p>
        </w:tc>
        <w:tc>
          <w:tcPr>
            <w:tcW w:w="706"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156DD2">
            <w:pPr>
              <w:pStyle w:val="af2"/>
              <w:rPr>
                <w:rFonts w:ascii="Times New Roman" w:hAnsi="Times New Roman" w:cs="Times New Roman"/>
              </w:rPr>
            </w:pPr>
            <w:r w:rsidRPr="005E6592">
              <w:rPr>
                <w:rFonts w:ascii="Times New Roman" w:hAnsi="Times New Roman" w:cs="Times New Roman"/>
              </w:rPr>
              <w:t>13500</w:t>
            </w:r>
          </w:p>
        </w:tc>
        <w:tc>
          <w:tcPr>
            <w:tcW w:w="53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2842D6">
            <w:pPr>
              <w:pStyle w:val="af2"/>
              <w:rPr>
                <w:rFonts w:ascii="Times New Roman" w:hAnsi="Times New Roman" w:cs="Times New Roman"/>
              </w:rPr>
            </w:pPr>
            <w:r w:rsidRPr="005E6592">
              <w:rPr>
                <w:rFonts w:ascii="Times New Roman" w:hAnsi="Times New Roman" w:cs="Times New Roman"/>
              </w:rPr>
              <w:t>t</w:t>
            </w:r>
          </w:p>
        </w:tc>
        <w:tc>
          <w:tcPr>
            <w:tcW w:w="1651" w:type="pct"/>
            <w:tcBorders>
              <w:top w:val="single" w:sz="4" w:space="0" w:color="auto"/>
              <w:left w:val="single" w:sz="4" w:space="0" w:color="auto"/>
              <w:bottom w:val="single" w:sz="4" w:space="0" w:color="auto"/>
              <w:right w:val="single" w:sz="4" w:space="0" w:color="auto"/>
            </w:tcBorders>
            <w:vAlign w:val="center"/>
            <w:hideMark/>
          </w:tcPr>
          <w:p w:rsidR="0047213D" w:rsidRPr="005E6592" w:rsidRDefault="0047213D" w:rsidP="008A330F">
            <w:pPr>
              <w:pStyle w:val="af2"/>
              <w:rPr>
                <w:rFonts w:ascii="Times New Roman" w:hAnsi="Times New Roman" w:cs="Times New Roman"/>
              </w:rPr>
            </w:pPr>
            <w:r w:rsidRPr="005E6592">
              <w:rPr>
                <w:rFonts w:ascii="Times New Roman" w:hAnsi="Times New Roman" w:cs="Times New Roman"/>
              </w:rPr>
              <w:t>/</w:t>
            </w:r>
          </w:p>
        </w:tc>
      </w:tr>
    </w:tbl>
    <w:p w:rsidR="0036203B" w:rsidRPr="005E6592" w:rsidRDefault="0036203B" w:rsidP="0012797B">
      <w:pPr>
        <w:ind w:firstLineChars="200" w:firstLine="480"/>
        <w:rPr>
          <w:sz w:val="24"/>
        </w:rPr>
      </w:pPr>
    </w:p>
    <w:p w:rsidR="0012797B" w:rsidRPr="005E6592" w:rsidRDefault="0012797B" w:rsidP="0012797B">
      <w:pPr>
        <w:ind w:firstLineChars="200" w:firstLine="480"/>
        <w:rPr>
          <w:sz w:val="24"/>
        </w:rPr>
      </w:pPr>
      <w:r w:rsidRPr="005E6592">
        <w:rPr>
          <w:rFonts w:hint="eastAsia"/>
          <w:sz w:val="24"/>
        </w:rPr>
        <w:t>项目土石方平衡见图</w:t>
      </w:r>
      <w:r w:rsidR="00F715E6">
        <w:rPr>
          <w:sz w:val="24"/>
        </w:rPr>
        <w:t>4.1</w:t>
      </w:r>
      <w:r w:rsidRPr="005E6592">
        <w:rPr>
          <w:sz w:val="24"/>
        </w:rPr>
        <w:t>-1</w:t>
      </w:r>
      <w:r w:rsidRPr="005E6592">
        <w:rPr>
          <w:rFonts w:hint="eastAsia"/>
          <w:sz w:val="24"/>
        </w:rPr>
        <w:t>所示。</w:t>
      </w:r>
    </w:p>
    <w:p w:rsidR="0012797B" w:rsidRPr="005E6592" w:rsidRDefault="000D06F5" w:rsidP="0012797B">
      <w:r w:rsidRPr="000D06F5">
        <w:rPr>
          <w:b/>
          <w:noProof/>
        </w:rPr>
        <w:pict>
          <v:shapetype id="_x0000_t202" coordsize="21600,21600" o:spt="202" path="m,l,21600r21600,l21600,xe">
            <v:stroke joinstyle="miter"/>
            <v:path gradientshapeok="t" o:connecttype="rect"/>
          </v:shapetype>
          <v:shape id="_x0000_s1547" type="#_x0000_t202" style="position:absolute;left:0;text-align:left;margin-left:163.5pt;margin-top:12.45pt;width:203.25pt;height:20.3pt;z-index:251675136" filled="f" stroked="f" strokeweight=".5pt">
            <v:textbox style="mso-next-textbox:#_x0000_s1547">
              <w:txbxContent>
                <w:p w:rsidR="00152838" w:rsidRDefault="00152838" w:rsidP="0012797B">
                  <w:pPr>
                    <w:spacing w:line="240" w:lineRule="exact"/>
                    <w:rPr>
                      <w:sz w:val="18"/>
                      <w:szCs w:val="18"/>
                    </w:rPr>
                  </w:pPr>
                  <w:r>
                    <w:rPr>
                      <w:rFonts w:hint="eastAsia"/>
                      <w:sz w:val="18"/>
                      <w:szCs w:val="18"/>
                    </w:rPr>
                    <w:t>石方</w:t>
                  </w:r>
                  <w:r>
                    <w:rPr>
                      <w:rFonts w:hint="eastAsia"/>
                      <w:sz w:val="18"/>
                      <w:szCs w:val="18"/>
                    </w:rPr>
                    <w:t>6327</w:t>
                  </w:r>
                  <w:r>
                    <w:rPr>
                      <w:rFonts w:hint="eastAsia"/>
                      <w:sz w:val="18"/>
                      <w:szCs w:val="18"/>
                    </w:rPr>
                    <w:t>矿石，</w:t>
                  </w:r>
                  <w:r>
                    <w:rPr>
                      <w:rFonts w:hint="eastAsia"/>
                      <w:sz w:val="18"/>
                      <w:szCs w:val="18"/>
                    </w:rPr>
                    <w:t xml:space="preserve"> 133953</w:t>
                  </w:r>
                  <w:r>
                    <w:rPr>
                      <w:rFonts w:hint="eastAsia"/>
                      <w:sz w:val="18"/>
                      <w:szCs w:val="18"/>
                    </w:rPr>
                    <w:t>废石外售</w:t>
                  </w:r>
                </w:p>
              </w:txbxContent>
            </v:textbox>
          </v:shape>
        </w:pict>
      </w:r>
      <w:r w:rsidRPr="000D06F5">
        <w:rPr>
          <w:b/>
        </w:rPr>
      </w:r>
      <w:r w:rsidRPr="000D06F5">
        <w:rPr>
          <w:b/>
        </w:rPr>
        <w:pict>
          <v:group id="_x0000_s1529" editas="canvas" style="width:415.3pt;height:355.9pt;mso-position-horizontal-relative:char;mso-position-vertical-relative:line" coordorigin="1800,2934" coordsize="8306,7118">
            <o:lock v:ext="edit" aspectratio="t"/>
            <v:shape id="_x0000_s1530" type="#_x0000_t75" style="position:absolute;left:1800;top:2934;width:8306;height:7118" o:preferrelative="f">
              <v:fill o:detectmouseclick="t"/>
              <v:path o:extrusionok="t" o:connecttype="none"/>
            </v:shape>
            <v:shape id="_x0000_s1531" type="#_x0000_t202" style="position:absolute;left:2970;top:3491;width:2202;height:639" filled="f" strokeweight=".5pt">
              <v:textbox style="mso-next-textbox:#_x0000_s1531">
                <w:txbxContent>
                  <w:p w:rsidR="00152838" w:rsidRDefault="00152838" w:rsidP="0012797B">
                    <w:pPr>
                      <w:spacing w:line="240" w:lineRule="exact"/>
                    </w:pPr>
                    <w:r>
                      <w:rPr>
                        <w:rFonts w:hint="eastAsia"/>
                      </w:rPr>
                      <w:t>采场</w:t>
                    </w:r>
                  </w:p>
                  <w:p w:rsidR="00152838" w:rsidRDefault="00152838" w:rsidP="0012797B">
                    <w:pPr>
                      <w:spacing w:line="240" w:lineRule="exact"/>
                    </w:pPr>
                    <w:r>
                      <w:rPr>
                        <w:rFonts w:hint="eastAsia"/>
                      </w:rPr>
                      <w:t>石方</w:t>
                    </w:r>
                    <w:r>
                      <w:t>186480</w:t>
                    </w:r>
                  </w:p>
                </w:txbxContent>
              </v:textbox>
            </v:shape>
            <v:shape id="_x0000_s1532" type="#_x0000_t202" style="position:absolute;left:1800;top:3912;width:849;height:1060" filled="f" strokeweight=".5pt">
              <v:textbox style="layout-flow:vertical-ideographic;mso-next-textbox:#_x0000_s1532">
                <w:txbxContent>
                  <w:p w:rsidR="00152838" w:rsidRDefault="00152838" w:rsidP="0012797B">
                    <w:r>
                      <w:rPr>
                        <w:rFonts w:hint="eastAsia"/>
                      </w:rPr>
                      <w:t>施</w:t>
                    </w:r>
                    <w:r>
                      <w:t xml:space="preserve"> </w:t>
                    </w:r>
                    <w:r>
                      <w:rPr>
                        <w:rFonts w:hint="eastAsia"/>
                      </w:rPr>
                      <w:t>工</w:t>
                    </w:r>
                    <w:r>
                      <w:t xml:space="preserve"> </w:t>
                    </w:r>
                    <w:r>
                      <w:rPr>
                        <w:rFonts w:hint="eastAsia"/>
                      </w:rPr>
                      <w:t>期</w:t>
                    </w:r>
                  </w:p>
                </w:txbxContent>
              </v:textbox>
            </v:shape>
            <v:shape id="_x0000_s1533" type="#_x0000_t202" style="position:absolute;left:1905;top:7804;width:744;height:1060" filled="f" strokeweight=".5pt">
              <v:textbox style="layout-flow:vertical-ideographic;mso-next-textbox:#_x0000_s1533">
                <w:txbxContent>
                  <w:p w:rsidR="00152838" w:rsidRDefault="00152838" w:rsidP="0012797B">
                    <w:r>
                      <w:rPr>
                        <w:rFonts w:hint="eastAsia"/>
                      </w:rPr>
                      <w:t>运</w:t>
                    </w:r>
                    <w:r>
                      <w:t xml:space="preserve"> </w:t>
                    </w:r>
                    <w:r>
                      <w:rPr>
                        <w:rFonts w:hint="eastAsia"/>
                      </w:rPr>
                      <w:t>营</w:t>
                    </w:r>
                    <w:r>
                      <w:t xml:space="preserve"> </w:t>
                    </w:r>
                    <w:r>
                      <w:rPr>
                        <w:rFonts w:hint="eastAsia"/>
                      </w:rPr>
                      <w:t>期</w:t>
                    </w:r>
                  </w:p>
                </w:txbxContent>
              </v:textbox>
            </v:shape>
            <v:shape id="_x0000_s1534" type="#_x0000_t202" style="position:absolute;left:3705;top:4442;width:2202;height:639" filled="f" strokeweight=".5pt">
              <v:textbox style="mso-next-textbox:#_x0000_s1534">
                <w:txbxContent>
                  <w:p w:rsidR="00152838" w:rsidRDefault="00152838" w:rsidP="0012797B">
                    <w:pPr>
                      <w:spacing w:line="240" w:lineRule="exact"/>
                    </w:pPr>
                    <w:r>
                      <w:rPr>
                        <w:rFonts w:hint="eastAsia"/>
                      </w:rPr>
                      <w:t>矿区运输道路</w:t>
                    </w:r>
                  </w:p>
                  <w:p w:rsidR="00152838" w:rsidRDefault="00152838" w:rsidP="0012797B">
                    <w:pPr>
                      <w:spacing w:line="240" w:lineRule="exact"/>
                    </w:pPr>
                    <w:r>
                      <w:rPr>
                        <w:rFonts w:hint="eastAsia"/>
                      </w:rPr>
                      <w:t>土方</w:t>
                    </w:r>
                    <w:r>
                      <w:t>800</w:t>
                    </w:r>
                    <w:r>
                      <w:rPr>
                        <w:rFonts w:hint="eastAsia"/>
                      </w:rPr>
                      <w:t>石方</w:t>
                    </w:r>
                    <w:r>
                      <w:rPr>
                        <w:rFonts w:hint="eastAsia"/>
                      </w:rPr>
                      <w:t>46800</w:t>
                    </w:r>
                  </w:p>
                </w:txbxContent>
              </v:textbox>
            </v:shape>
            <v:shape id="_x0000_s1535" type="#_x0000_t202" style="position:absolute;left:3000;top:7515;width:1953;height:588" filled="f" strokeweight=".5pt">
              <v:textbox style="mso-next-textbox:#_x0000_s1535">
                <w:txbxContent>
                  <w:p w:rsidR="00152838" w:rsidRDefault="00152838" w:rsidP="0012797B">
                    <w:pPr>
                      <w:spacing w:line="240" w:lineRule="exact"/>
                    </w:pPr>
                    <w:r>
                      <w:rPr>
                        <w:rFonts w:hint="eastAsia"/>
                      </w:rPr>
                      <w:t>土方</w:t>
                    </w:r>
                    <w:r>
                      <w:t>7031</w:t>
                    </w:r>
                  </w:p>
                </w:txbxContent>
              </v:textbox>
            </v:shape>
            <v:shapetype id="_x0000_t32" coordsize="21600,21600" o:spt="32" o:oned="t" path="m,l21600,21600e" filled="f">
              <v:path arrowok="t" fillok="f" o:connecttype="none"/>
              <o:lock v:ext="edit" shapetype="t"/>
            </v:shapetype>
            <v:shape id="_x0000_s1536" type="#_x0000_t32" style="position:absolute;left:5181;top:4030;width:2047;height:1" o:connectortype="straight" strokeweight=".5pt">
              <v:stroke endarrow="block"/>
            </v:shape>
            <v:shape id="_x0000_s1537" type="#_x0000_t202" style="position:absolute;left:7228;top:3827;width:1400;height:463" filled="f" strokeweight=".5pt">
              <v:textbox style="mso-next-textbox:#_x0000_s1537" inset="0,,0">
                <w:txbxContent>
                  <w:p w:rsidR="00152838" w:rsidRDefault="00152838" w:rsidP="0012797B">
                    <w:pPr>
                      <w:spacing w:line="240" w:lineRule="exact"/>
                    </w:pPr>
                    <w:r>
                      <w:rPr>
                        <w:rFonts w:hint="eastAsia"/>
                      </w:rPr>
                      <w:t>道路填方</w:t>
                    </w:r>
                    <w:r>
                      <w:rPr>
                        <w:rFonts w:hint="eastAsia"/>
                      </w:rPr>
                      <w:t>600</w:t>
                    </w:r>
                  </w:p>
                </w:txbxContent>
              </v:textbox>
            </v:shape>
            <v:shape id="_x0000_s1538" style="position:absolute;left:5952;top:4290;width:1946;height:584;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2726,747" path="m,747r2726,l2726,e" filled="f" strokeweight=".5pt">
              <v:stroke endarrow="block"/>
              <v:path arrowok="t"/>
            </v:shape>
            <v:shape id="_x0000_s1539" type="#_x0000_t202" style="position:absolute;left:5352;top:3678;width:1885;height:463" filled="f" stroked="f" strokeweight=".5pt">
              <v:textbox style="mso-next-textbox:#_x0000_s1539">
                <w:txbxContent>
                  <w:p w:rsidR="00152838" w:rsidRDefault="00152838" w:rsidP="0012797B">
                    <w:pPr>
                      <w:spacing w:line="240" w:lineRule="exact"/>
                      <w:rPr>
                        <w:sz w:val="18"/>
                        <w:szCs w:val="18"/>
                      </w:rPr>
                    </w:pPr>
                    <w:r>
                      <w:rPr>
                        <w:rFonts w:hint="eastAsia"/>
                        <w:sz w:val="18"/>
                        <w:szCs w:val="18"/>
                      </w:rPr>
                      <w:t>石方</w:t>
                    </w:r>
                    <w:r>
                      <w:rPr>
                        <w:sz w:val="18"/>
                        <w:szCs w:val="18"/>
                      </w:rPr>
                      <w:t>46200</w:t>
                    </w:r>
                    <w:r>
                      <w:rPr>
                        <w:rFonts w:hint="eastAsia"/>
                        <w:sz w:val="18"/>
                        <w:szCs w:val="18"/>
                      </w:rPr>
                      <w:t>（借方）</w:t>
                    </w:r>
                  </w:p>
                </w:txbxContent>
              </v:textbox>
            </v:shape>
            <v:shape id="_x0000_s1540" type="#_x0000_t202" style="position:absolute;left:5952;top:4480;width:2621;height:463" filled="f" stroked="f" strokeweight=".5pt">
              <v:textbox style="mso-next-textbox:#_x0000_s1540">
                <w:txbxContent>
                  <w:p w:rsidR="00152838" w:rsidRDefault="00152838" w:rsidP="0012797B">
                    <w:pPr>
                      <w:spacing w:line="240" w:lineRule="exact"/>
                      <w:rPr>
                        <w:sz w:val="18"/>
                        <w:szCs w:val="18"/>
                      </w:rPr>
                    </w:pPr>
                    <w:r>
                      <w:rPr>
                        <w:rFonts w:hint="eastAsia"/>
                        <w:sz w:val="18"/>
                        <w:szCs w:val="18"/>
                      </w:rPr>
                      <w:t>土方</w:t>
                    </w:r>
                    <w:r>
                      <w:rPr>
                        <w:sz w:val="18"/>
                        <w:szCs w:val="18"/>
                      </w:rPr>
                      <w:t xml:space="preserve">800 </w:t>
                    </w:r>
                    <w:r>
                      <w:rPr>
                        <w:rFonts w:hint="eastAsia"/>
                        <w:sz w:val="18"/>
                        <w:szCs w:val="18"/>
                      </w:rPr>
                      <w:t>石方</w:t>
                    </w:r>
                    <w:r>
                      <w:rPr>
                        <w:sz w:val="18"/>
                        <w:szCs w:val="18"/>
                      </w:rPr>
                      <w:t>46800</w:t>
                    </w:r>
                    <w:r>
                      <w:rPr>
                        <w:rFonts w:hint="eastAsia"/>
                        <w:sz w:val="18"/>
                        <w:szCs w:val="18"/>
                      </w:rPr>
                      <w:t>（填方）</w:t>
                    </w:r>
                  </w:p>
                </w:txbxContent>
              </v:textbox>
            </v:shape>
            <v:shape id="_x0000_s1541" type="#_x0000_t202" style="position:absolute;left:7309;top:8486;width:1391;height:463" filled="f" strokeweight=".5pt">
              <v:textbox style="mso-next-textbox:#_x0000_s1541" inset="0,,0">
                <w:txbxContent>
                  <w:p w:rsidR="00152838" w:rsidRDefault="00152838" w:rsidP="0012797B">
                    <w:pPr>
                      <w:spacing w:line="240" w:lineRule="exact"/>
                      <w:ind w:firstLineChars="50" w:firstLine="105"/>
                    </w:pPr>
                    <w:r>
                      <w:rPr>
                        <w:rFonts w:hint="eastAsia"/>
                      </w:rPr>
                      <w:t>破碎场</w:t>
                    </w:r>
                  </w:p>
                </w:txbxContent>
              </v:textbox>
            </v:shape>
            <v:shape id="_x0000_s1542" type="#_x0000_t202" style="position:absolute;left:3000;top:8774;width:2190;height:639" filled="f" strokeweight=".5pt">
              <v:textbox style="mso-next-textbox:#_x0000_s1542">
                <w:txbxContent>
                  <w:p w:rsidR="00152838" w:rsidRDefault="00152838" w:rsidP="0012797B">
                    <w:pPr>
                      <w:spacing w:line="240" w:lineRule="exact"/>
                    </w:pPr>
                    <w:r>
                      <w:rPr>
                        <w:rFonts w:hint="eastAsia"/>
                      </w:rPr>
                      <w:t>石方</w:t>
                    </w:r>
                    <w:r>
                      <w:t>1635000</w:t>
                    </w:r>
                  </w:p>
                </w:txbxContent>
              </v:textbox>
            </v:shape>
            <v:shape id="_x0000_s1543" type="#_x0000_t32" style="position:absolute;left:5186;top:9286;width:2047;height:1" o:connectortype="straight" strokeweight=".5pt">
              <v:stroke endarrow="block"/>
            </v:shape>
            <v:shape id="_x0000_s1544" type="#_x0000_t202" style="position:absolute;left:7233;top:9083;width:1391;height:463" filled="f" strokeweight=".5pt">
              <v:textbox style="mso-next-textbox:#_x0000_s1544" inset="0,,0">
                <w:txbxContent>
                  <w:p w:rsidR="00152838" w:rsidRDefault="00152838" w:rsidP="0012797B">
                    <w:pPr>
                      <w:spacing w:line="240" w:lineRule="exact"/>
                      <w:ind w:firstLineChars="50" w:firstLine="105"/>
                    </w:pPr>
                    <w:r>
                      <w:rPr>
                        <w:rFonts w:hint="eastAsia"/>
                      </w:rPr>
                      <w:t>外售综合利用</w:t>
                    </w:r>
                  </w:p>
                </w:txbxContent>
              </v:textbox>
            </v:shape>
            <v:shape id="_x0000_s1545" type="#_x0000_t202" style="position:absolute;left:5666;top:8949;width:1400;height:463" filled="f" stroked="f" strokeweight=".5pt">
              <v:textbox style="mso-next-textbox:#_x0000_s1545">
                <w:txbxContent>
                  <w:p w:rsidR="00152838" w:rsidRDefault="00152838" w:rsidP="0012797B">
                    <w:pPr>
                      <w:spacing w:line="240" w:lineRule="exact"/>
                      <w:rPr>
                        <w:sz w:val="18"/>
                        <w:szCs w:val="18"/>
                      </w:rPr>
                    </w:pPr>
                    <w:r>
                      <w:rPr>
                        <w:rFonts w:hint="eastAsia"/>
                        <w:sz w:val="18"/>
                        <w:szCs w:val="18"/>
                      </w:rPr>
                      <w:t>废石</w:t>
                    </w:r>
                    <w:r>
                      <w:rPr>
                        <w:sz w:val="18"/>
                        <w:szCs w:val="18"/>
                      </w:rPr>
                      <w:t>13500</w:t>
                    </w:r>
                  </w:p>
                </w:txbxContent>
              </v:textbox>
            </v:shape>
            <v:shape id="_x0000_s1546" type="#_x0000_t32" style="position:absolute;left:5172;top:3575;width:3699;height:1;flip:y" o:connectortype="straight" strokeweight=".5pt">
              <v:stroke dashstyle="dash" endarrow="block"/>
            </v:shape>
            <v:shape id="_x0000_s1548" type="#_x0000_t32" style="position:absolute;left:4953;top:7906;width:3699;height:1;flip:y" o:connectortype="straight" strokeweight=".5pt">
              <v:stroke dashstyle="dash" endarrow="block"/>
            </v:shape>
            <v:shape id="_x0000_s1549" type="#_x0000_t202" style="position:absolute;left:4858;top:7515;width:4379;height:463" filled="f" stroked="f" strokeweight=".5pt">
              <v:textbox style="mso-next-textbox:#_x0000_s1549">
                <w:txbxContent>
                  <w:p w:rsidR="00152838" w:rsidRDefault="00152838" w:rsidP="0012797B">
                    <w:pPr>
                      <w:spacing w:line="240" w:lineRule="exact"/>
                      <w:rPr>
                        <w:sz w:val="18"/>
                        <w:szCs w:val="18"/>
                      </w:rPr>
                    </w:pPr>
                    <w:r>
                      <w:rPr>
                        <w:rFonts w:hint="eastAsia"/>
                        <w:sz w:val="18"/>
                        <w:szCs w:val="18"/>
                      </w:rPr>
                      <w:t>土方</w:t>
                    </w:r>
                    <w:r>
                      <w:t>7031</w:t>
                    </w:r>
                    <w:r>
                      <w:rPr>
                        <w:rFonts w:hint="eastAsia"/>
                        <w:sz w:val="18"/>
                        <w:szCs w:val="18"/>
                      </w:rPr>
                      <w:t>（表土堆场暂存用于后期植被恢复覆土）</w:t>
                    </w:r>
                  </w:p>
                </w:txbxContent>
              </v:textbox>
            </v:shape>
            <v:rect id="_x0000_s1550" style="position:absolute;left:2726;top:3030;width:6403;height:2612" filled="f" strokeweight=".5pt">
              <v:stroke dashstyle="1 1" endcap="round"/>
            </v:rect>
            <v:rect id="_x0000_s1551" style="position:absolute;left:2726;top:7192;width:6403;height:2745" filled="f" strokeweight=".5pt">
              <v:stroke dashstyle="1 1" endcap="round"/>
            </v:rect>
            <v:shape id="_x0000_s1552" type="#_x0000_t202" style="position:absolute;left:5681;top:8559;width:1400;height:463" filled="f" stroked="f" strokeweight=".5pt">
              <v:textbox style="mso-next-textbox:#_x0000_s1552">
                <w:txbxContent>
                  <w:p w:rsidR="00152838" w:rsidRDefault="00152838" w:rsidP="0012797B">
                    <w:pPr>
                      <w:spacing w:line="240" w:lineRule="exact"/>
                      <w:rPr>
                        <w:sz w:val="18"/>
                        <w:szCs w:val="18"/>
                      </w:rPr>
                    </w:pPr>
                    <w:r>
                      <w:rPr>
                        <w:rFonts w:hint="eastAsia"/>
                        <w:sz w:val="18"/>
                        <w:szCs w:val="18"/>
                      </w:rPr>
                      <w:t>矿石</w:t>
                    </w:r>
                    <w:r>
                      <w:rPr>
                        <w:sz w:val="18"/>
                        <w:szCs w:val="18"/>
                      </w:rPr>
                      <w:t>1500000</w:t>
                    </w:r>
                  </w:p>
                </w:txbxContent>
              </v:textbox>
            </v:shape>
            <v:shape id="_x0000_s1553" type="#_x0000_t32" style="position:absolute;left:5186;top:8863;width:2047;height:1" o:connectortype="straight" strokeweight=".5pt">
              <v:stroke endarrow="block"/>
            </v:shape>
            <w10:wrap type="none"/>
            <w10:anchorlock/>
          </v:group>
        </w:pict>
      </w:r>
    </w:p>
    <w:p w:rsidR="0012797B" w:rsidRPr="005E6592" w:rsidRDefault="0012797B" w:rsidP="0012797B"/>
    <w:p w:rsidR="0012797B" w:rsidRPr="005E6592" w:rsidRDefault="0012797B" w:rsidP="0012797B">
      <w:pPr>
        <w:pStyle w:val="Afffa"/>
        <w:ind w:firstLineChars="850" w:firstLine="2048"/>
        <w:rPr>
          <w:rFonts w:hAnsi="Times New Roman"/>
          <w:b/>
        </w:rPr>
      </w:pPr>
      <w:r w:rsidRPr="005E6592">
        <w:rPr>
          <w:rFonts w:hAnsi="Times New Roman" w:hint="eastAsia"/>
          <w:b/>
        </w:rPr>
        <w:t>图</w:t>
      </w:r>
      <w:r w:rsidR="00F715E6">
        <w:rPr>
          <w:rFonts w:hAnsi="Times New Roman"/>
          <w:b/>
        </w:rPr>
        <w:t>4.1</w:t>
      </w:r>
      <w:r w:rsidRPr="005E6592">
        <w:rPr>
          <w:rFonts w:hAnsi="Times New Roman"/>
          <w:b/>
        </w:rPr>
        <w:t xml:space="preserve">-1    </w:t>
      </w:r>
      <w:r w:rsidRPr="005E6592">
        <w:rPr>
          <w:rFonts w:hAnsi="Times New Roman" w:hint="eastAsia"/>
          <w:b/>
        </w:rPr>
        <w:t>项目土石方平衡图</w:t>
      </w:r>
      <w:r w:rsidRPr="005E6592">
        <w:rPr>
          <w:rFonts w:hAnsi="Times New Roman"/>
          <w:b/>
        </w:rPr>
        <w:t xml:space="preserve">   </w:t>
      </w:r>
      <w:r w:rsidRPr="005E6592">
        <w:rPr>
          <w:rFonts w:hAnsi="Times New Roman" w:hint="eastAsia"/>
          <w:b/>
        </w:rPr>
        <w:t>（单位：</w:t>
      </w:r>
      <w:r w:rsidRPr="005E6592">
        <w:rPr>
          <w:rFonts w:hAnsi="Times New Roman"/>
          <w:b/>
        </w:rPr>
        <w:t>t</w:t>
      </w:r>
      <w:r w:rsidR="00D108B8" w:rsidRPr="005E6592">
        <w:rPr>
          <w:rFonts w:hAnsi="Times New Roman" w:hint="eastAsia"/>
          <w:b/>
        </w:rPr>
        <w:t>/a</w:t>
      </w:r>
      <w:r w:rsidRPr="005E6592">
        <w:rPr>
          <w:rFonts w:hAnsi="Times New Roman" w:hint="eastAsia"/>
          <w:b/>
        </w:rPr>
        <w:t>）</w:t>
      </w:r>
    </w:p>
    <w:p w:rsidR="0012797B" w:rsidRPr="005E6592" w:rsidRDefault="0012797B" w:rsidP="008B3F16">
      <w:pPr>
        <w:pStyle w:val="44Char11111Char41111Char4CharChar1"/>
        <w:numPr>
          <w:ilvl w:val="3"/>
          <w:numId w:val="17"/>
        </w:numPr>
        <w:tabs>
          <w:tab w:val="clear" w:pos="851"/>
          <w:tab w:val="left" w:pos="0"/>
          <w:tab w:val="left" w:pos="1031"/>
        </w:tabs>
        <w:ind w:left="0" w:firstLine="0"/>
        <w:jc w:val="left"/>
        <w:rPr>
          <w:rFonts w:cs="Times New Roman"/>
        </w:rPr>
      </w:pPr>
      <w:r w:rsidRPr="005E6592">
        <w:rPr>
          <w:rFonts w:cs="Times New Roman" w:hint="eastAsia"/>
        </w:rPr>
        <w:t>表土平衡流向</w:t>
      </w:r>
    </w:p>
    <w:p w:rsidR="0012797B" w:rsidRPr="005E6592" w:rsidRDefault="0012797B" w:rsidP="0012797B">
      <w:pPr>
        <w:pStyle w:val="Afffa"/>
        <w:rPr>
          <w:rFonts w:hAnsi="Times New Roman"/>
        </w:rPr>
      </w:pPr>
      <w:r w:rsidRPr="005E6592">
        <w:rPr>
          <w:rFonts w:hAnsi="Times New Roman" w:hint="eastAsia"/>
        </w:rPr>
        <w:t>矿山开采涉及到大量表土的剥离堆存与后期利用，按照《矿山生态环境保护与恢复治理技术规范（试行）》（</w:t>
      </w:r>
      <w:r w:rsidRPr="005E6592">
        <w:rPr>
          <w:rFonts w:hAnsi="Times New Roman"/>
        </w:rPr>
        <w:t>HJ651-2013</w:t>
      </w:r>
      <w:r w:rsidRPr="005E6592">
        <w:rPr>
          <w:rFonts w:hAnsi="Times New Roman" w:hint="eastAsia"/>
        </w:rPr>
        <w:t>）的要求，表土单独集中堆放在</w:t>
      </w:r>
      <w:r w:rsidR="00061B70" w:rsidRPr="005E6592">
        <w:rPr>
          <w:rFonts w:hAnsi="Times New Roman" w:hint="eastAsia"/>
        </w:rPr>
        <w:t>排土场</w:t>
      </w:r>
      <w:r w:rsidRPr="005E6592">
        <w:rPr>
          <w:rFonts w:hAnsi="Times New Roman" w:hint="eastAsia"/>
        </w:rPr>
        <w:t>并采取围挡措施，用于后期生态恢复中的覆土。由于建设期主要区域位于现有露天采坑，现有采坑内已无表土。因此本项目剥离表土主要是在运营期进行。</w:t>
      </w:r>
    </w:p>
    <w:p w:rsidR="0012797B" w:rsidRPr="005E6592" w:rsidRDefault="0012797B" w:rsidP="0012797B">
      <w:pPr>
        <w:pStyle w:val="Afffa"/>
        <w:spacing w:line="240" w:lineRule="auto"/>
        <w:ind w:firstLineChars="0" w:firstLine="0"/>
        <w:jc w:val="center"/>
        <w:rPr>
          <w:rFonts w:hAnsi="Times New Roman"/>
          <w:b/>
        </w:rPr>
      </w:pPr>
      <w:r w:rsidRPr="005E6592">
        <w:rPr>
          <w:rFonts w:hAnsi="Times New Roman" w:hint="eastAsia"/>
          <w:b/>
        </w:rPr>
        <w:t>表</w:t>
      </w:r>
      <w:r w:rsidR="00F715E6">
        <w:rPr>
          <w:rFonts w:hAnsi="Times New Roman"/>
          <w:b/>
        </w:rPr>
        <w:t>4.1</w:t>
      </w:r>
      <w:r w:rsidRPr="005E6592">
        <w:rPr>
          <w:rFonts w:hAnsi="Times New Roman"/>
          <w:b/>
        </w:rPr>
        <w:t>-1</w:t>
      </w:r>
      <w:r w:rsidR="00F715E6">
        <w:rPr>
          <w:rFonts w:hAnsi="Times New Roman" w:hint="eastAsia"/>
          <w:b/>
        </w:rPr>
        <w:t>6</w:t>
      </w:r>
      <w:r w:rsidRPr="005E6592">
        <w:rPr>
          <w:rFonts w:hAnsi="Times New Roman"/>
          <w:b/>
        </w:rPr>
        <w:t xml:space="preserve">  </w:t>
      </w:r>
      <w:r w:rsidRPr="005E6592">
        <w:rPr>
          <w:rFonts w:hAnsi="Times New Roman" w:hint="eastAsia"/>
          <w:b/>
        </w:rPr>
        <w:t>表土剥离堆存规划利用表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238"/>
        <w:gridCol w:w="2161"/>
        <w:gridCol w:w="1825"/>
        <w:gridCol w:w="2444"/>
        <w:gridCol w:w="854"/>
      </w:tblGrid>
      <w:tr w:rsidR="0012797B" w:rsidRPr="005E6592" w:rsidTr="0019766C">
        <w:trPr>
          <w:trHeight w:val="20"/>
        </w:trPr>
        <w:tc>
          <w:tcPr>
            <w:tcW w:w="1238" w:type="dxa"/>
            <w:vAlign w:val="center"/>
            <w:hideMark/>
          </w:tcPr>
          <w:p w:rsidR="0012797B" w:rsidRPr="005E6592" w:rsidRDefault="0012797B">
            <w:pPr>
              <w:widowControl/>
              <w:adjustRightInd w:val="0"/>
              <w:snapToGrid w:val="0"/>
              <w:spacing w:line="240" w:lineRule="exact"/>
              <w:ind w:leftChars="-20" w:left="-42"/>
              <w:jc w:val="left"/>
              <w:rPr>
                <w:kern w:val="0"/>
                <w:szCs w:val="21"/>
              </w:rPr>
            </w:pPr>
            <w:r w:rsidRPr="005E6592">
              <w:rPr>
                <w:rFonts w:hint="eastAsia"/>
                <w:kern w:val="0"/>
                <w:szCs w:val="21"/>
              </w:rPr>
              <w:t>建设区</w:t>
            </w:r>
          </w:p>
        </w:tc>
        <w:tc>
          <w:tcPr>
            <w:tcW w:w="2161"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表土剥离（</w:t>
            </w:r>
            <w:r w:rsidRPr="005E6592">
              <w:rPr>
                <w:kern w:val="0"/>
                <w:szCs w:val="21"/>
              </w:rPr>
              <w:t>10</w:t>
            </w:r>
            <w:r w:rsidRPr="005E6592">
              <w:rPr>
                <w:kern w:val="0"/>
                <w:szCs w:val="21"/>
                <w:vertAlign w:val="superscript"/>
              </w:rPr>
              <w:t>4</w:t>
            </w:r>
            <w:r w:rsidRPr="005E6592">
              <w:rPr>
                <w:kern w:val="0"/>
                <w:szCs w:val="21"/>
              </w:rPr>
              <w:t>m</w:t>
            </w:r>
            <w:r w:rsidRPr="005E6592">
              <w:rPr>
                <w:kern w:val="0"/>
                <w:szCs w:val="21"/>
                <w:vertAlign w:val="superscript"/>
              </w:rPr>
              <w:t>3</w:t>
            </w:r>
            <w:r w:rsidRPr="005E6592">
              <w:rPr>
                <w:rFonts w:hint="eastAsia"/>
                <w:kern w:val="0"/>
                <w:szCs w:val="21"/>
              </w:rPr>
              <w:t>）</w:t>
            </w:r>
          </w:p>
        </w:tc>
        <w:tc>
          <w:tcPr>
            <w:tcW w:w="1825"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剥离量（</w:t>
            </w:r>
            <w:r w:rsidRPr="005E6592">
              <w:rPr>
                <w:kern w:val="0"/>
                <w:szCs w:val="21"/>
              </w:rPr>
              <w:t>10</w:t>
            </w:r>
            <w:r w:rsidRPr="005E6592">
              <w:rPr>
                <w:kern w:val="0"/>
                <w:szCs w:val="21"/>
                <w:vertAlign w:val="superscript"/>
              </w:rPr>
              <w:t>4</w:t>
            </w:r>
            <w:r w:rsidRPr="005E6592">
              <w:rPr>
                <w:kern w:val="0"/>
                <w:szCs w:val="21"/>
              </w:rPr>
              <w:t>m</w:t>
            </w:r>
            <w:r w:rsidRPr="005E6592">
              <w:rPr>
                <w:kern w:val="0"/>
                <w:szCs w:val="21"/>
                <w:vertAlign w:val="superscript"/>
              </w:rPr>
              <w:t>3</w:t>
            </w:r>
            <w:r w:rsidRPr="005E6592">
              <w:rPr>
                <w:rFonts w:hint="eastAsia"/>
                <w:kern w:val="0"/>
                <w:szCs w:val="21"/>
              </w:rPr>
              <w:t>）</w:t>
            </w:r>
          </w:p>
        </w:tc>
        <w:tc>
          <w:tcPr>
            <w:tcW w:w="2444"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表土量及堆放位置</w:t>
            </w:r>
          </w:p>
        </w:tc>
        <w:tc>
          <w:tcPr>
            <w:tcW w:w="854"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备</w:t>
            </w:r>
            <w:r w:rsidRPr="005E6592">
              <w:rPr>
                <w:kern w:val="0"/>
                <w:szCs w:val="21"/>
              </w:rPr>
              <w:t xml:space="preserve"> </w:t>
            </w:r>
            <w:r w:rsidRPr="005E6592">
              <w:rPr>
                <w:rFonts w:hint="eastAsia"/>
                <w:kern w:val="0"/>
                <w:szCs w:val="21"/>
              </w:rPr>
              <w:t>注</w:t>
            </w:r>
          </w:p>
        </w:tc>
      </w:tr>
      <w:tr w:rsidR="0012797B" w:rsidRPr="005E6592" w:rsidTr="0019766C">
        <w:trPr>
          <w:trHeight w:val="70"/>
        </w:trPr>
        <w:tc>
          <w:tcPr>
            <w:tcW w:w="1238" w:type="dxa"/>
            <w:vAlign w:val="center"/>
            <w:hideMark/>
          </w:tcPr>
          <w:p w:rsidR="0012797B" w:rsidRPr="005E6592" w:rsidRDefault="0012797B">
            <w:pPr>
              <w:widowControl/>
              <w:adjustRightInd w:val="0"/>
              <w:snapToGrid w:val="0"/>
              <w:spacing w:line="240" w:lineRule="exact"/>
              <w:ind w:leftChars="-20" w:left="-42"/>
              <w:rPr>
                <w:kern w:val="0"/>
                <w:szCs w:val="21"/>
              </w:rPr>
            </w:pPr>
            <w:bookmarkStart w:id="115" w:name="OLE_LINK5" w:colFirst="1" w:colLast="1"/>
            <w:bookmarkStart w:id="116" w:name="OLE_LINK6" w:colFirst="1" w:colLast="1"/>
            <w:bookmarkStart w:id="117" w:name="_Hlk422727434"/>
            <w:r w:rsidRPr="005E6592">
              <w:rPr>
                <w:rFonts w:hint="eastAsia"/>
                <w:kern w:val="0"/>
                <w:szCs w:val="21"/>
              </w:rPr>
              <w:t>采矿区</w:t>
            </w:r>
          </w:p>
        </w:tc>
        <w:tc>
          <w:tcPr>
            <w:tcW w:w="2161"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t>8.6</w:t>
            </w:r>
          </w:p>
        </w:tc>
        <w:tc>
          <w:tcPr>
            <w:tcW w:w="1825"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t>8.6</w:t>
            </w:r>
          </w:p>
        </w:tc>
        <w:tc>
          <w:tcPr>
            <w:tcW w:w="2444" w:type="dxa"/>
            <w:vAlign w:val="center"/>
            <w:hideMark/>
          </w:tcPr>
          <w:p w:rsidR="0012797B" w:rsidRPr="005E6592" w:rsidRDefault="00061B70">
            <w:pPr>
              <w:adjustRightInd w:val="0"/>
              <w:snapToGrid w:val="0"/>
              <w:spacing w:line="240" w:lineRule="exact"/>
              <w:ind w:leftChars="-20" w:left="-42"/>
              <w:jc w:val="center"/>
              <w:rPr>
                <w:kern w:val="0"/>
                <w:szCs w:val="21"/>
              </w:rPr>
            </w:pPr>
            <w:r w:rsidRPr="005E6592">
              <w:rPr>
                <w:rFonts w:hint="eastAsia"/>
                <w:kern w:val="0"/>
                <w:szCs w:val="21"/>
              </w:rPr>
              <w:t>排土场</w:t>
            </w:r>
            <w:r w:rsidR="0012797B" w:rsidRPr="005E6592">
              <w:rPr>
                <w:rFonts w:hint="eastAsia"/>
                <w:kern w:val="0"/>
                <w:szCs w:val="21"/>
              </w:rPr>
              <w:t>堆存备后期覆土</w:t>
            </w:r>
          </w:p>
        </w:tc>
        <w:tc>
          <w:tcPr>
            <w:tcW w:w="854"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运行期</w:t>
            </w:r>
          </w:p>
        </w:tc>
      </w:tr>
      <w:bookmarkEnd w:id="115"/>
      <w:bookmarkEnd w:id="116"/>
      <w:bookmarkEnd w:id="117"/>
      <w:tr w:rsidR="0012797B" w:rsidRPr="005E6592" w:rsidTr="0019766C">
        <w:trPr>
          <w:trHeight w:val="20"/>
        </w:trPr>
        <w:tc>
          <w:tcPr>
            <w:tcW w:w="1238"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rPr>
                <w:rFonts w:hint="eastAsia"/>
                <w:kern w:val="0"/>
                <w:szCs w:val="21"/>
              </w:rPr>
              <w:t>合计</w:t>
            </w:r>
          </w:p>
        </w:tc>
        <w:tc>
          <w:tcPr>
            <w:tcW w:w="2161"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t>8.6</w:t>
            </w:r>
          </w:p>
        </w:tc>
        <w:tc>
          <w:tcPr>
            <w:tcW w:w="1825" w:type="dxa"/>
            <w:vAlign w:val="center"/>
            <w:hideMark/>
          </w:tcPr>
          <w:p w:rsidR="0012797B" w:rsidRPr="005E6592" w:rsidRDefault="0012797B">
            <w:pPr>
              <w:widowControl/>
              <w:adjustRightInd w:val="0"/>
              <w:snapToGrid w:val="0"/>
              <w:spacing w:line="240" w:lineRule="exact"/>
              <w:ind w:leftChars="-20" w:left="-42"/>
              <w:jc w:val="center"/>
              <w:rPr>
                <w:kern w:val="0"/>
                <w:szCs w:val="21"/>
              </w:rPr>
            </w:pPr>
            <w:r w:rsidRPr="005E6592">
              <w:t>8.6</w:t>
            </w:r>
          </w:p>
        </w:tc>
        <w:tc>
          <w:tcPr>
            <w:tcW w:w="2444" w:type="dxa"/>
            <w:vAlign w:val="center"/>
          </w:tcPr>
          <w:p w:rsidR="0012797B" w:rsidRPr="005E6592" w:rsidRDefault="0012797B">
            <w:pPr>
              <w:widowControl/>
              <w:adjustRightInd w:val="0"/>
              <w:snapToGrid w:val="0"/>
              <w:spacing w:line="240" w:lineRule="exact"/>
              <w:ind w:leftChars="-20" w:left="-42"/>
              <w:jc w:val="center"/>
              <w:rPr>
                <w:kern w:val="0"/>
                <w:szCs w:val="21"/>
              </w:rPr>
            </w:pPr>
          </w:p>
        </w:tc>
        <w:tc>
          <w:tcPr>
            <w:tcW w:w="854" w:type="dxa"/>
            <w:vAlign w:val="center"/>
          </w:tcPr>
          <w:p w:rsidR="0012797B" w:rsidRPr="005E6592" w:rsidRDefault="0012797B">
            <w:pPr>
              <w:widowControl/>
              <w:adjustRightInd w:val="0"/>
              <w:snapToGrid w:val="0"/>
              <w:spacing w:line="240" w:lineRule="exact"/>
              <w:ind w:leftChars="-20" w:left="-42"/>
              <w:jc w:val="center"/>
              <w:rPr>
                <w:kern w:val="0"/>
                <w:szCs w:val="21"/>
              </w:rPr>
            </w:pPr>
          </w:p>
        </w:tc>
      </w:tr>
      <w:tr w:rsidR="0012797B" w:rsidRPr="005E6592" w:rsidTr="0019766C">
        <w:trPr>
          <w:trHeight w:val="20"/>
        </w:trPr>
        <w:tc>
          <w:tcPr>
            <w:tcW w:w="8522" w:type="dxa"/>
            <w:gridSpan w:val="5"/>
            <w:vAlign w:val="center"/>
            <w:hideMark/>
          </w:tcPr>
          <w:p w:rsidR="0012797B" w:rsidRPr="005E6592" w:rsidRDefault="0012797B">
            <w:pPr>
              <w:spacing w:line="276" w:lineRule="auto"/>
              <w:rPr>
                <w:kern w:val="0"/>
                <w:szCs w:val="21"/>
              </w:rPr>
            </w:pPr>
            <w:r w:rsidRPr="005E6592">
              <w:rPr>
                <w:rFonts w:hAnsi="宋体"/>
                <w:kern w:val="0"/>
                <w:szCs w:val="21"/>
              </w:rPr>
              <w:t>备注：剥离</w:t>
            </w:r>
            <w:r w:rsidRPr="005E6592">
              <w:rPr>
                <w:rFonts w:hAnsi="宋体"/>
              </w:rPr>
              <w:t>表土约</w:t>
            </w:r>
            <w:r w:rsidRPr="005E6592">
              <w:t>8.6</w:t>
            </w:r>
            <w:r w:rsidRPr="005E6592">
              <w:rPr>
                <w:rFonts w:hAnsi="宋体"/>
              </w:rPr>
              <w:t>万</w:t>
            </w:r>
            <w:r w:rsidRPr="005E6592">
              <w:t>m³</w:t>
            </w:r>
            <w:r w:rsidRPr="005E6592">
              <w:rPr>
                <w:rFonts w:hAnsi="宋体"/>
              </w:rPr>
              <w:t>（</w:t>
            </w:r>
            <w:r w:rsidRPr="005E6592">
              <w:t>22.36</w:t>
            </w:r>
            <w:r w:rsidRPr="005E6592">
              <w:rPr>
                <w:rFonts w:hAnsi="宋体"/>
              </w:rPr>
              <w:t>万吨），按压实后取松散系数</w:t>
            </w:r>
            <w:r w:rsidRPr="005E6592">
              <w:t>1.3</w:t>
            </w:r>
            <w:r w:rsidRPr="005E6592">
              <w:rPr>
                <w:rFonts w:hAnsi="宋体"/>
              </w:rPr>
              <w:t>，则需求</w:t>
            </w:r>
            <w:r w:rsidR="00061B70" w:rsidRPr="005E6592">
              <w:rPr>
                <w:rFonts w:hAnsi="宋体"/>
              </w:rPr>
              <w:t>排土场</w:t>
            </w:r>
            <w:r w:rsidRPr="005E6592">
              <w:rPr>
                <w:rFonts w:hAnsi="宋体"/>
              </w:rPr>
              <w:t>容积不</w:t>
            </w:r>
            <w:r w:rsidRPr="005E6592">
              <w:rPr>
                <w:rFonts w:hAnsi="宋体"/>
              </w:rPr>
              <w:lastRenderedPageBreak/>
              <w:t>小于</w:t>
            </w:r>
            <w:r w:rsidRPr="005E6592">
              <w:t>11.18</w:t>
            </w:r>
            <w:r w:rsidRPr="005E6592">
              <w:rPr>
                <w:rFonts w:hAnsi="宋体"/>
              </w:rPr>
              <w:t>万</w:t>
            </w:r>
            <w:r w:rsidRPr="005E6592">
              <w:t>m³</w:t>
            </w:r>
            <w:r w:rsidRPr="005E6592">
              <w:rPr>
                <w:rFonts w:hAnsi="宋体"/>
              </w:rPr>
              <w:t>，</w:t>
            </w:r>
            <w:r w:rsidR="00061B70" w:rsidRPr="005E6592">
              <w:rPr>
                <w:rFonts w:hAnsi="宋体"/>
              </w:rPr>
              <w:t>排土场</w:t>
            </w:r>
            <w:r w:rsidRPr="005E6592">
              <w:rPr>
                <w:rFonts w:hAnsi="宋体"/>
              </w:rPr>
              <w:t>设计位于采场北部境界外的原采坑内，占地面积约</w:t>
            </w:r>
            <w:r w:rsidRPr="005E6592">
              <w:t>4203m</w:t>
            </w:r>
            <w:r w:rsidRPr="005E6592">
              <w:rPr>
                <w:vertAlign w:val="superscript"/>
              </w:rPr>
              <w:t>2</w:t>
            </w:r>
            <w:r w:rsidRPr="005E6592">
              <w:rPr>
                <w:rFonts w:hAnsi="宋体"/>
              </w:rPr>
              <w:t>，堆存高度</w:t>
            </w:r>
            <w:r w:rsidRPr="005E6592">
              <w:t>30m</w:t>
            </w:r>
            <w:r w:rsidRPr="005E6592">
              <w:rPr>
                <w:rFonts w:hAnsi="宋体"/>
              </w:rPr>
              <w:t>，容量约</w:t>
            </w:r>
            <w:r w:rsidRPr="005E6592">
              <w:t>12.61</w:t>
            </w:r>
            <w:r w:rsidRPr="005E6592">
              <w:rPr>
                <w:rFonts w:hAnsi="宋体"/>
              </w:rPr>
              <w:t>万</w:t>
            </w:r>
            <w:r w:rsidRPr="005E6592">
              <w:t>m³</w:t>
            </w:r>
            <w:r w:rsidRPr="005E6592">
              <w:rPr>
                <w:rFonts w:hAnsi="宋体"/>
              </w:rPr>
              <w:t>，可以满足矿山表土堆存需求。</w:t>
            </w:r>
          </w:p>
        </w:tc>
      </w:tr>
    </w:tbl>
    <w:p w:rsidR="0012797B" w:rsidRPr="005E6592" w:rsidRDefault="0012797B" w:rsidP="0012797B">
      <w:pPr>
        <w:pStyle w:val="Afffa"/>
        <w:ind w:firstLineChars="850" w:firstLine="2048"/>
        <w:rPr>
          <w:rFonts w:hAnsi="Times New Roman"/>
          <w:b/>
          <w:u w:val="single"/>
        </w:rPr>
      </w:pPr>
    </w:p>
    <w:p w:rsidR="0012797B" w:rsidRPr="005E6592" w:rsidRDefault="0012797B" w:rsidP="008B3F16">
      <w:pPr>
        <w:pStyle w:val="3"/>
        <w:numPr>
          <w:ilvl w:val="2"/>
          <w:numId w:val="17"/>
        </w:numPr>
        <w:spacing w:before="100" w:after="100" w:line="300" w:lineRule="auto"/>
        <w:rPr>
          <w:sz w:val="28"/>
          <w:szCs w:val="28"/>
        </w:rPr>
      </w:pPr>
      <w:r w:rsidRPr="005E6592">
        <w:rPr>
          <w:rFonts w:hint="eastAsia"/>
          <w:sz w:val="28"/>
          <w:szCs w:val="28"/>
        </w:rPr>
        <w:t>经济技术指标</w:t>
      </w:r>
    </w:p>
    <w:p w:rsidR="0012797B" w:rsidRPr="005E6592" w:rsidRDefault="0012797B" w:rsidP="0012797B">
      <w:pPr>
        <w:pStyle w:val="Afffa"/>
        <w:rPr>
          <w:rFonts w:hAnsi="Times New Roman"/>
        </w:rPr>
      </w:pPr>
      <w:r w:rsidRPr="005E6592">
        <w:rPr>
          <w:rFonts w:hAnsi="Times New Roman" w:hint="eastAsia"/>
        </w:rPr>
        <w:t>本项目经济技术指标见表</w:t>
      </w:r>
      <w:r w:rsidR="00F715E6">
        <w:rPr>
          <w:rFonts w:hAnsi="Times New Roman"/>
        </w:rPr>
        <w:t>4.1</w:t>
      </w:r>
      <w:r w:rsidRPr="005E6592">
        <w:rPr>
          <w:rFonts w:hAnsi="Times New Roman"/>
        </w:rPr>
        <w:t>-1</w:t>
      </w:r>
      <w:r w:rsidR="00F715E6">
        <w:rPr>
          <w:rFonts w:hAnsi="Times New Roman" w:hint="eastAsia"/>
        </w:rPr>
        <w:t>7</w:t>
      </w:r>
      <w:r w:rsidRPr="005E6592">
        <w:rPr>
          <w:rFonts w:hAnsi="Times New Roman" w:hint="eastAsia"/>
        </w:rPr>
        <w:t>所示。</w:t>
      </w:r>
    </w:p>
    <w:p w:rsidR="0012797B" w:rsidRPr="005E6592" w:rsidRDefault="0012797B" w:rsidP="0012797B">
      <w:pPr>
        <w:pStyle w:val="Afffa"/>
        <w:spacing w:line="240" w:lineRule="auto"/>
        <w:ind w:firstLineChars="0" w:firstLine="0"/>
        <w:jc w:val="center"/>
        <w:rPr>
          <w:rFonts w:hAnsi="Times New Roman"/>
          <w:b/>
          <w:bCs/>
        </w:rPr>
      </w:pPr>
      <w:r w:rsidRPr="005E6592">
        <w:rPr>
          <w:rFonts w:hAnsi="Times New Roman" w:hint="eastAsia"/>
          <w:b/>
        </w:rPr>
        <w:t>表</w:t>
      </w:r>
      <w:r w:rsidR="00F715E6">
        <w:rPr>
          <w:rFonts w:hAnsi="Times New Roman"/>
          <w:b/>
        </w:rPr>
        <w:t>4.1</w:t>
      </w:r>
      <w:r w:rsidRPr="005E6592">
        <w:rPr>
          <w:rFonts w:hAnsi="Times New Roman"/>
          <w:b/>
        </w:rPr>
        <w:t>-1</w:t>
      </w:r>
      <w:r w:rsidR="00F715E6">
        <w:rPr>
          <w:rFonts w:hAnsi="Times New Roman" w:hint="eastAsia"/>
          <w:b/>
        </w:rPr>
        <w:t>7</w:t>
      </w:r>
      <w:r w:rsidRPr="005E6592">
        <w:rPr>
          <w:rFonts w:hAnsi="Times New Roman"/>
          <w:b/>
        </w:rPr>
        <w:t xml:space="preserve">  </w:t>
      </w:r>
      <w:r w:rsidRPr="005E6592">
        <w:rPr>
          <w:rFonts w:hAnsi="Times New Roman" w:hint="eastAsia"/>
          <w:b/>
        </w:rPr>
        <w:t>项目经济技术一览表</w:t>
      </w:r>
      <w:r w:rsidRPr="005E6592">
        <w:rPr>
          <w:rFonts w:hAnsi="Times New Roman"/>
          <w:b/>
          <w:bCs/>
        </w:rPr>
        <w:t xml:space="preserve"> </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725"/>
        <w:gridCol w:w="2616"/>
        <w:gridCol w:w="1318"/>
        <w:gridCol w:w="2344"/>
        <w:gridCol w:w="1519"/>
      </w:tblGrid>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序号</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名</w:t>
            </w:r>
            <w:r w:rsidRPr="005E6592">
              <w:rPr>
                <w:rFonts w:hAnsi="Times New Roman"/>
                <w:color w:val="auto"/>
                <w:kern w:val="0"/>
              </w:rPr>
              <w:t xml:space="preserve">     </w:t>
            </w:r>
            <w:r w:rsidRPr="005E6592">
              <w:rPr>
                <w:rFonts w:hAnsi="Times New Roman" w:hint="eastAsia"/>
                <w:color w:val="auto"/>
                <w:kern w:val="0"/>
              </w:rPr>
              <w:t>称</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单</w:t>
            </w:r>
            <w:r w:rsidRPr="005E6592">
              <w:rPr>
                <w:rFonts w:hAnsi="Times New Roman"/>
                <w:color w:val="auto"/>
                <w:kern w:val="0"/>
              </w:rPr>
              <w:t xml:space="preserve"> </w:t>
            </w:r>
            <w:r w:rsidRPr="005E6592">
              <w:rPr>
                <w:rFonts w:hAnsi="Times New Roman" w:hint="eastAsia"/>
                <w:color w:val="auto"/>
                <w:kern w:val="0"/>
              </w:rPr>
              <w:t>位</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原方案指标值</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备</w:t>
            </w:r>
            <w:r w:rsidRPr="005E6592">
              <w:rPr>
                <w:rFonts w:hAnsi="Times New Roman"/>
                <w:color w:val="auto"/>
                <w:kern w:val="0"/>
              </w:rPr>
              <w:t xml:space="preserve">  </w:t>
            </w:r>
            <w:r w:rsidRPr="005E6592">
              <w:rPr>
                <w:rFonts w:hAnsi="Times New Roman" w:hint="eastAsia"/>
                <w:color w:val="auto"/>
                <w:kern w:val="0"/>
              </w:rPr>
              <w:t>注</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评审备案的保有资源储量</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r w:rsidRPr="005E6592">
              <w:rPr>
                <w:rFonts w:hAnsi="Times New Roman"/>
                <w:color w:val="auto"/>
                <w:kern w:val="0"/>
                <w:vertAlign w:val="superscript"/>
              </w:rPr>
              <w:t>4</w:t>
            </w:r>
            <w:r w:rsidRPr="005E6592">
              <w:rPr>
                <w:rFonts w:hAnsi="Times New Roman"/>
                <w:color w:val="auto"/>
                <w:kern w:val="0"/>
              </w:rPr>
              <w:t xml:space="preserve"> 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4861.44</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设计利用储量</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r w:rsidRPr="005E6592">
              <w:rPr>
                <w:rFonts w:hAnsi="Times New Roman"/>
                <w:color w:val="auto"/>
                <w:kern w:val="0"/>
                <w:vertAlign w:val="superscript"/>
              </w:rPr>
              <w:t>4</w:t>
            </w:r>
            <w:r w:rsidRPr="005E6592">
              <w:rPr>
                <w:rFonts w:hAnsi="Times New Roman"/>
                <w:color w:val="auto"/>
                <w:kern w:val="0"/>
              </w:rPr>
              <w:t xml:space="preserve"> 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4861.44</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可采储量</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r w:rsidRPr="005E6592">
              <w:rPr>
                <w:rFonts w:hAnsi="Times New Roman"/>
                <w:color w:val="auto"/>
                <w:kern w:val="0"/>
                <w:vertAlign w:val="superscript"/>
              </w:rPr>
              <w:t>4</w:t>
            </w:r>
            <w:r w:rsidRPr="005E6592">
              <w:rPr>
                <w:rFonts w:hAnsi="Times New Roman"/>
                <w:color w:val="auto"/>
                <w:kern w:val="0"/>
              </w:rPr>
              <w:t xml:space="preserve"> t</w:t>
            </w:r>
            <w:r w:rsidRPr="005E6592">
              <w:rPr>
                <w:rFonts w:hAnsi="Times New Roman"/>
                <w:color w:val="auto"/>
                <w:kern w:val="0"/>
                <w:vertAlign w:val="superscript"/>
              </w:rPr>
              <w:t xml:space="preserve"> 3</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4764.21</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开采规模</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r w:rsidRPr="005E6592">
              <w:rPr>
                <w:rFonts w:hAnsi="Times New Roman"/>
                <w:color w:val="auto"/>
                <w:kern w:val="0"/>
                <w:vertAlign w:val="superscript"/>
              </w:rPr>
              <w:t>4</w:t>
            </w:r>
            <w:r w:rsidRPr="005E6592">
              <w:rPr>
                <w:rFonts w:hAnsi="Times New Roman"/>
                <w:color w:val="auto"/>
                <w:kern w:val="0"/>
              </w:rPr>
              <w:t>t /a</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150</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5</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服务年限</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a</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32.8</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含基建期</w:t>
            </w:r>
            <w:r w:rsidRPr="005E6592">
              <w:rPr>
                <w:rFonts w:hAnsi="Times New Roman"/>
                <w:color w:val="auto"/>
                <w:kern w:val="0"/>
              </w:rPr>
              <w:t>1</w:t>
            </w:r>
            <w:r w:rsidRPr="005E6592">
              <w:rPr>
                <w:rFonts w:hAnsi="Times New Roman" w:hint="eastAsia"/>
                <w:color w:val="auto"/>
                <w:kern w:val="0"/>
              </w:rPr>
              <w:t>年</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6</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开采方式</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露天开采</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7</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开拓方案</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公路开拓、汽车运输</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8</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采矿方法</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中深孔爆破、挖掘机铲装</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Merge w:val="restar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9</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损失率</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0" w:type="auto"/>
            <w:vMerge/>
            <w:vAlign w:val="center"/>
            <w:hideMark/>
          </w:tcPr>
          <w:p w:rsidR="0012797B" w:rsidRPr="005E6592" w:rsidRDefault="0012797B">
            <w:pPr>
              <w:widowControl/>
              <w:jc w:val="left"/>
              <w:rPr>
                <w:kern w:val="0"/>
                <w:szCs w:val="21"/>
              </w:rPr>
            </w:pP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贫化率</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0</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10</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产品方案</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w:t>
            </w:r>
            <w:r w:rsidRPr="005E6592">
              <w:rPr>
                <w:rFonts w:hAnsi="Times New Roman"/>
                <w:color w:val="auto"/>
                <w:kern w:val="0"/>
              </w:rPr>
              <w:t>25mm</w:t>
            </w:r>
            <w:r w:rsidRPr="005E6592">
              <w:rPr>
                <w:rFonts w:hAnsi="Times New Roman" w:hint="eastAsia"/>
                <w:color w:val="auto"/>
                <w:kern w:val="0"/>
              </w:rPr>
              <w:t>骨料</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工作制度</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d/a</w:t>
            </w:r>
            <w:r w:rsidRPr="005E6592">
              <w:rPr>
                <w:rFonts w:hAnsi="Times New Roman" w:hint="eastAsia"/>
                <w:color w:val="auto"/>
                <w:kern w:val="0"/>
              </w:rPr>
              <w:t>；班</w:t>
            </w:r>
            <w:r w:rsidRPr="005E6592">
              <w:rPr>
                <w:rFonts w:hAnsi="Times New Roman"/>
                <w:color w:val="auto"/>
                <w:kern w:val="0"/>
              </w:rPr>
              <w:t>/d</w:t>
            </w:r>
            <w:r w:rsidRPr="005E6592">
              <w:rPr>
                <w:rFonts w:hAnsi="Times New Roman" w:hint="eastAsia"/>
                <w:color w:val="auto"/>
                <w:kern w:val="0"/>
              </w:rPr>
              <w:t>；</w:t>
            </w:r>
            <w:r w:rsidRPr="005E6592">
              <w:rPr>
                <w:rFonts w:hAnsi="Times New Roman"/>
                <w:color w:val="auto"/>
                <w:kern w:val="0"/>
              </w:rPr>
              <w:t>h/</w:t>
            </w:r>
            <w:r w:rsidRPr="005E6592">
              <w:rPr>
                <w:rFonts w:hAnsi="Times New Roman" w:hint="eastAsia"/>
                <w:color w:val="auto"/>
                <w:kern w:val="0"/>
              </w:rPr>
              <w:t>班。</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300</w:t>
            </w:r>
            <w:r w:rsidRPr="005E6592">
              <w:rPr>
                <w:rFonts w:hAnsi="Times New Roman" w:hint="eastAsia"/>
                <w:color w:val="auto"/>
                <w:kern w:val="0"/>
              </w:rPr>
              <w:t>；</w:t>
            </w:r>
            <w:r w:rsidRPr="005E6592">
              <w:rPr>
                <w:rFonts w:hAnsi="Times New Roman"/>
                <w:color w:val="auto"/>
                <w:kern w:val="0"/>
              </w:rPr>
              <w:t>2</w:t>
            </w:r>
            <w:r w:rsidRPr="005E6592">
              <w:rPr>
                <w:rFonts w:hAnsi="Times New Roman" w:hint="eastAsia"/>
                <w:color w:val="auto"/>
                <w:kern w:val="0"/>
              </w:rPr>
              <w:t>；</w:t>
            </w:r>
            <w:r w:rsidRPr="005E6592">
              <w:rPr>
                <w:rFonts w:hAnsi="Times New Roman"/>
                <w:color w:val="auto"/>
                <w:kern w:val="0"/>
              </w:rPr>
              <w:t>6</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12</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基建期</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a</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13</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劳动定员</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人</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112</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14</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项目总投资</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6D0D9E">
            <w:pPr>
              <w:pStyle w:val="affffd"/>
              <w:spacing w:line="276" w:lineRule="auto"/>
              <w:rPr>
                <w:rFonts w:hAnsi="Times New Roman"/>
                <w:color w:val="auto"/>
                <w:kern w:val="0"/>
              </w:rPr>
            </w:pPr>
            <w:r>
              <w:rPr>
                <w:rFonts w:hAnsi="Times New Roman"/>
                <w:color w:val="auto"/>
                <w:kern w:val="0"/>
              </w:rPr>
              <w:t>5000</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15</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销售价格</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元</w:t>
            </w:r>
            <w:r w:rsidRPr="005E6592">
              <w:rPr>
                <w:rFonts w:hAnsi="Times New Roman"/>
                <w:color w:val="auto"/>
                <w:kern w:val="0"/>
              </w:rPr>
              <w:t>/</w:t>
            </w:r>
            <w:r w:rsidRPr="005E6592">
              <w:rPr>
                <w:rFonts w:hAnsi="Times New Roman" w:hint="eastAsia"/>
                <w:color w:val="auto"/>
                <w:kern w:val="0"/>
              </w:rPr>
              <w:t>吨</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25</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16</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运营期年销售收入</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3750</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17</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年总成本</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2370</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18</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年销售税金及附加</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826.51</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19</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运营期年利润总额</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553.49</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20</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运营期年净利润总额</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415.12</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21</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年所得税额</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万元</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138.37</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22</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投资利税率</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65.01</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23</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投资利润率</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rPr>
              <w:t>19.55</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r w:rsidR="0012797B" w:rsidRPr="005E6592" w:rsidTr="0019766C">
        <w:trPr>
          <w:trHeight w:val="227"/>
        </w:trPr>
        <w:tc>
          <w:tcPr>
            <w:tcW w:w="42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24</w:t>
            </w:r>
          </w:p>
        </w:tc>
        <w:tc>
          <w:tcPr>
            <w:tcW w:w="153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回收期</w:t>
            </w:r>
          </w:p>
        </w:tc>
        <w:tc>
          <w:tcPr>
            <w:tcW w:w="773"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a</w:t>
            </w:r>
          </w:p>
        </w:tc>
        <w:tc>
          <w:tcPr>
            <w:tcW w:w="1375"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color w:val="auto"/>
                <w:kern w:val="0"/>
              </w:rPr>
              <w:t>4.4</w:t>
            </w:r>
          </w:p>
        </w:tc>
        <w:tc>
          <w:tcPr>
            <w:tcW w:w="891" w:type="pct"/>
            <w:vAlign w:val="center"/>
            <w:hideMark/>
          </w:tcPr>
          <w:p w:rsidR="0012797B" w:rsidRPr="005E6592" w:rsidRDefault="0012797B">
            <w:pPr>
              <w:pStyle w:val="affffd"/>
              <w:spacing w:line="276" w:lineRule="auto"/>
              <w:rPr>
                <w:rFonts w:hAnsi="Times New Roman"/>
                <w:color w:val="auto"/>
                <w:kern w:val="0"/>
              </w:rPr>
            </w:pPr>
            <w:r w:rsidRPr="005E6592">
              <w:rPr>
                <w:rFonts w:hAnsi="Times New Roman" w:hint="eastAsia"/>
                <w:color w:val="auto"/>
                <w:kern w:val="0"/>
              </w:rPr>
              <w:t xml:space="preserve">　</w:t>
            </w:r>
          </w:p>
        </w:tc>
      </w:tr>
    </w:tbl>
    <w:p w:rsidR="0012797B" w:rsidRPr="005E6592" w:rsidRDefault="0012797B" w:rsidP="0012797B">
      <w:pPr>
        <w:pStyle w:val="Afffa"/>
        <w:spacing w:line="240" w:lineRule="auto"/>
        <w:ind w:firstLineChars="0" w:firstLine="0"/>
        <w:jc w:val="center"/>
        <w:rPr>
          <w:rFonts w:hAnsi="Times New Roman"/>
          <w:b/>
          <w:bCs/>
        </w:rPr>
      </w:pPr>
    </w:p>
    <w:p w:rsidR="0012797B" w:rsidRPr="00821AFB" w:rsidRDefault="0012797B"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18" w:name="_Toc493755977"/>
      <w:bookmarkStart w:id="119" w:name="_Toc534729931"/>
      <w:r w:rsidRPr="00821AFB">
        <w:rPr>
          <w:rFonts w:ascii="Times New Roman" w:eastAsia="宋体" w:hAnsi="Times New Roman" w:hint="eastAsia"/>
          <w:sz w:val="30"/>
          <w:szCs w:val="30"/>
        </w:rPr>
        <w:lastRenderedPageBreak/>
        <w:t>工程污染及生态影响因素分析</w:t>
      </w:r>
      <w:bookmarkEnd w:id="118"/>
      <w:bookmarkEnd w:id="119"/>
    </w:p>
    <w:p w:rsidR="0012797B" w:rsidRPr="005E6592" w:rsidRDefault="0012797B" w:rsidP="008B3F16">
      <w:pPr>
        <w:pStyle w:val="3"/>
        <w:numPr>
          <w:ilvl w:val="2"/>
          <w:numId w:val="17"/>
        </w:numPr>
        <w:spacing w:before="100" w:after="100" w:line="300" w:lineRule="auto"/>
        <w:rPr>
          <w:sz w:val="28"/>
          <w:szCs w:val="28"/>
        </w:rPr>
      </w:pPr>
      <w:bookmarkStart w:id="120" w:name="_Toc262056097"/>
      <w:r w:rsidRPr="005E6592">
        <w:rPr>
          <w:rFonts w:hint="eastAsia"/>
          <w:sz w:val="28"/>
          <w:szCs w:val="28"/>
        </w:rPr>
        <w:t>建设期污染源与</w:t>
      </w:r>
      <w:bookmarkEnd w:id="120"/>
      <w:r w:rsidRPr="005E6592">
        <w:rPr>
          <w:rFonts w:hint="eastAsia"/>
          <w:sz w:val="28"/>
          <w:szCs w:val="28"/>
        </w:rPr>
        <w:t>污染防治措施</w:t>
      </w:r>
    </w:p>
    <w:p w:rsidR="0012797B" w:rsidRPr="005E6592" w:rsidRDefault="0012797B" w:rsidP="0012797B">
      <w:pPr>
        <w:pStyle w:val="Afffa"/>
        <w:rPr>
          <w:rFonts w:hAnsi="Times New Roman"/>
        </w:rPr>
      </w:pPr>
      <w:r w:rsidRPr="005E6592">
        <w:rPr>
          <w:rFonts w:hAnsi="Times New Roman" w:hint="eastAsia"/>
        </w:rPr>
        <w:t>本项目施工期主要将进行露天采矿区剥离开拓及矿区道路的修整。</w:t>
      </w:r>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121" w:name="_Toc228150818"/>
      <w:bookmarkStart w:id="122" w:name="_Toc214206141"/>
      <w:r w:rsidRPr="005E6592">
        <w:rPr>
          <w:rFonts w:cs="Times New Roman" w:hint="eastAsia"/>
        </w:rPr>
        <w:t>大气污染源</w:t>
      </w:r>
      <w:bookmarkEnd w:id="121"/>
      <w:bookmarkEnd w:id="122"/>
    </w:p>
    <w:p w:rsidR="0012797B" w:rsidRPr="005E6592" w:rsidRDefault="0012797B" w:rsidP="0012797B">
      <w:pPr>
        <w:ind w:firstLineChars="200" w:firstLine="480"/>
        <w:rPr>
          <w:sz w:val="24"/>
        </w:rPr>
      </w:pPr>
      <w:r w:rsidRPr="005E6592">
        <w:rPr>
          <w:rFonts w:hint="eastAsia"/>
          <w:sz w:val="24"/>
        </w:rPr>
        <w:t>建设期大气污染源主要有：</w:t>
      </w:r>
    </w:p>
    <w:p w:rsidR="0012797B" w:rsidRPr="005E6592" w:rsidRDefault="0012797B" w:rsidP="0012797B">
      <w:pPr>
        <w:ind w:firstLineChars="200" w:firstLine="480"/>
        <w:rPr>
          <w:sz w:val="24"/>
        </w:rPr>
      </w:pPr>
      <w:r w:rsidRPr="005E6592">
        <w:rPr>
          <w:rFonts w:hint="eastAsia"/>
          <w:sz w:val="24"/>
        </w:rPr>
        <w:t>①土石方的挖掘、堆放、清运、回填和场地平整等过程产生的扬尘；</w:t>
      </w:r>
    </w:p>
    <w:p w:rsidR="0012797B" w:rsidRPr="005E6592" w:rsidRDefault="0012797B" w:rsidP="0012797B">
      <w:pPr>
        <w:ind w:firstLineChars="200" w:firstLine="480"/>
        <w:rPr>
          <w:sz w:val="24"/>
        </w:rPr>
      </w:pPr>
      <w:r w:rsidRPr="005E6592">
        <w:rPr>
          <w:rFonts w:hint="eastAsia"/>
          <w:sz w:val="24"/>
        </w:rPr>
        <w:t>②建筑材料如水泥、白灰、砂子等在其装卸、运输、堆放过程中，因风力作用将产生扬尘污染</w:t>
      </w:r>
      <w:r w:rsidR="006942F7" w:rsidRPr="005E6592">
        <w:rPr>
          <w:rFonts w:hint="eastAsia"/>
          <w:sz w:val="24"/>
        </w:rPr>
        <w:t>；</w:t>
      </w:r>
    </w:p>
    <w:p w:rsidR="0012797B" w:rsidRPr="005E6592" w:rsidRDefault="0012797B" w:rsidP="0012797B">
      <w:pPr>
        <w:ind w:firstLineChars="200" w:firstLine="480"/>
        <w:rPr>
          <w:sz w:val="24"/>
        </w:rPr>
      </w:pPr>
      <w:r w:rsidRPr="005E6592">
        <w:rPr>
          <w:rFonts w:ascii="宋体" w:hAnsi="宋体" w:cs="宋体" w:hint="eastAsia"/>
          <w:sz w:val="24"/>
        </w:rPr>
        <w:t>③</w:t>
      </w:r>
      <w:r w:rsidRPr="005E6592">
        <w:rPr>
          <w:rFonts w:hint="eastAsia"/>
          <w:sz w:val="24"/>
        </w:rPr>
        <w:t>搅拌设备和运输车辆往来造成地面扬尘</w:t>
      </w:r>
      <w:r w:rsidR="006942F7" w:rsidRPr="005E6592">
        <w:rPr>
          <w:rFonts w:hint="eastAsia"/>
          <w:sz w:val="24"/>
        </w:rPr>
        <w:t>；</w:t>
      </w:r>
    </w:p>
    <w:p w:rsidR="0012797B" w:rsidRPr="005E6592" w:rsidRDefault="0012797B" w:rsidP="0012797B">
      <w:pPr>
        <w:ind w:firstLineChars="200" w:firstLine="480"/>
        <w:rPr>
          <w:sz w:val="24"/>
        </w:rPr>
      </w:pPr>
      <w:r w:rsidRPr="005E6592">
        <w:rPr>
          <w:rFonts w:ascii="宋体" w:hAnsi="宋体" w:cs="宋体" w:hint="eastAsia"/>
          <w:sz w:val="24"/>
        </w:rPr>
        <w:t>④</w:t>
      </w:r>
      <w:r w:rsidRPr="005E6592">
        <w:rPr>
          <w:rFonts w:hint="eastAsia"/>
          <w:sz w:val="24"/>
        </w:rPr>
        <w:t>施工垃圾在其堆放和清运过程中将产生扬尘。</w:t>
      </w:r>
    </w:p>
    <w:p w:rsidR="0012797B" w:rsidRPr="005E6592" w:rsidRDefault="0012797B" w:rsidP="0012797B">
      <w:pPr>
        <w:pStyle w:val="af5"/>
        <w:spacing w:line="360" w:lineRule="auto"/>
        <w:ind w:firstLineChars="98" w:firstLine="236"/>
        <w:jc w:val="center"/>
        <w:rPr>
          <w:b/>
          <w:sz w:val="24"/>
          <w:szCs w:val="24"/>
        </w:rPr>
      </w:pPr>
      <w:r w:rsidRPr="005E6592">
        <w:rPr>
          <w:rFonts w:hint="eastAsia"/>
          <w:b/>
          <w:sz w:val="24"/>
          <w:szCs w:val="24"/>
        </w:rPr>
        <w:t>表</w:t>
      </w:r>
      <w:r w:rsidR="00BD28E2">
        <w:rPr>
          <w:b/>
          <w:sz w:val="24"/>
          <w:szCs w:val="24"/>
        </w:rPr>
        <w:t>4.2</w:t>
      </w:r>
      <w:r w:rsidRPr="005E6592">
        <w:rPr>
          <w:b/>
          <w:sz w:val="24"/>
          <w:szCs w:val="24"/>
        </w:rPr>
        <w:t xml:space="preserve">-1    </w:t>
      </w:r>
      <w:r w:rsidRPr="005E6592">
        <w:rPr>
          <w:rFonts w:hint="eastAsia"/>
          <w:b/>
          <w:sz w:val="24"/>
          <w:szCs w:val="24"/>
        </w:rPr>
        <w:t>建设期大气环境污染防治措施一览表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524"/>
        <w:gridCol w:w="2477"/>
        <w:gridCol w:w="3563"/>
        <w:gridCol w:w="1772"/>
      </w:tblGrid>
      <w:tr w:rsidR="0012797B" w:rsidRPr="005E6592" w:rsidTr="0019766C">
        <w:trPr>
          <w:tblHeader/>
          <w:jc w:val="center"/>
        </w:trPr>
        <w:tc>
          <w:tcPr>
            <w:tcW w:w="524" w:type="dxa"/>
            <w:vAlign w:val="center"/>
            <w:hideMark/>
          </w:tcPr>
          <w:p w:rsidR="0012797B" w:rsidRPr="005E6592" w:rsidRDefault="0012797B">
            <w:pPr>
              <w:pStyle w:val="affb"/>
              <w:spacing w:line="300" w:lineRule="exact"/>
            </w:pPr>
            <w:r w:rsidRPr="005E6592">
              <w:rPr>
                <w:rFonts w:hint="eastAsia"/>
              </w:rPr>
              <w:t>序号</w:t>
            </w:r>
          </w:p>
        </w:tc>
        <w:tc>
          <w:tcPr>
            <w:tcW w:w="2477" w:type="dxa"/>
            <w:vAlign w:val="center"/>
            <w:hideMark/>
          </w:tcPr>
          <w:p w:rsidR="0012797B" w:rsidRPr="005E6592" w:rsidRDefault="0012797B">
            <w:pPr>
              <w:pStyle w:val="affb"/>
              <w:spacing w:line="300" w:lineRule="exact"/>
            </w:pPr>
            <w:r w:rsidRPr="005E6592">
              <w:rPr>
                <w:rFonts w:hint="eastAsia"/>
              </w:rPr>
              <w:t>主要环境影响</w:t>
            </w:r>
          </w:p>
        </w:tc>
        <w:tc>
          <w:tcPr>
            <w:tcW w:w="3563" w:type="dxa"/>
            <w:vAlign w:val="center"/>
            <w:hideMark/>
          </w:tcPr>
          <w:p w:rsidR="0012797B" w:rsidRPr="005E6592" w:rsidRDefault="0012797B">
            <w:pPr>
              <w:pStyle w:val="affb"/>
              <w:spacing w:line="300" w:lineRule="exact"/>
            </w:pPr>
            <w:r w:rsidRPr="005E6592">
              <w:rPr>
                <w:rFonts w:hint="eastAsia"/>
              </w:rPr>
              <w:t>防治措施</w:t>
            </w:r>
          </w:p>
        </w:tc>
        <w:tc>
          <w:tcPr>
            <w:tcW w:w="1772" w:type="dxa"/>
            <w:vAlign w:val="center"/>
            <w:hideMark/>
          </w:tcPr>
          <w:p w:rsidR="0012797B" w:rsidRPr="005E6592" w:rsidRDefault="0012797B">
            <w:pPr>
              <w:pStyle w:val="affb"/>
              <w:spacing w:line="300" w:lineRule="exact"/>
            </w:pPr>
            <w:r w:rsidRPr="005E6592">
              <w:rPr>
                <w:rFonts w:hint="eastAsia"/>
              </w:rPr>
              <w:t>效益</w:t>
            </w:r>
          </w:p>
        </w:tc>
      </w:tr>
      <w:tr w:rsidR="0012797B" w:rsidRPr="005E6592" w:rsidTr="0019766C">
        <w:trPr>
          <w:trHeight w:val="70"/>
          <w:jc w:val="center"/>
        </w:trPr>
        <w:tc>
          <w:tcPr>
            <w:tcW w:w="524" w:type="dxa"/>
            <w:vAlign w:val="center"/>
            <w:hideMark/>
          </w:tcPr>
          <w:p w:rsidR="0012797B" w:rsidRPr="005E6592" w:rsidRDefault="0012797B">
            <w:pPr>
              <w:pStyle w:val="affb"/>
              <w:spacing w:line="300" w:lineRule="exact"/>
            </w:pPr>
            <w:r w:rsidRPr="005E6592">
              <w:t>1</w:t>
            </w:r>
          </w:p>
        </w:tc>
        <w:tc>
          <w:tcPr>
            <w:tcW w:w="2477" w:type="dxa"/>
            <w:vAlign w:val="center"/>
            <w:hideMark/>
          </w:tcPr>
          <w:p w:rsidR="0012797B" w:rsidRPr="005E6592" w:rsidRDefault="0012797B">
            <w:pPr>
              <w:pStyle w:val="affb"/>
              <w:spacing w:line="300" w:lineRule="exact"/>
            </w:pPr>
            <w:r w:rsidRPr="005E6592">
              <w:rPr>
                <w:rFonts w:hint="eastAsia"/>
              </w:rPr>
              <w:t>运输车辆行驶产生扬尘</w:t>
            </w:r>
          </w:p>
        </w:tc>
        <w:tc>
          <w:tcPr>
            <w:tcW w:w="3563" w:type="dxa"/>
            <w:vAlign w:val="center"/>
            <w:hideMark/>
          </w:tcPr>
          <w:p w:rsidR="0012797B" w:rsidRPr="005E6592" w:rsidRDefault="0012797B">
            <w:pPr>
              <w:pStyle w:val="affb"/>
              <w:spacing w:line="300" w:lineRule="exact"/>
            </w:pPr>
            <w:r w:rsidRPr="005E6592">
              <w:rPr>
                <w:rFonts w:hint="eastAsia"/>
              </w:rPr>
              <w:t>道路定时洒水抑尘</w:t>
            </w:r>
          </w:p>
        </w:tc>
        <w:tc>
          <w:tcPr>
            <w:tcW w:w="1772" w:type="dxa"/>
            <w:vAlign w:val="center"/>
            <w:hideMark/>
          </w:tcPr>
          <w:p w:rsidR="0012797B" w:rsidRPr="005E6592" w:rsidRDefault="0012797B">
            <w:pPr>
              <w:pStyle w:val="affb"/>
              <w:spacing w:line="300" w:lineRule="exact"/>
            </w:pPr>
            <w:r w:rsidRPr="005E6592">
              <w:rPr>
                <w:rFonts w:hint="eastAsia"/>
              </w:rPr>
              <w:t>减少汽车运输扬尘</w:t>
            </w:r>
          </w:p>
        </w:tc>
      </w:tr>
      <w:tr w:rsidR="0012797B" w:rsidRPr="005E6592" w:rsidTr="0019766C">
        <w:trPr>
          <w:trHeight w:val="137"/>
          <w:jc w:val="center"/>
        </w:trPr>
        <w:tc>
          <w:tcPr>
            <w:tcW w:w="524" w:type="dxa"/>
            <w:vAlign w:val="center"/>
            <w:hideMark/>
          </w:tcPr>
          <w:p w:rsidR="0012797B" w:rsidRPr="005E6592" w:rsidRDefault="0012797B">
            <w:pPr>
              <w:pStyle w:val="affb"/>
              <w:spacing w:line="300" w:lineRule="exact"/>
            </w:pPr>
            <w:r w:rsidRPr="005E6592">
              <w:t>2</w:t>
            </w:r>
          </w:p>
        </w:tc>
        <w:tc>
          <w:tcPr>
            <w:tcW w:w="2477" w:type="dxa"/>
            <w:vAlign w:val="center"/>
            <w:hideMark/>
          </w:tcPr>
          <w:p w:rsidR="0012797B" w:rsidRPr="005E6592" w:rsidRDefault="0012797B">
            <w:pPr>
              <w:pStyle w:val="affb"/>
              <w:spacing w:line="300" w:lineRule="exact"/>
            </w:pPr>
            <w:r w:rsidRPr="005E6592">
              <w:rPr>
                <w:rFonts w:hint="eastAsia"/>
              </w:rPr>
              <w:t>临时物料堆场扬尘</w:t>
            </w:r>
          </w:p>
        </w:tc>
        <w:tc>
          <w:tcPr>
            <w:tcW w:w="3563" w:type="dxa"/>
            <w:vAlign w:val="center"/>
            <w:hideMark/>
          </w:tcPr>
          <w:p w:rsidR="0012797B" w:rsidRPr="005E6592" w:rsidRDefault="0012797B">
            <w:pPr>
              <w:pStyle w:val="affb"/>
              <w:spacing w:line="300" w:lineRule="exact"/>
            </w:pPr>
            <w:r w:rsidRPr="005E6592">
              <w:rPr>
                <w:rFonts w:hint="eastAsia"/>
              </w:rPr>
              <w:t>设置简易材料棚贮存各类建筑材料，对可能散发粉尘的物料堆场采取</w:t>
            </w:r>
            <w:r w:rsidRPr="005E6592">
              <w:t>100%</w:t>
            </w:r>
            <w:r w:rsidRPr="005E6592">
              <w:rPr>
                <w:rFonts w:hint="eastAsia"/>
              </w:rPr>
              <w:t>覆盖并及时洒水</w:t>
            </w:r>
          </w:p>
        </w:tc>
        <w:tc>
          <w:tcPr>
            <w:tcW w:w="1772" w:type="dxa"/>
            <w:vAlign w:val="center"/>
            <w:hideMark/>
          </w:tcPr>
          <w:p w:rsidR="0012797B" w:rsidRPr="005E6592" w:rsidRDefault="0012797B">
            <w:pPr>
              <w:pStyle w:val="affb"/>
              <w:spacing w:line="300" w:lineRule="exact"/>
            </w:pPr>
            <w:r w:rsidRPr="005E6592">
              <w:rPr>
                <w:rFonts w:hint="eastAsia"/>
              </w:rPr>
              <w:t>减少扬尘</w:t>
            </w:r>
          </w:p>
        </w:tc>
      </w:tr>
      <w:tr w:rsidR="0012797B" w:rsidRPr="005E6592" w:rsidTr="0019766C">
        <w:trPr>
          <w:jc w:val="center"/>
        </w:trPr>
        <w:tc>
          <w:tcPr>
            <w:tcW w:w="524" w:type="dxa"/>
            <w:vAlign w:val="center"/>
            <w:hideMark/>
          </w:tcPr>
          <w:p w:rsidR="0012797B" w:rsidRPr="005E6592" w:rsidRDefault="0012797B">
            <w:pPr>
              <w:pStyle w:val="affb"/>
              <w:spacing w:line="300" w:lineRule="exact"/>
            </w:pPr>
            <w:r w:rsidRPr="005E6592">
              <w:t>3</w:t>
            </w:r>
          </w:p>
        </w:tc>
        <w:tc>
          <w:tcPr>
            <w:tcW w:w="2477" w:type="dxa"/>
            <w:vAlign w:val="center"/>
            <w:hideMark/>
          </w:tcPr>
          <w:p w:rsidR="0012797B" w:rsidRPr="005E6592" w:rsidRDefault="0012797B">
            <w:pPr>
              <w:pStyle w:val="affb"/>
              <w:spacing w:line="300" w:lineRule="exact"/>
            </w:pPr>
            <w:r w:rsidRPr="005E6592">
              <w:rPr>
                <w:rFonts w:hint="eastAsia"/>
              </w:rPr>
              <w:t>运输过程中撒落砂石、土等材料，产生二次扬尘污染</w:t>
            </w:r>
          </w:p>
        </w:tc>
        <w:tc>
          <w:tcPr>
            <w:tcW w:w="3563" w:type="dxa"/>
            <w:vAlign w:val="center"/>
            <w:hideMark/>
          </w:tcPr>
          <w:p w:rsidR="0012797B" w:rsidRPr="005E6592" w:rsidRDefault="0012797B">
            <w:pPr>
              <w:pStyle w:val="affb"/>
              <w:spacing w:line="300" w:lineRule="exact"/>
            </w:pPr>
            <w:r w:rsidRPr="005E6592">
              <w:rPr>
                <w:rFonts w:hint="eastAsia"/>
              </w:rPr>
              <w:t>谨防运输车辆装载过满，采取遮盖、密闭措施，减少其沿途抛洒，并及时清扫散落在路面的泥土和灰尘，冲洗轮胎，减少运输过程中的扬尘。</w:t>
            </w:r>
          </w:p>
        </w:tc>
        <w:tc>
          <w:tcPr>
            <w:tcW w:w="1772" w:type="dxa"/>
            <w:vAlign w:val="center"/>
            <w:hideMark/>
          </w:tcPr>
          <w:p w:rsidR="0012797B" w:rsidRPr="005E6592" w:rsidRDefault="0012797B">
            <w:pPr>
              <w:pStyle w:val="affb"/>
              <w:spacing w:line="300" w:lineRule="exact"/>
            </w:pPr>
            <w:r w:rsidRPr="005E6592">
              <w:rPr>
                <w:rFonts w:hint="eastAsia"/>
              </w:rPr>
              <w:t>减少二次污染</w:t>
            </w:r>
          </w:p>
        </w:tc>
      </w:tr>
      <w:tr w:rsidR="0012797B" w:rsidRPr="005E6592" w:rsidTr="0019766C">
        <w:trPr>
          <w:jc w:val="center"/>
        </w:trPr>
        <w:tc>
          <w:tcPr>
            <w:tcW w:w="524" w:type="dxa"/>
            <w:vAlign w:val="center"/>
            <w:hideMark/>
          </w:tcPr>
          <w:p w:rsidR="0012797B" w:rsidRPr="005E6592" w:rsidRDefault="0012797B">
            <w:pPr>
              <w:pStyle w:val="affb"/>
              <w:spacing w:line="300" w:lineRule="exact"/>
            </w:pPr>
            <w:r w:rsidRPr="005E6592">
              <w:t>4</w:t>
            </w:r>
          </w:p>
        </w:tc>
        <w:tc>
          <w:tcPr>
            <w:tcW w:w="2477" w:type="dxa"/>
            <w:vAlign w:val="center"/>
            <w:hideMark/>
          </w:tcPr>
          <w:p w:rsidR="0012797B" w:rsidRPr="005E6592" w:rsidRDefault="0012797B">
            <w:pPr>
              <w:pStyle w:val="affb"/>
              <w:spacing w:line="300" w:lineRule="exact"/>
            </w:pPr>
            <w:r w:rsidRPr="005E6592">
              <w:rPr>
                <w:rFonts w:hint="eastAsia"/>
              </w:rPr>
              <w:t>建筑材料装卸扬尘</w:t>
            </w:r>
          </w:p>
        </w:tc>
        <w:tc>
          <w:tcPr>
            <w:tcW w:w="3563" w:type="dxa"/>
            <w:vAlign w:val="center"/>
            <w:hideMark/>
          </w:tcPr>
          <w:p w:rsidR="0012797B" w:rsidRPr="005E6592" w:rsidRDefault="0012797B">
            <w:pPr>
              <w:pStyle w:val="affb"/>
              <w:spacing w:line="300" w:lineRule="exact"/>
            </w:pPr>
            <w:r w:rsidRPr="005E6592">
              <w:rPr>
                <w:rFonts w:hint="eastAsia"/>
              </w:rPr>
              <w:t>建筑材料卸载时应避免野蛮装卸，并尽量降低高度，以减少粉尘的散发。</w:t>
            </w:r>
          </w:p>
        </w:tc>
        <w:tc>
          <w:tcPr>
            <w:tcW w:w="1772" w:type="dxa"/>
            <w:vAlign w:val="center"/>
            <w:hideMark/>
          </w:tcPr>
          <w:p w:rsidR="0012797B" w:rsidRPr="005E6592" w:rsidRDefault="0012797B">
            <w:pPr>
              <w:pStyle w:val="affb"/>
              <w:spacing w:line="300" w:lineRule="exact"/>
            </w:pPr>
            <w:r w:rsidRPr="005E6592">
              <w:rPr>
                <w:rFonts w:hint="eastAsia"/>
              </w:rPr>
              <w:t>减少扬尘</w:t>
            </w:r>
          </w:p>
        </w:tc>
      </w:tr>
      <w:tr w:rsidR="0012797B" w:rsidRPr="005E6592" w:rsidTr="0019766C">
        <w:trPr>
          <w:jc w:val="center"/>
        </w:trPr>
        <w:tc>
          <w:tcPr>
            <w:tcW w:w="524" w:type="dxa"/>
            <w:vAlign w:val="center"/>
            <w:hideMark/>
          </w:tcPr>
          <w:p w:rsidR="0012797B" w:rsidRPr="005E6592" w:rsidRDefault="0012797B">
            <w:pPr>
              <w:pStyle w:val="affb"/>
              <w:spacing w:line="300" w:lineRule="exact"/>
            </w:pPr>
            <w:r w:rsidRPr="005E6592">
              <w:t>5</w:t>
            </w:r>
          </w:p>
        </w:tc>
        <w:tc>
          <w:tcPr>
            <w:tcW w:w="2477" w:type="dxa"/>
            <w:vAlign w:val="center"/>
            <w:hideMark/>
          </w:tcPr>
          <w:p w:rsidR="0012797B" w:rsidRPr="005E6592" w:rsidRDefault="0012797B">
            <w:pPr>
              <w:pStyle w:val="affb"/>
              <w:spacing w:line="300" w:lineRule="exact"/>
            </w:pPr>
            <w:r w:rsidRPr="005E6592">
              <w:rPr>
                <w:rFonts w:hint="eastAsia"/>
              </w:rPr>
              <w:t>施工机械和运输车辆所排放的废气影响</w:t>
            </w:r>
          </w:p>
        </w:tc>
        <w:tc>
          <w:tcPr>
            <w:tcW w:w="3563" w:type="dxa"/>
            <w:vAlign w:val="center"/>
            <w:hideMark/>
          </w:tcPr>
          <w:p w:rsidR="0012797B" w:rsidRPr="005E6592" w:rsidRDefault="0012797B">
            <w:pPr>
              <w:pStyle w:val="affb"/>
              <w:spacing w:line="300" w:lineRule="exact"/>
            </w:pPr>
            <w:r w:rsidRPr="005E6592">
              <w:rPr>
                <w:rFonts w:hint="eastAsia"/>
              </w:rPr>
              <w:t>出入车辆百分之百冲洗。施工现场运输车辆应控制车速，燃油车辆和施工机械做好维护保养，使用无铅汽油或柴油，禁止出现冒黑烟现象。</w:t>
            </w:r>
          </w:p>
        </w:tc>
        <w:tc>
          <w:tcPr>
            <w:tcW w:w="1772" w:type="dxa"/>
            <w:vAlign w:val="center"/>
            <w:hideMark/>
          </w:tcPr>
          <w:p w:rsidR="0012797B" w:rsidRPr="005E6592" w:rsidRDefault="0012797B">
            <w:pPr>
              <w:pStyle w:val="affb"/>
              <w:spacing w:line="300" w:lineRule="exact"/>
            </w:pPr>
            <w:r w:rsidRPr="005E6592">
              <w:rPr>
                <w:rFonts w:hint="eastAsia"/>
              </w:rPr>
              <w:t>减少扬尘、废气排放</w:t>
            </w: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水污染源</w:t>
      </w:r>
    </w:p>
    <w:p w:rsidR="0012797B" w:rsidRPr="005E6592" w:rsidRDefault="0012797B" w:rsidP="0012797B">
      <w:pPr>
        <w:pStyle w:val="GB23122"/>
        <w:ind w:firstLine="480"/>
        <w:rPr>
          <w:rFonts w:ascii="Times New Roman" w:eastAsia="宋体" w:hAnsi="Times New Roman" w:cs="Times New Roman"/>
          <w:sz w:val="24"/>
          <w:szCs w:val="24"/>
        </w:rPr>
      </w:pPr>
      <w:bookmarkStart w:id="123" w:name="_Toc181247446"/>
      <w:r w:rsidRPr="005E6592">
        <w:rPr>
          <w:rFonts w:ascii="Times New Roman" w:eastAsia="宋体" w:hAnsi="Times New Roman" w:cs="Times New Roman" w:hint="eastAsia"/>
          <w:sz w:val="24"/>
          <w:szCs w:val="24"/>
        </w:rPr>
        <w:t>施工期水污染源主要为施工中产生的泥浆废水，施工区的冲洗与设备清洗废水以及施工队伍的生活污水等。</w:t>
      </w:r>
    </w:p>
    <w:p w:rsidR="0012797B" w:rsidRPr="005E6592" w:rsidRDefault="0012797B" w:rsidP="0012797B">
      <w:pPr>
        <w:ind w:firstLineChars="200" w:firstLine="506"/>
        <w:rPr>
          <w:b/>
          <w:spacing w:val="6"/>
          <w:sz w:val="24"/>
        </w:rPr>
      </w:pPr>
      <w:r w:rsidRPr="005E6592">
        <w:rPr>
          <w:b/>
          <w:spacing w:val="6"/>
          <w:sz w:val="24"/>
        </w:rPr>
        <w:t>1</w:t>
      </w:r>
      <w:r w:rsidRPr="005E6592">
        <w:rPr>
          <w:rFonts w:hint="eastAsia"/>
          <w:b/>
          <w:spacing w:val="6"/>
          <w:sz w:val="24"/>
        </w:rPr>
        <w:t>、生活污水</w:t>
      </w:r>
    </w:p>
    <w:p w:rsidR="0012797B" w:rsidRPr="005E6592" w:rsidRDefault="0012797B" w:rsidP="0012797B">
      <w:pPr>
        <w:ind w:firstLineChars="200" w:firstLine="480"/>
        <w:rPr>
          <w:sz w:val="24"/>
        </w:rPr>
      </w:pPr>
      <w:r w:rsidRPr="005E6592">
        <w:rPr>
          <w:rFonts w:hint="eastAsia"/>
          <w:sz w:val="24"/>
        </w:rPr>
        <w:t>施工期废水主要是施工人员在日常生活过程中排放的生活污水，施工期设置</w:t>
      </w:r>
      <w:r w:rsidR="00814CCA" w:rsidRPr="005E6592">
        <w:rPr>
          <w:rFonts w:hint="eastAsia"/>
          <w:sz w:val="24"/>
        </w:rPr>
        <w:t>水冲厕</w:t>
      </w:r>
      <w:r w:rsidRPr="005E6592">
        <w:rPr>
          <w:rFonts w:hint="eastAsia"/>
          <w:sz w:val="24"/>
        </w:rPr>
        <w:t>，所以施工生活污水主要为职工的盥洗用水。施工人员按</w:t>
      </w:r>
      <w:r w:rsidRPr="005E6592">
        <w:rPr>
          <w:sz w:val="24"/>
        </w:rPr>
        <w:t>30</w:t>
      </w:r>
      <w:r w:rsidRPr="005E6592">
        <w:rPr>
          <w:rFonts w:hint="eastAsia"/>
          <w:sz w:val="24"/>
        </w:rPr>
        <w:t>人，施工人员不在工业场地内住宿，仅中午在场地内就餐，厕所为</w:t>
      </w:r>
      <w:r w:rsidR="00814CCA" w:rsidRPr="005E6592">
        <w:rPr>
          <w:rFonts w:hint="eastAsia"/>
          <w:sz w:val="24"/>
        </w:rPr>
        <w:t>水冲厕</w:t>
      </w:r>
      <w:r w:rsidRPr="005E6592">
        <w:rPr>
          <w:rFonts w:hint="eastAsia"/>
          <w:sz w:val="24"/>
        </w:rPr>
        <w:t>。生活用水定额按</w:t>
      </w:r>
      <w:smartTag w:uri="urn:schemas-microsoft-com:office:smarttags" w:element="chmetcnv">
        <w:smartTagPr>
          <w:attr w:name="TCSC" w:val="0"/>
          <w:attr w:name="NumberType" w:val="1"/>
          <w:attr w:name="Negative" w:val="False"/>
          <w:attr w:name="HasSpace" w:val="False"/>
          <w:attr w:name="SourceValue" w:val="30"/>
          <w:attr w:name="UnitName" w:val="l"/>
        </w:smartTagPr>
        <w:r w:rsidRPr="005E6592">
          <w:rPr>
            <w:sz w:val="24"/>
          </w:rPr>
          <w:lastRenderedPageBreak/>
          <w:t>3</w:t>
        </w:r>
        <w:smartTag w:uri="urn:schemas-microsoft-com:office:smarttags" w:element="chmetcnv">
          <w:smartTagPr>
            <w:attr w:name="UnitName" w:val="l"/>
            <w:attr w:name="SourceValue" w:val="0"/>
            <w:attr w:name="HasSpace" w:val="False"/>
            <w:attr w:name="Negative" w:val="False"/>
            <w:attr w:name="NumberType" w:val="1"/>
            <w:attr w:name="TCSC" w:val="0"/>
          </w:smartTagPr>
          <w:r w:rsidRPr="005E6592">
            <w:rPr>
              <w:sz w:val="24"/>
            </w:rPr>
            <w:t>0L</w:t>
          </w:r>
        </w:smartTag>
      </w:smartTag>
      <w:r w:rsidRPr="005E6592">
        <w:rPr>
          <w:sz w:val="24"/>
        </w:rPr>
        <w:t>/</w:t>
      </w:r>
      <w:r w:rsidRPr="005E6592">
        <w:rPr>
          <w:rFonts w:hint="eastAsia"/>
          <w:sz w:val="24"/>
        </w:rPr>
        <w:t>人</w:t>
      </w:r>
      <w:r w:rsidRPr="005E6592">
        <w:rPr>
          <w:sz w:val="24"/>
        </w:rPr>
        <w:t>·d</w:t>
      </w:r>
      <w:r w:rsidRPr="005E6592">
        <w:rPr>
          <w:rFonts w:hint="eastAsia"/>
          <w:sz w:val="24"/>
        </w:rPr>
        <w:t>计，施工人员生活日用水量为</w:t>
      </w:r>
      <w:r w:rsidRPr="005E6592">
        <w:rPr>
          <w:sz w:val="24"/>
        </w:rPr>
        <w:t>0.9m</w:t>
      </w:r>
      <w:r w:rsidRPr="005E6592">
        <w:rPr>
          <w:sz w:val="24"/>
          <w:vertAlign w:val="superscript"/>
        </w:rPr>
        <w:t>3</w:t>
      </w:r>
      <w:r w:rsidRPr="005E6592">
        <w:rPr>
          <w:sz w:val="24"/>
        </w:rPr>
        <w:t>/d</w:t>
      </w:r>
      <w:r w:rsidRPr="005E6592">
        <w:rPr>
          <w:rFonts w:hint="eastAsia"/>
          <w:sz w:val="24"/>
        </w:rPr>
        <w:t>，排放量按用水量的</w:t>
      </w:r>
      <w:r w:rsidRPr="005E6592">
        <w:rPr>
          <w:sz w:val="24"/>
        </w:rPr>
        <w:t>80%</w:t>
      </w:r>
      <w:r w:rsidRPr="005E6592">
        <w:rPr>
          <w:rFonts w:hint="eastAsia"/>
          <w:sz w:val="24"/>
        </w:rPr>
        <w:t>计，则工程施工期日排放生活水量为</w:t>
      </w:r>
      <w:r w:rsidRPr="005E6592">
        <w:rPr>
          <w:sz w:val="24"/>
        </w:rPr>
        <w:t>0.72m</w:t>
      </w:r>
      <w:r w:rsidRPr="005E6592">
        <w:rPr>
          <w:sz w:val="24"/>
          <w:vertAlign w:val="superscript"/>
        </w:rPr>
        <w:t>3</w:t>
      </w:r>
      <w:r w:rsidRPr="005E6592">
        <w:rPr>
          <w:sz w:val="24"/>
        </w:rPr>
        <w:t>/d</w:t>
      </w:r>
      <w:r w:rsidRPr="005E6592">
        <w:rPr>
          <w:rFonts w:hint="eastAsia"/>
          <w:sz w:val="24"/>
        </w:rPr>
        <w:t>（其中餐饮废水</w:t>
      </w:r>
      <w:r w:rsidRPr="005E6592">
        <w:rPr>
          <w:sz w:val="24"/>
        </w:rPr>
        <w:t>0.24m</w:t>
      </w:r>
      <w:r w:rsidRPr="005E6592">
        <w:rPr>
          <w:sz w:val="24"/>
          <w:vertAlign w:val="superscript"/>
        </w:rPr>
        <w:t>3</w:t>
      </w:r>
      <w:r w:rsidRPr="005E6592">
        <w:rPr>
          <w:sz w:val="24"/>
        </w:rPr>
        <w:t>/d</w:t>
      </w:r>
      <w:r w:rsidRPr="005E6592">
        <w:rPr>
          <w:rFonts w:hint="eastAsia"/>
          <w:sz w:val="24"/>
        </w:rPr>
        <w:t>、洗漱废水</w:t>
      </w:r>
      <w:r w:rsidRPr="005E6592">
        <w:rPr>
          <w:sz w:val="24"/>
        </w:rPr>
        <w:t>0.48m</w:t>
      </w:r>
      <w:r w:rsidRPr="005E6592">
        <w:rPr>
          <w:sz w:val="24"/>
          <w:vertAlign w:val="superscript"/>
        </w:rPr>
        <w:t>3</w:t>
      </w:r>
      <w:r w:rsidRPr="005E6592">
        <w:rPr>
          <w:sz w:val="24"/>
        </w:rPr>
        <w:t>/d</w:t>
      </w:r>
      <w:r w:rsidRPr="005E6592">
        <w:rPr>
          <w:rFonts w:hint="eastAsia"/>
          <w:sz w:val="24"/>
        </w:rPr>
        <w:t>），施工期约</w:t>
      </w:r>
      <w:r w:rsidRPr="005E6592">
        <w:rPr>
          <w:sz w:val="24"/>
        </w:rPr>
        <w:t>12</w:t>
      </w:r>
      <w:r w:rsidRPr="005E6592">
        <w:rPr>
          <w:rFonts w:hint="eastAsia"/>
          <w:sz w:val="24"/>
        </w:rPr>
        <w:t>个月，则整个施工期生活污水排放约为</w:t>
      </w:r>
      <w:r w:rsidRPr="005E6592">
        <w:rPr>
          <w:sz w:val="24"/>
        </w:rPr>
        <w:t>216m</w:t>
      </w:r>
      <w:r w:rsidRPr="005E6592">
        <w:rPr>
          <w:sz w:val="24"/>
          <w:vertAlign w:val="superscript"/>
        </w:rPr>
        <w:t>3</w:t>
      </w:r>
      <w:r w:rsidRPr="005E6592">
        <w:rPr>
          <w:rFonts w:hint="eastAsia"/>
          <w:sz w:val="24"/>
        </w:rPr>
        <w:t>，废水水中的主要污染物浓度分别为</w:t>
      </w:r>
      <w:r w:rsidRPr="005E6592">
        <w:rPr>
          <w:sz w:val="24"/>
        </w:rPr>
        <w:t>COD≤350 mg /L</w:t>
      </w:r>
      <w:r w:rsidRPr="005E6592">
        <w:rPr>
          <w:rFonts w:hint="eastAsia"/>
          <w:sz w:val="24"/>
        </w:rPr>
        <w:t>、氨氮</w:t>
      </w:r>
      <w:r w:rsidRPr="005E6592">
        <w:rPr>
          <w:sz w:val="24"/>
        </w:rPr>
        <w:t>25/L</w:t>
      </w:r>
      <w:r w:rsidRPr="005E6592">
        <w:rPr>
          <w:rFonts w:hint="eastAsia"/>
          <w:sz w:val="24"/>
        </w:rPr>
        <w:t>。</w:t>
      </w:r>
    </w:p>
    <w:p w:rsidR="0012797B" w:rsidRPr="005E6592" w:rsidRDefault="0012797B" w:rsidP="0012797B">
      <w:pPr>
        <w:ind w:firstLineChars="200" w:firstLine="480"/>
        <w:rPr>
          <w:sz w:val="24"/>
        </w:rPr>
      </w:pPr>
      <w:r w:rsidRPr="005E6592">
        <w:rPr>
          <w:rFonts w:hint="eastAsia"/>
          <w:sz w:val="24"/>
        </w:rPr>
        <w:t>评价建议工业场地设置</w:t>
      </w:r>
      <w:r w:rsidRPr="005E6592">
        <w:rPr>
          <w:sz w:val="24"/>
        </w:rPr>
        <w:t>1</w:t>
      </w:r>
      <w:r w:rsidRPr="005E6592">
        <w:rPr>
          <w:rFonts w:hint="eastAsia"/>
          <w:sz w:val="24"/>
        </w:rPr>
        <w:t>座</w:t>
      </w:r>
      <w:smartTag w:uri="urn:schemas-microsoft-com:office:smarttags" w:element="chmetcnv">
        <w:smartTagPr>
          <w:attr w:name="TCSC" w:val="0"/>
          <w:attr w:name="NumberType" w:val="1"/>
          <w:attr w:name="Negative" w:val="False"/>
          <w:attr w:name="HasSpace" w:val="True"/>
          <w:attr w:name="SourceValue" w:val="5"/>
          <w:attr w:name="UnitName" w:val="m3"/>
        </w:smartTagPr>
        <w:r w:rsidRPr="005E6592">
          <w:rPr>
            <w:sz w:val="24"/>
          </w:rPr>
          <w:t>5 m</w:t>
        </w:r>
        <w:r w:rsidRPr="005E6592">
          <w:rPr>
            <w:sz w:val="24"/>
            <w:vertAlign w:val="superscript"/>
          </w:rPr>
          <w:t>3</w:t>
        </w:r>
      </w:smartTag>
      <w:r w:rsidRPr="005E6592">
        <w:rPr>
          <w:rFonts w:hint="eastAsia"/>
          <w:sz w:val="24"/>
        </w:rPr>
        <w:t>的沉淀收集池，生活污水经收集沉淀处理后，用于周边灌木林地灌溉用水，施工期结束后水池作为运营期生活污水收集设施使用。</w:t>
      </w:r>
    </w:p>
    <w:p w:rsidR="0012797B" w:rsidRPr="005E6592" w:rsidRDefault="0012797B" w:rsidP="0012797B">
      <w:pPr>
        <w:ind w:firstLineChars="200" w:firstLine="506"/>
        <w:rPr>
          <w:b/>
          <w:spacing w:val="6"/>
          <w:sz w:val="24"/>
        </w:rPr>
      </w:pPr>
      <w:r w:rsidRPr="005E6592">
        <w:rPr>
          <w:b/>
          <w:spacing w:val="6"/>
          <w:sz w:val="24"/>
        </w:rPr>
        <w:t>2</w:t>
      </w:r>
      <w:r w:rsidRPr="005E6592">
        <w:rPr>
          <w:rFonts w:hint="eastAsia"/>
          <w:b/>
          <w:spacing w:val="6"/>
          <w:sz w:val="24"/>
        </w:rPr>
        <w:t>生产废水</w:t>
      </w:r>
    </w:p>
    <w:p w:rsidR="0012797B" w:rsidRPr="005E6592" w:rsidRDefault="0012797B" w:rsidP="0012797B">
      <w:pPr>
        <w:pStyle w:val="GB23122"/>
        <w:ind w:firstLine="504"/>
        <w:rPr>
          <w:rFonts w:ascii="Times New Roman" w:eastAsia="宋体" w:hAnsi="Times New Roman" w:cs="Times New Roman"/>
          <w:spacing w:val="6"/>
          <w:sz w:val="24"/>
        </w:rPr>
      </w:pPr>
      <w:r w:rsidRPr="005E6592">
        <w:rPr>
          <w:rFonts w:ascii="Times New Roman" w:eastAsia="宋体" w:hAnsi="Times New Roman" w:cs="Times New Roman" w:hint="eastAsia"/>
          <w:spacing w:val="6"/>
          <w:sz w:val="24"/>
        </w:rPr>
        <w:t>建设期生产废水污染源主要为施工机械清洗以及车辆轮胎进出冲洗废水，主要污染物为</w:t>
      </w:r>
      <w:r w:rsidRPr="005E6592">
        <w:rPr>
          <w:rFonts w:ascii="Times New Roman" w:eastAsia="宋体" w:hAnsi="Times New Roman" w:cs="Times New Roman"/>
          <w:spacing w:val="6"/>
          <w:sz w:val="24"/>
        </w:rPr>
        <w:t>SS</w:t>
      </w:r>
      <w:r w:rsidRPr="005E6592">
        <w:rPr>
          <w:rFonts w:ascii="Times New Roman" w:eastAsia="宋体" w:hAnsi="Times New Roman" w:cs="Times New Roman" w:hint="eastAsia"/>
          <w:spacing w:val="6"/>
          <w:sz w:val="24"/>
        </w:rPr>
        <w:t>，石油类等。在矿区出入口处</w:t>
      </w:r>
      <w:r w:rsidRPr="005E6592">
        <w:rPr>
          <w:rFonts w:ascii="Times New Roman" w:eastAsia="宋体" w:hAnsi="Times New Roman" w:cs="Times New Roman" w:hint="eastAsia"/>
          <w:sz w:val="24"/>
        </w:rPr>
        <w:t>设立</w:t>
      </w:r>
      <w:r w:rsidRPr="005E6592">
        <w:rPr>
          <w:rFonts w:ascii="Times New Roman" w:eastAsia="宋体" w:hAnsi="Times New Roman" w:cs="Times New Roman"/>
          <w:sz w:val="24"/>
        </w:rPr>
        <w:t>6×</w:t>
      </w:r>
      <w:smartTag w:uri="urn:schemas-microsoft-com:office:smarttags" w:element="chmetcnv">
        <w:smartTagPr>
          <w:attr w:name="TCSC" w:val="0"/>
          <w:attr w:name="NumberType" w:val="1"/>
          <w:attr w:name="Negative" w:val="False"/>
          <w:attr w:name="HasSpace" w:val="False"/>
          <w:attr w:name="SourceValue" w:val="8"/>
          <w:attr w:name="UnitName" w:val="m"/>
        </w:smartTagPr>
        <w:r w:rsidRPr="005E6592">
          <w:rPr>
            <w:rFonts w:ascii="Times New Roman" w:eastAsia="宋体" w:hAnsi="Times New Roman" w:cs="Times New Roman"/>
            <w:sz w:val="24"/>
          </w:rPr>
          <w:t>8m</w:t>
        </w:r>
      </w:smartTag>
      <w:r w:rsidRPr="005E6592">
        <w:rPr>
          <w:rFonts w:ascii="Times New Roman" w:eastAsia="宋体" w:hAnsi="Times New Roman" w:cs="Times New Roman" w:hint="eastAsia"/>
          <w:sz w:val="24"/>
        </w:rPr>
        <w:t>的洗车台，用于</w:t>
      </w:r>
      <w:r w:rsidRPr="005E6592">
        <w:rPr>
          <w:rFonts w:ascii="Times New Roman" w:eastAsia="宋体" w:hAnsi="Times New Roman" w:cs="Times New Roman" w:hint="eastAsia"/>
          <w:spacing w:val="6"/>
          <w:sz w:val="24"/>
        </w:rPr>
        <w:t>车辆轮胎清洗和车身，</w:t>
      </w:r>
      <w:r w:rsidRPr="005E6592">
        <w:rPr>
          <w:rFonts w:ascii="Times New Roman" w:eastAsia="宋体" w:hAnsi="Times New Roman" w:cs="Times New Roman" w:hint="eastAsia"/>
          <w:sz w:val="24"/>
        </w:rPr>
        <w:t>并设置</w:t>
      </w:r>
      <w:r w:rsidRPr="005E6592">
        <w:rPr>
          <w:rFonts w:ascii="Times New Roman" w:eastAsia="宋体" w:hAnsi="Times New Roman" w:cs="Times New Roman" w:hint="eastAsia"/>
          <w:spacing w:val="6"/>
          <w:sz w:val="24"/>
        </w:rPr>
        <w:t>容积为</w:t>
      </w:r>
      <w:r w:rsidRPr="005E6592">
        <w:rPr>
          <w:rFonts w:ascii="Times New Roman" w:eastAsia="宋体" w:hAnsi="Times New Roman" w:cs="Times New Roman"/>
          <w:spacing w:val="6"/>
          <w:sz w:val="24"/>
        </w:rPr>
        <w:t>50m</w:t>
      </w:r>
      <w:r w:rsidRPr="005E6592">
        <w:rPr>
          <w:rFonts w:ascii="Times New Roman" w:eastAsia="宋体" w:hAnsi="Times New Roman" w:cs="Times New Roman"/>
          <w:spacing w:val="6"/>
          <w:sz w:val="24"/>
          <w:vertAlign w:val="superscript"/>
        </w:rPr>
        <w:t>3</w:t>
      </w:r>
      <w:r w:rsidRPr="005E6592">
        <w:rPr>
          <w:rFonts w:ascii="Times New Roman" w:eastAsia="宋体" w:hAnsi="Times New Roman" w:cs="Times New Roman" w:hint="eastAsia"/>
          <w:spacing w:val="6"/>
          <w:sz w:val="24"/>
        </w:rPr>
        <w:t>沉淀池，清洗水经收集沉淀后重复利用或洒水抑尘，不外排。</w:t>
      </w:r>
    </w:p>
    <w:bookmarkEnd w:id="123"/>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噪声污染源</w:t>
      </w:r>
    </w:p>
    <w:p w:rsidR="0012797B" w:rsidRPr="005E6592" w:rsidRDefault="0012797B" w:rsidP="0012797B">
      <w:pPr>
        <w:ind w:firstLineChars="200" w:firstLine="480"/>
        <w:rPr>
          <w:sz w:val="24"/>
        </w:rPr>
      </w:pPr>
      <w:bookmarkStart w:id="124" w:name="_Toc181247439"/>
      <w:r w:rsidRPr="005E6592">
        <w:rPr>
          <w:rFonts w:hint="eastAsia"/>
          <w:sz w:val="24"/>
        </w:rPr>
        <w:t>施工过程中，主要噪声源来自各施工现场的各种机械设备运行噪声，物料运输的交通噪声以及施工人员的活动噪声。施工期的主要噪声源及声级值见表</w:t>
      </w:r>
      <w:r w:rsidR="00BD28E2">
        <w:rPr>
          <w:sz w:val="24"/>
        </w:rPr>
        <w:t>4.2</w:t>
      </w:r>
      <w:r w:rsidRPr="005E6592">
        <w:rPr>
          <w:sz w:val="24"/>
        </w:rPr>
        <w:t>-2</w:t>
      </w:r>
      <w:r w:rsidRPr="005E6592">
        <w:rPr>
          <w:rFonts w:hint="eastAsia"/>
          <w:sz w:val="24"/>
        </w:rPr>
        <w:t>。</w:t>
      </w:r>
    </w:p>
    <w:p w:rsidR="0012797B" w:rsidRPr="005E6592" w:rsidRDefault="0012797B" w:rsidP="0012797B">
      <w:pPr>
        <w:jc w:val="center"/>
        <w:rPr>
          <w:b/>
          <w:sz w:val="24"/>
        </w:rPr>
      </w:pPr>
      <w:r w:rsidRPr="005E6592">
        <w:rPr>
          <w:rFonts w:hint="eastAsia"/>
          <w:b/>
          <w:sz w:val="24"/>
        </w:rPr>
        <w:t>表</w:t>
      </w:r>
      <w:r w:rsidR="00BD28E2">
        <w:rPr>
          <w:b/>
          <w:sz w:val="24"/>
        </w:rPr>
        <w:t>4.2</w:t>
      </w:r>
      <w:r w:rsidRPr="005E6592">
        <w:rPr>
          <w:b/>
          <w:sz w:val="24"/>
        </w:rPr>
        <w:t xml:space="preserve">-2     </w:t>
      </w:r>
      <w:r w:rsidRPr="005E6592">
        <w:rPr>
          <w:rFonts w:hint="eastAsia"/>
          <w:b/>
          <w:sz w:val="24"/>
        </w:rPr>
        <w:t>施工期主要噪声源情况一览表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92"/>
        <w:gridCol w:w="1527"/>
        <w:gridCol w:w="3220"/>
        <w:gridCol w:w="2483"/>
      </w:tblGrid>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序号</w:t>
            </w:r>
          </w:p>
        </w:tc>
        <w:tc>
          <w:tcPr>
            <w:tcW w:w="1527"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施工阶段</w:t>
            </w: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噪声源名称</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声源</w:t>
            </w:r>
            <w:r w:rsidRPr="005E6592">
              <w:rPr>
                <w:kern w:val="0"/>
                <w:szCs w:val="21"/>
              </w:rPr>
              <w:t>dB</w:t>
            </w:r>
            <w:r w:rsidRPr="005E6592">
              <w:rPr>
                <w:rFonts w:hint="eastAsia"/>
                <w:kern w:val="0"/>
                <w:szCs w:val="21"/>
              </w:rPr>
              <w:t>（</w:t>
            </w:r>
            <w:r w:rsidRPr="005E6592">
              <w:rPr>
                <w:kern w:val="0"/>
                <w:szCs w:val="21"/>
              </w:rPr>
              <w:t>A</w:t>
            </w:r>
            <w:r w:rsidRPr="005E6592">
              <w:rPr>
                <w:rFonts w:hint="eastAsia"/>
                <w:kern w:val="0"/>
                <w:szCs w:val="21"/>
              </w:rPr>
              <w:t>）</w:t>
            </w:r>
          </w:p>
        </w:tc>
      </w:tr>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1</w:t>
            </w:r>
          </w:p>
        </w:tc>
        <w:tc>
          <w:tcPr>
            <w:tcW w:w="1527" w:type="dxa"/>
            <w:vMerge w:val="restart"/>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土石方</w:t>
            </w: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挖掘机</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77</w:t>
            </w:r>
          </w:p>
        </w:tc>
      </w:tr>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2</w:t>
            </w:r>
          </w:p>
        </w:tc>
        <w:tc>
          <w:tcPr>
            <w:tcW w:w="1527" w:type="dxa"/>
            <w:vMerge/>
            <w:vAlign w:val="center"/>
            <w:hideMark/>
          </w:tcPr>
          <w:p w:rsidR="0012797B" w:rsidRPr="005E6592" w:rsidRDefault="0012797B">
            <w:pPr>
              <w:widowControl/>
              <w:jc w:val="left"/>
              <w:rPr>
                <w:kern w:val="0"/>
                <w:szCs w:val="21"/>
              </w:rPr>
            </w:pP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推土机</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90</w:t>
            </w:r>
          </w:p>
        </w:tc>
      </w:tr>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3</w:t>
            </w:r>
          </w:p>
        </w:tc>
        <w:tc>
          <w:tcPr>
            <w:tcW w:w="1527" w:type="dxa"/>
            <w:vMerge/>
            <w:vAlign w:val="center"/>
            <w:hideMark/>
          </w:tcPr>
          <w:p w:rsidR="0012797B" w:rsidRPr="005E6592" w:rsidRDefault="0012797B">
            <w:pPr>
              <w:widowControl/>
              <w:jc w:val="left"/>
              <w:rPr>
                <w:kern w:val="0"/>
                <w:szCs w:val="21"/>
              </w:rPr>
            </w:pP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装载机</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85</w:t>
            </w:r>
          </w:p>
        </w:tc>
      </w:tr>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4</w:t>
            </w:r>
          </w:p>
        </w:tc>
        <w:tc>
          <w:tcPr>
            <w:tcW w:w="1527" w:type="dxa"/>
            <w:vMerge/>
            <w:vAlign w:val="center"/>
            <w:hideMark/>
          </w:tcPr>
          <w:p w:rsidR="0012797B" w:rsidRPr="005E6592" w:rsidRDefault="0012797B">
            <w:pPr>
              <w:widowControl/>
              <w:jc w:val="left"/>
              <w:rPr>
                <w:kern w:val="0"/>
                <w:szCs w:val="21"/>
              </w:rPr>
            </w:pP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重型卡车</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85</w:t>
            </w:r>
          </w:p>
        </w:tc>
      </w:tr>
      <w:tr w:rsidR="0012797B" w:rsidRPr="005E6592" w:rsidTr="00FD37B9">
        <w:trPr>
          <w:trHeight w:val="227"/>
          <w:jc w:val="center"/>
        </w:trPr>
        <w:tc>
          <w:tcPr>
            <w:tcW w:w="1292"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5</w:t>
            </w:r>
          </w:p>
        </w:tc>
        <w:tc>
          <w:tcPr>
            <w:tcW w:w="1527" w:type="dxa"/>
            <w:vMerge/>
            <w:vAlign w:val="center"/>
            <w:hideMark/>
          </w:tcPr>
          <w:p w:rsidR="0012797B" w:rsidRPr="005E6592" w:rsidRDefault="0012797B">
            <w:pPr>
              <w:widowControl/>
              <w:jc w:val="left"/>
              <w:rPr>
                <w:kern w:val="0"/>
                <w:szCs w:val="21"/>
              </w:rPr>
            </w:pPr>
          </w:p>
        </w:tc>
        <w:tc>
          <w:tcPr>
            <w:tcW w:w="3220" w:type="dxa"/>
            <w:vAlign w:val="center"/>
            <w:hideMark/>
          </w:tcPr>
          <w:p w:rsidR="0012797B" w:rsidRPr="005E6592" w:rsidRDefault="0012797B">
            <w:pPr>
              <w:widowControl/>
              <w:spacing w:line="240" w:lineRule="exact"/>
              <w:ind w:firstLine="105"/>
              <w:jc w:val="center"/>
              <w:rPr>
                <w:kern w:val="0"/>
                <w:szCs w:val="21"/>
              </w:rPr>
            </w:pPr>
            <w:r w:rsidRPr="005E6592">
              <w:rPr>
                <w:rFonts w:hint="eastAsia"/>
                <w:kern w:val="0"/>
                <w:szCs w:val="21"/>
              </w:rPr>
              <w:t>翻斗车</w:t>
            </w:r>
          </w:p>
        </w:tc>
        <w:tc>
          <w:tcPr>
            <w:tcW w:w="2483" w:type="dxa"/>
            <w:vAlign w:val="center"/>
            <w:hideMark/>
          </w:tcPr>
          <w:p w:rsidR="0012797B" w:rsidRPr="005E6592" w:rsidRDefault="0012797B">
            <w:pPr>
              <w:widowControl/>
              <w:spacing w:line="240" w:lineRule="exact"/>
              <w:ind w:firstLine="105"/>
              <w:jc w:val="center"/>
              <w:rPr>
                <w:kern w:val="0"/>
                <w:szCs w:val="21"/>
              </w:rPr>
            </w:pPr>
            <w:r w:rsidRPr="005E6592">
              <w:rPr>
                <w:kern w:val="0"/>
                <w:szCs w:val="21"/>
              </w:rPr>
              <w:t>85</w:t>
            </w:r>
          </w:p>
        </w:tc>
      </w:tr>
      <w:tr w:rsidR="00222000" w:rsidRPr="005E6592" w:rsidTr="00FD37B9">
        <w:trPr>
          <w:trHeight w:val="227"/>
          <w:jc w:val="center"/>
        </w:trPr>
        <w:tc>
          <w:tcPr>
            <w:tcW w:w="1292"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6</w:t>
            </w:r>
          </w:p>
        </w:tc>
        <w:tc>
          <w:tcPr>
            <w:tcW w:w="1527" w:type="dxa"/>
            <w:vMerge w:val="restart"/>
            <w:vAlign w:val="center"/>
            <w:hideMark/>
          </w:tcPr>
          <w:p w:rsidR="00222000" w:rsidRPr="005E6592" w:rsidRDefault="00222000">
            <w:pPr>
              <w:widowControl/>
              <w:spacing w:line="240" w:lineRule="exact"/>
              <w:ind w:firstLine="105"/>
              <w:jc w:val="center"/>
              <w:rPr>
                <w:kern w:val="0"/>
                <w:szCs w:val="21"/>
              </w:rPr>
            </w:pPr>
            <w:r w:rsidRPr="005E6592">
              <w:rPr>
                <w:rFonts w:hint="eastAsia"/>
                <w:kern w:val="0"/>
                <w:szCs w:val="21"/>
              </w:rPr>
              <w:t>结构</w:t>
            </w:r>
          </w:p>
        </w:tc>
        <w:tc>
          <w:tcPr>
            <w:tcW w:w="3220" w:type="dxa"/>
            <w:vAlign w:val="center"/>
            <w:hideMark/>
          </w:tcPr>
          <w:p w:rsidR="00222000" w:rsidRPr="005E6592" w:rsidRDefault="00222000" w:rsidP="00B80BF4">
            <w:pPr>
              <w:widowControl/>
              <w:spacing w:line="240" w:lineRule="exact"/>
              <w:jc w:val="center"/>
              <w:rPr>
                <w:kern w:val="0"/>
                <w:szCs w:val="21"/>
              </w:rPr>
            </w:pPr>
            <w:r w:rsidRPr="005E6592">
              <w:rPr>
                <w:kern w:val="0"/>
                <w:szCs w:val="21"/>
              </w:rPr>
              <w:t>振捣棒</w:t>
            </w:r>
          </w:p>
        </w:tc>
        <w:tc>
          <w:tcPr>
            <w:tcW w:w="2483"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91</w:t>
            </w:r>
          </w:p>
        </w:tc>
      </w:tr>
      <w:tr w:rsidR="00222000" w:rsidRPr="005E6592" w:rsidTr="00FD37B9">
        <w:trPr>
          <w:trHeight w:val="227"/>
          <w:jc w:val="center"/>
        </w:trPr>
        <w:tc>
          <w:tcPr>
            <w:tcW w:w="1292"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7</w:t>
            </w:r>
          </w:p>
        </w:tc>
        <w:tc>
          <w:tcPr>
            <w:tcW w:w="1527" w:type="dxa"/>
            <w:vMerge/>
            <w:vAlign w:val="center"/>
            <w:hideMark/>
          </w:tcPr>
          <w:p w:rsidR="00222000" w:rsidRPr="005E6592" w:rsidRDefault="00222000">
            <w:pPr>
              <w:widowControl/>
              <w:jc w:val="left"/>
              <w:rPr>
                <w:kern w:val="0"/>
                <w:szCs w:val="21"/>
              </w:rPr>
            </w:pPr>
          </w:p>
        </w:tc>
        <w:tc>
          <w:tcPr>
            <w:tcW w:w="3220" w:type="dxa"/>
            <w:vAlign w:val="center"/>
            <w:hideMark/>
          </w:tcPr>
          <w:p w:rsidR="00222000" w:rsidRPr="005E6592" w:rsidRDefault="00222000" w:rsidP="00B80BF4">
            <w:pPr>
              <w:widowControl/>
              <w:spacing w:line="240" w:lineRule="exact"/>
              <w:jc w:val="center"/>
              <w:rPr>
                <w:kern w:val="0"/>
                <w:szCs w:val="21"/>
              </w:rPr>
            </w:pPr>
            <w:r w:rsidRPr="005E6592">
              <w:rPr>
                <w:rFonts w:hint="eastAsia"/>
                <w:kern w:val="0"/>
                <w:szCs w:val="21"/>
              </w:rPr>
              <w:t>砂</w:t>
            </w:r>
            <w:r w:rsidRPr="005E6592">
              <w:rPr>
                <w:kern w:val="0"/>
                <w:szCs w:val="21"/>
              </w:rPr>
              <w:t>轮锯</w:t>
            </w:r>
          </w:p>
        </w:tc>
        <w:tc>
          <w:tcPr>
            <w:tcW w:w="2483"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87</w:t>
            </w:r>
          </w:p>
        </w:tc>
      </w:tr>
      <w:tr w:rsidR="00222000" w:rsidRPr="005E6592" w:rsidTr="00FD37B9">
        <w:trPr>
          <w:trHeight w:val="227"/>
          <w:jc w:val="center"/>
        </w:trPr>
        <w:tc>
          <w:tcPr>
            <w:tcW w:w="1292"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8</w:t>
            </w:r>
          </w:p>
        </w:tc>
        <w:tc>
          <w:tcPr>
            <w:tcW w:w="1527" w:type="dxa"/>
            <w:vMerge/>
            <w:vAlign w:val="center"/>
            <w:hideMark/>
          </w:tcPr>
          <w:p w:rsidR="00222000" w:rsidRPr="005E6592" w:rsidRDefault="00222000">
            <w:pPr>
              <w:widowControl/>
              <w:jc w:val="left"/>
              <w:rPr>
                <w:kern w:val="0"/>
                <w:szCs w:val="21"/>
              </w:rPr>
            </w:pPr>
          </w:p>
        </w:tc>
        <w:tc>
          <w:tcPr>
            <w:tcW w:w="3220" w:type="dxa"/>
            <w:vAlign w:val="center"/>
            <w:hideMark/>
          </w:tcPr>
          <w:p w:rsidR="00222000" w:rsidRPr="005E6592" w:rsidRDefault="00222000" w:rsidP="00B80BF4">
            <w:pPr>
              <w:widowControl/>
              <w:spacing w:line="240" w:lineRule="exact"/>
              <w:jc w:val="center"/>
              <w:rPr>
                <w:kern w:val="0"/>
                <w:szCs w:val="21"/>
              </w:rPr>
            </w:pPr>
            <w:r w:rsidRPr="005E6592">
              <w:rPr>
                <w:kern w:val="0"/>
                <w:szCs w:val="21"/>
              </w:rPr>
              <w:t>临时风机</w:t>
            </w:r>
          </w:p>
        </w:tc>
        <w:tc>
          <w:tcPr>
            <w:tcW w:w="2483"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87</w:t>
            </w:r>
          </w:p>
        </w:tc>
      </w:tr>
      <w:tr w:rsidR="00222000" w:rsidRPr="005E6592" w:rsidTr="00FD37B9">
        <w:trPr>
          <w:trHeight w:val="227"/>
          <w:jc w:val="center"/>
        </w:trPr>
        <w:tc>
          <w:tcPr>
            <w:tcW w:w="1292"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9</w:t>
            </w:r>
          </w:p>
        </w:tc>
        <w:tc>
          <w:tcPr>
            <w:tcW w:w="1527" w:type="dxa"/>
            <w:vMerge/>
            <w:vAlign w:val="center"/>
            <w:hideMark/>
          </w:tcPr>
          <w:p w:rsidR="00222000" w:rsidRPr="005E6592" w:rsidRDefault="00222000">
            <w:pPr>
              <w:widowControl/>
              <w:jc w:val="left"/>
              <w:rPr>
                <w:kern w:val="0"/>
                <w:szCs w:val="21"/>
              </w:rPr>
            </w:pPr>
          </w:p>
        </w:tc>
        <w:tc>
          <w:tcPr>
            <w:tcW w:w="3220" w:type="dxa"/>
            <w:vAlign w:val="center"/>
            <w:hideMark/>
          </w:tcPr>
          <w:p w:rsidR="00222000" w:rsidRPr="005E6592" w:rsidRDefault="00222000" w:rsidP="00B80BF4">
            <w:pPr>
              <w:widowControl/>
              <w:spacing w:line="240" w:lineRule="exact"/>
              <w:jc w:val="center"/>
              <w:rPr>
                <w:kern w:val="0"/>
                <w:szCs w:val="21"/>
              </w:rPr>
            </w:pPr>
            <w:r w:rsidRPr="005E6592">
              <w:rPr>
                <w:kern w:val="0"/>
                <w:szCs w:val="21"/>
              </w:rPr>
              <w:t>移动空压机</w:t>
            </w:r>
          </w:p>
        </w:tc>
        <w:tc>
          <w:tcPr>
            <w:tcW w:w="2483"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95</w:t>
            </w:r>
          </w:p>
        </w:tc>
      </w:tr>
      <w:tr w:rsidR="00222000" w:rsidRPr="005E6592" w:rsidTr="00FD37B9">
        <w:trPr>
          <w:trHeight w:val="227"/>
          <w:jc w:val="center"/>
        </w:trPr>
        <w:tc>
          <w:tcPr>
            <w:tcW w:w="1292"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10</w:t>
            </w:r>
          </w:p>
        </w:tc>
        <w:tc>
          <w:tcPr>
            <w:tcW w:w="1527" w:type="dxa"/>
            <w:vMerge/>
            <w:vAlign w:val="center"/>
            <w:hideMark/>
          </w:tcPr>
          <w:p w:rsidR="00222000" w:rsidRPr="005E6592" w:rsidRDefault="00222000">
            <w:pPr>
              <w:widowControl/>
              <w:jc w:val="left"/>
              <w:rPr>
                <w:kern w:val="0"/>
                <w:szCs w:val="21"/>
              </w:rPr>
            </w:pPr>
          </w:p>
        </w:tc>
        <w:tc>
          <w:tcPr>
            <w:tcW w:w="3220" w:type="dxa"/>
            <w:vAlign w:val="center"/>
            <w:hideMark/>
          </w:tcPr>
          <w:p w:rsidR="00222000" w:rsidRPr="005E6592" w:rsidRDefault="00222000" w:rsidP="00B80BF4">
            <w:pPr>
              <w:widowControl/>
              <w:spacing w:line="240" w:lineRule="exact"/>
              <w:jc w:val="center"/>
              <w:rPr>
                <w:kern w:val="0"/>
                <w:szCs w:val="21"/>
              </w:rPr>
            </w:pPr>
            <w:r w:rsidRPr="005E6592">
              <w:rPr>
                <w:kern w:val="0"/>
                <w:szCs w:val="21"/>
              </w:rPr>
              <w:t>振捣棒</w:t>
            </w:r>
          </w:p>
        </w:tc>
        <w:tc>
          <w:tcPr>
            <w:tcW w:w="2483" w:type="dxa"/>
            <w:vAlign w:val="center"/>
            <w:hideMark/>
          </w:tcPr>
          <w:p w:rsidR="00222000" w:rsidRPr="005E6592" w:rsidRDefault="00222000">
            <w:pPr>
              <w:widowControl/>
              <w:spacing w:line="240" w:lineRule="exact"/>
              <w:ind w:firstLine="105"/>
              <w:jc w:val="center"/>
              <w:rPr>
                <w:kern w:val="0"/>
                <w:szCs w:val="21"/>
              </w:rPr>
            </w:pPr>
            <w:r w:rsidRPr="005E6592">
              <w:rPr>
                <w:kern w:val="0"/>
                <w:szCs w:val="21"/>
              </w:rPr>
              <w:t>89</w:t>
            </w:r>
          </w:p>
        </w:tc>
      </w:tr>
    </w:tbl>
    <w:p w:rsidR="0012797B" w:rsidRPr="005E6592" w:rsidRDefault="0012797B" w:rsidP="0012797B">
      <w:pPr>
        <w:ind w:firstLineChars="200" w:firstLine="480"/>
        <w:rPr>
          <w:sz w:val="24"/>
        </w:rPr>
      </w:pPr>
      <w:r w:rsidRPr="005E6592">
        <w:rPr>
          <w:rFonts w:hint="eastAsia"/>
          <w:sz w:val="24"/>
        </w:rPr>
        <w:t>施工期噪声影响是局部的和短期的，且由于施工场地内机械位置和数量不断变化，因此很难确切地预测施工场地各场界噪声值。一般大型施工机械和作业区</w:t>
      </w:r>
      <w:smartTag w:uri="urn:schemas-microsoft-com:office:smarttags" w:element="chmetcnv">
        <w:smartTagPr>
          <w:attr w:name="TCSC" w:val="0"/>
          <w:attr w:name="NumberType" w:val="1"/>
          <w:attr w:name="Negative" w:val="False"/>
          <w:attr w:name="HasSpace" w:val="False"/>
          <w:attr w:name="SourceValue" w:val="100"/>
          <w:attr w:name="UnitName" w:val="m"/>
        </w:smartTagPr>
        <w:r w:rsidRPr="005E6592">
          <w:rPr>
            <w:sz w:val="24"/>
          </w:rPr>
          <w:t>100m</w:t>
        </w:r>
      </w:smartTag>
      <w:r w:rsidRPr="005E6592">
        <w:rPr>
          <w:rFonts w:hint="eastAsia"/>
          <w:sz w:val="24"/>
        </w:rPr>
        <w:t>范围内，施工噪声可能会超出《建筑施工场界环境噪声排放标准》的标准。</w:t>
      </w:r>
    </w:p>
    <w:p w:rsidR="0012797B" w:rsidRPr="005E6592" w:rsidRDefault="0012797B" w:rsidP="0012797B">
      <w:pPr>
        <w:ind w:firstLineChars="200" w:firstLine="480"/>
        <w:rPr>
          <w:sz w:val="24"/>
        </w:rPr>
      </w:pPr>
      <w:r w:rsidRPr="005E6592">
        <w:rPr>
          <w:rFonts w:hint="eastAsia"/>
          <w:sz w:val="24"/>
        </w:rPr>
        <w:t>施工交通噪声主要影响运输线路两侧</w:t>
      </w:r>
      <w:smartTag w:uri="urn:schemas-microsoft-com:office:smarttags" w:element="chmetcnv">
        <w:smartTagPr>
          <w:attr w:name="TCSC" w:val="0"/>
          <w:attr w:name="NumberType" w:val="1"/>
          <w:attr w:name="Negative" w:val="False"/>
          <w:attr w:name="HasSpace" w:val="False"/>
          <w:attr w:name="SourceValue" w:val="50"/>
          <w:attr w:name="UnitName" w:val="m"/>
        </w:smartTagPr>
        <w:r w:rsidRPr="005E6592">
          <w:rPr>
            <w:sz w:val="24"/>
          </w:rPr>
          <w:t>50m</w:t>
        </w:r>
      </w:smartTag>
      <w:r w:rsidRPr="005E6592">
        <w:rPr>
          <w:rFonts w:hint="eastAsia"/>
          <w:sz w:val="24"/>
        </w:rPr>
        <w:t>范围的住户，因此评价要求车辆不进行夜间运输，通过村庄时减速慢行。采取以上措施后施工交通噪声对沿线居民影响不大。</w:t>
      </w:r>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125" w:name="_Toc228150821"/>
      <w:bookmarkStart w:id="126" w:name="_Toc214206144"/>
      <w:bookmarkEnd w:id="124"/>
      <w:r w:rsidRPr="005E6592">
        <w:rPr>
          <w:rFonts w:cs="Times New Roman" w:hint="eastAsia"/>
        </w:rPr>
        <w:lastRenderedPageBreak/>
        <w:t>固体废物</w:t>
      </w:r>
      <w:bookmarkEnd w:id="125"/>
      <w:bookmarkEnd w:id="126"/>
    </w:p>
    <w:p w:rsidR="0012797B" w:rsidRPr="005E6592" w:rsidRDefault="0012797B" w:rsidP="005E4F49">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1</w:t>
      </w:r>
      <w:r w:rsidRPr="005E6592">
        <w:rPr>
          <w:rFonts w:ascii="Times New Roman" w:eastAsia="宋体" w:hAnsi="Times New Roman" w:cs="Times New Roman" w:hint="eastAsia"/>
          <w:sz w:val="24"/>
          <w:szCs w:val="24"/>
        </w:rPr>
        <w:t>、矿体基建期产生的固体废物</w:t>
      </w:r>
    </w:p>
    <w:p w:rsidR="0012797B" w:rsidRPr="005E6592" w:rsidRDefault="0012797B" w:rsidP="0012797B">
      <w:pPr>
        <w:ind w:firstLineChars="200" w:firstLine="480"/>
        <w:rPr>
          <w:sz w:val="24"/>
        </w:rPr>
      </w:pPr>
      <w:r w:rsidRPr="005E6592">
        <w:rPr>
          <w:rFonts w:hint="eastAsia"/>
          <w:sz w:val="24"/>
        </w:rPr>
        <w:t>建设期采场开挖石方</w:t>
      </w:r>
      <w:r w:rsidRPr="005E6592">
        <w:rPr>
          <w:sz w:val="24"/>
          <w:szCs w:val="24"/>
        </w:rPr>
        <w:t>1864800t</w:t>
      </w:r>
      <w:r w:rsidRPr="005E6592">
        <w:rPr>
          <w:rFonts w:hint="eastAsia"/>
          <w:sz w:val="24"/>
          <w:szCs w:val="24"/>
        </w:rPr>
        <w:t>，道路修整开挖土方</w:t>
      </w:r>
      <w:r w:rsidRPr="005E6592">
        <w:rPr>
          <w:sz w:val="24"/>
          <w:szCs w:val="24"/>
        </w:rPr>
        <w:t>800</w:t>
      </w:r>
      <w:r w:rsidRPr="005E6592">
        <w:rPr>
          <w:sz w:val="24"/>
        </w:rPr>
        <w:t xml:space="preserve"> t</w:t>
      </w:r>
      <w:r w:rsidRPr="005E6592">
        <w:rPr>
          <w:rFonts w:hint="eastAsia"/>
          <w:sz w:val="24"/>
          <w:szCs w:val="24"/>
        </w:rPr>
        <w:t>、石方</w:t>
      </w:r>
      <w:r w:rsidRPr="005E6592">
        <w:rPr>
          <w:sz w:val="24"/>
          <w:szCs w:val="24"/>
        </w:rPr>
        <w:t>1600</w:t>
      </w:r>
      <w:r w:rsidRPr="005E6592">
        <w:rPr>
          <w:sz w:val="24"/>
        </w:rPr>
        <w:t xml:space="preserve"> t</w:t>
      </w:r>
      <w:r w:rsidRPr="005E6592">
        <w:rPr>
          <w:rFonts w:hint="eastAsia"/>
          <w:sz w:val="24"/>
        </w:rPr>
        <w:t>；借给矿区道路建设</w:t>
      </w:r>
      <w:r w:rsidRPr="005E6592">
        <w:rPr>
          <w:rFonts w:hint="eastAsia"/>
          <w:sz w:val="24"/>
          <w:szCs w:val="24"/>
        </w:rPr>
        <w:t>土方</w:t>
      </w:r>
      <w:r w:rsidRPr="005E6592">
        <w:rPr>
          <w:sz w:val="24"/>
          <w:szCs w:val="24"/>
        </w:rPr>
        <w:t>800</w:t>
      </w:r>
      <w:r w:rsidRPr="005E6592">
        <w:rPr>
          <w:sz w:val="24"/>
        </w:rPr>
        <w:t xml:space="preserve"> t</w:t>
      </w:r>
      <w:r w:rsidRPr="005E6592">
        <w:rPr>
          <w:rFonts w:hint="eastAsia"/>
          <w:sz w:val="24"/>
          <w:szCs w:val="24"/>
        </w:rPr>
        <w:t>、</w:t>
      </w:r>
      <w:r w:rsidRPr="005E6592">
        <w:rPr>
          <w:rFonts w:hint="eastAsia"/>
          <w:sz w:val="24"/>
        </w:rPr>
        <w:t>石方</w:t>
      </w:r>
      <w:r w:rsidRPr="005E6592">
        <w:rPr>
          <w:sz w:val="24"/>
          <w:szCs w:val="24"/>
        </w:rPr>
        <w:t>46800t</w:t>
      </w:r>
      <w:r w:rsidRPr="005E6592">
        <w:rPr>
          <w:rFonts w:hint="eastAsia"/>
          <w:sz w:val="24"/>
          <w:szCs w:val="24"/>
        </w:rPr>
        <w:t>，石方</w:t>
      </w:r>
      <w:r w:rsidRPr="005E6592">
        <w:rPr>
          <w:sz w:val="24"/>
          <w:szCs w:val="24"/>
        </w:rPr>
        <w:t>1556100</w:t>
      </w:r>
      <w:r w:rsidRPr="005E6592">
        <w:rPr>
          <w:sz w:val="24"/>
        </w:rPr>
        <w:t xml:space="preserve"> t</w:t>
      </w:r>
      <w:r w:rsidRPr="005E6592">
        <w:rPr>
          <w:rFonts w:hint="eastAsia"/>
          <w:sz w:val="24"/>
        </w:rPr>
        <w:t>为</w:t>
      </w:r>
      <w:r w:rsidRPr="005E6592">
        <w:rPr>
          <w:rFonts w:hint="eastAsia"/>
          <w:sz w:val="24"/>
          <w:szCs w:val="24"/>
        </w:rPr>
        <w:t>矿石加工后外售，</w:t>
      </w:r>
      <w:r w:rsidRPr="005E6592">
        <w:rPr>
          <w:sz w:val="24"/>
          <w:szCs w:val="24"/>
        </w:rPr>
        <w:t>262500</w:t>
      </w:r>
      <w:r w:rsidRPr="005E6592">
        <w:rPr>
          <w:rFonts w:hint="eastAsia"/>
          <w:sz w:val="24"/>
          <w:szCs w:val="24"/>
        </w:rPr>
        <w:t>废石外售至石料厂综合利用</w:t>
      </w:r>
      <w:r w:rsidR="00862207" w:rsidRPr="005E6592">
        <w:rPr>
          <w:rFonts w:hint="eastAsia"/>
          <w:sz w:val="24"/>
          <w:szCs w:val="24"/>
        </w:rPr>
        <w:t>，废石外售协议见附件</w:t>
      </w:r>
      <w:r w:rsidR="00862207" w:rsidRPr="005E6592">
        <w:rPr>
          <w:rFonts w:hint="eastAsia"/>
          <w:sz w:val="24"/>
          <w:szCs w:val="24"/>
        </w:rPr>
        <w:t>12</w:t>
      </w:r>
      <w:r w:rsidRPr="005E6592">
        <w:rPr>
          <w:rFonts w:hint="eastAsia"/>
          <w:sz w:val="24"/>
        </w:rPr>
        <w:t>。不会对外环境产生影响。</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2</w:t>
      </w:r>
      <w:r w:rsidRPr="005E6592">
        <w:rPr>
          <w:rFonts w:ascii="Times New Roman" w:eastAsia="宋体" w:hAnsi="Times New Roman" w:cs="Times New Roman" w:hint="eastAsia"/>
          <w:sz w:val="24"/>
          <w:szCs w:val="24"/>
        </w:rPr>
        <w:t>、生活垃圾</w:t>
      </w:r>
    </w:p>
    <w:p w:rsidR="0012797B" w:rsidRPr="005E6592" w:rsidRDefault="0012797B" w:rsidP="0012797B">
      <w:pPr>
        <w:pStyle w:val="GB23122"/>
        <w:ind w:firstLine="480"/>
        <w:rPr>
          <w:rFonts w:ascii="Times New Roman" w:eastAsia="宋体" w:hAnsi="Times New Roman" w:cs="Times New Roman"/>
          <w:bCs/>
          <w:sz w:val="24"/>
        </w:rPr>
      </w:pPr>
      <w:r w:rsidRPr="005E6592">
        <w:rPr>
          <w:rFonts w:ascii="Times New Roman" w:eastAsia="宋体" w:hAnsi="Times New Roman" w:cs="Times New Roman" w:hint="eastAsia"/>
          <w:sz w:val="24"/>
        </w:rPr>
        <w:t>施工人员按</w:t>
      </w:r>
      <w:r w:rsidRPr="005E6592">
        <w:rPr>
          <w:rFonts w:ascii="Times New Roman" w:eastAsia="宋体" w:hAnsi="Times New Roman" w:cs="Times New Roman"/>
          <w:sz w:val="24"/>
        </w:rPr>
        <w:t>30</w:t>
      </w:r>
      <w:r w:rsidRPr="005E6592">
        <w:rPr>
          <w:rFonts w:ascii="Times New Roman" w:eastAsia="宋体" w:hAnsi="Times New Roman" w:cs="Times New Roman" w:hint="eastAsia"/>
          <w:sz w:val="24"/>
        </w:rPr>
        <w:t>人，生活垃圾产生量</w:t>
      </w:r>
      <w:r w:rsidRPr="005E6592">
        <w:rPr>
          <w:rFonts w:ascii="Times New Roman" w:eastAsia="宋体" w:hAnsi="Times New Roman" w:cs="Times New Roman" w:hint="eastAsia"/>
          <w:bCs/>
          <w:sz w:val="24"/>
        </w:rPr>
        <w:t>按</w:t>
      </w:r>
      <w:smartTag w:uri="urn:schemas-microsoft-com:office:smarttags" w:element="chmetcnv">
        <w:smartTagPr>
          <w:attr w:name="TCSC" w:val="0"/>
          <w:attr w:name="NumberType" w:val="1"/>
          <w:attr w:name="Negative" w:val="False"/>
          <w:attr w:name="HasSpace" w:val="False"/>
          <w:attr w:name="SourceValue" w:val=".5"/>
          <w:attr w:name="UnitName" w:val="kg"/>
        </w:smartTagPr>
        <w:r w:rsidRPr="005E6592">
          <w:rPr>
            <w:rFonts w:ascii="Times New Roman" w:eastAsia="宋体" w:hAnsi="Times New Roman" w:cs="Times New Roman"/>
            <w:bCs/>
            <w:sz w:val="24"/>
          </w:rPr>
          <w:t>0.5kg</w:t>
        </w:r>
      </w:smartTag>
      <w:r w:rsidRPr="005E6592">
        <w:rPr>
          <w:rFonts w:ascii="Times New Roman" w:eastAsia="宋体" w:hAnsi="Times New Roman" w:cs="Times New Roman"/>
          <w:bCs/>
          <w:sz w:val="24"/>
        </w:rPr>
        <w:t>/</w:t>
      </w:r>
      <w:r w:rsidRPr="005E6592">
        <w:rPr>
          <w:rFonts w:ascii="Times New Roman" w:eastAsia="宋体" w:hAnsi="Times New Roman" w:cs="Times New Roman" w:hint="eastAsia"/>
          <w:bCs/>
          <w:sz w:val="24"/>
        </w:rPr>
        <w:t>人</w:t>
      </w:r>
      <w:r w:rsidRPr="005E6592">
        <w:rPr>
          <w:rFonts w:ascii="Times New Roman" w:eastAsia="宋体" w:hAnsi="Times New Roman" w:cs="Times New Roman"/>
          <w:bCs/>
          <w:sz w:val="24"/>
        </w:rPr>
        <w:t>•d</w:t>
      </w:r>
      <w:r w:rsidRPr="005E6592">
        <w:rPr>
          <w:rFonts w:ascii="Times New Roman" w:eastAsia="宋体" w:hAnsi="Times New Roman" w:cs="Times New Roman" w:hint="eastAsia"/>
          <w:bCs/>
          <w:sz w:val="24"/>
        </w:rPr>
        <w:t>计算，日垃圾产生量为</w:t>
      </w:r>
      <w:r w:rsidRPr="005E6592">
        <w:rPr>
          <w:rFonts w:ascii="Times New Roman" w:eastAsia="宋体" w:hAnsi="Times New Roman" w:cs="Times New Roman"/>
          <w:bCs/>
          <w:sz w:val="24"/>
        </w:rPr>
        <w:t>15kg</w:t>
      </w:r>
      <w:r w:rsidRPr="005E6592">
        <w:rPr>
          <w:rFonts w:ascii="Times New Roman" w:eastAsia="宋体" w:hAnsi="Times New Roman" w:cs="Times New Roman" w:hint="eastAsia"/>
          <w:bCs/>
          <w:sz w:val="24"/>
        </w:rPr>
        <w:t>，年垃圾产生量为</w:t>
      </w:r>
      <w:r w:rsidRPr="005E6592">
        <w:rPr>
          <w:rFonts w:ascii="Times New Roman" w:eastAsia="宋体" w:hAnsi="Times New Roman" w:cs="Times New Roman"/>
          <w:bCs/>
          <w:sz w:val="24"/>
        </w:rPr>
        <w:t>4.5t</w:t>
      </w:r>
      <w:r w:rsidRPr="005E6592">
        <w:rPr>
          <w:rFonts w:ascii="Times New Roman" w:eastAsia="宋体" w:hAnsi="Times New Roman" w:cs="Times New Roman" w:hint="eastAsia"/>
          <w:bCs/>
          <w:sz w:val="24"/>
        </w:rPr>
        <w:t>。矿山</w:t>
      </w:r>
      <w:r w:rsidR="00F64933" w:rsidRPr="005E6592">
        <w:rPr>
          <w:rFonts w:ascii="Times New Roman" w:eastAsia="宋体" w:hAnsi="Times New Roman" w:cs="Times New Roman" w:hint="eastAsia"/>
          <w:bCs/>
          <w:sz w:val="24"/>
        </w:rPr>
        <w:t>破碎场</w:t>
      </w:r>
      <w:r w:rsidRPr="005E6592">
        <w:rPr>
          <w:rFonts w:ascii="Times New Roman" w:eastAsia="宋体" w:hAnsi="Times New Roman" w:cs="Times New Roman" w:hint="eastAsia"/>
          <w:bCs/>
          <w:sz w:val="24"/>
        </w:rPr>
        <w:t>、露天采场设置垃圾桶，所有生活垃圾均委托当地环卫部门清运。</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3</w:t>
      </w:r>
      <w:r w:rsidRPr="005E6592">
        <w:rPr>
          <w:rFonts w:ascii="Times New Roman" w:eastAsia="宋体" w:hAnsi="Times New Roman" w:cs="Times New Roman" w:hint="eastAsia"/>
          <w:sz w:val="24"/>
          <w:szCs w:val="24"/>
        </w:rPr>
        <w:t>、遗留废石</w:t>
      </w:r>
    </w:p>
    <w:p w:rsidR="0012797B" w:rsidRPr="005E6592" w:rsidRDefault="0012797B" w:rsidP="0012797B">
      <w:pPr>
        <w:ind w:firstLineChars="200" w:firstLine="480"/>
        <w:rPr>
          <w:sz w:val="24"/>
        </w:rPr>
      </w:pPr>
      <w:r w:rsidRPr="005E6592">
        <w:rPr>
          <w:rFonts w:hint="eastAsia"/>
          <w:sz w:val="24"/>
        </w:rPr>
        <w:t>经现场调查，现有露天采坑边坡有石料约</w:t>
      </w:r>
      <w:r w:rsidRPr="005E6592">
        <w:rPr>
          <w:sz w:val="24"/>
        </w:rPr>
        <w:t>1200t</w:t>
      </w:r>
      <w:r w:rsidRPr="005E6592">
        <w:rPr>
          <w:rFonts w:hint="eastAsia"/>
          <w:sz w:val="24"/>
        </w:rPr>
        <w:t>，清理后外售石料厂综合利用</w:t>
      </w:r>
      <w:r w:rsidR="000F49E6" w:rsidRPr="005E6592">
        <w:rPr>
          <w:rFonts w:hint="eastAsia"/>
          <w:sz w:val="24"/>
          <w:szCs w:val="24"/>
        </w:rPr>
        <w:t>，废石外售协议见附件</w:t>
      </w:r>
      <w:r w:rsidR="000F49E6" w:rsidRPr="005E6592">
        <w:rPr>
          <w:rFonts w:hint="eastAsia"/>
          <w:sz w:val="24"/>
          <w:szCs w:val="24"/>
        </w:rPr>
        <w:t>12</w:t>
      </w:r>
      <w:r w:rsidRPr="005E6592">
        <w:rPr>
          <w:rFonts w:hint="eastAsia"/>
          <w:sz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生态环境影响</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hint="eastAsia"/>
          <w:sz w:val="24"/>
          <w:szCs w:val="24"/>
        </w:rPr>
        <w:t>施工过程中的场地开挖对地表造成扰动影响，开挖地表、堆填土石方工程将引起局部水土流失加重，造成场地局部生态环境恶化；表土剥离及进场公路的建设将不可避免的占用土地，使所占地植被遭到破坏。评价将根据施工影响的范围与程度，给出生态保护、恢复措施，详见第六章。</w:t>
      </w:r>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127" w:name="_Toc228150822"/>
      <w:bookmarkStart w:id="128" w:name="_Toc214206145"/>
      <w:r w:rsidRPr="005E6592">
        <w:rPr>
          <w:rFonts w:cs="Times New Roman" w:hint="eastAsia"/>
        </w:rPr>
        <w:t>施工期污染防治措施</w:t>
      </w:r>
      <w:bookmarkEnd w:id="127"/>
      <w:bookmarkEnd w:id="128"/>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1</w:t>
      </w:r>
      <w:r w:rsidRPr="005E6592">
        <w:rPr>
          <w:rFonts w:ascii="Times New Roman" w:eastAsia="宋体" w:hAnsi="Times New Roman" w:cs="Times New Roman" w:hint="eastAsia"/>
          <w:sz w:val="24"/>
          <w:szCs w:val="24"/>
        </w:rPr>
        <w:t>、缩短工期，尽早恢复场地植被，干燥季节施工采取洒水降尘措施。</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2</w:t>
      </w:r>
      <w:r w:rsidRPr="005E6592">
        <w:rPr>
          <w:rFonts w:ascii="Times New Roman" w:eastAsia="宋体" w:hAnsi="Times New Roman" w:cs="Times New Roman" w:hint="eastAsia"/>
          <w:sz w:val="24"/>
          <w:szCs w:val="24"/>
        </w:rPr>
        <w:t>、施工过程使用的水泥及其它易飞扬的细颗粒散体材料，密闭存放，运输时防止漏洒和飞扬。</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3</w:t>
      </w:r>
      <w:r w:rsidRPr="005E6592">
        <w:rPr>
          <w:rFonts w:ascii="Times New Roman" w:eastAsia="宋体" w:hAnsi="Times New Roman" w:cs="Times New Roman" w:hint="eastAsia"/>
          <w:sz w:val="24"/>
          <w:szCs w:val="24"/>
        </w:rPr>
        <w:t>、施工期设水冲厕所，生活污水经</w:t>
      </w:r>
      <w:r w:rsidR="00814CCA" w:rsidRPr="005E6592">
        <w:rPr>
          <w:rFonts w:ascii="Times New Roman" w:eastAsia="宋体" w:hAnsi="Times New Roman" w:cs="Times New Roman" w:hint="eastAsia"/>
          <w:sz w:val="24"/>
          <w:szCs w:val="24"/>
        </w:rPr>
        <w:t>化粪池暂存后</w:t>
      </w:r>
      <w:r w:rsidRPr="005E6592">
        <w:rPr>
          <w:rFonts w:ascii="Times New Roman" w:eastAsia="宋体" w:hAnsi="Times New Roman" w:cs="Times New Roman" w:hint="eastAsia"/>
          <w:sz w:val="24"/>
          <w:szCs w:val="24"/>
        </w:rPr>
        <w:t>粪便用于周边灌木林灌溉用水不外排。</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4</w:t>
      </w:r>
      <w:r w:rsidRPr="005E6592">
        <w:rPr>
          <w:rFonts w:ascii="Times New Roman" w:eastAsia="宋体" w:hAnsi="Times New Roman" w:cs="Times New Roman" w:hint="eastAsia"/>
          <w:sz w:val="24"/>
          <w:szCs w:val="24"/>
        </w:rPr>
        <w:t>、优化施工方案，控制作业时间。</w:t>
      </w:r>
    </w:p>
    <w:p w:rsidR="0012797B" w:rsidRPr="005E6592" w:rsidRDefault="0012797B" w:rsidP="0012797B">
      <w:pPr>
        <w:pStyle w:val="GB23122"/>
        <w:ind w:firstLine="480"/>
        <w:rPr>
          <w:rFonts w:ascii="Times New Roman" w:eastAsia="宋体" w:hAnsi="Times New Roman" w:cs="Times New Roman"/>
          <w:sz w:val="24"/>
          <w:szCs w:val="24"/>
        </w:rPr>
      </w:pPr>
      <w:r w:rsidRPr="005E6592">
        <w:rPr>
          <w:rFonts w:ascii="Times New Roman" w:eastAsia="宋体" w:hAnsi="Times New Roman" w:cs="Times New Roman"/>
          <w:sz w:val="24"/>
          <w:szCs w:val="24"/>
        </w:rPr>
        <w:t>5</w:t>
      </w:r>
      <w:r w:rsidRPr="005E6592">
        <w:rPr>
          <w:rFonts w:ascii="Times New Roman" w:eastAsia="宋体" w:hAnsi="Times New Roman" w:cs="Times New Roman" w:hint="eastAsia"/>
          <w:sz w:val="24"/>
          <w:szCs w:val="24"/>
        </w:rPr>
        <w:t>、制订施工期环保规章制度，加强施工人员环保意识。</w:t>
      </w:r>
    </w:p>
    <w:p w:rsidR="0012797B" w:rsidRPr="005E6592" w:rsidRDefault="0012797B" w:rsidP="008B3F16">
      <w:pPr>
        <w:pStyle w:val="3"/>
        <w:numPr>
          <w:ilvl w:val="2"/>
          <w:numId w:val="17"/>
        </w:numPr>
        <w:spacing w:before="100" w:after="100" w:line="300" w:lineRule="auto"/>
        <w:rPr>
          <w:sz w:val="28"/>
          <w:szCs w:val="28"/>
        </w:rPr>
      </w:pPr>
      <w:bookmarkStart w:id="129" w:name="_Toc262056098"/>
      <w:bookmarkStart w:id="130" w:name="_Toc228150823"/>
      <w:bookmarkStart w:id="131" w:name="_Toc214206146"/>
      <w:r w:rsidRPr="005E6592">
        <w:rPr>
          <w:rFonts w:hint="eastAsia"/>
          <w:sz w:val="28"/>
          <w:szCs w:val="28"/>
        </w:rPr>
        <w:lastRenderedPageBreak/>
        <w:t>营运期产污分析及污染防治措施</w:t>
      </w:r>
      <w:bookmarkEnd w:id="129"/>
      <w:bookmarkEnd w:id="130"/>
      <w:bookmarkEnd w:id="131"/>
    </w:p>
    <w:p w:rsidR="0012797B" w:rsidRPr="005E6592" w:rsidRDefault="0012797B" w:rsidP="008B3F16">
      <w:pPr>
        <w:pStyle w:val="44Char11111Char41111Char4CharChar1"/>
        <w:numPr>
          <w:ilvl w:val="3"/>
          <w:numId w:val="17"/>
        </w:numPr>
        <w:tabs>
          <w:tab w:val="left" w:pos="0"/>
        </w:tabs>
        <w:ind w:left="0" w:firstLine="0"/>
        <w:rPr>
          <w:rFonts w:cs="Times New Roman"/>
        </w:rPr>
      </w:pPr>
      <w:bookmarkStart w:id="132" w:name="_Toc228150824"/>
      <w:bookmarkStart w:id="133" w:name="_Toc214206147"/>
      <w:r w:rsidRPr="005E6592">
        <w:rPr>
          <w:rFonts w:cs="Times New Roman" w:hint="eastAsia"/>
        </w:rPr>
        <w:t>营运期产污环节分析</w:t>
      </w:r>
      <w:bookmarkEnd w:id="132"/>
      <w:bookmarkEnd w:id="133"/>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hint="eastAsia"/>
          <w:b w:val="0"/>
        </w:rPr>
        <w:t>露采进行地表植被剥离，将导致地表裸露，造成生态破坏，水土流失加剧，且会产生一定量的固废；作业机械将产生噪声和尾气污染；挖掘机将引起粉尘污染；装载机铲装、挖掘机作业、排土等均会产生粉尘；装卸、运输及破碎作业也将产生粉尘等。露采全过程均产生噪声。项目开采产污环节见图</w:t>
      </w:r>
      <w:r w:rsidR="00BD28E2">
        <w:rPr>
          <w:rFonts w:hAnsi="Times New Roman" w:cs="Times New Roman"/>
          <w:b w:val="0"/>
        </w:rPr>
        <w:t>4.2</w:t>
      </w:r>
      <w:r w:rsidRPr="005E6592">
        <w:rPr>
          <w:rFonts w:hAnsi="Times New Roman" w:cs="Times New Roman"/>
          <w:b w:val="0"/>
        </w:rPr>
        <w:t>-1</w:t>
      </w:r>
      <w:r w:rsidRPr="005E6592">
        <w:rPr>
          <w:rFonts w:hAnsi="Times New Roman" w:cs="Times New Roman" w:hint="eastAsia"/>
          <w:b w:val="0"/>
        </w:rPr>
        <w:t>所示。</w:t>
      </w:r>
    </w:p>
    <w:p w:rsidR="0012797B" w:rsidRPr="005E6592" w:rsidRDefault="00027423" w:rsidP="0012797B">
      <w:r w:rsidRPr="005E6592">
        <w:object w:dxaOrig="8162" w:dyaOrig="3242">
          <v:shape id="_x0000_i1028" type="#_x0000_t75" style="width:410.5pt;height:191.3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Visio.Drawing.11" ShapeID="_x0000_i1028" DrawAspect="Content" ObjectID="_1608537765" r:id="rId23"/>
        </w:object>
      </w:r>
    </w:p>
    <w:p w:rsidR="0012797B" w:rsidRPr="005E6592" w:rsidRDefault="0012797B" w:rsidP="0012797B">
      <w:pPr>
        <w:pStyle w:val="TimesNewRoman2"/>
        <w:spacing w:line="360" w:lineRule="auto"/>
        <w:ind w:firstLineChars="800" w:firstLine="1928"/>
        <w:rPr>
          <w:rFonts w:hAnsi="Times New Roman" w:cs="Times New Roman"/>
        </w:rPr>
      </w:pPr>
      <w:r w:rsidRPr="005E6592">
        <w:rPr>
          <w:rFonts w:hAnsi="Times New Roman" w:cs="Times New Roman" w:hint="eastAsia"/>
        </w:rPr>
        <w:t>图</w:t>
      </w:r>
      <w:r w:rsidR="00BD28E2">
        <w:rPr>
          <w:rFonts w:hAnsi="Times New Roman" w:cs="Times New Roman"/>
        </w:rPr>
        <w:t>4.2</w:t>
      </w:r>
      <w:r w:rsidRPr="005E6592">
        <w:rPr>
          <w:rFonts w:hAnsi="Times New Roman" w:cs="Times New Roman"/>
        </w:rPr>
        <w:t xml:space="preserve">-1    </w:t>
      </w:r>
      <w:r w:rsidRPr="005E6592">
        <w:rPr>
          <w:rFonts w:hAnsi="Times New Roman" w:cs="Times New Roman" w:hint="eastAsia"/>
        </w:rPr>
        <w:t>项目开采及</w:t>
      </w:r>
      <w:r w:rsidR="00F64933" w:rsidRPr="005E6592">
        <w:rPr>
          <w:rFonts w:hAnsi="Times New Roman" w:cs="Times New Roman" w:hint="eastAsia"/>
        </w:rPr>
        <w:t>破碎场</w:t>
      </w:r>
      <w:r w:rsidRPr="005E6592">
        <w:rPr>
          <w:rFonts w:hAnsi="Times New Roman" w:cs="Times New Roman" w:hint="eastAsia"/>
        </w:rPr>
        <w:t>生产产污环节图</w:t>
      </w:r>
    </w:p>
    <w:p w:rsidR="0012797B" w:rsidRPr="005E6592" w:rsidRDefault="0012797B" w:rsidP="0012797B">
      <w:pPr>
        <w:pStyle w:val="GB23122"/>
        <w:spacing w:line="240" w:lineRule="auto"/>
        <w:ind w:firstLineChars="0" w:firstLine="0"/>
        <w:jc w:val="center"/>
        <w:rPr>
          <w:rFonts w:ascii="Times New Roman" w:eastAsia="宋体" w:hAnsi="Times New Roman" w:cs="Times New Roman"/>
          <w:b/>
          <w:sz w:val="24"/>
          <w:szCs w:val="24"/>
        </w:rPr>
      </w:pPr>
      <w:r w:rsidRPr="005E6592">
        <w:rPr>
          <w:rFonts w:ascii="Times New Roman" w:eastAsia="宋体" w:hAnsi="Times New Roman" w:cs="Times New Roman" w:hint="eastAsia"/>
          <w:b/>
          <w:sz w:val="24"/>
          <w:szCs w:val="24"/>
        </w:rPr>
        <w:t>表</w:t>
      </w:r>
      <w:r w:rsidR="00BD28E2">
        <w:rPr>
          <w:rFonts w:ascii="Times New Roman" w:eastAsia="宋体" w:hAnsi="Times New Roman" w:cs="Times New Roman"/>
          <w:b/>
          <w:sz w:val="24"/>
          <w:szCs w:val="24"/>
        </w:rPr>
        <w:t>4.2</w:t>
      </w:r>
      <w:r w:rsidRPr="005E6592">
        <w:rPr>
          <w:rFonts w:ascii="Times New Roman" w:eastAsia="宋体" w:hAnsi="Times New Roman" w:cs="Times New Roman"/>
          <w:b/>
          <w:sz w:val="24"/>
          <w:szCs w:val="24"/>
        </w:rPr>
        <w:t xml:space="preserve">-3   </w:t>
      </w:r>
      <w:r w:rsidRPr="005E6592">
        <w:rPr>
          <w:rFonts w:ascii="Times New Roman" w:eastAsia="宋体" w:hAnsi="Times New Roman" w:cs="Times New Roman" w:hint="eastAsia"/>
          <w:b/>
          <w:sz w:val="24"/>
          <w:szCs w:val="24"/>
        </w:rPr>
        <w:t>本项目营运期产污环节及治理措施一览表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486"/>
        <w:gridCol w:w="1316"/>
        <w:gridCol w:w="1186"/>
        <w:gridCol w:w="4175"/>
        <w:gridCol w:w="1359"/>
      </w:tblGrid>
      <w:tr w:rsidR="0012797B" w:rsidRPr="005E6592" w:rsidTr="00FD37B9">
        <w:trPr>
          <w:trHeight w:val="227"/>
        </w:trPr>
        <w:tc>
          <w:tcPr>
            <w:tcW w:w="486" w:type="dxa"/>
            <w:vAlign w:val="center"/>
            <w:hideMark/>
          </w:tcPr>
          <w:p w:rsidR="0012797B" w:rsidRPr="005E6592" w:rsidRDefault="0012797B">
            <w:pPr>
              <w:widowControl/>
              <w:spacing w:line="240" w:lineRule="exact"/>
              <w:rPr>
                <w:kern w:val="0"/>
                <w:szCs w:val="21"/>
              </w:rPr>
            </w:pPr>
            <w:r w:rsidRPr="005E6592">
              <w:rPr>
                <w:rFonts w:hint="eastAsia"/>
                <w:kern w:val="0"/>
                <w:szCs w:val="21"/>
              </w:rPr>
              <w:t>类别</w:t>
            </w:r>
          </w:p>
        </w:tc>
        <w:tc>
          <w:tcPr>
            <w:tcW w:w="1316" w:type="dxa"/>
            <w:vAlign w:val="center"/>
            <w:hideMark/>
          </w:tcPr>
          <w:p w:rsidR="0012797B" w:rsidRPr="005E6592" w:rsidRDefault="0012797B">
            <w:pPr>
              <w:widowControl/>
              <w:spacing w:line="240" w:lineRule="exact"/>
              <w:rPr>
                <w:kern w:val="0"/>
                <w:szCs w:val="21"/>
              </w:rPr>
            </w:pPr>
            <w:r w:rsidRPr="005E6592">
              <w:rPr>
                <w:rFonts w:hint="eastAsia"/>
                <w:kern w:val="0"/>
                <w:szCs w:val="21"/>
              </w:rPr>
              <w:t>主要污染源及位置</w:t>
            </w:r>
          </w:p>
        </w:tc>
        <w:tc>
          <w:tcPr>
            <w:tcW w:w="1186" w:type="dxa"/>
            <w:vAlign w:val="center"/>
            <w:hideMark/>
          </w:tcPr>
          <w:p w:rsidR="0012797B" w:rsidRPr="005E6592" w:rsidRDefault="0012797B">
            <w:pPr>
              <w:widowControl/>
              <w:spacing w:line="240" w:lineRule="exact"/>
              <w:rPr>
                <w:kern w:val="0"/>
                <w:szCs w:val="21"/>
              </w:rPr>
            </w:pPr>
            <w:r w:rsidRPr="005E6592">
              <w:rPr>
                <w:rFonts w:hint="eastAsia"/>
                <w:kern w:val="0"/>
                <w:szCs w:val="21"/>
              </w:rPr>
              <w:t>主要污染物</w:t>
            </w:r>
          </w:p>
        </w:tc>
        <w:tc>
          <w:tcPr>
            <w:tcW w:w="4175" w:type="dxa"/>
            <w:vAlign w:val="center"/>
            <w:hideMark/>
          </w:tcPr>
          <w:p w:rsidR="0012797B" w:rsidRPr="005E6592" w:rsidRDefault="0012797B">
            <w:pPr>
              <w:widowControl/>
              <w:spacing w:line="240" w:lineRule="exact"/>
              <w:rPr>
                <w:kern w:val="0"/>
                <w:szCs w:val="21"/>
              </w:rPr>
            </w:pPr>
            <w:r w:rsidRPr="005E6592">
              <w:rPr>
                <w:rFonts w:hint="eastAsia"/>
                <w:kern w:val="0"/>
                <w:szCs w:val="21"/>
              </w:rPr>
              <w:t>治理措施</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t>排放方式及去向</w:t>
            </w:r>
          </w:p>
        </w:tc>
      </w:tr>
      <w:tr w:rsidR="0012797B" w:rsidRPr="005E6592" w:rsidTr="00FD37B9">
        <w:trPr>
          <w:trHeight w:val="227"/>
        </w:trPr>
        <w:tc>
          <w:tcPr>
            <w:tcW w:w="486" w:type="dxa"/>
            <w:vMerge w:val="restart"/>
            <w:vAlign w:val="center"/>
            <w:hideMark/>
          </w:tcPr>
          <w:p w:rsidR="0012797B" w:rsidRPr="005E6592" w:rsidRDefault="0012797B">
            <w:pPr>
              <w:widowControl/>
              <w:spacing w:line="240" w:lineRule="exact"/>
              <w:rPr>
                <w:bCs/>
                <w:kern w:val="0"/>
                <w:szCs w:val="21"/>
              </w:rPr>
            </w:pPr>
            <w:r w:rsidRPr="005E6592">
              <w:rPr>
                <w:rFonts w:hint="eastAsia"/>
                <w:bCs/>
                <w:kern w:val="0"/>
                <w:szCs w:val="21"/>
              </w:rPr>
              <w:t>大气</w:t>
            </w:r>
          </w:p>
        </w:tc>
        <w:tc>
          <w:tcPr>
            <w:tcW w:w="1316" w:type="dxa"/>
            <w:vAlign w:val="center"/>
            <w:hideMark/>
          </w:tcPr>
          <w:p w:rsidR="0012797B" w:rsidRPr="005E6592" w:rsidRDefault="0012797B">
            <w:pPr>
              <w:widowControl/>
              <w:spacing w:line="240" w:lineRule="exact"/>
              <w:rPr>
                <w:bCs/>
                <w:kern w:val="0"/>
                <w:szCs w:val="21"/>
              </w:rPr>
            </w:pPr>
            <w:r w:rsidRPr="005E6592">
              <w:rPr>
                <w:rFonts w:hint="eastAsia"/>
                <w:kern w:val="0"/>
                <w:szCs w:val="21"/>
              </w:rPr>
              <w:t>产品临时堆场</w:t>
            </w: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扬尘</w:t>
            </w:r>
          </w:p>
        </w:tc>
        <w:tc>
          <w:tcPr>
            <w:tcW w:w="4175" w:type="dxa"/>
            <w:vAlign w:val="center"/>
            <w:hideMark/>
          </w:tcPr>
          <w:p w:rsidR="0012797B" w:rsidRPr="005E6592" w:rsidRDefault="0012797B">
            <w:pPr>
              <w:widowControl/>
              <w:spacing w:line="240" w:lineRule="exact"/>
              <w:rPr>
                <w:bCs/>
                <w:kern w:val="0"/>
                <w:szCs w:val="21"/>
              </w:rPr>
            </w:pPr>
            <w:r w:rsidRPr="005E6592">
              <w:rPr>
                <w:rFonts w:cs="宋体" w:hint="eastAsia"/>
                <w:szCs w:val="21"/>
              </w:rPr>
              <w:t>除尘器收集的石粉采用密闭料仓存储，产品临时堆场采用硬化地面，堆场建设三面封闭的堆棚</w:t>
            </w:r>
            <w:r w:rsidRPr="005E6592">
              <w:rPr>
                <w:rFonts w:cs="宋体"/>
                <w:szCs w:val="21"/>
              </w:rPr>
              <w:t>+</w:t>
            </w:r>
            <w:r w:rsidRPr="005E6592">
              <w:rPr>
                <w:rFonts w:cs="宋体" w:hint="eastAsia"/>
                <w:szCs w:val="21"/>
              </w:rPr>
              <w:t>自动喷淋装置等措施，落料卸料部位配备喷雾设施。</w:t>
            </w:r>
          </w:p>
        </w:tc>
        <w:tc>
          <w:tcPr>
            <w:tcW w:w="1359"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无组织排放</w:t>
            </w:r>
          </w:p>
        </w:tc>
      </w:tr>
      <w:tr w:rsidR="0012797B" w:rsidRPr="005E6592" w:rsidTr="00FD37B9">
        <w:trPr>
          <w:trHeight w:val="227"/>
        </w:trPr>
        <w:tc>
          <w:tcPr>
            <w:tcW w:w="486" w:type="dxa"/>
            <w:vMerge/>
            <w:vAlign w:val="center"/>
            <w:hideMark/>
          </w:tcPr>
          <w:p w:rsidR="0012797B" w:rsidRPr="005E6592" w:rsidRDefault="0012797B">
            <w:pPr>
              <w:widowControl/>
              <w:jc w:val="left"/>
              <w:rPr>
                <w:bCs/>
                <w:kern w:val="0"/>
                <w:szCs w:val="21"/>
              </w:rPr>
            </w:pPr>
          </w:p>
        </w:tc>
        <w:tc>
          <w:tcPr>
            <w:tcW w:w="1316" w:type="dxa"/>
            <w:vMerge w:val="restart"/>
            <w:vAlign w:val="center"/>
            <w:hideMark/>
          </w:tcPr>
          <w:p w:rsidR="0012797B" w:rsidRPr="005E6592" w:rsidRDefault="0012797B">
            <w:pPr>
              <w:widowControl/>
              <w:spacing w:line="240" w:lineRule="exact"/>
              <w:rPr>
                <w:bCs/>
                <w:kern w:val="0"/>
                <w:szCs w:val="21"/>
              </w:rPr>
            </w:pPr>
            <w:r w:rsidRPr="005E6592">
              <w:rPr>
                <w:rFonts w:hint="eastAsia"/>
                <w:bCs/>
                <w:kern w:val="0"/>
                <w:szCs w:val="21"/>
              </w:rPr>
              <w:t>露采区</w:t>
            </w: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爆破扬尘</w:t>
            </w:r>
          </w:p>
        </w:tc>
        <w:tc>
          <w:tcPr>
            <w:tcW w:w="4175"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利用高位水池，配备软管，爆破后，进行洒水抑尘。同时在开采工作面设置雾炮车进行喷雾降尘。</w:t>
            </w:r>
          </w:p>
        </w:tc>
        <w:tc>
          <w:tcPr>
            <w:tcW w:w="1359" w:type="dxa"/>
            <w:vMerge w:val="restart"/>
            <w:vAlign w:val="center"/>
            <w:hideMark/>
          </w:tcPr>
          <w:p w:rsidR="0012797B" w:rsidRPr="005E6592" w:rsidRDefault="0012797B">
            <w:pPr>
              <w:widowControl/>
              <w:spacing w:line="240" w:lineRule="exact"/>
              <w:rPr>
                <w:bCs/>
                <w:kern w:val="0"/>
                <w:szCs w:val="21"/>
              </w:rPr>
            </w:pPr>
            <w:r w:rsidRPr="005E6592">
              <w:rPr>
                <w:rFonts w:hint="eastAsia"/>
                <w:bCs/>
                <w:kern w:val="0"/>
                <w:szCs w:val="21"/>
              </w:rPr>
              <w:t>无组织排放</w:t>
            </w:r>
          </w:p>
        </w:tc>
      </w:tr>
      <w:tr w:rsidR="0012797B" w:rsidRPr="005E6592" w:rsidTr="00FD37B9">
        <w:trPr>
          <w:trHeight w:val="227"/>
        </w:trPr>
        <w:tc>
          <w:tcPr>
            <w:tcW w:w="486" w:type="dxa"/>
            <w:vMerge/>
            <w:vAlign w:val="center"/>
            <w:hideMark/>
          </w:tcPr>
          <w:p w:rsidR="0012797B" w:rsidRPr="005E6592" w:rsidRDefault="0012797B">
            <w:pPr>
              <w:widowControl/>
              <w:jc w:val="left"/>
              <w:rPr>
                <w:bCs/>
                <w:kern w:val="0"/>
                <w:szCs w:val="21"/>
              </w:rPr>
            </w:pPr>
          </w:p>
        </w:tc>
        <w:tc>
          <w:tcPr>
            <w:tcW w:w="1316" w:type="dxa"/>
            <w:vMerge/>
            <w:vAlign w:val="center"/>
            <w:hideMark/>
          </w:tcPr>
          <w:p w:rsidR="0012797B" w:rsidRPr="005E6592" w:rsidRDefault="0012797B">
            <w:pPr>
              <w:widowControl/>
              <w:jc w:val="left"/>
              <w:rPr>
                <w:bCs/>
                <w:kern w:val="0"/>
                <w:szCs w:val="21"/>
              </w:rPr>
            </w:pP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装卸扬尘</w:t>
            </w:r>
          </w:p>
        </w:tc>
        <w:tc>
          <w:tcPr>
            <w:tcW w:w="4175"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在开采工作面设置雾炮车进行喷雾降尘。</w:t>
            </w:r>
          </w:p>
        </w:tc>
        <w:tc>
          <w:tcPr>
            <w:tcW w:w="1359" w:type="dxa"/>
            <w:vMerge/>
            <w:vAlign w:val="center"/>
            <w:hideMark/>
          </w:tcPr>
          <w:p w:rsidR="0012797B" w:rsidRPr="005E6592" w:rsidRDefault="0012797B">
            <w:pPr>
              <w:widowControl/>
              <w:jc w:val="left"/>
              <w:rPr>
                <w:bCs/>
                <w:kern w:val="0"/>
                <w:szCs w:val="21"/>
              </w:rPr>
            </w:pPr>
          </w:p>
        </w:tc>
      </w:tr>
      <w:tr w:rsidR="0012797B" w:rsidRPr="005E6592" w:rsidTr="00FD37B9">
        <w:trPr>
          <w:trHeight w:val="227"/>
        </w:trPr>
        <w:tc>
          <w:tcPr>
            <w:tcW w:w="486" w:type="dxa"/>
            <w:vMerge/>
            <w:vAlign w:val="center"/>
            <w:hideMark/>
          </w:tcPr>
          <w:p w:rsidR="0012797B" w:rsidRPr="005E6592" w:rsidRDefault="0012797B">
            <w:pPr>
              <w:widowControl/>
              <w:jc w:val="left"/>
              <w:rPr>
                <w:bCs/>
                <w:kern w:val="0"/>
                <w:szCs w:val="21"/>
              </w:rPr>
            </w:pPr>
          </w:p>
        </w:tc>
        <w:tc>
          <w:tcPr>
            <w:tcW w:w="1316" w:type="dxa"/>
            <w:vMerge/>
            <w:vAlign w:val="center"/>
            <w:hideMark/>
          </w:tcPr>
          <w:p w:rsidR="0012797B" w:rsidRPr="005E6592" w:rsidRDefault="0012797B">
            <w:pPr>
              <w:widowControl/>
              <w:jc w:val="left"/>
              <w:rPr>
                <w:bCs/>
                <w:kern w:val="0"/>
                <w:szCs w:val="21"/>
              </w:rPr>
            </w:pP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凿岩扬尘</w:t>
            </w:r>
          </w:p>
        </w:tc>
        <w:tc>
          <w:tcPr>
            <w:tcW w:w="4175" w:type="dxa"/>
            <w:vAlign w:val="center"/>
            <w:hideMark/>
          </w:tcPr>
          <w:p w:rsidR="0012797B" w:rsidRPr="005E6592" w:rsidRDefault="0012797B">
            <w:pPr>
              <w:widowControl/>
              <w:spacing w:line="240" w:lineRule="exact"/>
              <w:rPr>
                <w:bCs/>
                <w:kern w:val="0"/>
                <w:szCs w:val="21"/>
              </w:rPr>
            </w:pPr>
            <w:r w:rsidRPr="005E6592">
              <w:rPr>
                <w:rFonts w:hint="eastAsia"/>
                <w:kern w:val="0"/>
                <w:szCs w:val="21"/>
              </w:rPr>
              <w:t>潜孔钻配备袋式除尘器。</w:t>
            </w:r>
          </w:p>
        </w:tc>
        <w:tc>
          <w:tcPr>
            <w:tcW w:w="1359" w:type="dxa"/>
            <w:vMerge/>
            <w:vAlign w:val="center"/>
            <w:hideMark/>
          </w:tcPr>
          <w:p w:rsidR="0012797B" w:rsidRPr="005E6592" w:rsidRDefault="0012797B">
            <w:pPr>
              <w:widowControl/>
              <w:jc w:val="left"/>
              <w:rPr>
                <w:bCs/>
                <w:kern w:val="0"/>
                <w:szCs w:val="21"/>
              </w:rPr>
            </w:pPr>
          </w:p>
        </w:tc>
      </w:tr>
      <w:tr w:rsidR="0012797B" w:rsidRPr="005E6592" w:rsidTr="00FD37B9">
        <w:trPr>
          <w:trHeight w:val="227"/>
        </w:trPr>
        <w:tc>
          <w:tcPr>
            <w:tcW w:w="486" w:type="dxa"/>
            <w:vMerge/>
            <w:vAlign w:val="center"/>
            <w:hideMark/>
          </w:tcPr>
          <w:p w:rsidR="0012797B" w:rsidRPr="005E6592" w:rsidRDefault="0012797B">
            <w:pPr>
              <w:widowControl/>
              <w:jc w:val="left"/>
              <w:rPr>
                <w:bCs/>
                <w:kern w:val="0"/>
                <w:szCs w:val="21"/>
              </w:rPr>
            </w:pPr>
          </w:p>
        </w:tc>
        <w:tc>
          <w:tcPr>
            <w:tcW w:w="131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交通运输</w:t>
            </w: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粉尘、尾气</w:t>
            </w:r>
          </w:p>
        </w:tc>
        <w:tc>
          <w:tcPr>
            <w:tcW w:w="4175"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在进出口设置洗车台等车辆冲洗设施，出入车辆冲洗、道路硬化，限速限载、设洒水车；及时清除散落物料、清洗道路，确保道路整洁干净；</w:t>
            </w:r>
            <w:r w:rsidRPr="005E6592">
              <w:rPr>
                <w:rFonts w:hint="eastAsia"/>
                <w:kern w:val="0"/>
                <w:szCs w:val="21"/>
              </w:rPr>
              <w:t>运输车辆加盖篷布，矿区专用矿区道路两侧进行绿化。</w:t>
            </w:r>
          </w:p>
        </w:tc>
        <w:tc>
          <w:tcPr>
            <w:tcW w:w="1359"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无组织排放</w:t>
            </w:r>
          </w:p>
        </w:tc>
      </w:tr>
      <w:tr w:rsidR="0012797B" w:rsidRPr="005E6592" w:rsidTr="00FD37B9">
        <w:trPr>
          <w:trHeight w:val="227"/>
        </w:trPr>
        <w:tc>
          <w:tcPr>
            <w:tcW w:w="486" w:type="dxa"/>
            <w:vMerge/>
            <w:vAlign w:val="center"/>
            <w:hideMark/>
          </w:tcPr>
          <w:p w:rsidR="0012797B" w:rsidRPr="005E6592" w:rsidRDefault="0012797B">
            <w:pPr>
              <w:widowControl/>
              <w:jc w:val="left"/>
              <w:rPr>
                <w:bCs/>
                <w:kern w:val="0"/>
                <w:szCs w:val="21"/>
              </w:rPr>
            </w:pPr>
          </w:p>
        </w:tc>
        <w:tc>
          <w:tcPr>
            <w:tcW w:w="1316" w:type="dxa"/>
            <w:vAlign w:val="center"/>
            <w:hideMark/>
          </w:tcPr>
          <w:p w:rsidR="0012797B" w:rsidRPr="005E6592" w:rsidRDefault="00F64933">
            <w:pPr>
              <w:widowControl/>
              <w:spacing w:line="240" w:lineRule="exact"/>
              <w:rPr>
                <w:bCs/>
                <w:kern w:val="0"/>
                <w:szCs w:val="21"/>
              </w:rPr>
            </w:pPr>
            <w:r w:rsidRPr="005E6592">
              <w:rPr>
                <w:rFonts w:hint="eastAsia"/>
                <w:bCs/>
                <w:kern w:val="0"/>
                <w:szCs w:val="21"/>
              </w:rPr>
              <w:t>破碎</w:t>
            </w:r>
            <w:r w:rsidR="00027423" w:rsidRPr="005E6592">
              <w:rPr>
                <w:rFonts w:hint="eastAsia"/>
                <w:bCs/>
                <w:kern w:val="0"/>
                <w:szCs w:val="21"/>
              </w:rPr>
              <w:t>和筛分</w:t>
            </w:r>
            <w:r w:rsidRPr="005E6592">
              <w:rPr>
                <w:rFonts w:hint="eastAsia"/>
                <w:bCs/>
                <w:kern w:val="0"/>
                <w:szCs w:val="21"/>
              </w:rPr>
              <w:t>场</w:t>
            </w:r>
          </w:p>
        </w:tc>
        <w:tc>
          <w:tcPr>
            <w:tcW w:w="1186"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粉尘</w:t>
            </w:r>
          </w:p>
        </w:tc>
        <w:tc>
          <w:tcPr>
            <w:tcW w:w="4175" w:type="dxa"/>
            <w:vAlign w:val="center"/>
            <w:hideMark/>
          </w:tcPr>
          <w:p w:rsidR="0012797B" w:rsidRPr="005E6592" w:rsidRDefault="00F64933">
            <w:pPr>
              <w:widowControl/>
              <w:spacing w:line="240" w:lineRule="exact"/>
              <w:rPr>
                <w:bCs/>
                <w:kern w:val="0"/>
                <w:szCs w:val="21"/>
              </w:rPr>
            </w:pPr>
            <w:r w:rsidRPr="005E6592">
              <w:rPr>
                <w:rFonts w:hint="eastAsia"/>
                <w:kern w:val="0"/>
                <w:szCs w:val="21"/>
              </w:rPr>
              <w:t>破碎场</w:t>
            </w:r>
            <w:r w:rsidR="0012797B" w:rsidRPr="005E6592">
              <w:rPr>
                <w:rFonts w:hint="eastAsia"/>
                <w:kern w:val="0"/>
                <w:szCs w:val="21"/>
              </w:rPr>
              <w:t>密闭，设置</w:t>
            </w:r>
            <w:r w:rsidR="00D83317" w:rsidRPr="005E6592">
              <w:rPr>
                <w:rFonts w:hint="eastAsia"/>
                <w:kern w:val="0"/>
                <w:szCs w:val="21"/>
              </w:rPr>
              <w:t>密闭罩</w:t>
            </w:r>
            <w:r w:rsidR="0012797B" w:rsidRPr="005E6592">
              <w:rPr>
                <w:rFonts w:hint="eastAsia"/>
                <w:kern w:val="0"/>
                <w:szCs w:val="21"/>
              </w:rPr>
              <w:t>及布袋除尘器</w:t>
            </w:r>
            <w:r w:rsidR="0012797B" w:rsidRPr="005E6592">
              <w:rPr>
                <w:kern w:val="0"/>
                <w:szCs w:val="21"/>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0012797B" w:rsidRPr="005E6592">
                <w:rPr>
                  <w:kern w:val="0"/>
                  <w:szCs w:val="21"/>
                </w:rPr>
                <w:t>15m</w:t>
              </w:r>
            </w:smartTag>
            <w:r w:rsidR="0012797B" w:rsidRPr="005E6592">
              <w:rPr>
                <w:rFonts w:hint="eastAsia"/>
                <w:kern w:val="0"/>
                <w:szCs w:val="21"/>
              </w:rPr>
              <w:t>排气筒。</w:t>
            </w:r>
          </w:p>
        </w:tc>
        <w:tc>
          <w:tcPr>
            <w:tcW w:w="1359" w:type="dxa"/>
            <w:vAlign w:val="center"/>
            <w:hideMark/>
          </w:tcPr>
          <w:p w:rsidR="0012797B" w:rsidRPr="005E6592" w:rsidRDefault="0012797B">
            <w:pPr>
              <w:widowControl/>
              <w:spacing w:line="240" w:lineRule="exact"/>
              <w:rPr>
                <w:bCs/>
                <w:kern w:val="0"/>
                <w:szCs w:val="21"/>
              </w:rPr>
            </w:pPr>
            <w:r w:rsidRPr="005E6592">
              <w:rPr>
                <w:rFonts w:hint="eastAsia"/>
                <w:bCs/>
                <w:kern w:val="0"/>
                <w:szCs w:val="21"/>
              </w:rPr>
              <w:t>有组织排放</w:t>
            </w:r>
          </w:p>
        </w:tc>
      </w:tr>
      <w:tr w:rsidR="0012797B" w:rsidRPr="005E6592" w:rsidTr="00FD37B9">
        <w:trPr>
          <w:trHeight w:val="227"/>
        </w:trPr>
        <w:tc>
          <w:tcPr>
            <w:tcW w:w="486" w:type="dxa"/>
            <w:vAlign w:val="center"/>
            <w:hideMark/>
          </w:tcPr>
          <w:p w:rsidR="0012797B" w:rsidRPr="005E6592" w:rsidRDefault="0012797B">
            <w:pPr>
              <w:widowControl/>
              <w:spacing w:line="240" w:lineRule="exact"/>
              <w:rPr>
                <w:kern w:val="0"/>
                <w:szCs w:val="21"/>
              </w:rPr>
            </w:pPr>
            <w:r w:rsidRPr="005E6592">
              <w:rPr>
                <w:rFonts w:hint="eastAsia"/>
                <w:kern w:val="0"/>
                <w:szCs w:val="21"/>
              </w:rPr>
              <w:t>水</w:t>
            </w:r>
          </w:p>
        </w:tc>
        <w:tc>
          <w:tcPr>
            <w:tcW w:w="1316" w:type="dxa"/>
            <w:vAlign w:val="center"/>
            <w:hideMark/>
          </w:tcPr>
          <w:p w:rsidR="0012797B" w:rsidRPr="005E6592" w:rsidRDefault="0012797B">
            <w:pPr>
              <w:widowControl/>
              <w:spacing w:line="240" w:lineRule="exact"/>
              <w:rPr>
                <w:kern w:val="0"/>
                <w:szCs w:val="21"/>
              </w:rPr>
            </w:pPr>
            <w:r w:rsidRPr="005E6592">
              <w:rPr>
                <w:rFonts w:hint="eastAsia"/>
                <w:kern w:val="0"/>
                <w:szCs w:val="21"/>
              </w:rPr>
              <w:t>生活污水</w:t>
            </w:r>
          </w:p>
        </w:tc>
        <w:tc>
          <w:tcPr>
            <w:tcW w:w="1186" w:type="dxa"/>
            <w:vAlign w:val="center"/>
            <w:hideMark/>
          </w:tcPr>
          <w:p w:rsidR="0012797B" w:rsidRPr="005E6592" w:rsidRDefault="0012797B">
            <w:pPr>
              <w:widowControl/>
              <w:spacing w:line="240" w:lineRule="exact"/>
              <w:rPr>
                <w:kern w:val="0"/>
                <w:szCs w:val="21"/>
              </w:rPr>
            </w:pPr>
            <w:r w:rsidRPr="005E6592">
              <w:rPr>
                <w:kern w:val="0"/>
                <w:szCs w:val="21"/>
              </w:rPr>
              <w:t>SS</w:t>
            </w:r>
            <w:r w:rsidRPr="005E6592">
              <w:rPr>
                <w:rFonts w:hint="eastAsia"/>
                <w:kern w:val="0"/>
                <w:szCs w:val="21"/>
              </w:rPr>
              <w:t>、</w:t>
            </w:r>
            <w:r w:rsidRPr="005E6592">
              <w:rPr>
                <w:kern w:val="0"/>
                <w:szCs w:val="21"/>
              </w:rPr>
              <w:t>COD</w:t>
            </w:r>
            <w:r w:rsidRPr="005E6592">
              <w:rPr>
                <w:rFonts w:hint="eastAsia"/>
                <w:kern w:val="0"/>
                <w:szCs w:val="21"/>
              </w:rPr>
              <w:t>、氨氮</w:t>
            </w:r>
          </w:p>
        </w:tc>
        <w:tc>
          <w:tcPr>
            <w:tcW w:w="4175" w:type="dxa"/>
            <w:vAlign w:val="center"/>
            <w:hideMark/>
          </w:tcPr>
          <w:p w:rsidR="0012797B" w:rsidRPr="005E6592" w:rsidRDefault="00DA0428">
            <w:pPr>
              <w:widowControl/>
              <w:spacing w:line="240" w:lineRule="exact"/>
              <w:rPr>
                <w:kern w:val="0"/>
                <w:szCs w:val="21"/>
              </w:rPr>
            </w:pPr>
            <w:r w:rsidRPr="005E6592">
              <w:rPr>
                <w:rFonts w:hint="eastAsia"/>
                <w:kern w:val="0"/>
                <w:szCs w:val="21"/>
              </w:rPr>
              <w:t>水冲厕</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t>周边灌木林地绿化等</w:t>
            </w:r>
          </w:p>
        </w:tc>
      </w:tr>
      <w:tr w:rsidR="0012797B" w:rsidRPr="005E6592" w:rsidTr="00FD37B9">
        <w:trPr>
          <w:trHeight w:val="227"/>
        </w:trPr>
        <w:tc>
          <w:tcPr>
            <w:tcW w:w="486" w:type="dxa"/>
            <w:vMerge w:val="restart"/>
            <w:vAlign w:val="center"/>
            <w:hideMark/>
          </w:tcPr>
          <w:p w:rsidR="0012797B" w:rsidRPr="005E6592" w:rsidRDefault="0012797B">
            <w:pPr>
              <w:widowControl/>
              <w:spacing w:line="240" w:lineRule="exact"/>
              <w:rPr>
                <w:kern w:val="0"/>
                <w:szCs w:val="21"/>
              </w:rPr>
            </w:pPr>
            <w:r w:rsidRPr="005E6592">
              <w:rPr>
                <w:rFonts w:hint="eastAsia"/>
                <w:kern w:val="0"/>
                <w:szCs w:val="21"/>
              </w:rPr>
              <w:t>噪声</w:t>
            </w:r>
          </w:p>
        </w:tc>
        <w:tc>
          <w:tcPr>
            <w:tcW w:w="1316" w:type="dxa"/>
            <w:vAlign w:val="center"/>
            <w:hideMark/>
          </w:tcPr>
          <w:p w:rsidR="0012797B" w:rsidRPr="005E6592" w:rsidRDefault="0012797B">
            <w:pPr>
              <w:widowControl/>
              <w:spacing w:line="240" w:lineRule="exact"/>
              <w:rPr>
                <w:kern w:val="0"/>
                <w:szCs w:val="21"/>
              </w:rPr>
            </w:pPr>
            <w:r w:rsidRPr="005E6592">
              <w:rPr>
                <w:rFonts w:hint="eastAsia"/>
                <w:kern w:val="0"/>
                <w:szCs w:val="21"/>
              </w:rPr>
              <w:t>空压机</w:t>
            </w:r>
          </w:p>
        </w:tc>
        <w:tc>
          <w:tcPr>
            <w:tcW w:w="1186" w:type="dxa"/>
            <w:vAlign w:val="center"/>
            <w:hideMark/>
          </w:tcPr>
          <w:p w:rsidR="0012797B" w:rsidRPr="005E6592" w:rsidRDefault="0012797B">
            <w:pPr>
              <w:widowControl/>
              <w:spacing w:line="240" w:lineRule="exact"/>
              <w:rPr>
                <w:kern w:val="0"/>
                <w:szCs w:val="21"/>
              </w:rPr>
            </w:pPr>
            <w:r w:rsidRPr="005E6592">
              <w:rPr>
                <w:rFonts w:hint="eastAsia"/>
                <w:kern w:val="0"/>
                <w:szCs w:val="21"/>
              </w:rPr>
              <w:t>噪声</w:t>
            </w:r>
          </w:p>
        </w:tc>
        <w:tc>
          <w:tcPr>
            <w:tcW w:w="4175" w:type="dxa"/>
            <w:vAlign w:val="center"/>
            <w:hideMark/>
          </w:tcPr>
          <w:p w:rsidR="0012797B" w:rsidRPr="005E6592" w:rsidRDefault="0012797B">
            <w:pPr>
              <w:widowControl/>
              <w:spacing w:line="240" w:lineRule="exact"/>
              <w:rPr>
                <w:kern w:val="0"/>
                <w:szCs w:val="21"/>
              </w:rPr>
            </w:pPr>
            <w:r w:rsidRPr="005E6592">
              <w:rPr>
                <w:rFonts w:hint="eastAsia"/>
                <w:kern w:val="0"/>
                <w:szCs w:val="21"/>
              </w:rPr>
              <w:t>低频，采取减振、屏蔽、消声等</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t>间断排放</w:t>
            </w:r>
          </w:p>
        </w:tc>
      </w:tr>
      <w:tr w:rsidR="0012797B" w:rsidRPr="005E6592" w:rsidTr="00FD37B9">
        <w:trPr>
          <w:trHeight w:val="227"/>
        </w:trPr>
        <w:tc>
          <w:tcPr>
            <w:tcW w:w="486" w:type="dxa"/>
            <w:vMerge/>
            <w:vAlign w:val="center"/>
            <w:hideMark/>
          </w:tcPr>
          <w:p w:rsidR="0012797B" w:rsidRPr="005E6592" w:rsidRDefault="0012797B">
            <w:pPr>
              <w:widowControl/>
              <w:jc w:val="left"/>
              <w:rPr>
                <w:kern w:val="0"/>
                <w:szCs w:val="21"/>
              </w:rPr>
            </w:pPr>
          </w:p>
        </w:tc>
        <w:tc>
          <w:tcPr>
            <w:tcW w:w="1316" w:type="dxa"/>
            <w:vAlign w:val="center"/>
            <w:hideMark/>
          </w:tcPr>
          <w:p w:rsidR="0012797B" w:rsidRPr="005E6592" w:rsidRDefault="0012797B">
            <w:pPr>
              <w:widowControl/>
              <w:spacing w:line="240" w:lineRule="exact"/>
              <w:rPr>
                <w:kern w:val="0"/>
                <w:szCs w:val="21"/>
              </w:rPr>
            </w:pPr>
            <w:r w:rsidRPr="005E6592">
              <w:rPr>
                <w:rFonts w:hint="eastAsia"/>
                <w:kern w:val="0"/>
                <w:szCs w:val="21"/>
              </w:rPr>
              <w:t>凿岩机</w:t>
            </w:r>
          </w:p>
        </w:tc>
        <w:tc>
          <w:tcPr>
            <w:tcW w:w="1186" w:type="dxa"/>
            <w:vAlign w:val="center"/>
            <w:hideMark/>
          </w:tcPr>
          <w:p w:rsidR="0012797B" w:rsidRPr="005E6592" w:rsidRDefault="0012797B">
            <w:pPr>
              <w:widowControl/>
              <w:spacing w:line="240" w:lineRule="exact"/>
              <w:rPr>
                <w:kern w:val="0"/>
                <w:szCs w:val="21"/>
              </w:rPr>
            </w:pPr>
            <w:r w:rsidRPr="005E6592">
              <w:rPr>
                <w:rFonts w:hint="eastAsia"/>
                <w:kern w:val="0"/>
                <w:szCs w:val="21"/>
              </w:rPr>
              <w:t>噪声</w:t>
            </w:r>
          </w:p>
        </w:tc>
        <w:tc>
          <w:tcPr>
            <w:tcW w:w="4175" w:type="dxa"/>
            <w:vAlign w:val="center"/>
            <w:hideMark/>
          </w:tcPr>
          <w:p w:rsidR="0012797B" w:rsidRPr="005E6592" w:rsidRDefault="0012797B">
            <w:pPr>
              <w:widowControl/>
              <w:spacing w:line="240" w:lineRule="exact"/>
              <w:rPr>
                <w:kern w:val="0"/>
                <w:szCs w:val="21"/>
              </w:rPr>
            </w:pPr>
            <w:r w:rsidRPr="005E6592">
              <w:rPr>
                <w:rFonts w:hint="eastAsia"/>
                <w:kern w:val="0"/>
                <w:szCs w:val="21"/>
              </w:rPr>
              <w:t>间断，不频繁，声级值较高，地点不固定</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t>间断排放</w:t>
            </w:r>
          </w:p>
        </w:tc>
      </w:tr>
      <w:tr w:rsidR="0012797B" w:rsidRPr="005E6592" w:rsidTr="00FD37B9">
        <w:trPr>
          <w:trHeight w:val="227"/>
        </w:trPr>
        <w:tc>
          <w:tcPr>
            <w:tcW w:w="486" w:type="dxa"/>
            <w:vMerge/>
            <w:vAlign w:val="center"/>
            <w:hideMark/>
          </w:tcPr>
          <w:p w:rsidR="0012797B" w:rsidRPr="005E6592" w:rsidRDefault="0012797B">
            <w:pPr>
              <w:widowControl/>
              <w:jc w:val="left"/>
              <w:rPr>
                <w:kern w:val="0"/>
                <w:szCs w:val="21"/>
              </w:rPr>
            </w:pPr>
          </w:p>
        </w:tc>
        <w:tc>
          <w:tcPr>
            <w:tcW w:w="1316" w:type="dxa"/>
            <w:vAlign w:val="center"/>
            <w:hideMark/>
          </w:tcPr>
          <w:p w:rsidR="0012797B" w:rsidRPr="005E6592" w:rsidRDefault="0012797B">
            <w:pPr>
              <w:widowControl/>
              <w:spacing w:line="240" w:lineRule="exact"/>
              <w:rPr>
                <w:kern w:val="0"/>
                <w:szCs w:val="21"/>
              </w:rPr>
            </w:pPr>
            <w:r w:rsidRPr="005E6592">
              <w:rPr>
                <w:rFonts w:hint="eastAsia"/>
                <w:kern w:val="0"/>
                <w:szCs w:val="21"/>
              </w:rPr>
              <w:t>爆破</w:t>
            </w:r>
          </w:p>
        </w:tc>
        <w:tc>
          <w:tcPr>
            <w:tcW w:w="1186" w:type="dxa"/>
            <w:vAlign w:val="center"/>
            <w:hideMark/>
          </w:tcPr>
          <w:p w:rsidR="0012797B" w:rsidRPr="005E6592" w:rsidRDefault="0012797B">
            <w:pPr>
              <w:widowControl/>
              <w:spacing w:line="240" w:lineRule="exact"/>
              <w:rPr>
                <w:kern w:val="0"/>
                <w:szCs w:val="21"/>
              </w:rPr>
            </w:pPr>
            <w:r w:rsidRPr="005E6592">
              <w:rPr>
                <w:rFonts w:hint="eastAsia"/>
                <w:kern w:val="0"/>
                <w:szCs w:val="21"/>
              </w:rPr>
              <w:t>噪声</w:t>
            </w:r>
          </w:p>
        </w:tc>
        <w:tc>
          <w:tcPr>
            <w:tcW w:w="4175" w:type="dxa"/>
            <w:vAlign w:val="center"/>
            <w:hideMark/>
          </w:tcPr>
          <w:p w:rsidR="0012797B" w:rsidRPr="005E6592" w:rsidRDefault="0012797B">
            <w:pPr>
              <w:widowControl/>
              <w:spacing w:line="240" w:lineRule="exact"/>
              <w:rPr>
                <w:kern w:val="0"/>
                <w:szCs w:val="21"/>
              </w:rPr>
            </w:pPr>
            <w:r w:rsidRPr="005E6592">
              <w:rPr>
                <w:rFonts w:hint="eastAsia"/>
                <w:kern w:val="0"/>
                <w:szCs w:val="21"/>
              </w:rPr>
              <w:t>间断，不频繁，但瞬间声级值较高，地点不</w:t>
            </w:r>
            <w:r w:rsidRPr="005E6592">
              <w:rPr>
                <w:rFonts w:hint="eastAsia"/>
                <w:kern w:val="0"/>
                <w:szCs w:val="21"/>
              </w:rPr>
              <w:lastRenderedPageBreak/>
              <w:t>固定</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lastRenderedPageBreak/>
              <w:t>间断排放</w:t>
            </w:r>
          </w:p>
        </w:tc>
      </w:tr>
      <w:tr w:rsidR="0012797B" w:rsidRPr="005E6592" w:rsidTr="00FD37B9">
        <w:trPr>
          <w:trHeight w:val="227"/>
        </w:trPr>
        <w:tc>
          <w:tcPr>
            <w:tcW w:w="486" w:type="dxa"/>
            <w:vMerge/>
            <w:vAlign w:val="center"/>
            <w:hideMark/>
          </w:tcPr>
          <w:p w:rsidR="0012797B" w:rsidRPr="005E6592" w:rsidRDefault="0012797B">
            <w:pPr>
              <w:widowControl/>
              <w:jc w:val="left"/>
              <w:rPr>
                <w:kern w:val="0"/>
                <w:szCs w:val="21"/>
              </w:rPr>
            </w:pPr>
          </w:p>
        </w:tc>
        <w:tc>
          <w:tcPr>
            <w:tcW w:w="1316" w:type="dxa"/>
            <w:vAlign w:val="center"/>
            <w:hideMark/>
          </w:tcPr>
          <w:p w:rsidR="0012797B" w:rsidRPr="005E6592" w:rsidRDefault="00F64933">
            <w:pPr>
              <w:widowControl/>
              <w:spacing w:line="240" w:lineRule="exact"/>
              <w:rPr>
                <w:kern w:val="0"/>
                <w:szCs w:val="21"/>
              </w:rPr>
            </w:pPr>
            <w:r w:rsidRPr="005E6592">
              <w:rPr>
                <w:rFonts w:hint="eastAsia"/>
                <w:kern w:val="0"/>
                <w:szCs w:val="21"/>
              </w:rPr>
              <w:t>破碎场</w:t>
            </w:r>
          </w:p>
        </w:tc>
        <w:tc>
          <w:tcPr>
            <w:tcW w:w="1186" w:type="dxa"/>
            <w:vAlign w:val="center"/>
            <w:hideMark/>
          </w:tcPr>
          <w:p w:rsidR="0012797B" w:rsidRPr="005E6592" w:rsidRDefault="0012797B">
            <w:pPr>
              <w:widowControl/>
              <w:spacing w:line="240" w:lineRule="exact"/>
              <w:rPr>
                <w:kern w:val="0"/>
                <w:szCs w:val="21"/>
              </w:rPr>
            </w:pPr>
            <w:r w:rsidRPr="005E6592">
              <w:rPr>
                <w:rFonts w:hint="eastAsia"/>
                <w:kern w:val="0"/>
                <w:szCs w:val="21"/>
              </w:rPr>
              <w:t>噪声</w:t>
            </w:r>
          </w:p>
        </w:tc>
        <w:tc>
          <w:tcPr>
            <w:tcW w:w="4175" w:type="dxa"/>
            <w:vAlign w:val="center"/>
            <w:hideMark/>
          </w:tcPr>
          <w:p w:rsidR="0012797B" w:rsidRPr="005E6592" w:rsidRDefault="0012797B">
            <w:pPr>
              <w:widowControl/>
              <w:spacing w:line="240" w:lineRule="exact"/>
              <w:rPr>
                <w:kern w:val="0"/>
                <w:szCs w:val="21"/>
              </w:rPr>
            </w:pPr>
            <w:r w:rsidRPr="005E6592">
              <w:rPr>
                <w:rFonts w:hint="eastAsia"/>
                <w:kern w:val="0"/>
                <w:szCs w:val="21"/>
              </w:rPr>
              <w:t>车间密闭，设备底部设减震垫</w:t>
            </w:r>
          </w:p>
        </w:tc>
        <w:tc>
          <w:tcPr>
            <w:tcW w:w="1359" w:type="dxa"/>
            <w:vAlign w:val="center"/>
            <w:hideMark/>
          </w:tcPr>
          <w:p w:rsidR="0012797B" w:rsidRPr="005E6592" w:rsidRDefault="0012797B">
            <w:pPr>
              <w:widowControl/>
              <w:spacing w:line="240" w:lineRule="exact"/>
              <w:rPr>
                <w:kern w:val="0"/>
                <w:szCs w:val="21"/>
              </w:rPr>
            </w:pPr>
            <w:r w:rsidRPr="005E6592">
              <w:rPr>
                <w:rFonts w:hint="eastAsia"/>
                <w:kern w:val="0"/>
                <w:szCs w:val="21"/>
              </w:rPr>
              <w:t>间断排放</w:t>
            </w:r>
          </w:p>
        </w:tc>
      </w:tr>
      <w:tr w:rsidR="005E4F49" w:rsidRPr="005E6592" w:rsidTr="00FD37B9">
        <w:trPr>
          <w:trHeight w:val="227"/>
        </w:trPr>
        <w:tc>
          <w:tcPr>
            <w:tcW w:w="486" w:type="dxa"/>
            <w:vMerge w:val="restart"/>
            <w:vAlign w:val="center"/>
            <w:hideMark/>
          </w:tcPr>
          <w:p w:rsidR="005E4F49" w:rsidRPr="005E6592" w:rsidRDefault="005E4F49">
            <w:pPr>
              <w:spacing w:line="240" w:lineRule="exact"/>
              <w:rPr>
                <w:kern w:val="0"/>
                <w:szCs w:val="21"/>
              </w:rPr>
            </w:pPr>
            <w:r w:rsidRPr="005E6592">
              <w:rPr>
                <w:rFonts w:hint="eastAsia"/>
                <w:kern w:val="0"/>
                <w:szCs w:val="21"/>
              </w:rPr>
              <w:t>固体废物</w:t>
            </w:r>
          </w:p>
        </w:tc>
        <w:tc>
          <w:tcPr>
            <w:tcW w:w="1316" w:type="dxa"/>
            <w:vAlign w:val="center"/>
            <w:hideMark/>
          </w:tcPr>
          <w:p w:rsidR="005E4F49" w:rsidRPr="005E6592" w:rsidRDefault="005E4F49">
            <w:pPr>
              <w:widowControl/>
              <w:spacing w:line="240" w:lineRule="exact"/>
              <w:rPr>
                <w:kern w:val="0"/>
                <w:szCs w:val="21"/>
              </w:rPr>
            </w:pPr>
            <w:r w:rsidRPr="005E6592">
              <w:rPr>
                <w:rFonts w:hint="eastAsia"/>
                <w:kern w:val="0"/>
                <w:szCs w:val="21"/>
              </w:rPr>
              <w:t>职工生活</w:t>
            </w:r>
          </w:p>
        </w:tc>
        <w:tc>
          <w:tcPr>
            <w:tcW w:w="1186" w:type="dxa"/>
            <w:vAlign w:val="center"/>
            <w:hideMark/>
          </w:tcPr>
          <w:p w:rsidR="005E4F49" w:rsidRPr="005E6592" w:rsidRDefault="005E4F49">
            <w:pPr>
              <w:widowControl/>
              <w:spacing w:line="240" w:lineRule="exact"/>
              <w:rPr>
                <w:kern w:val="0"/>
                <w:szCs w:val="21"/>
              </w:rPr>
            </w:pPr>
            <w:r w:rsidRPr="005E6592">
              <w:rPr>
                <w:rFonts w:hint="eastAsia"/>
                <w:kern w:val="0"/>
                <w:szCs w:val="21"/>
              </w:rPr>
              <w:t>生活垃圾</w:t>
            </w:r>
          </w:p>
        </w:tc>
        <w:tc>
          <w:tcPr>
            <w:tcW w:w="4175" w:type="dxa"/>
            <w:vAlign w:val="center"/>
            <w:hideMark/>
          </w:tcPr>
          <w:p w:rsidR="005E4F49" w:rsidRPr="005E6592" w:rsidRDefault="005E4F49">
            <w:pPr>
              <w:widowControl/>
              <w:spacing w:line="240" w:lineRule="exact"/>
              <w:rPr>
                <w:kern w:val="0"/>
                <w:szCs w:val="21"/>
              </w:rPr>
            </w:pPr>
            <w:r w:rsidRPr="005E6592">
              <w:rPr>
                <w:rFonts w:hint="eastAsia"/>
                <w:kern w:val="0"/>
                <w:szCs w:val="21"/>
              </w:rPr>
              <w:t>集中收集、清运</w:t>
            </w:r>
          </w:p>
        </w:tc>
        <w:tc>
          <w:tcPr>
            <w:tcW w:w="1359" w:type="dxa"/>
            <w:vAlign w:val="center"/>
            <w:hideMark/>
          </w:tcPr>
          <w:p w:rsidR="005E4F49" w:rsidRPr="005E6592" w:rsidRDefault="005E4F49">
            <w:pPr>
              <w:widowControl/>
              <w:spacing w:line="240" w:lineRule="exact"/>
              <w:rPr>
                <w:kern w:val="0"/>
                <w:szCs w:val="21"/>
              </w:rPr>
            </w:pPr>
            <w:r w:rsidRPr="005E6592">
              <w:rPr>
                <w:rFonts w:hint="eastAsia"/>
                <w:kern w:val="0"/>
                <w:szCs w:val="21"/>
              </w:rPr>
              <w:t>运至当地环保部门指定地点处置</w:t>
            </w:r>
          </w:p>
        </w:tc>
      </w:tr>
      <w:tr w:rsidR="005E4F49" w:rsidRPr="005E6592" w:rsidTr="00FD37B9">
        <w:trPr>
          <w:trHeight w:val="227"/>
        </w:trPr>
        <w:tc>
          <w:tcPr>
            <w:tcW w:w="486" w:type="dxa"/>
            <w:vMerge/>
            <w:vAlign w:val="center"/>
            <w:hideMark/>
          </w:tcPr>
          <w:p w:rsidR="005E4F49" w:rsidRPr="005E6592" w:rsidRDefault="005E4F49">
            <w:pPr>
              <w:widowControl/>
              <w:jc w:val="left"/>
              <w:rPr>
                <w:kern w:val="0"/>
                <w:szCs w:val="21"/>
              </w:rPr>
            </w:pPr>
          </w:p>
        </w:tc>
        <w:tc>
          <w:tcPr>
            <w:tcW w:w="1316" w:type="dxa"/>
            <w:vAlign w:val="center"/>
            <w:hideMark/>
          </w:tcPr>
          <w:p w:rsidR="005E4F49" w:rsidRPr="005E6592" w:rsidRDefault="005E4F49">
            <w:pPr>
              <w:widowControl/>
              <w:spacing w:line="240" w:lineRule="exact"/>
              <w:rPr>
                <w:kern w:val="0"/>
                <w:szCs w:val="21"/>
              </w:rPr>
            </w:pPr>
            <w:r w:rsidRPr="005E6592">
              <w:rPr>
                <w:rFonts w:hint="eastAsia"/>
                <w:kern w:val="0"/>
                <w:szCs w:val="21"/>
              </w:rPr>
              <w:t>废石</w:t>
            </w:r>
          </w:p>
        </w:tc>
        <w:tc>
          <w:tcPr>
            <w:tcW w:w="1186" w:type="dxa"/>
            <w:vAlign w:val="center"/>
            <w:hideMark/>
          </w:tcPr>
          <w:p w:rsidR="005E4F49" w:rsidRPr="005E6592" w:rsidRDefault="005E4F49">
            <w:pPr>
              <w:widowControl/>
              <w:spacing w:line="240" w:lineRule="exact"/>
              <w:rPr>
                <w:kern w:val="0"/>
                <w:szCs w:val="21"/>
              </w:rPr>
            </w:pPr>
            <w:r w:rsidRPr="005E6592">
              <w:rPr>
                <w:rFonts w:hint="eastAsia"/>
                <w:kern w:val="0"/>
                <w:szCs w:val="21"/>
              </w:rPr>
              <w:t>废石</w:t>
            </w:r>
          </w:p>
        </w:tc>
        <w:tc>
          <w:tcPr>
            <w:tcW w:w="4175" w:type="dxa"/>
            <w:vAlign w:val="center"/>
            <w:hideMark/>
          </w:tcPr>
          <w:p w:rsidR="005E4F49" w:rsidRPr="005E6592" w:rsidRDefault="005E4F49">
            <w:pPr>
              <w:widowControl/>
              <w:spacing w:line="240" w:lineRule="exact"/>
              <w:rPr>
                <w:kern w:val="0"/>
                <w:szCs w:val="21"/>
              </w:rPr>
            </w:pPr>
            <w:r w:rsidRPr="005E6592">
              <w:rPr>
                <w:rFonts w:hint="eastAsia"/>
                <w:kern w:val="0"/>
                <w:szCs w:val="21"/>
              </w:rPr>
              <w:t>外售石料厂综合利用</w:t>
            </w:r>
          </w:p>
        </w:tc>
        <w:tc>
          <w:tcPr>
            <w:tcW w:w="1359" w:type="dxa"/>
            <w:vMerge w:val="restart"/>
            <w:vAlign w:val="center"/>
            <w:hideMark/>
          </w:tcPr>
          <w:p w:rsidR="005E4F49" w:rsidRPr="005E6592" w:rsidRDefault="005E4F49">
            <w:pPr>
              <w:widowControl/>
              <w:spacing w:line="240" w:lineRule="exact"/>
              <w:rPr>
                <w:kern w:val="0"/>
                <w:szCs w:val="21"/>
              </w:rPr>
            </w:pPr>
            <w:r w:rsidRPr="005E6592">
              <w:rPr>
                <w:rFonts w:hint="eastAsia"/>
                <w:kern w:val="0"/>
                <w:szCs w:val="21"/>
              </w:rPr>
              <w:t>集中堆存，合理利用和处置</w:t>
            </w:r>
          </w:p>
        </w:tc>
      </w:tr>
      <w:tr w:rsidR="005E4F49" w:rsidRPr="005E6592" w:rsidTr="00FD37B9">
        <w:trPr>
          <w:trHeight w:val="227"/>
        </w:trPr>
        <w:tc>
          <w:tcPr>
            <w:tcW w:w="486" w:type="dxa"/>
            <w:vMerge/>
            <w:vAlign w:val="center"/>
            <w:hideMark/>
          </w:tcPr>
          <w:p w:rsidR="005E4F49" w:rsidRPr="005E6592" w:rsidRDefault="005E4F49">
            <w:pPr>
              <w:widowControl/>
              <w:jc w:val="left"/>
              <w:rPr>
                <w:kern w:val="0"/>
                <w:szCs w:val="21"/>
              </w:rPr>
            </w:pPr>
          </w:p>
        </w:tc>
        <w:tc>
          <w:tcPr>
            <w:tcW w:w="1316" w:type="dxa"/>
            <w:vAlign w:val="center"/>
            <w:hideMark/>
          </w:tcPr>
          <w:p w:rsidR="005E4F49" w:rsidRPr="005E6592" w:rsidRDefault="005E4F49">
            <w:pPr>
              <w:widowControl/>
              <w:spacing w:line="240" w:lineRule="exact"/>
              <w:rPr>
                <w:kern w:val="0"/>
                <w:szCs w:val="21"/>
              </w:rPr>
            </w:pPr>
            <w:r w:rsidRPr="005E6592">
              <w:rPr>
                <w:rFonts w:hint="eastAsia"/>
                <w:kern w:val="0"/>
                <w:szCs w:val="21"/>
              </w:rPr>
              <w:t>表土</w:t>
            </w:r>
          </w:p>
        </w:tc>
        <w:tc>
          <w:tcPr>
            <w:tcW w:w="1186" w:type="dxa"/>
            <w:vAlign w:val="center"/>
            <w:hideMark/>
          </w:tcPr>
          <w:p w:rsidR="005E4F49" w:rsidRPr="005E6592" w:rsidRDefault="005E4F49">
            <w:pPr>
              <w:widowControl/>
              <w:spacing w:line="240" w:lineRule="exact"/>
              <w:rPr>
                <w:kern w:val="0"/>
                <w:szCs w:val="21"/>
              </w:rPr>
            </w:pPr>
            <w:r w:rsidRPr="005E6592">
              <w:rPr>
                <w:rFonts w:hint="eastAsia"/>
                <w:kern w:val="0"/>
                <w:szCs w:val="21"/>
              </w:rPr>
              <w:t>剥离表土</w:t>
            </w:r>
          </w:p>
        </w:tc>
        <w:tc>
          <w:tcPr>
            <w:tcW w:w="4175" w:type="dxa"/>
            <w:vAlign w:val="center"/>
            <w:hideMark/>
          </w:tcPr>
          <w:p w:rsidR="005E4F49" w:rsidRPr="005E6592" w:rsidRDefault="005E4F49">
            <w:pPr>
              <w:widowControl/>
              <w:spacing w:line="240" w:lineRule="exact"/>
              <w:rPr>
                <w:kern w:val="0"/>
                <w:szCs w:val="21"/>
              </w:rPr>
            </w:pPr>
            <w:r w:rsidRPr="005E6592">
              <w:rPr>
                <w:rFonts w:hint="eastAsia"/>
                <w:kern w:val="0"/>
                <w:szCs w:val="21"/>
              </w:rPr>
              <w:t>排土场集中堆存，用于后期生态恢复中覆土</w:t>
            </w:r>
          </w:p>
        </w:tc>
        <w:tc>
          <w:tcPr>
            <w:tcW w:w="1359" w:type="dxa"/>
            <w:vMerge/>
            <w:vAlign w:val="center"/>
            <w:hideMark/>
          </w:tcPr>
          <w:p w:rsidR="005E4F49" w:rsidRPr="005E6592" w:rsidRDefault="005E4F49">
            <w:pPr>
              <w:widowControl/>
              <w:jc w:val="left"/>
              <w:rPr>
                <w:kern w:val="0"/>
                <w:szCs w:val="21"/>
              </w:rPr>
            </w:pPr>
          </w:p>
        </w:tc>
      </w:tr>
      <w:tr w:rsidR="005E4F49" w:rsidRPr="005E6592" w:rsidTr="00FD37B9">
        <w:trPr>
          <w:trHeight w:val="227"/>
        </w:trPr>
        <w:tc>
          <w:tcPr>
            <w:tcW w:w="486" w:type="dxa"/>
            <w:vMerge/>
            <w:vAlign w:val="center"/>
            <w:hideMark/>
          </w:tcPr>
          <w:p w:rsidR="005E4F49" w:rsidRPr="005E6592" w:rsidRDefault="005E4F49">
            <w:pPr>
              <w:widowControl/>
              <w:jc w:val="left"/>
              <w:rPr>
                <w:kern w:val="0"/>
                <w:szCs w:val="21"/>
              </w:rPr>
            </w:pPr>
          </w:p>
        </w:tc>
        <w:tc>
          <w:tcPr>
            <w:tcW w:w="1316" w:type="dxa"/>
            <w:vAlign w:val="center"/>
            <w:hideMark/>
          </w:tcPr>
          <w:p w:rsidR="005E4F49" w:rsidRPr="005E6592" w:rsidRDefault="005E4F49">
            <w:pPr>
              <w:widowControl/>
              <w:spacing w:line="240" w:lineRule="exact"/>
              <w:rPr>
                <w:kern w:val="0"/>
                <w:szCs w:val="21"/>
              </w:rPr>
            </w:pPr>
            <w:r w:rsidRPr="005E6592">
              <w:rPr>
                <w:rFonts w:hint="eastAsia"/>
                <w:kern w:val="0"/>
                <w:szCs w:val="21"/>
              </w:rPr>
              <w:t>石粉</w:t>
            </w:r>
          </w:p>
        </w:tc>
        <w:tc>
          <w:tcPr>
            <w:tcW w:w="1186" w:type="dxa"/>
            <w:vAlign w:val="center"/>
            <w:hideMark/>
          </w:tcPr>
          <w:p w:rsidR="005E4F49" w:rsidRPr="005E6592" w:rsidRDefault="005E4F49">
            <w:pPr>
              <w:widowControl/>
              <w:spacing w:line="240" w:lineRule="exact"/>
              <w:rPr>
                <w:kern w:val="0"/>
                <w:szCs w:val="21"/>
              </w:rPr>
            </w:pPr>
            <w:r w:rsidRPr="005E6592">
              <w:rPr>
                <w:rFonts w:hint="eastAsia"/>
                <w:kern w:val="0"/>
                <w:szCs w:val="21"/>
              </w:rPr>
              <w:t>除尘器收集石粉</w:t>
            </w:r>
          </w:p>
        </w:tc>
        <w:tc>
          <w:tcPr>
            <w:tcW w:w="4175" w:type="dxa"/>
            <w:vAlign w:val="center"/>
            <w:hideMark/>
          </w:tcPr>
          <w:p w:rsidR="005E4F49" w:rsidRPr="005E6592" w:rsidRDefault="005E4F49">
            <w:pPr>
              <w:widowControl/>
              <w:spacing w:line="240" w:lineRule="exact"/>
              <w:rPr>
                <w:kern w:val="0"/>
                <w:szCs w:val="21"/>
              </w:rPr>
            </w:pPr>
            <w:r w:rsidRPr="005E6592">
              <w:rPr>
                <w:rFonts w:hint="eastAsia"/>
                <w:kern w:val="0"/>
                <w:szCs w:val="21"/>
              </w:rPr>
              <w:t>石粉仓收集外售</w:t>
            </w:r>
          </w:p>
        </w:tc>
        <w:tc>
          <w:tcPr>
            <w:tcW w:w="1359" w:type="dxa"/>
            <w:vMerge/>
            <w:vAlign w:val="center"/>
            <w:hideMark/>
          </w:tcPr>
          <w:p w:rsidR="005E4F49" w:rsidRPr="005E6592" w:rsidRDefault="005E4F49">
            <w:pPr>
              <w:widowControl/>
              <w:jc w:val="left"/>
              <w:rPr>
                <w:kern w:val="0"/>
                <w:szCs w:val="21"/>
              </w:rPr>
            </w:pPr>
          </w:p>
        </w:tc>
      </w:tr>
      <w:tr w:rsidR="005E4F49" w:rsidRPr="005E6592" w:rsidTr="00FD37B9">
        <w:trPr>
          <w:trHeight w:val="227"/>
        </w:trPr>
        <w:tc>
          <w:tcPr>
            <w:tcW w:w="486" w:type="dxa"/>
            <w:vMerge/>
            <w:vAlign w:val="center"/>
            <w:hideMark/>
          </w:tcPr>
          <w:p w:rsidR="005E4F49" w:rsidRPr="005E6592" w:rsidRDefault="005E4F49">
            <w:pPr>
              <w:widowControl/>
              <w:jc w:val="left"/>
              <w:rPr>
                <w:kern w:val="0"/>
                <w:szCs w:val="21"/>
              </w:rPr>
            </w:pPr>
          </w:p>
        </w:tc>
        <w:tc>
          <w:tcPr>
            <w:tcW w:w="1316" w:type="dxa"/>
            <w:vAlign w:val="center"/>
            <w:hideMark/>
          </w:tcPr>
          <w:p w:rsidR="005E4F49" w:rsidRPr="005E6592" w:rsidRDefault="005E4F49">
            <w:pPr>
              <w:widowControl/>
              <w:spacing w:line="240" w:lineRule="exact"/>
              <w:rPr>
                <w:kern w:val="0"/>
                <w:szCs w:val="21"/>
              </w:rPr>
            </w:pPr>
            <w:r w:rsidRPr="005E6592">
              <w:rPr>
                <w:rFonts w:hint="eastAsia"/>
                <w:kern w:val="0"/>
                <w:szCs w:val="21"/>
              </w:rPr>
              <w:t>废机油</w:t>
            </w:r>
          </w:p>
        </w:tc>
        <w:tc>
          <w:tcPr>
            <w:tcW w:w="1186" w:type="dxa"/>
            <w:vAlign w:val="center"/>
            <w:hideMark/>
          </w:tcPr>
          <w:p w:rsidR="005E4F49" w:rsidRPr="005E6592" w:rsidRDefault="005E4F49">
            <w:pPr>
              <w:widowControl/>
              <w:spacing w:line="240" w:lineRule="exact"/>
              <w:rPr>
                <w:kern w:val="0"/>
                <w:szCs w:val="21"/>
              </w:rPr>
            </w:pPr>
            <w:r w:rsidRPr="005E6592">
              <w:rPr>
                <w:rFonts w:hint="eastAsia"/>
                <w:kern w:val="0"/>
                <w:szCs w:val="21"/>
              </w:rPr>
              <w:t>设备维修及维护</w:t>
            </w:r>
          </w:p>
        </w:tc>
        <w:tc>
          <w:tcPr>
            <w:tcW w:w="4175" w:type="dxa"/>
            <w:vAlign w:val="center"/>
            <w:hideMark/>
          </w:tcPr>
          <w:p w:rsidR="005E4F49" w:rsidRPr="005E6592" w:rsidRDefault="006C3FA3">
            <w:pPr>
              <w:widowControl/>
              <w:spacing w:line="240" w:lineRule="exact"/>
              <w:rPr>
                <w:kern w:val="0"/>
                <w:szCs w:val="21"/>
              </w:rPr>
            </w:pPr>
            <w:r w:rsidRPr="005E6592">
              <w:rPr>
                <w:rFonts w:hint="eastAsia"/>
                <w:szCs w:val="21"/>
              </w:rPr>
              <w:t>建设</w:t>
            </w:r>
            <w:r w:rsidRPr="005E6592">
              <w:rPr>
                <w:rFonts w:hint="eastAsia"/>
                <w:szCs w:val="21"/>
              </w:rPr>
              <w:t>5m</w:t>
            </w:r>
            <w:r w:rsidRPr="005E6592">
              <w:rPr>
                <w:rFonts w:hint="eastAsia"/>
                <w:szCs w:val="21"/>
                <w:vertAlign w:val="superscript"/>
              </w:rPr>
              <w:t>2</w:t>
            </w:r>
            <w:r w:rsidRPr="005E6592">
              <w:rPr>
                <w:rFonts w:hint="eastAsia"/>
                <w:szCs w:val="21"/>
              </w:rPr>
              <w:t>的危废暂存间，符合</w:t>
            </w:r>
            <w:r w:rsidRPr="005E6592">
              <w:rPr>
                <w:rFonts w:hAnsi="宋体"/>
                <w:bCs/>
                <w:szCs w:val="21"/>
              </w:rPr>
              <w:t>《危险废物贮存污染控制标准》（</w:t>
            </w:r>
            <w:r w:rsidRPr="005E6592">
              <w:rPr>
                <w:bCs/>
                <w:szCs w:val="21"/>
              </w:rPr>
              <w:t xml:space="preserve"> GB18597-2001</w:t>
            </w:r>
            <w:r w:rsidRPr="005E6592">
              <w:rPr>
                <w:rFonts w:hAnsi="宋体"/>
                <w:bCs/>
                <w:szCs w:val="21"/>
              </w:rPr>
              <w:t>）及</w:t>
            </w:r>
            <w:r w:rsidRPr="005E6592">
              <w:rPr>
                <w:bCs/>
                <w:szCs w:val="21"/>
              </w:rPr>
              <w:t>2013</w:t>
            </w:r>
            <w:r w:rsidRPr="005E6592">
              <w:rPr>
                <w:rFonts w:hAnsi="宋体"/>
                <w:bCs/>
                <w:szCs w:val="21"/>
              </w:rPr>
              <w:t>年环保部第</w:t>
            </w:r>
            <w:r w:rsidRPr="005E6592">
              <w:rPr>
                <w:bCs/>
                <w:szCs w:val="21"/>
              </w:rPr>
              <w:t>36</w:t>
            </w:r>
            <w:r w:rsidRPr="005E6592">
              <w:rPr>
                <w:rFonts w:hAnsi="宋体"/>
                <w:bCs/>
                <w:szCs w:val="21"/>
              </w:rPr>
              <w:t>号修改单的相关内容</w:t>
            </w:r>
          </w:p>
        </w:tc>
        <w:tc>
          <w:tcPr>
            <w:tcW w:w="1359" w:type="dxa"/>
            <w:vAlign w:val="center"/>
            <w:hideMark/>
          </w:tcPr>
          <w:p w:rsidR="005E4F49" w:rsidRPr="005E6592" w:rsidRDefault="006C3FA3">
            <w:pPr>
              <w:widowControl/>
              <w:jc w:val="left"/>
              <w:rPr>
                <w:kern w:val="0"/>
                <w:szCs w:val="21"/>
              </w:rPr>
            </w:pPr>
            <w:r w:rsidRPr="005E6592">
              <w:rPr>
                <w:rFonts w:hint="eastAsia"/>
                <w:kern w:val="0"/>
                <w:szCs w:val="21"/>
              </w:rPr>
              <w:t>交由资质单位处理处置</w:t>
            </w: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大气污染源</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hint="eastAsia"/>
          <w:b w:val="0"/>
        </w:rPr>
        <w:t>矿山及</w:t>
      </w:r>
      <w:r w:rsidR="00F64933" w:rsidRPr="005E6592">
        <w:rPr>
          <w:rFonts w:hAnsi="Times New Roman" w:cs="Times New Roman" w:hint="eastAsia"/>
          <w:b w:val="0"/>
        </w:rPr>
        <w:t>破碎场</w:t>
      </w:r>
      <w:r w:rsidRPr="005E6592">
        <w:rPr>
          <w:rFonts w:hAnsi="Times New Roman" w:cs="Times New Roman" w:hint="eastAsia"/>
          <w:b w:val="0"/>
        </w:rPr>
        <w:t>运营期对环境空气形成的污染主要可为：一是露</w:t>
      </w:r>
      <w:r w:rsidR="00693CF0" w:rsidRPr="005E6592">
        <w:rPr>
          <w:rFonts w:hAnsi="Times New Roman" w:cs="Times New Roman" w:hint="eastAsia"/>
          <w:b w:val="0"/>
        </w:rPr>
        <w:t>作业</w:t>
      </w:r>
      <w:r w:rsidRPr="005E6592">
        <w:rPr>
          <w:rFonts w:hAnsi="Times New Roman" w:cs="Times New Roman" w:hint="eastAsia"/>
          <w:b w:val="0"/>
        </w:rPr>
        <w:t>开采过程中</w:t>
      </w:r>
      <w:r w:rsidR="00B6278D" w:rsidRPr="005E6592">
        <w:rPr>
          <w:rFonts w:hAnsi="Times New Roman" w:cs="Times New Roman" w:hint="eastAsia"/>
          <w:b w:val="0"/>
        </w:rPr>
        <w:t>凿岩</w:t>
      </w:r>
      <w:r w:rsidR="00017491" w:rsidRPr="005E6592">
        <w:rPr>
          <w:rFonts w:hAnsi="Times New Roman" w:cs="Times New Roman" w:hint="eastAsia"/>
          <w:b w:val="0"/>
        </w:rPr>
        <w:t>、</w:t>
      </w:r>
      <w:r w:rsidRPr="005E6592">
        <w:rPr>
          <w:rFonts w:hAnsi="Times New Roman" w:cs="Times New Roman" w:hint="eastAsia"/>
          <w:b w:val="0"/>
        </w:rPr>
        <w:t>爆破</w:t>
      </w:r>
      <w:r w:rsidR="00017491" w:rsidRPr="005E6592">
        <w:rPr>
          <w:rFonts w:hAnsi="Times New Roman" w:cs="Times New Roman" w:hint="eastAsia"/>
          <w:b w:val="0"/>
        </w:rPr>
        <w:t>、</w:t>
      </w:r>
      <w:r w:rsidRPr="005E6592">
        <w:rPr>
          <w:rFonts w:hAnsi="Times New Roman" w:cs="Times New Roman" w:hint="eastAsia"/>
          <w:b w:val="0"/>
        </w:rPr>
        <w:t>装卸运输过程中的</w:t>
      </w:r>
      <w:r w:rsidR="00693CF0" w:rsidRPr="005E6592">
        <w:rPr>
          <w:rFonts w:hAnsi="Times New Roman" w:cs="Times New Roman" w:hint="eastAsia"/>
          <w:b w:val="0"/>
        </w:rPr>
        <w:t>废气</w:t>
      </w:r>
      <w:r w:rsidRPr="005E6592">
        <w:rPr>
          <w:rFonts w:hAnsi="Times New Roman" w:cs="Times New Roman" w:hint="eastAsia"/>
          <w:b w:val="0"/>
        </w:rPr>
        <w:t>，</w:t>
      </w:r>
      <w:r w:rsidR="00017491" w:rsidRPr="005E6592">
        <w:rPr>
          <w:rFonts w:hAnsi="Times New Roman" w:cs="Times New Roman" w:hint="eastAsia"/>
          <w:b w:val="0"/>
        </w:rPr>
        <w:t>二</w:t>
      </w:r>
      <w:r w:rsidRPr="005E6592">
        <w:rPr>
          <w:rFonts w:hAnsi="Times New Roman" w:cs="Times New Roman" w:hint="eastAsia"/>
          <w:b w:val="0"/>
        </w:rPr>
        <w:t>是</w:t>
      </w:r>
      <w:r w:rsidR="00F10133" w:rsidRPr="005E6592">
        <w:rPr>
          <w:rFonts w:hAnsi="Times New Roman" w:cs="Times New Roman" w:hint="eastAsia"/>
          <w:b w:val="0"/>
        </w:rPr>
        <w:t>排土场产生的扬尘</w:t>
      </w:r>
      <w:r w:rsidR="00017491" w:rsidRPr="005E6592">
        <w:rPr>
          <w:rFonts w:hAnsi="Times New Roman" w:cs="Times New Roman" w:hint="eastAsia"/>
          <w:b w:val="0"/>
        </w:rPr>
        <w:t>，三是</w:t>
      </w:r>
      <w:r w:rsidR="00F10133" w:rsidRPr="005E6592">
        <w:rPr>
          <w:rFonts w:hAnsi="Times New Roman" w:cs="Times New Roman" w:hint="eastAsia"/>
          <w:b w:val="0"/>
        </w:rPr>
        <w:t>破碎筛分粉尘</w:t>
      </w:r>
      <w:r w:rsidRPr="005E6592">
        <w:rPr>
          <w:rFonts w:hAnsi="Times New Roman" w:cs="Times New Roman" w:hint="eastAsia"/>
          <w:b w:val="0"/>
        </w:rPr>
        <w:t>。</w:t>
      </w:r>
    </w:p>
    <w:p w:rsidR="00693CF0" w:rsidRPr="005E6592" w:rsidRDefault="00693CF0" w:rsidP="00693CF0">
      <w:pPr>
        <w:pStyle w:val="TimesNewRoman2"/>
        <w:spacing w:line="360" w:lineRule="auto"/>
        <w:ind w:firstLine="482"/>
        <w:rPr>
          <w:rFonts w:hAnsi="Times New Roman" w:cs="Times New Roman"/>
        </w:rPr>
      </w:pPr>
      <w:r w:rsidRPr="005E6592">
        <w:rPr>
          <w:rFonts w:hAnsi="Times New Roman" w:cs="Times New Roman" w:hint="eastAsia"/>
        </w:rPr>
        <w:t>1</w:t>
      </w:r>
      <w:r w:rsidRPr="005E6592">
        <w:rPr>
          <w:rFonts w:hAnsi="Times New Roman" w:cs="Times New Roman" w:hint="eastAsia"/>
        </w:rPr>
        <w:t>、露天作业过程中产生的废气</w:t>
      </w:r>
    </w:p>
    <w:p w:rsidR="0012797B" w:rsidRPr="005E6592" w:rsidRDefault="00693CF0" w:rsidP="0012797B">
      <w:pPr>
        <w:pStyle w:val="TimesNewRoman2"/>
        <w:spacing w:line="360" w:lineRule="auto"/>
        <w:ind w:firstLine="482"/>
        <w:rPr>
          <w:rFonts w:hAnsi="Times New Roman" w:cs="Times New Roman"/>
        </w:rPr>
      </w:pPr>
      <w:r w:rsidRPr="005E6592">
        <w:rPr>
          <w:rFonts w:hAnsi="Times New Roman" w:cs="Times New Roman" w:hint="eastAsia"/>
        </w:rPr>
        <w:t>（</w:t>
      </w:r>
      <w:r w:rsidRPr="005E6592">
        <w:rPr>
          <w:rFonts w:hAnsi="Times New Roman" w:cs="Times New Roman" w:hint="eastAsia"/>
        </w:rPr>
        <w:t>1</w:t>
      </w:r>
      <w:r w:rsidRPr="005E6592">
        <w:rPr>
          <w:rFonts w:hAnsi="Times New Roman" w:cs="Times New Roman" w:hint="eastAsia"/>
        </w:rPr>
        <w:t>）</w:t>
      </w:r>
      <w:r w:rsidR="00B6278D" w:rsidRPr="005E6592">
        <w:rPr>
          <w:rFonts w:hAnsi="Times New Roman" w:cs="Times New Roman" w:hint="eastAsia"/>
          <w:lang w:val="en-US"/>
        </w:rPr>
        <w:t>凿岩</w:t>
      </w:r>
      <w:r w:rsidRPr="005E6592">
        <w:rPr>
          <w:rFonts w:hAnsi="Times New Roman" w:cs="Times New Roman" w:hint="eastAsia"/>
          <w:lang w:val="en-US"/>
        </w:rPr>
        <w:t>、</w:t>
      </w:r>
      <w:r w:rsidRPr="005E6592">
        <w:rPr>
          <w:rFonts w:hAnsi="Times New Roman" w:cs="Times New Roman" w:hint="eastAsia"/>
        </w:rPr>
        <w:t>爆破粉尘</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hint="eastAsia"/>
          <w:b w:val="0"/>
        </w:rPr>
        <w:t>矿山开采采用潜孔钻进行</w:t>
      </w:r>
      <w:r w:rsidR="00B6278D" w:rsidRPr="005E6592">
        <w:rPr>
          <w:rFonts w:hAnsi="Times New Roman" w:cs="Times New Roman" w:hint="eastAsia"/>
          <w:b w:val="0"/>
        </w:rPr>
        <w:t>凿岩</w:t>
      </w:r>
      <w:r w:rsidRPr="005E6592">
        <w:rPr>
          <w:rFonts w:hAnsi="Times New Roman" w:cs="Times New Roman" w:hint="eastAsia"/>
          <w:b w:val="0"/>
        </w:rPr>
        <w:t>作业，根据查询相关资料，钻机孔口附件有微细粉尘产生，也有粗颗粒产生，项目采用的</w:t>
      </w:r>
      <w:r w:rsidR="00B6278D" w:rsidRPr="005E6592">
        <w:rPr>
          <w:rFonts w:hAnsi="Times New Roman" w:cs="Times New Roman" w:hint="eastAsia"/>
          <w:b w:val="0"/>
        </w:rPr>
        <w:t>凿岩</w:t>
      </w:r>
      <w:r w:rsidRPr="005E6592">
        <w:rPr>
          <w:rFonts w:hAnsi="Times New Roman" w:cs="Times New Roman" w:hint="eastAsia"/>
          <w:b w:val="0"/>
        </w:rPr>
        <w:t>机</w:t>
      </w:r>
      <w:r w:rsidR="00F3215D" w:rsidRPr="005E6592">
        <w:rPr>
          <w:rFonts w:hAnsi="Times New Roman" w:cs="Times New Roman" w:hint="eastAsia"/>
          <w:b w:val="0"/>
        </w:rPr>
        <w:t>湿式凿岩，且</w:t>
      </w:r>
      <w:r w:rsidRPr="005E6592">
        <w:rPr>
          <w:rFonts w:hAnsi="Times New Roman" w:cs="Times New Roman" w:hint="eastAsia"/>
          <w:b w:val="0"/>
        </w:rPr>
        <w:t>自带有除尘器收集粉尘，</w:t>
      </w:r>
      <w:r w:rsidR="00F3215D" w:rsidRPr="005E6592">
        <w:rPr>
          <w:rFonts w:hAnsi="Times New Roman" w:cs="Times New Roman" w:hint="eastAsia"/>
          <w:b w:val="0"/>
        </w:rPr>
        <w:t>爆破采取水封爆破法，可有效减少粉尘的产生</w:t>
      </w:r>
      <w:r w:rsidRPr="005E6592">
        <w:rPr>
          <w:rFonts w:hAnsi="Times New Roman" w:cs="Times New Roman" w:hint="eastAsia"/>
          <w:b w:val="0"/>
        </w:rPr>
        <w:t>。</w:t>
      </w:r>
    </w:p>
    <w:p w:rsidR="00F3215D" w:rsidRPr="005E6592" w:rsidRDefault="00F3215D" w:rsidP="00F3215D">
      <w:pPr>
        <w:ind w:firstLineChars="200" w:firstLine="480"/>
        <w:rPr>
          <w:sz w:val="24"/>
          <w:szCs w:val="24"/>
        </w:rPr>
      </w:pPr>
      <w:r w:rsidRPr="005E6592">
        <w:rPr>
          <w:sz w:val="24"/>
          <w:szCs w:val="24"/>
        </w:rPr>
        <w:t>评价根据《矿山企业污染防治与环境保护强制性标准执行手册》、《有色冶金工业废气治理》（国家环保局，</w:t>
      </w:r>
      <w:r w:rsidRPr="005E6592">
        <w:rPr>
          <w:sz w:val="24"/>
          <w:szCs w:val="24"/>
        </w:rPr>
        <w:t>1993</w:t>
      </w:r>
      <w:r w:rsidRPr="005E6592">
        <w:rPr>
          <w:sz w:val="24"/>
          <w:szCs w:val="24"/>
        </w:rPr>
        <w:t>）、《有色金属工业大气污染控制》（宁平、易红宏等，高等院校环境类系列教材，</w:t>
      </w:r>
      <w:r w:rsidRPr="005E6592">
        <w:rPr>
          <w:sz w:val="24"/>
          <w:szCs w:val="24"/>
        </w:rPr>
        <w:t>2007</w:t>
      </w:r>
      <w:r w:rsidRPr="005E6592">
        <w:rPr>
          <w:sz w:val="24"/>
          <w:szCs w:val="24"/>
        </w:rPr>
        <w:t>年）</w:t>
      </w:r>
      <w:r w:rsidRPr="005E6592">
        <w:rPr>
          <w:rFonts w:hint="eastAsia"/>
          <w:sz w:val="24"/>
          <w:szCs w:val="24"/>
        </w:rPr>
        <w:t>、《露天矿开采过程中粉尘污染控制》（包钢科技，</w:t>
      </w:r>
      <w:r w:rsidRPr="005E6592">
        <w:rPr>
          <w:rFonts w:hint="eastAsia"/>
          <w:sz w:val="24"/>
          <w:szCs w:val="24"/>
        </w:rPr>
        <w:t>2012</w:t>
      </w:r>
      <w:r w:rsidRPr="005E6592">
        <w:rPr>
          <w:rFonts w:hint="eastAsia"/>
          <w:sz w:val="24"/>
          <w:szCs w:val="24"/>
        </w:rPr>
        <w:t>，第</w:t>
      </w:r>
      <w:r w:rsidRPr="005E6592">
        <w:rPr>
          <w:rFonts w:hint="eastAsia"/>
          <w:sz w:val="24"/>
          <w:szCs w:val="24"/>
        </w:rPr>
        <w:t>5</w:t>
      </w:r>
      <w:r w:rsidRPr="005E6592">
        <w:rPr>
          <w:rFonts w:hint="eastAsia"/>
          <w:sz w:val="24"/>
          <w:szCs w:val="24"/>
        </w:rPr>
        <w:t>期第</w:t>
      </w:r>
      <w:r w:rsidRPr="005E6592">
        <w:rPr>
          <w:rFonts w:hint="eastAsia"/>
          <w:sz w:val="24"/>
          <w:szCs w:val="24"/>
        </w:rPr>
        <w:t>38</w:t>
      </w:r>
      <w:r w:rsidRPr="005E6592">
        <w:rPr>
          <w:rFonts w:hint="eastAsia"/>
          <w:sz w:val="24"/>
          <w:szCs w:val="24"/>
        </w:rPr>
        <w:t>卷中</w:t>
      </w:r>
      <w:r w:rsidRPr="005E6592">
        <w:rPr>
          <w:rFonts w:hint="eastAsia"/>
          <w:sz w:val="24"/>
          <w:szCs w:val="24"/>
        </w:rPr>
        <w:t>P80-82</w:t>
      </w:r>
      <w:r w:rsidRPr="005E6592">
        <w:rPr>
          <w:rFonts w:hint="eastAsia"/>
          <w:sz w:val="24"/>
          <w:szCs w:val="24"/>
        </w:rPr>
        <w:t>）</w:t>
      </w:r>
      <w:r w:rsidRPr="005E6592">
        <w:rPr>
          <w:sz w:val="24"/>
          <w:szCs w:val="24"/>
        </w:rPr>
        <w:t>等资料，本工程</w:t>
      </w:r>
      <w:r w:rsidRPr="005E6592">
        <w:rPr>
          <w:rFonts w:hint="eastAsia"/>
          <w:sz w:val="24"/>
          <w:szCs w:val="24"/>
        </w:rPr>
        <w:t>露天</w:t>
      </w:r>
      <w:r w:rsidRPr="005E6592">
        <w:rPr>
          <w:sz w:val="24"/>
          <w:szCs w:val="24"/>
        </w:rPr>
        <w:t>开采废气产排分析情况见下表</w:t>
      </w:r>
      <w:r w:rsidR="00BD28E2">
        <w:rPr>
          <w:rFonts w:hint="eastAsia"/>
          <w:sz w:val="24"/>
          <w:szCs w:val="24"/>
        </w:rPr>
        <w:t>4.2</w:t>
      </w:r>
      <w:r w:rsidRPr="005E6592">
        <w:rPr>
          <w:rFonts w:hint="eastAsia"/>
          <w:sz w:val="24"/>
          <w:szCs w:val="24"/>
        </w:rPr>
        <w:t>-4</w:t>
      </w:r>
      <w:r w:rsidRPr="005E6592">
        <w:rPr>
          <w:sz w:val="24"/>
          <w:szCs w:val="24"/>
        </w:rPr>
        <w:t>。</w:t>
      </w:r>
    </w:p>
    <w:p w:rsidR="000D06F5" w:rsidRPr="000D06F5" w:rsidRDefault="000D06F5" w:rsidP="000D06F5">
      <w:pPr>
        <w:pStyle w:val="GB23122"/>
        <w:spacing w:line="240" w:lineRule="auto"/>
        <w:ind w:firstLineChars="0" w:firstLine="0"/>
        <w:jc w:val="center"/>
        <w:rPr>
          <w:rFonts w:eastAsia="宋体"/>
          <w:b/>
          <w:sz w:val="24"/>
          <w:szCs w:val="24"/>
        </w:rPr>
      </w:pPr>
      <w:r w:rsidRPr="000D06F5">
        <w:rPr>
          <w:rFonts w:ascii="Times New Roman" w:eastAsia="宋体" w:hAnsi="Times New Roman" w:cs="Times New Roman" w:hint="eastAsia"/>
          <w:b/>
          <w:sz w:val="24"/>
          <w:szCs w:val="24"/>
        </w:rPr>
        <w:t>表</w:t>
      </w:r>
      <w:r w:rsidRPr="000D06F5">
        <w:rPr>
          <w:rFonts w:ascii="Times New Roman" w:eastAsia="宋体" w:hAnsi="Times New Roman" w:cs="Times New Roman"/>
          <w:b/>
          <w:sz w:val="24"/>
          <w:szCs w:val="24"/>
        </w:rPr>
        <w:t xml:space="preserve">4.2-4  </w:t>
      </w:r>
      <w:r w:rsidRPr="000D06F5">
        <w:rPr>
          <w:rFonts w:ascii="Times New Roman" w:eastAsia="宋体" w:hAnsi="Times New Roman" w:cs="Times New Roman" w:hint="eastAsia"/>
          <w:b/>
          <w:sz w:val="24"/>
          <w:szCs w:val="24"/>
        </w:rPr>
        <w:t>露天开采废气产排情况估算表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071"/>
        <w:gridCol w:w="632"/>
        <w:gridCol w:w="954"/>
        <w:gridCol w:w="1382"/>
        <w:gridCol w:w="1853"/>
        <w:gridCol w:w="1302"/>
        <w:gridCol w:w="1328"/>
      </w:tblGrid>
      <w:tr w:rsidR="00F3215D" w:rsidRPr="005E6592" w:rsidTr="0039337E">
        <w:trPr>
          <w:jc w:val="center"/>
        </w:trPr>
        <w:tc>
          <w:tcPr>
            <w:tcW w:w="628" w:type="pct"/>
            <w:vAlign w:val="center"/>
          </w:tcPr>
          <w:p w:rsidR="00F3215D" w:rsidRPr="005E6592" w:rsidRDefault="00F3215D" w:rsidP="00D32891">
            <w:pPr>
              <w:jc w:val="center"/>
              <w:rPr>
                <w:kern w:val="0"/>
                <w:sz w:val="20"/>
              </w:rPr>
            </w:pPr>
            <w:r w:rsidRPr="005E6592">
              <w:rPr>
                <w:kern w:val="0"/>
                <w:sz w:val="20"/>
              </w:rPr>
              <w:t>产污节点</w:t>
            </w:r>
          </w:p>
        </w:tc>
        <w:tc>
          <w:tcPr>
            <w:tcW w:w="371" w:type="pct"/>
            <w:vAlign w:val="center"/>
          </w:tcPr>
          <w:p w:rsidR="00F3215D" w:rsidRPr="005E6592" w:rsidRDefault="00F3215D" w:rsidP="00D32891">
            <w:pPr>
              <w:jc w:val="center"/>
              <w:rPr>
                <w:kern w:val="0"/>
                <w:sz w:val="20"/>
              </w:rPr>
            </w:pPr>
            <w:r w:rsidRPr="005E6592">
              <w:rPr>
                <w:kern w:val="0"/>
                <w:sz w:val="20"/>
              </w:rPr>
              <w:t>序号</w:t>
            </w:r>
          </w:p>
        </w:tc>
        <w:tc>
          <w:tcPr>
            <w:tcW w:w="560" w:type="pct"/>
            <w:vAlign w:val="center"/>
          </w:tcPr>
          <w:p w:rsidR="00F3215D" w:rsidRPr="005E6592" w:rsidRDefault="00F3215D" w:rsidP="00D32891">
            <w:pPr>
              <w:jc w:val="center"/>
              <w:rPr>
                <w:kern w:val="0"/>
                <w:sz w:val="20"/>
              </w:rPr>
            </w:pPr>
            <w:r w:rsidRPr="005E6592">
              <w:rPr>
                <w:kern w:val="0"/>
                <w:sz w:val="20"/>
              </w:rPr>
              <w:t>污染物</w:t>
            </w:r>
          </w:p>
        </w:tc>
        <w:tc>
          <w:tcPr>
            <w:tcW w:w="811" w:type="pct"/>
            <w:vAlign w:val="center"/>
          </w:tcPr>
          <w:p w:rsidR="00F3215D" w:rsidRPr="005E6592" w:rsidRDefault="00F3215D" w:rsidP="00D32891">
            <w:pPr>
              <w:jc w:val="center"/>
              <w:rPr>
                <w:kern w:val="0"/>
                <w:sz w:val="20"/>
              </w:rPr>
            </w:pPr>
            <w:r w:rsidRPr="005E6592">
              <w:rPr>
                <w:kern w:val="0"/>
                <w:sz w:val="20"/>
              </w:rPr>
              <w:t>产污系数</w:t>
            </w:r>
          </w:p>
        </w:tc>
        <w:tc>
          <w:tcPr>
            <w:tcW w:w="1087" w:type="pct"/>
            <w:vAlign w:val="center"/>
          </w:tcPr>
          <w:p w:rsidR="00F3215D" w:rsidRPr="005E6592" w:rsidRDefault="00F3215D" w:rsidP="00D32891">
            <w:pPr>
              <w:jc w:val="center"/>
              <w:rPr>
                <w:kern w:val="0"/>
                <w:sz w:val="20"/>
              </w:rPr>
            </w:pPr>
            <w:r w:rsidRPr="005E6592">
              <w:rPr>
                <w:kern w:val="0"/>
                <w:sz w:val="20"/>
              </w:rPr>
              <w:t>产生量</w:t>
            </w:r>
          </w:p>
        </w:tc>
        <w:tc>
          <w:tcPr>
            <w:tcW w:w="764" w:type="pct"/>
            <w:vAlign w:val="center"/>
          </w:tcPr>
          <w:p w:rsidR="00F3215D" w:rsidRPr="005E6592" w:rsidRDefault="00F3215D" w:rsidP="00D32891">
            <w:pPr>
              <w:jc w:val="center"/>
              <w:rPr>
                <w:kern w:val="0"/>
                <w:sz w:val="20"/>
              </w:rPr>
            </w:pPr>
            <w:r w:rsidRPr="005E6592">
              <w:rPr>
                <w:kern w:val="0"/>
                <w:sz w:val="20"/>
              </w:rPr>
              <w:t>治理措施</w:t>
            </w:r>
          </w:p>
        </w:tc>
        <w:tc>
          <w:tcPr>
            <w:tcW w:w="778" w:type="pct"/>
            <w:vAlign w:val="center"/>
          </w:tcPr>
          <w:p w:rsidR="00F3215D" w:rsidRPr="005E6592" w:rsidRDefault="00F3215D" w:rsidP="00D32891">
            <w:pPr>
              <w:jc w:val="center"/>
              <w:rPr>
                <w:kern w:val="0"/>
                <w:sz w:val="20"/>
              </w:rPr>
            </w:pPr>
            <w:r w:rsidRPr="005E6592">
              <w:rPr>
                <w:kern w:val="0"/>
                <w:sz w:val="20"/>
              </w:rPr>
              <w:t>排放量</w:t>
            </w:r>
          </w:p>
        </w:tc>
      </w:tr>
      <w:tr w:rsidR="00F3215D" w:rsidRPr="005E6592" w:rsidTr="0039337E">
        <w:trPr>
          <w:jc w:val="center"/>
        </w:trPr>
        <w:tc>
          <w:tcPr>
            <w:tcW w:w="628" w:type="pct"/>
            <w:vAlign w:val="center"/>
          </w:tcPr>
          <w:p w:rsidR="00F3215D" w:rsidRPr="005E6592" w:rsidRDefault="00F3215D" w:rsidP="00D32891">
            <w:pPr>
              <w:jc w:val="center"/>
              <w:rPr>
                <w:kern w:val="0"/>
                <w:sz w:val="20"/>
              </w:rPr>
            </w:pPr>
            <w:r w:rsidRPr="005E6592">
              <w:rPr>
                <w:kern w:val="0"/>
                <w:sz w:val="20"/>
              </w:rPr>
              <w:t>凿岩</w:t>
            </w:r>
          </w:p>
        </w:tc>
        <w:tc>
          <w:tcPr>
            <w:tcW w:w="371" w:type="pct"/>
            <w:vAlign w:val="center"/>
          </w:tcPr>
          <w:p w:rsidR="00F3215D" w:rsidRPr="005E6592" w:rsidRDefault="00F3215D" w:rsidP="00D32891">
            <w:pPr>
              <w:jc w:val="center"/>
              <w:rPr>
                <w:kern w:val="0"/>
                <w:sz w:val="20"/>
              </w:rPr>
            </w:pPr>
            <w:r w:rsidRPr="005E6592">
              <w:rPr>
                <w:kern w:val="0"/>
                <w:sz w:val="20"/>
              </w:rPr>
              <w:t>1</w:t>
            </w:r>
          </w:p>
        </w:tc>
        <w:tc>
          <w:tcPr>
            <w:tcW w:w="560" w:type="pct"/>
            <w:vAlign w:val="center"/>
          </w:tcPr>
          <w:p w:rsidR="00F3215D" w:rsidRPr="005E6592" w:rsidRDefault="00F3215D" w:rsidP="00D32891">
            <w:pPr>
              <w:jc w:val="center"/>
              <w:rPr>
                <w:kern w:val="0"/>
                <w:sz w:val="20"/>
              </w:rPr>
            </w:pPr>
            <w:r w:rsidRPr="005E6592">
              <w:rPr>
                <w:kern w:val="0"/>
                <w:sz w:val="20"/>
              </w:rPr>
              <w:t>粉尘</w:t>
            </w:r>
          </w:p>
        </w:tc>
        <w:tc>
          <w:tcPr>
            <w:tcW w:w="811" w:type="pct"/>
            <w:vAlign w:val="center"/>
          </w:tcPr>
          <w:p w:rsidR="00F3215D" w:rsidRPr="005E6592" w:rsidRDefault="00F3215D" w:rsidP="00D32891">
            <w:pPr>
              <w:jc w:val="center"/>
              <w:rPr>
                <w:kern w:val="0"/>
                <w:sz w:val="20"/>
              </w:rPr>
            </w:pPr>
            <w:r w:rsidRPr="005E6592">
              <w:rPr>
                <w:kern w:val="0"/>
                <w:sz w:val="20"/>
              </w:rPr>
              <w:t>2g/t</w:t>
            </w:r>
            <w:r w:rsidRPr="005E6592">
              <w:rPr>
                <w:kern w:val="0"/>
                <w:sz w:val="20"/>
              </w:rPr>
              <w:t>矿（岩）</w:t>
            </w:r>
          </w:p>
        </w:tc>
        <w:tc>
          <w:tcPr>
            <w:tcW w:w="1087" w:type="pct"/>
            <w:vAlign w:val="center"/>
          </w:tcPr>
          <w:p w:rsidR="00F3215D" w:rsidRPr="005E6592" w:rsidRDefault="00F71E29" w:rsidP="00F71E29">
            <w:pPr>
              <w:jc w:val="center"/>
              <w:rPr>
                <w:kern w:val="0"/>
                <w:sz w:val="20"/>
              </w:rPr>
            </w:pPr>
            <w:r w:rsidRPr="005E6592">
              <w:rPr>
                <w:rFonts w:hint="eastAsia"/>
                <w:kern w:val="0"/>
                <w:sz w:val="20"/>
              </w:rPr>
              <w:t>11</w:t>
            </w:r>
            <w:r w:rsidR="00F3215D" w:rsidRPr="005E6592">
              <w:rPr>
                <w:kern w:val="0"/>
                <w:sz w:val="20"/>
              </w:rPr>
              <w:t>kg/d</w:t>
            </w:r>
            <w:r w:rsidR="00F3215D" w:rsidRPr="005E6592">
              <w:rPr>
                <w:kern w:val="0"/>
                <w:sz w:val="20"/>
              </w:rPr>
              <w:t>，</w:t>
            </w:r>
            <w:r w:rsidRPr="005E6592">
              <w:rPr>
                <w:rFonts w:hint="eastAsia"/>
                <w:kern w:val="0"/>
                <w:sz w:val="20"/>
              </w:rPr>
              <w:t>3300</w:t>
            </w:r>
            <w:r w:rsidR="00F3215D" w:rsidRPr="005E6592">
              <w:rPr>
                <w:kern w:val="0"/>
                <w:sz w:val="20"/>
              </w:rPr>
              <w:t>kg/a</w:t>
            </w:r>
          </w:p>
        </w:tc>
        <w:tc>
          <w:tcPr>
            <w:tcW w:w="764" w:type="pct"/>
            <w:vAlign w:val="center"/>
          </w:tcPr>
          <w:p w:rsidR="00F3215D" w:rsidRPr="005E6592" w:rsidRDefault="00F3215D" w:rsidP="00D32891">
            <w:pPr>
              <w:jc w:val="center"/>
              <w:rPr>
                <w:kern w:val="0"/>
                <w:sz w:val="20"/>
              </w:rPr>
            </w:pPr>
            <w:r w:rsidRPr="005E6592">
              <w:rPr>
                <w:kern w:val="0"/>
                <w:sz w:val="20"/>
              </w:rPr>
              <w:t>湿式凿岩</w:t>
            </w:r>
            <w:r w:rsidR="005007EB" w:rsidRPr="005E6592">
              <w:rPr>
                <w:rFonts w:hint="eastAsia"/>
                <w:kern w:val="0"/>
                <w:sz w:val="20"/>
              </w:rPr>
              <w:t>，自带收尘器</w:t>
            </w:r>
          </w:p>
        </w:tc>
        <w:tc>
          <w:tcPr>
            <w:tcW w:w="778" w:type="pct"/>
            <w:vAlign w:val="center"/>
          </w:tcPr>
          <w:p w:rsidR="00F3215D" w:rsidRPr="005E6592" w:rsidRDefault="00E60E98" w:rsidP="00D32891">
            <w:pPr>
              <w:jc w:val="center"/>
              <w:rPr>
                <w:kern w:val="0"/>
                <w:sz w:val="20"/>
              </w:rPr>
            </w:pPr>
            <w:r w:rsidRPr="005E6592">
              <w:rPr>
                <w:rFonts w:hint="eastAsia"/>
                <w:kern w:val="0"/>
                <w:sz w:val="20"/>
              </w:rPr>
              <w:t>1.1</w:t>
            </w:r>
            <w:r w:rsidR="00F3215D" w:rsidRPr="005E6592">
              <w:rPr>
                <w:kern w:val="0"/>
                <w:sz w:val="20"/>
              </w:rPr>
              <w:t>kg/d</w:t>
            </w:r>
          </w:p>
          <w:p w:rsidR="00F3215D" w:rsidRPr="005E6592" w:rsidRDefault="00E60E98" w:rsidP="00D32891">
            <w:pPr>
              <w:jc w:val="center"/>
              <w:rPr>
                <w:kern w:val="0"/>
                <w:sz w:val="20"/>
              </w:rPr>
            </w:pPr>
            <w:r w:rsidRPr="005E6592">
              <w:rPr>
                <w:rFonts w:hint="eastAsia"/>
                <w:kern w:val="0"/>
                <w:sz w:val="20"/>
              </w:rPr>
              <w:t>330</w:t>
            </w:r>
            <w:r w:rsidR="00F3215D" w:rsidRPr="005E6592">
              <w:rPr>
                <w:kern w:val="0"/>
                <w:sz w:val="20"/>
              </w:rPr>
              <w:t>kg/a</w:t>
            </w:r>
          </w:p>
        </w:tc>
      </w:tr>
      <w:tr w:rsidR="00F3215D" w:rsidRPr="005E6592" w:rsidTr="0039337E">
        <w:trPr>
          <w:jc w:val="center"/>
        </w:trPr>
        <w:tc>
          <w:tcPr>
            <w:tcW w:w="628" w:type="pct"/>
            <w:vMerge w:val="restart"/>
            <w:vAlign w:val="center"/>
          </w:tcPr>
          <w:p w:rsidR="00F3215D" w:rsidRPr="005E6592" w:rsidRDefault="00F3215D" w:rsidP="00D32891">
            <w:pPr>
              <w:jc w:val="center"/>
              <w:rPr>
                <w:kern w:val="0"/>
                <w:sz w:val="20"/>
              </w:rPr>
            </w:pPr>
            <w:r w:rsidRPr="005E6592">
              <w:rPr>
                <w:kern w:val="0"/>
                <w:sz w:val="20"/>
              </w:rPr>
              <w:t>爆破</w:t>
            </w:r>
          </w:p>
        </w:tc>
        <w:tc>
          <w:tcPr>
            <w:tcW w:w="371" w:type="pct"/>
            <w:vAlign w:val="center"/>
          </w:tcPr>
          <w:p w:rsidR="00F3215D" w:rsidRPr="005E6592" w:rsidRDefault="00F3215D" w:rsidP="00D32891">
            <w:pPr>
              <w:jc w:val="center"/>
              <w:rPr>
                <w:kern w:val="0"/>
                <w:sz w:val="20"/>
              </w:rPr>
            </w:pPr>
            <w:r w:rsidRPr="005E6592">
              <w:rPr>
                <w:kern w:val="0"/>
                <w:sz w:val="20"/>
              </w:rPr>
              <w:t>2</w:t>
            </w:r>
          </w:p>
        </w:tc>
        <w:tc>
          <w:tcPr>
            <w:tcW w:w="560" w:type="pct"/>
            <w:vAlign w:val="center"/>
          </w:tcPr>
          <w:p w:rsidR="00F3215D" w:rsidRPr="005E6592" w:rsidRDefault="00F3215D" w:rsidP="00D32891">
            <w:pPr>
              <w:jc w:val="center"/>
              <w:rPr>
                <w:kern w:val="0"/>
                <w:sz w:val="20"/>
              </w:rPr>
            </w:pPr>
            <w:r w:rsidRPr="005E6592">
              <w:rPr>
                <w:kern w:val="0"/>
                <w:sz w:val="20"/>
              </w:rPr>
              <w:t>粉尘</w:t>
            </w:r>
          </w:p>
        </w:tc>
        <w:tc>
          <w:tcPr>
            <w:tcW w:w="811" w:type="pct"/>
            <w:vAlign w:val="center"/>
          </w:tcPr>
          <w:p w:rsidR="00F3215D" w:rsidRPr="005E6592" w:rsidRDefault="00F3215D" w:rsidP="00D32891">
            <w:pPr>
              <w:jc w:val="center"/>
              <w:rPr>
                <w:kern w:val="0"/>
                <w:sz w:val="20"/>
              </w:rPr>
            </w:pPr>
            <w:r w:rsidRPr="005E6592">
              <w:rPr>
                <w:kern w:val="0"/>
                <w:sz w:val="20"/>
              </w:rPr>
              <w:t>24g/t</w:t>
            </w:r>
            <w:r w:rsidRPr="005E6592">
              <w:rPr>
                <w:kern w:val="0"/>
                <w:sz w:val="20"/>
              </w:rPr>
              <w:t>矿（岩）</w:t>
            </w:r>
          </w:p>
        </w:tc>
        <w:tc>
          <w:tcPr>
            <w:tcW w:w="1087" w:type="pct"/>
            <w:vAlign w:val="center"/>
          </w:tcPr>
          <w:p w:rsidR="00F3215D" w:rsidRPr="005E6592" w:rsidRDefault="00EE0AD7" w:rsidP="00EE0AD7">
            <w:pPr>
              <w:jc w:val="center"/>
              <w:rPr>
                <w:kern w:val="0"/>
                <w:sz w:val="20"/>
              </w:rPr>
            </w:pPr>
            <w:r w:rsidRPr="005E6592">
              <w:rPr>
                <w:rFonts w:hint="eastAsia"/>
                <w:kern w:val="0"/>
                <w:sz w:val="20"/>
              </w:rPr>
              <w:t>924</w:t>
            </w:r>
            <w:r w:rsidR="00F3215D" w:rsidRPr="005E6592">
              <w:rPr>
                <w:kern w:val="0"/>
                <w:sz w:val="20"/>
              </w:rPr>
              <w:t>kg/</w:t>
            </w:r>
            <w:r w:rsidR="00F3215D" w:rsidRPr="005E6592">
              <w:rPr>
                <w:kern w:val="0"/>
                <w:sz w:val="20"/>
              </w:rPr>
              <w:t>次，</w:t>
            </w:r>
            <w:r w:rsidRPr="005E6592">
              <w:rPr>
                <w:rFonts w:hint="eastAsia"/>
                <w:kern w:val="0"/>
                <w:sz w:val="20"/>
              </w:rPr>
              <w:t>3973</w:t>
            </w:r>
            <w:r w:rsidR="004C464A">
              <w:rPr>
                <w:rFonts w:hint="eastAsia"/>
                <w:kern w:val="0"/>
                <w:sz w:val="20"/>
              </w:rPr>
              <w:t>.</w:t>
            </w:r>
            <w:r w:rsidRPr="005E6592">
              <w:rPr>
                <w:rFonts w:hint="eastAsia"/>
                <w:kern w:val="0"/>
                <w:sz w:val="20"/>
              </w:rPr>
              <w:t>2</w:t>
            </w:r>
            <w:r w:rsidR="00F3215D" w:rsidRPr="005E6592">
              <w:rPr>
                <w:kern w:val="0"/>
                <w:sz w:val="20"/>
              </w:rPr>
              <w:t>kg/a</w:t>
            </w:r>
          </w:p>
        </w:tc>
        <w:tc>
          <w:tcPr>
            <w:tcW w:w="764" w:type="pct"/>
            <w:vMerge w:val="restart"/>
            <w:vAlign w:val="center"/>
          </w:tcPr>
          <w:p w:rsidR="00F3215D" w:rsidRPr="005E6592" w:rsidRDefault="00F3215D" w:rsidP="00D32891">
            <w:pPr>
              <w:jc w:val="center"/>
              <w:rPr>
                <w:kern w:val="0"/>
                <w:sz w:val="20"/>
              </w:rPr>
            </w:pPr>
            <w:r w:rsidRPr="005E6592">
              <w:rPr>
                <w:kern w:val="0"/>
                <w:sz w:val="20"/>
              </w:rPr>
              <w:t>采用水封</w:t>
            </w:r>
          </w:p>
          <w:p w:rsidR="00F3215D" w:rsidRPr="005E6592" w:rsidRDefault="00F3215D" w:rsidP="00D32891">
            <w:pPr>
              <w:jc w:val="center"/>
              <w:rPr>
                <w:kern w:val="0"/>
                <w:sz w:val="20"/>
              </w:rPr>
            </w:pPr>
            <w:r w:rsidRPr="005E6592">
              <w:rPr>
                <w:kern w:val="0"/>
                <w:sz w:val="20"/>
              </w:rPr>
              <w:t>爆破法</w:t>
            </w:r>
          </w:p>
        </w:tc>
        <w:tc>
          <w:tcPr>
            <w:tcW w:w="778" w:type="pct"/>
            <w:vAlign w:val="center"/>
          </w:tcPr>
          <w:p w:rsidR="00F3215D" w:rsidRPr="005E6592" w:rsidRDefault="00EE0AD7" w:rsidP="00EE0AD7">
            <w:pPr>
              <w:jc w:val="center"/>
              <w:rPr>
                <w:kern w:val="0"/>
                <w:sz w:val="20"/>
              </w:rPr>
            </w:pPr>
            <w:r w:rsidRPr="005E6592">
              <w:rPr>
                <w:rFonts w:hint="eastAsia"/>
                <w:kern w:val="0"/>
                <w:sz w:val="20"/>
              </w:rPr>
              <w:t>92.4</w:t>
            </w:r>
            <w:r w:rsidR="00F3215D" w:rsidRPr="005E6592">
              <w:rPr>
                <w:kern w:val="0"/>
                <w:sz w:val="20"/>
              </w:rPr>
              <w:t>kg/</w:t>
            </w:r>
            <w:r w:rsidR="00F3215D" w:rsidRPr="005E6592">
              <w:rPr>
                <w:kern w:val="0"/>
                <w:sz w:val="20"/>
              </w:rPr>
              <w:t>次</w:t>
            </w:r>
            <w:r w:rsidR="00F3215D" w:rsidRPr="005E6592">
              <w:rPr>
                <w:kern w:val="0"/>
                <w:sz w:val="20"/>
              </w:rPr>
              <w:t xml:space="preserve"> </w:t>
            </w:r>
            <w:r w:rsidR="004C464A">
              <w:rPr>
                <w:rFonts w:hint="eastAsia"/>
                <w:kern w:val="0"/>
                <w:sz w:val="20"/>
              </w:rPr>
              <w:t>397.3</w:t>
            </w:r>
            <w:r w:rsidRPr="005E6592">
              <w:rPr>
                <w:rFonts w:hint="eastAsia"/>
                <w:kern w:val="0"/>
                <w:sz w:val="20"/>
              </w:rPr>
              <w:t>2</w:t>
            </w:r>
            <w:r w:rsidR="00F3215D" w:rsidRPr="005E6592">
              <w:rPr>
                <w:kern w:val="0"/>
                <w:sz w:val="20"/>
              </w:rPr>
              <w:t>kg/a</w:t>
            </w:r>
          </w:p>
        </w:tc>
      </w:tr>
      <w:tr w:rsidR="00F3215D" w:rsidRPr="005E6592" w:rsidTr="0039337E">
        <w:trPr>
          <w:jc w:val="center"/>
        </w:trPr>
        <w:tc>
          <w:tcPr>
            <w:tcW w:w="628" w:type="pct"/>
            <w:vMerge/>
            <w:vAlign w:val="center"/>
          </w:tcPr>
          <w:p w:rsidR="00F3215D" w:rsidRPr="005E6592" w:rsidRDefault="00F3215D" w:rsidP="00D32891">
            <w:pPr>
              <w:jc w:val="center"/>
              <w:rPr>
                <w:kern w:val="0"/>
                <w:sz w:val="20"/>
              </w:rPr>
            </w:pPr>
          </w:p>
        </w:tc>
        <w:tc>
          <w:tcPr>
            <w:tcW w:w="371" w:type="pct"/>
            <w:vAlign w:val="center"/>
          </w:tcPr>
          <w:p w:rsidR="00F3215D" w:rsidRPr="005E6592" w:rsidRDefault="00F3215D" w:rsidP="00D32891">
            <w:pPr>
              <w:jc w:val="center"/>
              <w:rPr>
                <w:kern w:val="0"/>
                <w:sz w:val="20"/>
              </w:rPr>
            </w:pPr>
            <w:r w:rsidRPr="005E6592">
              <w:rPr>
                <w:kern w:val="0"/>
                <w:sz w:val="20"/>
              </w:rPr>
              <w:t>3</w:t>
            </w:r>
          </w:p>
        </w:tc>
        <w:tc>
          <w:tcPr>
            <w:tcW w:w="560" w:type="pct"/>
            <w:vAlign w:val="center"/>
          </w:tcPr>
          <w:p w:rsidR="00F3215D" w:rsidRPr="005E6592" w:rsidRDefault="00F3215D" w:rsidP="00D32891">
            <w:pPr>
              <w:jc w:val="center"/>
              <w:rPr>
                <w:kern w:val="0"/>
                <w:sz w:val="20"/>
              </w:rPr>
            </w:pPr>
            <w:r w:rsidRPr="005E6592">
              <w:rPr>
                <w:kern w:val="0"/>
                <w:sz w:val="20"/>
              </w:rPr>
              <w:t>CO</w:t>
            </w:r>
          </w:p>
        </w:tc>
        <w:tc>
          <w:tcPr>
            <w:tcW w:w="811" w:type="pct"/>
            <w:vAlign w:val="center"/>
          </w:tcPr>
          <w:p w:rsidR="00F3215D" w:rsidRPr="005E6592" w:rsidRDefault="00F3215D" w:rsidP="00D32891">
            <w:pPr>
              <w:jc w:val="center"/>
              <w:rPr>
                <w:kern w:val="0"/>
                <w:sz w:val="20"/>
              </w:rPr>
            </w:pPr>
            <w:r w:rsidRPr="005E6592">
              <w:rPr>
                <w:kern w:val="0"/>
                <w:sz w:val="20"/>
              </w:rPr>
              <w:t>35kg/</w:t>
            </w:r>
            <w:r w:rsidRPr="005E6592">
              <w:rPr>
                <w:kern w:val="0"/>
                <w:sz w:val="20"/>
              </w:rPr>
              <w:t>炸药</w:t>
            </w:r>
            <w:r w:rsidRPr="005E6592">
              <w:rPr>
                <w:kern w:val="0"/>
                <w:sz w:val="20"/>
              </w:rPr>
              <w:t>t</w:t>
            </w:r>
          </w:p>
        </w:tc>
        <w:tc>
          <w:tcPr>
            <w:tcW w:w="1087" w:type="pct"/>
            <w:vAlign w:val="center"/>
          </w:tcPr>
          <w:p w:rsidR="00F3215D" w:rsidRPr="005E6592" w:rsidRDefault="00935A33" w:rsidP="00935A33">
            <w:pPr>
              <w:jc w:val="center"/>
              <w:rPr>
                <w:kern w:val="0"/>
                <w:sz w:val="20"/>
              </w:rPr>
            </w:pPr>
            <w:r w:rsidRPr="005E6592">
              <w:rPr>
                <w:rFonts w:hint="eastAsia"/>
                <w:sz w:val="20"/>
              </w:rPr>
              <w:t>81</w:t>
            </w:r>
            <w:r w:rsidR="00F3215D" w:rsidRPr="005E6592">
              <w:rPr>
                <w:sz w:val="20"/>
              </w:rPr>
              <w:t>kg/</w:t>
            </w:r>
            <w:r w:rsidR="00F3215D" w:rsidRPr="005E6592">
              <w:rPr>
                <w:sz w:val="20"/>
              </w:rPr>
              <w:t>次，</w:t>
            </w:r>
            <w:r w:rsidRPr="005E6592">
              <w:rPr>
                <w:rFonts w:hint="eastAsia"/>
                <w:sz w:val="20"/>
              </w:rPr>
              <w:t>3476</w:t>
            </w:r>
            <w:r w:rsidR="00F3215D" w:rsidRPr="005E6592">
              <w:rPr>
                <w:sz w:val="20"/>
              </w:rPr>
              <w:t>kg/a</w:t>
            </w:r>
          </w:p>
        </w:tc>
        <w:tc>
          <w:tcPr>
            <w:tcW w:w="764" w:type="pct"/>
            <w:vMerge/>
            <w:vAlign w:val="center"/>
          </w:tcPr>
          <w:p w:rsidR="00F3215D" w:rsidRPr="005E6592" w:rsidRDefault="00F3215D" w:rsidP="00D32891">
            <w:pPr>
              <w:jc w:val="center"/>
              <w:rPr>
                <w:kern w:val="0"/>
                <w:sz w:val="20"/>
              </w:rPr>
            </w:pPr>
          </w:p>
        </w:tc>
        <w:tc>
          <w:tcPr>
            <w:tcW w:w="778" w:type="pct"/>
            <w:vAlign w:val="center"/>
          </w:tcPr>
          <w:p w:rsidR="00F3215D" w:rsidRPr="005E6592" w:rsidRDefault="00935A33" w:rsidP="00935A33">
            <w:pPr>
              <w:jc w:val="center"/>
              <w:rPr>
                <w:kern w:val="0"/>
                <w:sz w:val="20"/>
              </w:rPr>
            </w:pPr>
            <w:r w:rsidRPr="005E6592">
              <w:rPr>
                <w:rFonts w:hint="eastAsia"/>
                <w:sz w:val="20"/>
              </w:rPr>
              <w:t>8.1</w:t>
            </w:r>
            <w:r w:rsidR="00F3215D" w:rsidRPr="005E6592">
              <w:rPr>
                <w:sz w:val="20"/>
              </w:rPr>
              <w:t>kg/</w:t>
            </w:r>
            <w:r w:rsidR="00F3215D" w:rsidRPr="005E6592">
              <w:rPr>
                <w:sz w:val="20"/>
              </w:rPr>
              <w:t>次</w:t>
            </w:r>
            <w:r w:rsidRPr="005E6592">
              <w:rPr>
                <w:rFonts w:hint="eastAsia"/>
                <w:sz w:val="20"/>
              </w:rPr>
              <w:t>347.6</w:t>
            </w:r>
            <w:r w:rsidR="00F3215D" w:rsidRPr="005E6592">
              <w:rPr>
                <w:sz w:val="20"/>
              </w:rPr>
              <w:t>kg/a</w:t>
            </w:r>
          </w:p>
        </w:tc>
      </w:tr>
      <w:tr w:rsidR="00F3215D" w:rsidRPr="005E6592" w:rsidTr="00D32891">
        <w:trPr>
          <w:jc w:val="center"/>
        </w:trPr>
        <w:tc>
          <w:tcPr>
            <w:tcW w:w="5000" w:type="pct"/>
            <w:gridSpan w:val="7"/>
            <w:vAlign w:val="center"/>
          </w:tcPr>
          <w:p w:rsidR="00F3215D" w:rsidRPr="005E6592" w:rsidRDefault="00F3215D" w:rsidP="00D32891">
            <w:pPr>
              <w:jc w:val="left"/>
              <w:rPr>
                <w:kern w:val="0"/>
                <w:sz w:val="20"/>
              </w:rPr>
            </w:pPr>
            <w:r w:rsidRPr="005E6592">
              <w:rPr>
                <w:kern w:val="0"/>
                <w:sz w:val="20"/>
              </w:rPr>
              <w:lastRenderedPageBreak/>
              <w:t>注：</w:t>
            </w:r>
            <w:r w:rsidRPr="005E6592">
              <w:rPr>
                <w:rFonts w:ascii="宋体" w:hAnsi="宋体" w:cs="宋体" w:hint="eastAsia"/>
                <w:kern w:val="0"/>
                <w:sz w:val="20"/>
              </w:rPr>
              <w:t>①</w:t>
            </w:r>
            <w:r w:rsidRPr="005E6592">
              <w:rPr>
                <w:kern w:val="0"/>
                <w:sz w:val="20"/>
              </w:rPr>
              <w:t>工程设计年开采量为</w:t>
            </w:r>
            <w:r w:rsidR="005007EB" w:rsidRPr="005E6592">
              <w:rPr>
                <w:rFonts w:hint="eastAsia"/>
                <w:kern w:val="0"/>
                <w:sz w:val="20"/>
              </w:rPr>
              <w:t>150</w:t>
            </w:r>
            <w:r w:rsidRPr="005E6592">
              <w:rPr>
                <w:kern w:val="0"/>
                <w:sz w:val="20"/>
              </w:rPr>
              <w:t>万</w:t>
            </w:r>
            <w:r w:rsidRPr="005E6592">
              <w:rPr>
                <w:kern w:val="0"/>
                <w:sz w:val="20"/>
              </w:rPr>
              <w:t>t</w:t>
            </w:r>
            <w:r w:rsidRPr="005E6592">
              <w:rPr>
                <w:kern w:val="0"/>
                <w:sz w:val="20"/>
              </w:rPr>
              <w:t>，</w:t>
            </w:r>
            <w:r w:rsidRPr="005E6592">
              <w:rPr>
                <w:sz w:val="20"/>
              </w:rPr>
              <w:t>废石量按</w:t>
            </w:r>
            <w:r w:rsidRPr="005E6592">
              <w:rPr>
                <w:rFonts w:hint="eastAsia"/>
                <w:sz w:val="20"/>
              </w:rPr>
              <w:t>10</w:t>
            </w:r>
            <w:r w:rsidRPr="005E6592">
              <w:rPr>
                <w:sz w:val="20"/>
              </w:rPr>
              <w:t>%</w:t>
            </w:r>
            <w:r w:rsidRPr="005E6592">
              <w:rPr>
                <w:sz w:val="20"/>
              </w:rPr>
              <w:t>，年采矿岩量为</w:t>
            </w:r>
            <w:r w:rsidR="005007EB" w:rsidRPr="005E6592">
              <w:rPr>
                <w:rFonts w:hint="eastAsia"/>
                <w:sz w:val="20"/>
              </w:rPr>
              <w:t>165</w:t>
            </w:r>
            <w:r w:rsidRPr="005E6592">
              <w:rPr>
                <w:sz w:val="20"/>
              </w:rPr>
              <w:t>万</w:t>
            </w:r>
            <w:r w:rsidRPr="005E6592">
              <w:rPr>
                <w:sz w:val="20"/>
              </w:rPr>
              <w:t>t</w:t>
            </w:r>
            <w:r w:rsidRPr="005E6592">
              <w:rPr>
                <w:sz w:val="20"/>
              </w:rPr>
              <w:t>，年工作天数</w:t>
            </w:r>
            <w:r w:rsidRPr="005E6592">
              <w:rPr>
                <w:sz w:val="20"/>
              </w:rPr>
              <w:t>300</w:t>
            </w:r>
            <w:r w:rsidRPr="005E6592">
              <w:rPr>
                <w:sz w:val="20"/>
              </w:rPr>
              <w:t>天，日开</w:t>
            </w:r>
            <w:r w:rsidRPr="005E6592">
              <w:rPr>
                <w:kern w:val="0"/>
                <w:sz w:val="20"/>
              </w:rPr>
              <w:t>采矿（岩）量为</w:t>
            </w:r>
            <w:r w:rsidR="005007EB" w:rsidRPr="005E6592">
              <w:rPr>
                <w:rFonts w:hint="eastAsia"/>
                <w:kern w:val="0"/>
                <w:sz w:val="20"/>
              </w:rPr>
              <w:t>5500</w:t>
            </w:r>
            <w:r w:rsidRPr="005E6592">
              <w:rPr>
                <w:kern w:val="0"/>
                <w:sz w:val="20"/>
              </w:rPr>
              <w:t>t</w:t>
            </w:r>
            <w:r w:rsidRPr="005E6592">
              <w:rPr>
                <w:kern w:val="0"/>
                <w:sz w:val="20"/>
              </w:rPr>
              <w:t>；</w:t>
            </w:r>
          </w:p>
          <w:p w:rsidR="00F3215D" w:rsidRPr="005E6592" w:rsidRDefault="00F3215D" w:rsidP="00935A33">
            <w:pPr>
              <w:jc w:val="left"/>
              <w:rPr>
                <w:kern w:val="0"/>
                <w:sz w:val="20"/>
              </w:rPr>
            </w:pPr>
            <w:r w:rsidRPr="005E6592">
              <w:rPr>
                <w:rFonts w:ascii="宋体" w:hAnsi="宋体" w:cs="宋体" w:hint="eastAsia"/>
                <w:kern w:val="0"/>
                <w:sz w:val="20"/>
              </w:rPr>
              <w:t>②</w:t>
            </w:r>
            <w:r w:rsidRPr="005E6592">
              <w:rPr>
                <w:kern w:val="0"/>
                <w:sz w:val="20"/>
              </w:rPr>
              <w:t>工程设计采场每</w:t>
            </w:r>
            <w:r w:rsidR="00935A33" w:rsidRPr="005E6592">
              <w:rPr>
                <w:rFonts w:hint="eastAsia"/>
                <w:kern w:val="0"/>
                <w:sz w:val="20"/>
              </w:rPr>
              <w:t>2</w:t>
            </w:r>
            <w:r w:rsidRPr="005E6592">
              <w:rPr>
                <w:rFonts w:hint="eastAsia"/>
                <w:kern w:val="0"/>
                <w:sz w:val="20"/>
              </w:rPr>
              <w:t>d</w:t>
            </w:r>
            <w:r w:rsidRPr="005E6592">
              <w:rPr>
                <w:kern w:val="0"/>
                <w:sz w:val="20"/>
              </w:rPr>
              <w:t>爆破一次，炸药使用量为</w:t>
            </w:r>
            <w:r w:rsidRPr="005E6592">
              <w:rPr>
                <w:kern w:val="0"/>
                <w:sz w:val="20"/>
              </w:rPr>
              <w:t>0.</w:t>
            </w:r>
            <w:r w:rsidR="00090B7F" w:rsidRPr="005E6592">
              <w:rPr>
                <w:rFonts w:hint="eastAsia"/>
                <w:kern w:val="0"/>
                <w:sz w:val="20"/>
              </w:rPr>
              <w:t>21</w:t>
            </w:r>
            <w:r w:rsidRPr="005E6592">
              <w:rPr>
                <w:kern w:val="0"/>
                <w:sz w:val="20"/>
              </w:rPr>
              <w:t>kg/t</w:t>
            </w:r>
            <w:r w:rsidRPr="005E6592">
              <w:rPr>
                <w:kern w:val="0"/>
                <w:sz w:val="20"/>
              </w:rPr>
              <w:t>矿岩，</w:t>
            </w:r>
            <w:r w:rsidR="004C464A">
              <w:rPr>
                <w:rFonts w:hint="eastAsia"/>
                <w:kern w:val="0"/>
                <w:sz w:val="20"/>
              </w:rPr>
              <w:t>231</w:t>
            </w:r>
            <w:r w:rsidRPr="005E6592">
              <w:rPr>
                <w:kern w:val="0"/>
                <w:sz w:val="20"/>
              </w:rPr>
              <w:t>kg/</w:t>
            </w:r>
            <w:r w:rsidRPr="005E6592">
              <w:rPr>
                <w:kern w:val="0"/>
                <w:sz w:val="20"/>
              </w:rPr>
              <w:t>次。</w:t>
            </w:r>
          </w:p>
        </w:tc>
      </w:tr>
    </w:tbl>
    <w:p w:rsidR="00F3215D" w:rsidRPr="005E6592" w:rsidRDefault="00F3215D" w:rsidP="005A74EB">
      <w:pPr>
        <w:ind w:firstLineChars="200" w:firstLine="480"/>
        <w:rPr>
          <w:kern w:val="0"/>
          <w:sz w:val="24"/>
          <w:szCs w:val="24"/>
        </w:rPr>
      </w:pPr>
      <w:r w:rsidRPr="005E6592">
        <w:rPr>
          <w:kern w:val="0"/>
          <w:sz w:val="24"/>
          <w:szCs w:val="24"/>
        </w:rPr>
        <w:t>为减小</w:t>
      </w:r>
      <w:r w:rsidRPr="005E6592">
        <w:rPr>
          <w:rFonts w:hint="eastAsia"/>
          <w:kern w:val="0"/>
          <w:sz w:val="24"/>
          <w:szCs w:val="24"/>
        </w:rPr>
        <w:t>露天</w:t>
      </w:r>
      <w:r w:rsidRPr="005E6592">
        <w:rPr>
          <w:kern w:val="0"/>
          <w:sz w:val="24"/>
          <w:szCs w:val="24"/>
        </w:rPr>
        <w:t>采场污染，工程设计采用湿式凿岩和湿式爆破作业方式，类比同类矿山，采区湿式作业措施后井内各作业面粉尘浓度一般小于</w:t>
      </w:r>
      <w:r w:rsidRPr="005E6592">
        <w:rPr>
          <w:kern w:val="0"/>
          <w:sz w:val="24"/>
          <w:szCs w:val="24"/>
        </w:rPr>
        <w:t>10mg/m</w:t>
      </w:r>
      <w:r w:rsidRPr="005E6592">
        <w:rPr>
          <w:kern w:val="0"/>
          <w:sz w:val="24"/>
          <w:szCs w:val="24"/>
          <w:vertAlign w:val="superscript"/>
        </w:rPr>
        <w:t>3</w:t>
      </w:r>
      <w:r w:rsidRPr="005E6592">
        <w:rPr>
          <w:kern w:val="0"/>
          <w:sz w:val="24"/>
          <w:szCs w:val="24"/>
        </w:rPr>
        <w:t>，爆破时有害气体产生短时浓度分别为</w:t>
      </w:r>
      <w:r w:rsidRPr="005E6592">
        <w:rPr>
          <w:kern w:val="0"/>
          <w:sz w:val="24"/>
          <w:szCs w:val="24"/>
        </w:rPr>
        <w:t>CO≤9.85mg/m</w:t>
      </w:r>
      <w:r w:rsidRPr="005E6592">
        <w:rPr>
          <w:kern w:val="0"/>
          <w:sz w:val="24"/>
          <w:szCs w:val="24"/>
          <w:vertAlign w:val="superscript"/>
        </w:rPr>
        <w:t>3</w:t>
      </w:r>
      <w:r w:rsidRPr="005E6592">
        <w:rPr>
          <w:kern w:val="0"/>
          <w:sz w:val="24"/>
          <w:szCs w:val="24"/>
        </w:rPr>
        <w:t>。根据同类采场粉尘监测数据，下风向颗粒物浓度小于</w:t>
      </w:r>
      <w:r w:rsidRPr="005E6592">
        <w:rPr>
          <w:kern w:val="0"/>
          <w:sz w:val="24"/>
          <w:szCs w:val="24"/>
        </w:rPr>
        <w:t>1mg/m</w:t>
      </w:r>
      <w:r w:rsidRPr="005E6592">
        <w:rPr>
          <w:kern w:val="0"/>
          <w:sz w:val="24"/>
          <w:szCs w:val="24"/>
          <w:vertAlign w:val="superscript"/>
        </w:rPr>
        <w:t>3</w:t>
      </w:r>
      <w:r w:rsidRPr="005E6592">
        <w:rPr>
          <w:kern w:val="0"/>
          <w:sz w:val="24"/>
          <w:szCs w:val="24"/>
        </w:rPr>
        <w:t>，可以达到《</w:t>
      </w:r>
      <w:r w:rsidRPr="005E6592">
        <w:rPr>
          <w:rFonts w:hint="eastAsia"/>
          <w:kern w:val="0"/>
          <w:sz w:val="24"/>
          <w:szCs w:val="24"/>
        </w:rPr>
        <w:t>大气污染物综合排放标准</w:t>
      </w:r>
      <w:r w:rsidRPr="005E6592">
        <w:rPr>
          <w:kern w:val="0"/>
          <w:sz w:val="24"/>
          <w:szCs w:val="24"/>
        </w:rPr>
        <w:t>》（</w:t>
      </w:r>
      <w:r w:rsidRPr="005E6592">
        <w:rPr>
          <w:kern w:val="0"/>
          <w:sz w:val="24"/>
          <w:szCs w:val="24"/>
        </w:rPr>
        <w:t>GB</w:t>
      </w:r>
      <w:r w:rsidRPr="005E6592">
        <w:rPr>
          <w:rFonts w:hint="eastAsia"/>
          <w:kern w:val="0"/>
          <w:sz w:val="24"/>
          <w:szCs w:val="24"/>
        </w:rPr>
        <w:t>16297</w:t>
      </w:r>
      <w:r w:rsidRPr="005E6592">
        <w:rPr>
          <w:kern w:val="0"/>
          <w:sz w:val="24"/>
          <w:szCs w:val="24"/>
        </w:rPr>
        <w:t>-</w:t>
      </w:r>
      <w:r w:rsidRPr="005E6592">
        <w:rPr>
          <w:rFonts w:hint="eastAsia"/>
          <w:kern w:val="0"/>
          <w:sz w:val="24"/>
          <w:szCs w:val="24"/>
        </w:rPr>
        <w:t>1996</w:t>
      </w:r>
      <w:r w:rsidRPr="005E6592">
        <w:rPr>
          <w:kern w:val="0"/>
          <w:sz w:val="24"/>
          <w:szCs w:val="24"/>
        </w:rPr>
        <w:t>）中表</w:t>
      </w:r>
      <w:r w:rsidRPr="005E6592">
        <w:rPr>
          <w:rFonts w:hint="eastAsia"/>
          <w:kern w:val="0"/>
          <w:sz w:val="24"/>
          <w:szCs w:val="24"/>
        </w:rPr>
        <w:t>2</w:t>
      </w:r>
      <w:r w:rsidRPr="005E6592">
        <w:rPr>
          <w:kern w:val="0"/>
          <w:sz w:val="24"/>
          <w:szCs w:val="24"/>
        </w:rPr>
        <w:t>标准。爆破瞬间产生的污染物，随着稀释和不断扩散，其浓度急剧降低，污染物浓度能够满足《</w:t>
      </w:r>
      <w:r w:rsidRPr="005E6592">
        <w:rPr>
          <w:rFonts w:hint="eastAsia"/>
          <w:kern w:val="0"/>
          <w:sz w:val="24"/>
          <w:szCs w:val="24"/>
        </w:rPr>
        <w:t>大气污染物综合排放标准</w:t>
      </w:r>
      <w:r w:rsidRPr="005E6592">
        <w:rPr>
          <w:kern w:val="0"/>
          <w:sz w:val="24"/>
          <w:szCs w:val="24"/>
        </w:rPr>
        <w:t>》（</w:t>
      </w:r>
      <w:r w:rsidRPr="005E6592">
        <w:rPr>
          <w:kern w:val="0"/>
          <w:sz w:val="24"/>
          <w:szCs w:val="24"/>
        </w:rPr>
        <w:t>GB</w:t>
      </w:r>
      <w:r w:rsidRPr="005E6592">
        <w:rPr>
          <w:rFonts w:hint="eastAsia"/>
          <w:kern w:val="0"/>
          <w:sz w:val="24"/>
          <w:szCs w:val="24"/>
        </w:rPr>
        <w:t>16297</w:t>
      </w:r>
      <w:r w:rsidRPr="005E6592">
        <w:rPr>
          <w:kern w:val="0"/>
          <w:sz w:val="24"/>
          <w:szCs w:val="24"/>
        </w:rPr>
        <w:t>-</w:t>
      </w:r>
      <w:r w:rsidRPr="005E6592">
        <w:rPr>
          <w:rFonts w:hint="eastAsia"/>
          <w:kern w:val="0"/>
          <w:sz w:val="24"/>
          <w:szCs w:val="24"/>
        </w:rPr>
        <w:t>1996</w:t>
      </w:r>
      <w:r w:rsidRPr="005E6592">
        <w:rPr>
          <w:kern w:val="0"/>
          <w:sz w:val="24"/>
          <w:szCs w:val="24"/>
        </w:rPr>
        <w:t>）中表</w:t>
      </w:r>
      <w:r w:rsidRPr="005E6592">
        <w:rPr>
          <w:rFonts w:hint="eastAsia"/>
          <w:kern w:val="0"/>
          <w:sz w:val="24"/>
          <w:szCs w:val="24"/>
        </w:rPr>
        <w:t>2</w:t>
      </w:r>
      <w:r w:rsidRPr="005E6592">
        <w:rPr>
          <w:kern w:val="0"/>
          <w:sz w:val="24"/>
          <w:szCs w:val="24"/>
        </w:rPr>
        <w:t>标准。</w:t>
      </w:r>
    </w:p>
    <w:p w:rsidR="00693CF0" w:rsidRPr="005E6592" w:rsidRDefault="00693CF0" w:rsidP="00693CF0">
      <w:pPr>
        <w:pStyle w:val="TimesNewRoman2"/>
        <w:spacing w:line="360" w:lineRule="auto"/>
        <w:ind w:firstLine="482"/>
        <w:rPr>
          <w:rFonts w:hAnsi="Times New Roman" w:cs="Times New Roman"/>
        </w:rPr>
      </w:pPr>
      <w:r w:rsidRPr="005E6592">
        <w:rPr>
          <w:rFonts w:hAnsi="Times New Roman" w:cs="Times New Roman" w:hint="eastAsia"/>
        </w:rPr>
        <w:t>（</w:t>
      </w:r>
      <w:r w:rsidRPr="005E6592">
        <w:rPr>
          <w:rFonts w:hAnsi="Times New Roman" w:cs="Times New Roman" w:hint="eastAsia"/>
        </w:rPr>
        <w:t>2</w:t>
      </w:r>
      <w:r w:rsidRPr="005E6592">
        <w:rPr>
          <w:rFonts w:hAnsi="Times New Roman" w:cs="Times New Roman" w:hint="eastAsia"/>
        </w:rPr>
        <w:t>）装卸扬尘</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hint="eastAsia"/>
          <w:b w:val="0"/>
        </w:rPr>
        <w:t>产品外运中的装卸在三面封闭的堆棚内进行，且在落料装卸料部位设置喷设施后起尘量小。主要装卸扬尘是在露天采场石料在装卸过程中。根据公式计算：装卸扬尘按公式</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b w:val="0"/>
        </w:rPr>
        <w:t>Q</w:t>
      </w:r>
      <w:r w:rsidRPr="005E6592">
        <w:rPr>
          <w:rFonts w:hAnsi="Times New Roman" w:cs="Times New Roman"/>
          <w:b w:val="0"/>
          <w:vertAlign w:val="subscript"/>
        </w:rPr>
        <w:t>2</w:t>
      </w:r>
      <w:r w:rsidRPr="005E6592">
        <w:rPr>
          <w:rFonts w:hAnsi="Times New Roman" w:cs="Times New Roman"/>
          <w:b w:val="0"/>
        </w:rPr>
        <w:t>= M·e</w:t>
      </w:r>
      <w:r w:rsidRPr="005E6592">
        <w:rPr>
          <w:rFonts w:hAnsi="Times New Roman" w:cs="Times New Roman"/>
          <w:b w:val="0"/>
          <w:vertAlign w:val="superscript"/>
        </w:rPr>
        <w:t>0.6U</w:t>
      </w:r>
      <w:r w:rsidRPr="005E6592">
        <w:rPr>
          <w:rFonts w:hAnsi="Times New Roman" w:cs="Times New Roman"/>
          <w:b w:val="0"/>
        </w:rPr>
        <w:t>· e</w:t>
      </w:r>
      <w:r w:rsidRPr="005E6592">
        <w:rPr>
          <w:rFonts w:hAnsi="Times New Roman" w:cs="Times New Roman"/>
          <w:b w:val="0"/>
          <w:vertAlign w:val="superscript"/>
        </w:rPr>
        <w:t>-0.27</w:t>
      </w:r>
      <w:r w:rsidRPr="005E6592">
        <w:rPr>
          <w:rFonts w:hAnsi="Times New Roman" w:cs="Times New Roman"/>
          <w:b w:val="0"/>
        </w:rPr>
        <w:t xml:space="preserve"> ·H</w:t>
      </w:r>
      <w:r w:rsidRPr="005E6592">
        <w:rPr>
          <w:rFonts w:hAnsi="Times New Roman" w:cs="Times New Roman"/>
          <w:b w:val="0"/>
          <w:vertAlign w:val="superscript"/>
        </w:rPr>
        <w:t>1.283</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b w:val="0"/>
        </w:rPr>
        <w:t>Q</w:t>
      </w:r>
      <w:r w:rsidRPr="005E6592">
        <w:rPr>
          <w:rFonts w:hAnsi="Times New Roman" w:cs="Times New Roman"/>
          <w:b w:val="0"/>
          <w:vertAlign w:val="subscript"/>
        </w:rPr>
        <w:t>2</w:t>
      </w:r>
      <w:r w:rsidRPr="005E6592">
        <w:rPr>
          <w:rFonts w:hAnsi="Times New Roman" w:cs="Times New Roman"/>
          <w:b w:val="0"/>
        </w:rPr>
        <w:t>—</w:t>
      </w:r>
      <w:r w:rsidRPr="005E6592">
        <w:rPr>
          <w:rFonts w:hAnsi="Times New Roman" w:cs="Times New Roman" w:hint="eastAsia"/>
          <w:b w:val="0"/>
        </w:rPr>
        <w:t>装卸扬尘，</w:t>
      </w:r>
      <w:r w:rsidRPr="005E6592">
        <w:rPr>
          <w:rFonts w:hAnsi="Times New Roman" w:cs="Times New Roman"/>
          <w:b w:val="0"/>
        </w:rPr>
        <w:t>g/</w:t>
      </w:r>
      <w:r w:rsidRPr="005E6592">
        <w:rPr>
          <w:rFonts w:hAnsi="Times New Roman" w:cs="Times New Roman" w:hint="eastAsia"/>
          <w:b w:val="0"/>
        </w:rPr>
        <w:t>次；</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b w:val="0"/>
        </w:rPr>
        <w:t>M—</w:t>
      </w:r>
      <w:r w:rsidRPr="005E6592">
        <w:rPr>
          <w:rFonts w:hAnsi="Times New Roman" w:cs="Times New Roman" w:hint="eastAsia"/>
          <w:b w:val="0"/>
        </w:rPr>
        <w:t>车辆吨位（</w:t>
      </w:r>
      <w:r w:rsidRPr="005E6592">
        <w:rPr>
          <w:rFonts w:hAnsi="Times New Roman" w:cs="Times New Roman"/>
          <w:b w:val="0"/>
        </w:rPr>
        <w:t>20t</w:t>
      </w:r>
      <w:r w:rsidRPr="005E6592">
        <w:rPr>
          <w:rFonts w:hAnsi="Times New Roman" w:cs="Times New Roman" w:hint="eastAsia"/>
          <w:b w:val="0"/>
        </w:rPr>
        <w:t>）；</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b w:val="0"/>
        </w:rPr>
        <w:t>H—</w:t>
      </w:r>
      <w:r w:rsidRPr="005E6592">
        <w:rPr>
          <w:rFonts w:hAnsi="Times New Roman" w:cs="Times New Roman" w:hint="eastAsia"/>
          <w:b w:val="0"/>
        </w:rPr>
        <w:t>矿石装卸高度（</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rFonts w:hAnsi="Times New Roman" w:cs="Times New Roman"/>
            <w:b w:val="0"/>
          </w:rPr>
          <w:t>2m</w:t>
        </w:r>
      </w:smartTag>
      <w:r w:rsidRPr="005E6592">
        <w:rPr>
          <w:rFonts w:hAnsi="Times New Roman" w:cs="Times New Roman" w:hint="eastAsia"/>
          <w:b w:val="0"/>
        </w:rPr>
        <w:t>）；</w:t>
      </w:r>
      <w:r w:rsidRPr="005E6592">
        <w:rPr>
          <w:rFonts w:hAnsi="Times New Roman" w:cs="Times New Roman"/>
          <w:b w:val="0"/>
        </w:rPr>
        <w:t xml:space="preserve"> </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b w:val="0"/>
        </w:rPr>
        <w:t>U——</w:t>
      </w:r>
      <w:r w:rsidRPr="005E6592">
        <w:rPr>
          <w:rFonts w:hAnsi="Times New Roman" w:cs="Times New Roman" w:hint="eastAsia"/>
          <w:b w:val="0"/>
        </w:rPr>
        <w:t>风速（</w:t>
      </w:r>
      <w:r w:rsidRPr="005E6592">
        <w:rPr>
          <w:rFonts w:hAnsi="Times New Roman" w:cs="Times New Roman"/>
          <w:b w:val="0"/>
        </w:rPr>
        <w:t>2.1m/s</w:t>
      </w:r>
      <w:r w:rsidRPr="005E6592">
        <w:rPr>
          <w:rFonts w:hAnsi="Times New Roman" w:cs="Times New Roman" w:hint="eastAsia"/>
          <w:b w:val="0"/>
        </w:rPr>
        <w:t>）；</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hint="eastAsia"/>
          <w:b w:val="0"/>
        </w:rPr>
        <w:t>矿石装卸扬尘产生量为</w:t>
      </w:r>
      <w:r w:rsidRPr="005E6592">
        <w:rPr>
          <w:rFonts w:hAnsi="Times New Roman" w:cs="Times New Roman"/>
          <w:b w:val="0"/>
        </w:rPr>
        <w:t>130.0g/</w:t>
      </w:r>
      <w:r w:rsidRPr="005E6592">
        <w:rPr>
          <w:rFonts w:hAnsi="Times New Roman" w:cs="Times New Roman" w:hint="eastAsia"/>
          <w:b w:val="0"/>
        </w:rPr>
        <w:t>次，即</w:t>
      </w:r>
      <w:r w:rsidRPr="005E6592">
        <w:rPr>
          <w:rFonts w:hAnsi="Times New Roman" w:cs="Times New Roman"/>
          <w:b w:val="0"/>
        </w:rPr>
        <w:t>10.8t/a</w:t>
      </w:r>
      <w:r w:rsidRPr="005E6592">
        <w:rPr>
          <w:rFonts w:hAnsi="Times New Roman" w:cs="Times New Roman" w:hint="eastAsia"/>
          <w:b w:val="0"/>
        </w:rPr>
        <w:t>，通过在设置雾炮车喷雾进行控制，预计可减少</w:t>
      </w:r>
      <w:r w:rsidRPr="005E6592">
        <w:rPr>
          <w:rFonts w:hAnsi="Times New Roman" w:cs="Times New Roman"/>
          <w:b w:val="0"/>
        </w:rPr>
        <w:t>80%</w:t>
      </w:r>
      <w:r w:rsidRPr="005E6592">
        <w:rPr>
          <w:rFonts w:hAnsi="Times New Roman" w:cs="Times New Roman" w:hint="eastAsia"/>
          <w:b w:val="0"/>
        </w:rPr>
        <w:t>的扬尘，因此装卸扬尘排放量为</w:t>
      </w:r>
      <w:r w:rsidRPr="005E6592">
        <w:rPr>
          <w:rFonts w:hAnsi="Times New Roman" w:cs="Times New Roman"/>
          <w:b w:val="0"/>
        </w:rPr>
        <w:t>2.16t/a</w:t>
      </w:r>
      <w:r w:rsidRPr="005E6592">
        <w:rPr>
          <w:rFonts w:hAnsi="Times New Roman" w:cs="Times New Roman" w:hint="eastAsia"/>
          <w:b w:val="0"/>
        </w:rPr>
        <w:t>。</w:t>
      </w:r>
    </w:p>
    <w:p w:rsidR="00693CF0" w:rsidRPr="005E6592" w:rsidRDefault="00693CF0" w:rsidP="00693CF0">
      <w:pPr>
        <w:pStyle w:val="TimesNewRoman2"/>
        <w:spacing w:line="360" w:lineRule="auto"/>
        <w:ind w:firstLine="482"/>
        <w:rPr>
          <w:rFonts w:hAnsi="Times New Roman" w:cs="Times New Roman"/>
        </w:rPr>
      </w:pPr>
      <w:r w:rsidRPr="005E6592">
        <w:rPr>
          <w:rFonts w:hAnsi="Times New Roman" w:cs="Times New Roman" w:hint="eastAsia"/>
        </w:rPr>
        <w:t>（</w:t>
      </w:r>
      <w:r w:rsidRPr="005E6592">
        <w:rPr>
          <w:rFonts w:hAnsi="Times New Roman" w:cs="Times New Roman" w:hint="eastAsia"/>
        </w:rPr>
        <w:t>3</w:t>
      </w:r>
      <w:r w:rsidRPr="005E6592">
        <w:rPr>
          <w:rFonts w:hAnsi="Times New Roman" w:cs="Times New Roman" w:hint="eastAsia"/>
        </w:rPr>
        <w:t>）运输扬尘</w:t>
      </w:r>
    </w:p>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hint="eastAsia"/>
          <w:b w:val="0"/>
        </w:rPr>
        <w:t>运输过程中产生的粉尘包括两方面，即道路扬尘以及散落的石料。根据同类工程类比调查，在不同路面含水量的情况下进行的测试，结果见表</w:t>
      </w:r>
      <w:r w:rsidR="00BD28E2">
        <w:rPr>
          <w:rFonts w:hAnsi="Times New Roman" w:cs="Times New Roman"/>
          <w:b w:val="0"/>
        </w:rPr>
        <w:t>4.2</w:t>
      </w:r>
      <w:r w:rsidRPr="005E6592">
        <w:rPr>
          <w:rFonts w:hAnsi="Times New Roman" w:cs="Times New Roman"/>
          <w:b w:val="0"/>
        </w:rPr>
        <w:t>-5</w:t>
      </w:r>
      <w:r w:rsidRPr="005E6592">
        <w:rPr>
          <w:rFonts w:hAnsi="Times New Roman" w:cs="Times New Roman" w:hint="eastAsia"/>
          <w:b w:val="0"/>
        </w:rPr>
        <w:t>。</w:t>
      </w:r>
    </w:p>
    <w:p w:rsidR="000D06F5" w:rsidRDefault="000D06F5" w:rsidP="00E51730">
      <w:pPr>
        <w:pStyle w:val="GB23122"/>
        <w:spacing w:line="240" w:lineRule="auto"/>
        <w:ind w:firstLineChars="0" w:firstLine="197"/>
        <w:jc w:val="center"/>
        <w:rPr>
          <w:rFonts w:hAnsi="Times New Roman" w:cs="Times New Roman"/>
          <w:szCs w:val="24"/>
        </w:rPr>
      </w:pPr>
      <w:r w:rsidRPr="000D06F5">
        <w:rPr>
          <w:rFonts w:ascii="Times New Roman" w:eastAsia="宋体" w:hAnsi="Times New Roman" w:cs="Times New Roman" w:hint="eastAsia"/>
          <w:b/>
          <w:sz w:val="24"/>
          <w:szCs w:val="24"/>
        </w:rPr>
        <w:t>表</w:t>
      </w:r>
      <w:r w:rsidRPr="000D06F5">
        <w:rPr>
          <w:rFonts w:ascii="Times New Roman" w:eastAsia="宋体" w:hAnsi="Times New Roman" w:cs="Times New Roman"/>
          <w:b/>
          <w:sz w:val="24"/>
          <w:szCs w:val="24"/>
        </w:rPr>
        <w:t xml:space="preserve">4.2-5 </w:t>
      </w:r>
      <w:r w:rsidRPr="000D06F5">
        <w:rPr>
          <w:rFonts w:ascii="Times New Roman" w:eastAsia="宋体" w:hAnsi="Times New Roman" w:cs="Times New Roman" w:hint="eastAsia"/>
          <w:b/>
          <w:sz w:val="24"/>
          <w:szCs w:val="24"/>
        </w:rPr>
        <w:t>卡车运输起尘情况</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43"/>
        <w:gridCol w:w="1044"/>
        <w:gridCol w:w="1652"/>
        <w:gridCol w:w="1542"/>
        <w:gridCol w:w="1544"/>
        <w:gridCol w:w="1706"/>
      </w:tblGrid>
      <w:tr w:rsidR="00693CF0" w:rsidRPr="005E6592" w:rsidTr="00A0005D">
        <w:trPr>
          <w:trHeight w:val="65"/>
          <w:jc w:val="center"/>
        </w:trPr>
        <w:tc>
          <w:tcPr>
            <w:tcW w:w="1043" w:type="dxa"/>
            <w:vMerge w:val="restart"/>
            <w:vAlign w:val="center"/>
            <w:hideMark/>
          </w:tcPr>
          <w:p w:rsidR="00693CF0" w:rsidRPr="005E6592" w:rsidRDefault="00693CF0" w:rsidP="00A0005D">
            <w:pPr>
              <w:pStyle w:val="afc"/>
              <w:jc w:val="center"/>
              <w:rPr>
                <w:rFonts w:eastAsia="宋体"/>
                <w:w w:val="100"/>
              </w:rPr>
            </w:pPr>
            <w:r w:rsidRPr="005E6592">
              <w:rPr>
                <w:rFonts w:eastAsia="宋体" w:hint="eastAsia"/>
                <w:w w:val="100"/>
              </w:rPr>
              <w:t>车速</w:t>
            </w:r>
          </w:p>
          <w:p w:rsidR="00693CF0" w:rsidRPr="005E6592" w:rsidRDefault="00693CF0" w:rsidP="00A0005D">
            <w:pPr>
              <w:pStyle w:val="afc"/>
              <w:jc w:val="center"/>
              <w:rPr>
                <w:rFonts w:eastAsia="宋体"/>
                <w:w w:val="100"/>
              </w:rPr>
            </w:pPr>
            <w:r w:rsidRPr="005E6592">
              <w:rPr>
                <w:rFonts w:eastAsia="宋体"/>
                <w:w w:val="100"/>
              </w:rPr>
              <w:t>(km/h)</w:t>
            </w:r>
          </w:p>
        </w:tc>
        <w:tc>
          <w:tcPr>
            <w:tcW w:w="1044" w:type="dxa"/>
            <w:vMerge w:val="restart"/>
            <w:vAlign w:val="center"/>
            <w:hideMark/>
          </w:tcPr>
          <w:p w:rsidR="00693CF0" w:rsidRPr="005E6592" w:rsidRDefault="00693CF0" w:rsidP="00A0005D">
            <w:pPr>
              <w:pStyle w:val="afc"/>
              <w:jc w:val="center"/>
              <w:rPr>
                <w:rFonts w:eastAsia="宋体"/>
                <w:w w:val="100"/>
              </w:rPr>
            </w:pPr>
            <w:r w:rsidRPr="005E6592">
              <w:rPr>
                <w:rFonts w:eastAsia="宋体" w:hint="eastAsia"/>
                <w:w w:val="100"/>
              </w:rPr>
              <w:t>风速</w:t>
            </w:r>
          </w:p>
          <w:p w:rsidR="00693CF0" w:rsidRPr="005E6592" w:rsidRDefault="00693CF0" w:rsidP="00A0005D">
            <w:pPr>
              <w:pStyle w:val="afc"/>
              <w:jc w:val="center"/>
              <w:rPr>
                <w:rFonts w:eastAsia="宋体"/>
                <w:w w:val="100"/>
              </w:rPr>
            </w:pPr>
            <w:r w:rsidRPr="005E6592">
              <w:rPr>
                <w:rFonts w:eastAsia="宋体"/>
                <w:w w:val="100"/>
              </w:rPr>
              <w:t>(m/s)</w:t>
            </w:r>
          </w:p>
        </w:tc>
        <w:tc>
          <w:tcPr>
            <w:tcW w:w="1652" w:type="dxa"/>
            <w:vMerge w:val="restart"/>
            <w:vAlign w:val="center"/>
            <w:hideMark/>
          </w:tcPr>
          <w:p w:rsidR="00693CF0" w:rsidRPr="005E6592" w:rsidRDefault="00693CF0" w:rsidP="00A0005D">
            <w:pPr>
              <w:pStyle w:val="afc"/>
              <w:jc w:val="center"/>
              <w:rPr>
                <w:rFonts w:eastAsia="宋体"/>
                <w:w w:val="100"/>
              </w:rPr>
            </w:pPr>
            <w:r w:rsidRPr="005E6592">
              <w:rPr>
                <w:rFonts w:eastAsia="宋体" w:hint="eastAsia"/>
                <w:w w:val="100"/>
              </w:rPr>
              <w:t>路面情况</w:t>
            </w:r>
          </w:p>
        </w:tc>
        <w:tc>
          <w:tcPr>
            <w:tcW w:w="3086" w:type="dxa"/>
            <w:gridSpan w:val="2"/>
            <w:vAlign w:val="center"/>
            <w:hideMark/>
          </w:tcPr>
          <w:p w:rsidR="00693CF0" w:rsidRPr="005E6592" w:rsidRDefault="00693CF0" w:rsidP="00A0005D">
            <w:pPr>
              <w:pStyle w:val="afc"/>
              <w:jc w:val="center"/>
              <w:rPr>
                <w:rFonts w:eastAsia="宋体"/>
                <w:w w:val="100"/>
              </w:rPr>
            </w:pPr>
            <w:r w:rsidRPr="005E6592">
              <w:rPr>
                <w:rFonts w:eastAsia="宋体" w:hint="eastAsia"/>
                <w:w w:val="100"/>
              </w:rPr>
              <w:t>起尘强度</w:t>
            </w:r>
          </w:p>
        </w:tc>
        <w:tc>
          <w:tcPr>
            <w:tcW w:w="1706" w:type="dxa"/>
            <w:vMerge w:val="restart"/>
            <w:vAlign w:val="center"/>
            <w:hideMark/>
          </w:tcPr>
          <w:p w:rsidR="00693CF0" w:rsidRPr="005E6592" w:rsidRDefault="00693CF0" w:rsidP="00A0005D">
            <w:pPr>
              <w:pStyle w:val="afc"/>
              <w:jc w:val="center"/>
              <w:rPr>
                <w:rFonts w:eastAsia="宋体"/>
                <w:w w:val="100"/>
              </w:rPr>
            </w:pPr>
            <w:r w:rsidRPr="005E6592">
              <w:rPr>
                <w:rFonts w:eastAsia="宋体" w:hint="eastAsia"/>
                <w:w w:val="100"/>
              </w:rPr>
              <w:t>粉尘浓度</w:t>
            </w:r>
            <w:r w:rsidRPr="005E6592">
              <w:rPr>
                <w:rFonts w:eastAsia="宋体"/>
                <w:w w:val="100"/>
              </w:rPr>
              <w:t>(mg/m</w:t>
            </w:r>
            <w:r w:rsidRPr="005E6592">
              <w:rPr>
                <w:rFonts w:eastAsia="宋体"/>
                <w:w w:val="100"/>
                <w:vertAlign w:val="superscript"/>
              </w:rPr>
              <w:t>3</w:t>
            </w:r>
            <w:r w:rsidRPr="005E6592">
              <w:rPr>
                <w:rFonts w:eastAsia="宋体"/>
                <w:w w:val="100"/>
              </w:rPr>
              <w:t>)</w:t>
            </w:r>
          </w:p>
        </w:tc>
      </w:tr>
      <w:tr w:rsidR="00693CF0" w:rsidRPr="005E6592" w:rsidTr="00A0005D">
        <w:trPr>
          <w:trHeight w:val="80"/>
          <w:jc w:val="center"/>
        </w:trPr>
        <w:tc>
          <w:tcPr>
            <w:tcW w:w="1043" w:type="dxa"/>
            <w:vMerge/>
            <w:vAlign w:val="center"/>
            <w:hideMark/>
          </w:tcPr>
          <w:p w:rsidR="00693CF0" w:rsidRPr="005E6592" w:rsidRDefault="00693CF0" w:rsidP="00A0005D">
            <w:pPr>
              <w:widowControl/>
              <w:jc w:val="center"/>
              <w:rPr>
                <w:kern w:val="0"/>
                <w:szCs w:val="21"/>
              </w:rPr>
            </w:pPr>
          </w:p>
        </w:tc>
        <w:tc>
          <w:tcPr>
            <w:tcW w:w="1044" w:type="dxa"/>
            <w:vMerge/>
            <w:vAlign w:val="center"/>
            <w:hideMark/>
          </w:tcPr>
          <w:p w:rsidR="00693CF0" w:rsidRPr="005E6592" w:rsidRDefault="00693CF0" w:rsidP="00A0005D">
            <w:pPr>
              <w:widowControl/>
              <w:jc w:val="center"/>
              <w:rPr>
                <w:kern w:val="0"/>
                <w:szCs w:val="21"/>
              </w:rPr>
            </w:pPr>
          </w:p>
        </w:tc>
        <w:tc>
          <w:tcPr>
            <w:tcW w:w="1652" w:type="dxa"/>
            <w:vMerge/>
            <w:vAlign w:val="center"/>
            <w:hideMark/>
          </w:tcPr>
          <w:p w:rsidR="00693CF0" w:rsidRPr="005E6592" w:rsidRDefault="00693CF0" w:rsidP="00A0005D">
            <w:pPr>
              <w:widowControl/>
              <w:jc w:val="center"/>
              <w:rPr>
                <w:kern w:val="0"/>
                <w:szCs w:val="21"/>
              </w:rPr>
            </w:pPr>
          </w:p>
        </w:tc>
        <w:tc>
          <w:tcPr>
            <w:tcW w:w="1542" w:type="dxa"/>
            <w:vAlign w:val="center"/>
            <w:hideMark/>
          </w:tcPr>
          <w:p w:rsidR="00693CF0" w:rsidRPr="005E6592" w:rsidRDefault="00693CF0" w:rsidP="00A0005D">
            <w:pPr>
              <w:pStyle w:val="afc"/>
              <w:jc w:val="center"/>
              <w:rPr>
                <w:rFonts w:eastAsia="宋体"/>
                <w:w w:val="100"/>
              </w:rPr>
            </w:pPr>
            <w:r w:rsidRPr="005E6592">
              <w:rPr>
                <w:rFonts w:eastAsia="宋体"/>
                <w:w w:val="100"/>
              </w:rPr>
              <w:t>mg/s</w:t>
            </w:r>
          </w:p>
        </w:tc>
        <w:tc>
          <w:tcPr>
            <w:tcW w:w="1544" w:type="dxa"/>
            <w:vAlign w:val="center"/>
            <w:hideMark/>
          </w:tcPr>
          <w:p w:rsidR="00693CF0" w:rsidRPr="005E6592" w:rsidRDefault="00693CF0" w:rsidP="00A0005D">
            <w:pPr>
              <w:pStyle w:val="afc"/>
              <w:jc w:val="center"/>
              <w:rPr>
                <w:rFonts w:eastAsia="宋体"/>
                <w:w w:val="100"/>
              </w:rPr>
            </w:pPr>
            <w:r w:rsidRPr="005E6592">
              <w:rPr>
                <w:rFonts w:eastAsia="宋体"/>
                <w:w w:val="100"/>
              </w:rPr>
              <w:t>t/a</w:t>
            </w:r>
          </w:p>
        </w:tc>
        <w:tc>
          <w:tcPr>
            <w:tcW w:w="1706" w:type="dxa"/>
            <w:vMerge/>
            <w:vAlign w:val="center"/>
            <w:hideMark/>
          </w:tcPr>
          <w:p w:rsidR="00693CF0" w:rsidRPr="005E6592" w:rsidRDefault="00693CF0" w:rsidP="00A0005D">
            <w:pPr>
              <w:widowControl/>
              <w:jc w:val="center"/>
              <w:rPr>
                <w:kern w:val="0"/>
                <w:szCs w:val="21"/>
              </w:rPr>
            </w:pPr>
          </w:p>
        </w:tc>
      </w:tr>
      <w:tr w:rsidR="00693CF0" w:rsidRPr="005E6592" w:rsidTr="00A0005D">
        <w:trPr>
          <w:trHeight w:val="80"/>
          <w:jc w:val="center"/>
        </w:trPr>
        <w:tc>
          <w:tcPr>
            <w:tcW w:w="1043" w:type="dxa"/>
            <w:vAlign w:val="center"/>
            <w:hideMark/>
          </w:tcPr>
          <w:p w:rsidR="00693CF0" w:rsidRPr="005E6592" w:rsidRDefault="00693CF0" w:rsidP="00A0005D">
            <w:pPr>
              <w:pStyle w:val="afc"/>
              <w:jc w:val="center"/>
              <w:rPr>
                <w:rFonts w:eastAsia="宋体"/>
                <w:w w:val="100"/>
              </w:rPr>
            </w:pPr>
            <w:r w:rsidRPr="005E6592">
              <w:rPr>
                <w:rFonts w:eastAsia="宋体"/>
                <w:w w:val="100"/>
              </w:rPr>
              <w:t>20</w:t>
            </w:r>
          </w:p>
        </w:tc>
        <w:tc>
          <w:tcPr>
            <w:tcW w:w="1044" w:type="dxa"/>
            <w:vAlign w:val="center"/>
            <w:hideMark/>
          </w:tcPr>
          <w:p w:rsidR="00693CF0" w:rsidRPr="005E6592" w:rsidRDefault="00693CF0" w:rsidP="00A0005D">
            <w:pPr>
              <w:pStyle w:val="afc"/>
              <w:jc w:val="center"/>
              <w:rPr>
                <w:rFonts w:eastAsia="宋体"/>
                <w:w w:val="100"/>
              </w:rPr>
            </w:pPr>
            <w:r w:rsidRPr="005E6592">
              <w:rPr>
                <w:rFonts w:eastAsia="宋体"/>
                <w:w w:val="100"/>
              </w:rPr>
              <w:t>2.1</w:t>
            </w:r>
          </w:p>
        </w:tc>
        <w:tc>
          <w:tcPr>
            <w:tcW w:w="1652" w:type="dxa"/>
            <w:vAlign w:val="center"/>
            <w:hideMark/>
          </w:tcPr>
          <w:p w:rsidR="00693CF0" w:rsidRPr="005E6592" w:rsidRDefault="00693CF0" w:rsidP="00A0005D">
            <w:pPr>
              <w:pStyle w:val="afc"/>
              <w:jc w:val="center"/>
              <w:rPr>
                <w:rFonts w:eastAsia="宋体"/>
                <w:w w:val="100"/>
              </w:rPr>
            </w:pPr>
            <w:r w:rsidRPr="005E6592">
              <w:rPr>
                <w:rFonts w:eastAsia="宋体" w:hint="eastAsia"/>
                <w:w w:val="100"/>
              </w:rPr>
              <w:t>自然状态</w:t>
            </w:r>
          </w:p>
        </w:tc>
        <w:tc>
          <w:tcPr>
            <w:tcW w:w="1542" w:type="dxa"/>
            <w:vAlign w:val="center"/>
            <w:hideMark/>
          </w:tcPr>
          <w:p w:rsidR="00693CF0" w:rsidRPr="005E6592" w:rsidRDefault="00693CF0" w:rsidP="00A0005D">
            <w:pPr>
              <w:pStyle w:val="afc"/>
              <w:jc w:val="center"/>
              <w:rPr>
                <w:rFonts w:eastAsia="宋体"/>
                <w:w w:val="100"/>
              </w:rPr>
            </w:pPr>
            <w:r w:rsidRPr="005E6592">
              <w:rPr>
                <w:rFonts w:eastAsia="宋体"/>
                <w:w w:val="100"/>
              </w:rPr>
              <w:t>4748.78</w:t>
            </w:r>
          </w:p>
        </w:tc>
        <w:tc>
          <w:tcPr>
            <w:tcW w:w="1544" w:type="dxa"/>
            <w:vAlign w:val="center"/>
            <w:hideMark/>
          </w:tcPr>
          <w:p w:rsidR="00693CF0" w:rsidRPr="005E6592" w:rsidRDefault="00693CF0" w:rsidP="00A0005D">
            <w:pPr>
              <w:pStyle w:val="afc"/>
              <w:jc w:val="center"/>
              <w:rPr>
                <w:rFonts w:eastAsia="宋体"/>
                <w:w w:val="100"/>
              </w:rPr>
            </w:pPr>
            <w:r w:rsidRPr="005E6592">
              <w:rPr>
                <w:rFonts w:eastAsia="宋体"/>
                <w:w w:val="100"/>
              </w:rPr>
              <w:t>41.03</w:t>
            </w:r>
          </w:p>
        </w:tc>
        <w:tc>
          <w:tcPr>
            <w:tcW w:w="1706" w:type="dxa"/>
            <w:vAlign w:val="center"/>
            <w:hideMark/>
          </w:tcPr>
          <w:p w:rsidR="00693CF0" w:rsidRPr="005E6592" w:rsidRDefault="00693CF0" w:rsidP="00A0005D">
            <w:pPr>
              <w:pStyle w:val="afc"/>
              <w:jc w:val="center"/>
              <w:rPr>
                <w:rFonts w:eastAsia="宋体"/>
                <w:w w:val="100"/>
              </w:rPr>
            </w:pPr>
            <w:r w:rsidRPr="005E6592">
              <w:rPr>
                <w:rFonts w:eastAsia="宋体"/>
                <w:w w:val="100"/>
              </w:rPr>
              <w:t>33</w:t>
            </w:r>
          </w:p>
        </w:tc>
      </w:tr>
      <w:tr w:rsidR="00693CF0" w:rsidRPr="005E6592" w:rsidTr="00A0005D">
        <w:trPr>
          <w:trHeight w:val="80"/>
          <w:jc w:val="center"/>
        </w:trPr>
        <w:tc>
          <w:tcPr>
            <w:tcW w:w="1043" w:type="dxa"/>
            <w:vAlign w:val="center"/>
            <w:hideMark/>
          </w:tcPr>
          <w:p w:rsidR="00693CF0" w:rsidRPr="005E6592" w:rsidRDefault="00693CF0" w:rsidP="00A0005D">
            <w:pPr>
              <w:pStyle w:val="afc"/>
              <w:jc w:val="center"/>
              <w:rPr>
                <w:rFonts w:eastAsia="宋体"/>
                <w:w w:val="100"/>
              </w:rPr>
            </w:pPr>
            <w:r w:rsidRPr="005E6592">
              <w:rPr>
                <w:rFonts w:eastAsia="宋体"/>
                <w:w w:val="100"/>
              </w:rPr>
              <w:t>20</w:t>
            </w:r>
          </w:p>
        </w:tc>
        <w:tc>
          <w:tcPr>
            <w:tcW w:w="1044" w:type="dxa"/>
            <w:vAlign w:val="center"/>
            <w:hideMark/>
          </w:tcPr>
          <w:p w:rsidR="00693CF0" w:rsidRPr="005E6592" w:rsidRDefault="00693CF0" w:rsidP="00A0005D">
            <w:pPr>
              <w:pStyle w:val="afc"/>
              <w:jc w:val="center"/>
              <w:rPr>
                <w:rFonts w:eastAsia="宋体"/>
                <w:w w:val="100"/>
              </w:rPr>
            </w:pPr>
            <w:r w:rsidRPr="005E6592">
              <w:rPr>
                <w:rFonts w:eastAsia="宋体"/>
                <w:w w:val="100"/>
              </w:rPr>
              <w:t>2.1</w:t>
            </w:r>
          </w:p>
        </w:tc>
        <w:tc>
          <w:tcPr>
            <w:tcW w:w="1652" w:type="dxa"/>
            <w:vAlign w:val="center"/>
            <w:hideMark/>
          </w:tcPr>
          <w:p w:rsidR="00693CF0" w:rsidRPr="005E6592" w:rsidRDefault="00693CF0" w:rsidP="00A0005D">
            <w:pPr>
              <w:pStyle w:val="afc"/>
              <w:jc w:val="center"/>
              <w:rPr>
                <w:rFonts w:eastAsia="宋体"/>
                <w:w w:val="100"/>
              </w:rPr>
            </w:pPr>
            <w:r w:rsidRPr="005E6592">
              <w:rPr>
                <w:rFonts w:eastAsia="宋体" w:hint="eastAsia"/>
                <w:w w:val="100"/>
              </w:rPr>
              <w:t>含水状态</w:t>
            </w:r>
            <w:r w:rsidRPr="005E6592">
              <w:rPr>
                <w:rFonts w:eastAsia="宋体"/>
                <w:w w:val="100"/>
              </w:rPr>
              <w:t>(8%)</w:t>
            </w:r>
          </w:p>
        </w:tc>
        <w:tc>
          <w:tcPr>
            <w:tcW w:w="1542" w:type="dxa"/>
            <w:vAlign w:val="center"/>
            <w:hideMark/>
          </w:tcPr>
          <w:p w:rsidR="00693CF0" w:rsidRPr="005E6592" w:rsidRDefault="00693CF0" w:rsidP="00A0005D">
            <w:pPr>
              <w:pStyle w:val="afc"/>
              <w:jc w:val="center"/>
              <w:rPr>
                <w:rFonts w:eastAsia="宋体"/>
                <w:w w:val="100"/>
              </w:rPr>
            </w:pPr>
            <w:r w:rsidRPr="005E6592">
              <w:rPr>
                <w:rFonts w:eastAsia="宋体"/>
                <w:w w:val="100"/>
              </w:rPr>
              <w:t>21.69</w:t>
            </w:r>
          </w:p>
        </w:tc>
        <w:tc>
          <w:tcPr>
            <w:tcW w:w="1544" w:type="dxa"/>
            <w:vAlign w:val="center"/>
            <w:hideMark/>
          </w:tcPr>
          <w:p w:rsidR="00693CF0" w:rsidRPr="005E6592" w:rsidRDefault="00693CF0" w:rsidP="00A0005D">
            <w:pPr>
              <w:pStyle w:val="afc"/>
              <w:jc w:val="center"/>
              <w:rPr>
                <w:rFonts w:eastAsia="宋体"/>
                <w:w w:val="100"/>
              </w:rPr>
            </w:pPr>
            <w:r w:rsidRPr="005E6592">
              <w:rPr>
                <w:rFonts w:eastAsia="宋体"/>
                <w:w w:val="100"/>
              </w:rPr>
              <w:t>0.19</w:t>
            </w:r>
          </w:p>
        </w:tc>
        <w:tc>
          <w:tcPr>
            <w:tcW w:w="1706" w:type="dxa"/>
            <w:vAlign w:val="center"/>
            <w:hideMark/>
          </w:tcPr>
          <w:p w:rsidR="00693CF0" w:rsidRPr="005E6592" w:rsidRDefault="00693CF0" w:rsidP="00A0005D">
            <w:pPr>
              <w:pStyle w:val="afc"/>
              <w:jc w:val="center"/>
              <w:rPr>
                <w:rFonts w:eastAsia="宋体"/>
                <w:w w:val="100"/>
              </w:rPr>
            </w:pPr>
            <w:r w:rsidRPr="005E6592">
              <w:rPr>
                <w:rFonts w:eastAsia="宋体"/>
                <w:w w:val="100"/>
              </w:rPr>
              <w:t>0.15</w:t>
            </w:r>
          </w:p>
        </w:tc>
      </w:tr>
    </w:tbl>
    <w:p w:rsidR="00693CF0" w:rsidRPr="005E6592" w:rsidRDefault="00693CF0" w:rsidP="00693CF0">
      <w:pPr>
        <w:pStyle w:val="TimesNewRoman2"/>
        <w:spacing w:line="360" w:lineRule="auto"/>
        <w:ind w:firstLine="480"/>
        <w:rPr>
          <w:rFonts w:hAnsi="Times New Roman" w:cs="Times New Roman"/>
          <w:b w:val="0"/>
        </w:rPr>
      </w:pPr>
      <w:r w:rsidRPr="005E6592">
        <w:rPr>
          <w:rFonts w:hAnsi="Times New Roman" w:cs="Times New Roman" w:hint="eastAsia"/>
          <w:b w:val="0"/>
        </w:rPr>
        <w:t>建设单位应严格按照《河南省人民政府办公厅关于印发河南省大气污染防治攻坚战</w:t>
      </w:r>
      <w:r w:rsidRPr="005E6592">
        <w:rPr>
          <w:rFonts w:hAnsi="Times New Roman" w:cs="Times New Roman"/>
          <w:b w:val="0"/>
        </w:rPr>
        <w:t>7</w:t>
      </w:r>
      <w:r w:rsidRPr="005E6592">
        <w:rPr>
          <w:rFonts w:hAnsi="Times New Roman" w:cs="Times New Roman" w:hint="eastAsia"/>
          <w:b w:val="0"/>
        </w:rPr>
        <w:t>个实施方案的通知》（豫政办</w:t>
      </w:r>
      <w:r w:rsidRPr="005E6592">
        <w:rPr>
          <w:rFonts w:hAnsi="Times New Roman" w:cs="Times New Roman"/>
          <w:b w:val="0"/>
        </w:rPr>
        <w:t>[2016]117</w:t>
      </w:r>
      <w:r w:rsidRPr="005E6592">
        <w:rPr>
          <w:rFonts w:hAnsi="Times New Roman" w:cs="Times New Roman" w:hint="eastAsia"/>
          <w:b w:val="0"/>
        </w:rPr>
        <w:t>号）中《河南省治理扬尘污染攻</w:t>
      </w:r>
      <w:r w:rsidRPr="005E6592">
        <w:rPr>
          <w:rFonts w:hAnsi="Times New Roman" w:cs="Times New Roman" w:hint="eastAsia"/>
          <w:b w:val="0"/>
        </w:rPr>
        <w:lastRenderedPageBreak/>
        <w:t>坚战实施方案</w:t>
      </w:r>
      <w:r w:rsidRPr="005E6592">
        <w:rPr>
          <w:rFonts w:hAnsi="Times New Roman" w:cs="Times New Roman"/>
          <w:b w:val="0"/>
        </w:rPr>
        <w:t>(2016—2017</w:t>
      </w:r>
      <w:r w:rsidRPr="005E6592">
        <w:rPr>
          <w:rFonts w:hAnsi="Times New Roman" w:cs="Times New Roman" w:hint="eastAsia"/>
          <w:b w:val="0"/>
        </w:rPr>
        <w:t>年</w:t>
      </w:r>
      <w:r w:rsidRPr="005E6592">
        <w:rPr>
          <w:rFonts w:hAnsi="Times New Roman" w:cs="Times New Roman"/>
          <w:b w:val="0"/>
        </w:rPr>
        <w:t>)</w:t>
      </w:r>
      <w:r w:rsidRPr="005E6592">
        <w:rPr>
          <w:rFonts w:hAnsi="Times New Roman" w:cs="Times New Roman" w:hint="eastAsia"/>
          <w:b w:val="0"/>
        </w:rPr>
        <w:t>》中相关要求，应</w:t>
      </w:r>
      <w:r w:rsidRPr="005E6592">
        <w:rPr>
          <w:rFonts w:hAnsi="Times New Roman" w:cs="Times New Roman" w:hint="eastAsia"/>
          <w:b w:val="0"/>
          <w:bCs/>
          <w:kern w:val="0"/>
          <w:szCs w:val="21"/>
        </w:rPr>
        <w:t>在进出口设置冲洗池、洗轮机等车辆冲洗设施，出入车辆冲洗、道路硬化，限速限载、设洒水车；及时清除散落物料、清洗道路，确保道路整洁干净。</w:t>
      </w:r>
      <w:r w:rsidRPr="005E6592">
        <w:rPr>
          <w:rFonts w:hAnsi="Times New Roman" w:cs="Times New Roman" w:hint="eastAsia"/>
          <w:b w:val="0"/>
          <w:lang w:val="en-US"/>
        </w:rPr>
        <w:t>同时</w:t>
      </w:r>
      <w:r w:rsidRPr="005E6592">
        <w:rPr>
          <w:rFonts w:hAnsi="Times New Roman" w:cs="Times New Roman" w:hint="eastAsia"/>
          <w:b w:val="0"/>
        </w:rPr>
        <w:t>建议装载石料时不高于车厢、加盖帆布以控制矿石运输引起的扬尘污染。</w:t>
      </w:r>
    </w:p>
    <w:p w:rsidR="0012797B" w:rsidRPr="005E6592" w:rsidRDefault="00693CF0" w:rsidP="0012797B">
      <w:pPr>
        <w:pStyle w:val="TimesNewRoman2"/>
        <w:spacing w:line="360" w:lineRule="auto"/>
        <w:ind w:firstLine="482"/>
        <w:rPr>
          <w:rFonts w:hAnsi="Times New Roman" w:cs="Times New Roman"/>
        </w:rPr>
      </w:pPr>
      <w:r w:rsidRPr="005E6592">
        <w:rPr>
          <w:rFonts w:hAnsi="Times New Roman" w:cs="Times New Roman" w:hint="eastAsia"/>
        </w:rPr>
        <w:t>2</w:t>
      </w:r>
      <w:r w:rsidR="0012797B" w:rsidRPr="005E6592">
        <w:rPr>
          <w:rFonts w:hAnsi="Times New Roman" w:cs="Times New Roman" w:hint="eastAsia"/>
        </w:rPr>
        <w:t>、</w:t>
      </w:r>
      <w:r w:rsidR="00061B70" w:rsidRPr="005E6592">
        <w:rPr>
          <w:rFonts w:hAnsi="Times New Roman" w:cs="Times New Roman" w:hint="eastAsia"/>
        </w:rPr>
        <w:t>排土场</w:t>
      </w:r>
      <w:r w:rsidR="0012797B" w:rsidRPr="005E6592">
        <w:rPr>
          <w:rFonts w:hAnsi="Times New Roman" w:cs="Times New Roman" w:hint="eastAsia"/>
        </w:rPr>
        <w:t>扬尘</w:t>
      </w:r>
    </w:p>
    <w:p w:rsidR="0012797B" w:rsidRPr="005E6592" w:rsidRDefault="00061B70" w:rsidP="0012797B">
      <w:pPr>
        <w:pStyle w:val="TimesNewRoman2"/>
        <w:spacing w:line="360" w:lineRule="auto"/>
        <w:ind w:firstLine="480"/>
        <w:rPr>
          <w:rFonts w:hAnsi="Times New Roman" w:cs="Times New Roman"/>
          <w:b w:val="0"/>
        </w:rPr>
      </w:pPr>
      <w:r w:rsidRPr="005E6592">
        <w:rPr>
          <w:rFonts w:hAnsi="Times New Roman" w:cs="Times New Roman" w:hint="eastAsia"/>
          <w:b w:val="0"/>
        </w:rPr>
        <w:t>排土场</w:t>
      </w:r>
      <w:r w:rsidR="0012797B" w:rsidRPr="005E6592">
        <w:rPr>
          <w:rFonts w:hAnsi="Times New Roman" w:cs="Times New Roman" w:hint="eastAsia"/>
          <w:b w:val="0"/>
        </w:rPr>
        <w:t>扬尘按西安冶金建筑学院给出的北方起尘计算公式进行计算：</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b w:val="0"/>
        </w:rPr>
        <w:t>Q=4.23×10</w:t>
      </w:r>
      <w:r w:rsidRPr="005E6592">
        <w:rPr>
          <w:rFonts w:hAnsi="Times New Roman" w:cs="Times New Roman"/>
          <w:b w:val="0"/>
          <w:vertAlign w:val="superscript"/>
        </w:rPr>
        <w:t>-4</w:t>
      </w:r>
      <w:r w:rsidRPr="005E6592">
        <w:rPr>
          <w:rFonts w:hAnsi="Times New Roman" w:cs="Times New Roman"/>
          <w:b w:val="0"/>
        </w:rPr>
        <w:t>×U</w:t>
      </w:r>
      <w:r w:rsidRPr="005E6592">
        <w:rPr>
          <w:rFonts w:hAnsi="Times New Roman" w:cs="Times New Roman"/>
          <w:b w:val="0"/>
          <w:vertAlign w:val="superscript"/>
        </w:rPr>
        <w:t>4.9</w:t>
      </w:r>
      <w:r w:rsidRPr="005E6592">
        <w:rPr>
          <w:rFonts w:hAnsi="Times New Roman" w:cs="Times New Roman"/>
          <w:b w:val="0"/>
        </w:rPr>
        <w:t>×Ap</w:t>
      </w:r>
      <w:r w:rsidRPr="005E6592">
        <w:rPr>
          <w:rFonts w:hAnsi="Times New Roman" w:cs="Times New Roman" w:hint="eastAsia"/>
          <w:b w:val="0"/>
        </w:rPr>
        <w:t>；</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b w:val="0"/>
        </w:rPr>
        <w:t>Q—</w:t>
      </w:r>
      <w:r w:rsidRPr="005E6592">
        <w:rPr>
          <w:rFonts w:hAnsi="Times New Roman" w:cs="Times New Roman" w:hint="eastAsia"/>
          <w:b w:val="0"/>
        </w:rPr>
        <w:t>矿堆起尘量，</w:t>
      </w:r>
      <w:r w:rsidRPr="005E6592">
        <w:rPr>
          <w:rFonts w:hAnsi="Times New Roman" w:cs="Times New Roman"/>
          <w:b w:val="0"/>
        </w:rPr>
        <w:t>mg/s</w:t>
      </w:r>
      <w:r w:rsidRPr="005E6592">
        <w:rPr>
          <w:rFonts w:hAnsi="Times New Roman" w:cs="Times New Roman" w:hint="eastAsia"/>
          <w:b w:val="0"/>
        </w:rPr>
        <w:t>；</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b w:val="0"/>
        </w:rPr>
        <w:t>U—</w:t>
      </w:r>
      <w:r w:rsidRPr="005E6592">
        <w:rPr>
          <w:rFonts w:hAnsi="Times New Roman" w:cs="Times New Roman" w:hint="eastAsia"/>
          <w:b w:val="0"/>
        </w:rPr>
        <w:t>当地平均风速，取</w:t>
      </w:r>
      <w:r w:rsidRPr="005E6592">
        <w:rPr>
          <w:rFonts w:hAnsi="Times New Roman" w:cs="Times New Roman"/>
          <w:b w:val="0"/>
        </w:rPr>
        <w:t>2.1m/s</w:t>
      </w:r>
      <w:r w:rsidRPr="005E6592">
        <w:rPr>
          <w:rFonts w:hAnsi="Times New Roman" w:cs="Times New Roman" w:hint="eastAsia"/>
          <w:b w:val="0"/>
        </w:rPr>
        <w:t>；</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b w:val="0"/>
        </w:rPr>
        <w:t>Ap—</w:t>
      </w:r>
      <w:r w:rsidRPr="005E6592">
        <w:rPr>
          <w:rFonts w:hAnsi="Times New Roman" w:cs="Times New Roman" w:hint="eastAsia"/>
          <w:b w:val="0"/>
        </w:rPr>
        <w:t>矿堆表面积，取</w:t>
      </w:r>
      <w:r w:rsidRPr="005E6592">
        <w:rPr>
          <w:rFonts w:hAnsi="Times New Roman" w:cs="Times New Roman"/>
          <w:b w:val="0"/>
        </w:rPr>
        <w:t>4203m</w:t>
      </w:r>
      <w:r w:rsidRPr="005E6592">
        <w:rPr>
          <w:rFonts w:hAnsi="Times New Roman" w:cs="Times New Roman"/>
          <w:b w:val="0"/>
          <w:vertAlign w:val="superscript"/>
        </w:rPr>
        <w:t>2</w:t>
      </w:r>
      <w:r w:rsidRPr="005E6592">
        <w:rPr>
          <w:rFonts w:hAnsi="Times New Roman" w:cs="Times New Roman" w:hint="eastAsia"/>
          <w:b w:val="0"/>
        </w:rPr>
        <w:t>。</w:t>
      </w:r>
    </w:p>
    <w:p w:rsidR="000D06F5" w:rsidRDefault="000D06F5" w:rsidP="00E51730">
      <w:pPr>
        <w:pStyle w:val="GB23122"/>
        <w:spacing w:line="240" w:lineRule="auto"/>
        <w:ind w:firstLineChars="0" w:firstLine="197"/>
        <w:jc w:val="center"/>
        <w:rPr>
          <w:rFonts w:hAnsi="Times New Roman" w:cs="Times New Roman"/>
          <w:szCs w:val="24"/>
        </w:rPr>
      </w:pPr>
      <w:r w:rsidRPr="000D06F5">
        <w:rPr>
          <w:rFonts w:ascii="Times New Roman" w:eastAsia="宋体" w:hAnsi="Times New Roman" w:cs="Times New Roman" w:hint="eastAsia"/>
          <w:b/>
          <w:sz w:val="24"/>
          <w:szCs w:val="24"/>
        </w:rPr>
        <w:t>表</w:t>
      </w:r>
      <w:r w:rsidRPr="000D06F5">
        <w:rPr>
          <w:rFonts w:ascii="Times New Roman" w:eastAsia="宋体" w:hAnsi="Times New Roman" w:cs="Times New Roman"/>
          <w:b/>
          <w:sz w:val="24"/>
          <w:szCs w:val="24"/>
        </w:rPr>
        <w:t xml:space="preserve">4.2-6    </w:t>
      </w:r>
      <w:r w:rsidRPr="000D06F5">
        <w:rPr>
          <w:rFonts w:ascii="Times New Roman" w:eastAsia="宋体" w:hAnsi="Times New Roman" w:cs="Times New Roman" w:hint="eastAsia"/>
          <w:b/>
          <w:sz w:val="24"/>
          <w:szCs w:val="24"/>
        </w:rPr>
        <w:t>堆场起尘量计算表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3514"/>
        <w:gridCol w:w="5008"/>
      </w:tblGrid>
      <w:tr w:rsidR="0012797B" w:rsidRPr="005E6592" w:rsidTr="00FD37B9">
        <w:trPr>
          <w:trHeight w:val="40"/>
        </w:trPr>
        <w:tc>
          <w:tcPr>
            <w:tcW w:w="3514" w:type="dxa"/>
            <w:vAlign w:val="center"/>
            <w:hideMark/>
          </w:tcPr>
          <w:p w:rsidR="0012797B" w:rsidRPr="005E6592" w:rsidRDefault="0012797B">
            <w:pPr>
              <w:spacing w:line="240" w:lineRule="exact"/>
              <w:jc w:val="center"/>
              <w:rPr>
                <w:szCs w:val="21"/>
              </w:rPr>
            </w:pPr>
            <w:r w:rsidRPr="005E6592">
              <w:rPr>
                <w:rFonts w:hint="eastAsia"/>
                <w:szCs w:val="21"/>
              </w:rPr>
              <w:t>项目</w:t>
            </w:r>
          </w:p>
        </w:tc>
        <w:tc>
          <w:tcPr>
            <w:tcW w:w="5008" w:type="dxa"/>
            <w:vAlign w:val="center"/>
            <w:hideMark/>
          </w:tcPr>
          <w:p w:rsidR="0012797B" w:rsidRPr="005E6592" w:rsidRDefault="0012797B">
            <w:pPr>
              <w:spacing w:line="240" w:lineRule="exact"/>
              <w:jc w:val="center"/>
              <w:rPr>
                <w:szCs w:val="21"/>
              </w:rPr>
            </w:pPr>
            <w:r w:rsidRPr="005E6592">
              <w:rPr>
                <w:rFonts w:hint="eastAsia"/>
                <w:szCs w:val="21"/>
              </w:rPr>
              <w:t>产品临时堆场</w:t>
            </w:r>
          </w:p>
        </w:tc>
      </w:tr>
      <w:tr w:rsidR="0012797B" w:rsidRPr="005E6592" w:rsidTr="00FD37B9">
        <w:trPr>
          <w:trHeight w:val="45"/>
        </w:trPr>
        <w:tc>
          <w:tcPr>
            <w:tcW w:w="3514" w:type="dxa"/>
            <w:vAlign w:val="center"/>
            <w:hideMark/>
          </w:tcPr>
          <w:p w:rsidR="0012797B" w:rsidRPr="005E6592" w:rsidRDefault="0012797B">
            <w:pPr>
              <w:spacing w:line="240" w:lineRule="exact"/>
              <w:jc w:val="center"/>
              <w:rPr>
                <w:szCs w:val="21"/>
              </w:rPr>
            </w:pPr>
            <w:r w:rsidRPr="005E6592">
              <w:rPr>
                <w:rFonts w:hint="eastAsia"/>
                <w:szCs w:val="21"/>
              </w:rPr>
              <w:t>堆放面积</w:t>
            </w:r>
            <w:r w:rsidRPr="005E6592">
              <w:rPr>
                <w:szCs w:val="21"/>
              </w:rPr>
              <w:t>(m</w:t>
            </w:r>
            <w:r w:rsidRPr="005E6592">
              <w:rPr>
                <w:szCs w:val="21"/>
                <w:vertAlign w:val="superscript"/>
              </w:rPr>
              <w:t>2</w:t>
            </w:r>
            <w:r w:rsidRPr="005E6592">
              <w:rPr>
                <w:szCs w:val="21"/>
              </w:rPr>
              <w:t>)</w:t>
            </w:r>
          </w:p>
        </w:tc>
        <w:tc>
          <w:tcPr>
            <w:tcW w:w="5008" w:type="dxa"/>
            <w:vAlign w:val="center"/>
            <w:hideMark/>
          </w:tcPr>
          <w:p w:rsidR="0012797B" w:rsidRPr="005E6592" w:rsidRDefault="0012797B">
            <w:pPr>
              <w:spacing w:line="240" w:lineRule="exact"/>
              <w:jc w:val="center"/>
              <w:rPr>
                <w:szCs w:val="21"/>
              </w:rPr>
            </w:pPr>
            <w:r w:rsidRPr="005E6592">
              <w:t>4203</w:t>
            </w:r>
          </w:p>
        </w:tc>
      </w:tr>
      <w:tr w:rsidR="0012797B" w:rsidRPr="005E6592" w:rsidTr="00FD37B9">
        <w:trPr>
          <w:trHeight w:val="136"/>
        </w:trPr>
        <w:tc>
          <w:tcPr>
            <w:tcW w:w="3514" w:type="dxa"/>
            <w:vAlign w:val="center"/>
            <w:hideMark/>
          </w:tcPr>
          <w:p w:rsidR="0012797B" w:rsidRPr="005E6592" w:rsidRDefault="0012797B">
            <w:pPr>
              <w:spacing w:line="240" w:lineRule="exact"/>
              <w:jc w:val="center"/>
              <w:rPr>
                <w:szCs w:val="21"/>
              </w:rPr>
            </w:pPr>
            <w:r w:rsidRPr="005E6592">
              <w:rPr>
                <w:rFonts w:hint="eastAsia"/>
                <w:szCs w:val="21"/>
              </w:rPr>
              <w:t>起尘强度</w:t>
            </w:r>
            <w:r w:rsidRPr="005E6592">
              <w:rPr>
                <w:szCs w:val="21"/>
              </w:rPr>
              <w:t>mg/s</w:t>
            </w:r>
          </w:p>
        </w:tc>
        <w:tc>
          <w:tcPr>
            <w:tcW w:w="5008" w:type="dxa"/>
            <w:vAlign w:val="center"/>
            <w:hideMark/>
          </w:tcPr>
          <w:p w:rsidR="0012797B" w:rsidRPr="005E6592" w:rsidRDefault="0012797B">
            <w:pPr>
              <w:spacing w:line="240" w:lineRule="exact"/>
              <w:jc w:val="center"/>
              <w:rPr>
                <w:szCs w:val="21"/>
              </w:rPr>
            </w:pPr>
            <w:r w:rsidRPr="005E6592">
              <w:rPr>
                <w:szCs w:val="21"/>
              </w:rPr>
              <w:t>67.4</w:t>
            </w:r>
          </w:p>
        </w:tc>
      </w:tr>
      <w:tr w:rsidR="0012797B" w:rsidRPr="005E6592" w:rsidTr="00FD37B9">
        <w:trPr>
          <w:trHeight w:val="59"/>
        </w:trPr>
        <w:tc>
          <w:tcPr>
            <w:tcW w:w="3514" w:type="dxa"/>
            <w:vAlign w:val="center"/>
            <w:hideMark/>
          </w:tcPr>
          <w:p w:rsidR="0012797B" w:rsidRPr="005E6592" w:rsidRDefault="0012797B">
            <w:pPr>
              <w:spacing w:line="240" w:lineRule="exact"/>
              <w:jc w:val="center"/>
              <w:rPr>
                <w:szCs w:val="21"/>
              </w:rPr>
            </w:pPr>
            <w:r w:rsidRPr="005E6592">
              <w:rPr>
                <w:rFonts w:hint="eastAsia"/>
                <w:szCs w:val="21"/>
              </w:rPr>
              <w:t>粉尘产生源强</w:t>
            </w:r>
            <w:r w:rsidRPr="005E6592">
              <w:rPr>
                <w:szCs w:val="21"/>
              </w:rPr>
              <w:t>(t/a)</w:t>
            </w:r>
          </w:p>
        </w:tc>
        <w:tc>
          <w:tcPr>
            <w:tcW w:w="5008" w:type="dxa"/>
            <w:vAlign w:val="center"/>
            <w:hideMark/>
          </w:tcPr>
          <w:p w:rsidR="0012797B" w:rsidRPr="005E6592" w:rsidRDefault="0012797B">
            <w:pPr>
              <w:spacing w:line="240" w:lineRule="exact"/>
              <w:jc w:val="center"/>
              <w:rPr>
                <w:szCs w:val="21"/>
              </w:rPr>
            </w:pPr>
            <w:r w:rsidRPr="005E6592">
              <w:rPr>
                <w:szCs w:val="21"/>
              </w:rPr>
              <w:t>2.13</w:t>
            </w:r>
          </w:p>
        </w:tc>
      </w:tr>
      <w:tr w:rsidR="0012797B" w:rsidRPr="005E6592" w:rsidTr="00FD37B9">
        <w:trPr>
          <w:trHeight w:val="59"/>
        </w:trPr>
        <w:tc>
          <w:tcPr>
            <w:tcW w:w="3514" w:type="dxa"/>
            <w:vAlign w:val="center"/>
            <w:hideMark/>
          </w:tcPr>
          <w:p w:rsidR="0012797B" w:rsidRPr="005E6592" w:rsidRDefault="0012797B">
            <w:pPr>
              <w:spacing w:line="240" w:lineRule="exact"/>
              <w:jc w:val="center"/>
              <w:rPr>
                <w:szCs w:val="21"/>
              </w:rPr>
            </w:pPr>
            <w:r w:rsidRPr="005E6592">
              <w:rPr>
                <w:rFonts w:hint="eastAsia"/>
                <w:szCs w:val="21"/>
              </w:rPr>
              <w:t>排放速率（</w:t>
            </w:r>
            <w:r w:rsidRPr="005E6592">
              <w:rPr>
                <w:szCs w:val="21"/>
              </w:rPr>
              <w:t>kg/h</w:t>
            </w:r>
            <w:r w:rsidRPr="005E6592">
              <w:rPr>
                <w:rFonts w:hint="eastAsia"/>
                <w:szCs w:val="21"/>
              </w:rPr>
              <w:t>）</w:t>
            </w:r>
          </w:p>
        </w:tc>
        <w:tc>
          <w:tcPr>
            <w:tcW w:w="5008" w:type="dxa"/>
            <w:vAlign w:val="center"/>
            <w:hideMark/>
          </w:tcPr>
          <w:p w:rsidR="0012797B" w:rsidRPr="005E6592" w:rsidRDefault="0012797B">
            <w:pPr>
              <w:spacing w:line="240" w:lineRule="exact"/>
              <w:jc w:val="center"/>
              <w:rPr>
                <w:szCs w:val="21"/>
              </w:rPr>
            </w:pPr>
            <w:r w:rsidRPr="005E6592">
              <w:rPr>
                <w:szCs w:val="21"/>
              </w:rPr>
              <w:t>0.24</w:t>
            </w:r>
          </w:p>
        </w:tc>
      </w:tr>
    </w:tbl>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hint="eastAsia"/>
          <w:b w:val="0"/>
        </w:rPr>
        <w:t>为减少</w:t>
      </w:r>
      <w:r w:rsidR="00061B70" w:rsidRPr="005E6592">
        <w:rPr>
          <w:rFonts w:hAnsi="Times New Roman" w:cs="Times New Roman" w:hint="eastAsia"/>
          <w:b w:val="0"/>
        </w:rPr>
        <w:t>排土场</w:t>
      </w:r>
      <w:r w:rsidRPr="005E6592">
        <w:rPr>
          <w:rFonts w:hAnsi="Times New Roman" w:cs="Times New Roman" w:hint="eastAsia"/>
          <w:b w:val="0"/>
        </w:rPr>
        <w:t>对环境空气的污染，建设单位应严格按照《河南省人民政府办公厅关于印发河南省大气污染防治攻坚战</w:t>
      </w:r>
      <w:r w:rsidRPr="005E6592">
        <w:rPr>
          <w:rFonts w:hAnsi="Times New Roman" w:cs="Times New Roman"/>
          <w:b w:val="0"/>
        </w:rPr>
        <w:t>7</w:t>
      </w:r>
      <w:r w:rsidRPr="005E6592">
        <w:rPr>
          <w:rFonts w:hAnsi="Times New Roman" w:cs="Times New Roman" w:hint="eastAsia"/>
          <w:b w:val="0"/>
        </w:rPr>
        <w:t>个实施方案的通知》（豫政办</w:t>
      </w:r>
      <w:r w:rsidRPr="005E6592">
        <w:rPr>
          <w:rFonts w:hAnsi="Times New Roman" w:cs="Times New Roman"/>
          <w:b w:val="0"/>
        </w:rPr>
        <w:t>[2016]117</w:t>
      </w:r>
      <w:r w:rsidRPr="005E6592">
        <w:rPr>
          <w:rFonts w:hAnsi="Times New Roman" w:cs="Times New Roman" w:hint="eastAsia"/>
          <w:b w:val="0"/>
        </w:rPr>
        <w:t>号）中《河南省治理扬尘污染攻坚战实施方案</w:t>
      </w:r>
      <w:r w:rsidRPr="005E6592">
        <w:rPr>
          <w:rFonts w:hAnsi="Times New Roman" w:cs="Times New Roman"/>
          <w:b w:val="0"/>
        </w:rPr>
        <w:t>(2016—2017</w:t>
      </w:r>
      <w:r w:rsidRPr="005E6592">
        <w:rPr>
          <w:rFonts w:hAnsi="Times New Roman" w:cs="Times New Roman" w:hint="eastAsia"/>
          <w:b w:val="0"/>
        </w:rPr>
        <w:t>年</w:t>
      </w:r>
      <w:r w:rsidRPr="005E6592">
        <w:rPr>
          <w:rFonts w:hAnsi="Times New Roman" w:cs="Times New Roman"/>
          <w:b w:val="0"/>
        </w:rPr>
        <w:t>)</w:t>
      </w:r>
      <w:r w:rsidRPr="005E6592">
        <w:rPr>
          <w:rFonts w:hAnsi="Times New Roman" w:cs="Times New Roman" w:hint="eastAsia"/>
          <w:b w:val="0"/>
        </w:rPr>
        <w:t>》中对露天堆场的要求，建设单位应在</w:t>
      </w:r>
      <w:r w:rsidR="00061B70" w:rsidRPr="005E6592">
        <w:rPr>
          <w:rFonts w:hAnsi="Times New Roman" w:cs="Times New Roman" w:hint="eastAsia"/>
          <w:b w:val="0"/>
        </w:rPr>
        <w:t>排土场</w:t>
      </w:r>
      <w:r w:rsidRPr="005E6592">
        <w:rPr>
          <w:rFonts w:hAnsi="Times New Roman" w:cs="Times New Roman" w:hint="eastAsia"/>
          <w:b w:val="0"/>
        </w:rPr>
        <w:t>采取盖设篷布及设置自动洒水喷头抑尘等措施。洒水次数根据天气情况而定，多雨时可适当减少洒水次数，一般每天喷洒</w:t>
      </w:r>
      <w:r w:rsidRPr="005E6592">
        <w:rPr>
          <w:rFonts w:hAnsi="Times New Roman" w:cs="Times New Roman"/>
          <w:b w:val="0"/>
        </w:rPr>
        <w:t>3-5</w:t>
      </w:r>
      <w:r w:rsidRPr="005E6592">
        <w:rPr>
          <w:rFonts w:hAnsi="Times New Roman" w:cs="Times New Roman" w:hint="eastAsia"/>
          <w:b w:val="0"/>
        </w:rPr>
        <w:t>次，每次</w:t>
      </w:r>
      <w:r w:rsidRPr="005E6592">
        <w:rPr>
          <w:rFonts w:hAnsi="Times New Roman" w:cs="Times New Roman"/>
          <w:b w:val="0"/>
        </w:rPr>
        <w:t>2-3</w:t>
      </w:r>
      <w:r w:rsidRPr="005E6592">
        <w:rPr>
          <w:rFonts w:hAnsi="Times New Roman" w:cs="Times New Roman" w:hint="eastAsia"/>
          <w:b w:val="0"/>
        </w:rPr>
        <w:t>分钟，使原料表面保持一定水分，以控制风蚀扬尘。在采取洒水抑尘及干燥大风天气盖设篷布遮盖措施后，预计可减少</w:t>
      </w:r>
      <w:r w:rsidRPr="005E6592">
        <w:rPr>
          <w:rFonts w:hAnsi="Times New Roman" w:cs="Times New Roman"/>
          <w:b w:val="0"/>
        </w:rPr>
        <w:t>80%</w:t>
      </w:r>
      <w:r w:rsidRPr="005E6592">
        <w:rPr>
          <w:rFonts w:hAnsi="Times New Roman" w:cs="Times New Roman" w:hint="eastAsia"/>
          <w:b w:val="0"/>
        </w:rPr>
        <w:t>的扬尘，故</w:t>
      </w:r>
      <w:r w:rsidR="00061B70" w:rsidRPr="005E6592">
        <w:rPr>
          <w:rFonts w:hAnsi="Times New Roman" w:cs="Times New Roman" w:hint="eastAsia"/>
          <w:b w:val="0"/>
        </w:rPr>
        <w:t>排土场</w:t>
      </w:r>
      <w:r w:rsidRPr="005E6592">
        <w:rPr>
          <w:rFonts w:hAnsi="Times New Roman" w:cs="Times New Roman" w:hint="eastAsia"/>
          <w:b w:val="0"/>
        </w:rPr>
        <w:t>年风蚀扬尘排放量为</w:t>
      </w:r>
      <w:r w:rsidRPr="005E6592">
        <w:rPr>
          <w:rFonts w:hAnsi="Times New Roman" w:cs="Times New Roman"/>
          <w:b w:val="0"/>
        </w:rPr>
        <w:t>0.42</w:t>
      </w:r>
      <w:r w:rsidR="00162515" w:rsidRPr="005E6592">
        <w:rPr>
          <w:rFonts w:hAnsi="Times New Roman" w:cs="Times New Roman" w:hint="eastAsia"/>
          <w:b w:val="0"/>
        </w:rPr>
        <w:t>6</w:t>
      </w:r>
      <w:r w:rsidRPr="005E6592">
        <w:rPr>
          <w:rFonts w:hAnsi="Times New Roman" w:cs="Times New Roman"/>
          <w:b w:val="0"/>
        </w:rPr>
        <w:t>t/</w:t>
      </w:r>
      <w:r w:rsidRPr="005E6592">
        <w:rPr>
          <w:rFonts w:hAnsi="Times New Roman" w:cs="Times New Roman" w:hint="eastAsia"/>
          <w:b w:val="0"/>
        </w:rPr>
        <w:t>年。</w:t>
      </w:r>
    </w:p>
    <w:p w:rsidR="0012797B" w:rsidRPr="005E6592" w:rsidRDefault="00693CF0" w:rsidP="0012797B">
      <w:pPr>
        <w:pStyle w:val="TimesNewRoman2"/>
        <w:spacing w:line="360" w:lineRule="auto"/>
        <w:ind w:firstLine="482"/>
        <w:rPr>
          <w:rFonts w:hAnsi="Times New Roman" w:cs="Times New Roman"/>
        </w:rPr>
      </w:pPr>
      <w:r w:rsidRPr="005E6592">
        <w:rPr>
          <w:rFonts w:hAnsi="Times New Roman" w:cs="Times New Roman" w:hint="eastAsia"/>
        </w:rPr>
        <w:t>3</w:t>
      </w:r>
      <w:r w:rsidR="0012797B" w:rsidRPr="005E6592">
        <w:rPr>
          <w:rFonts w:hAnsi="Times New Roman" w:cs="Times New Roman" w:hint="eastAsia"/>
        </w:rPr>
        <w:t>、破碎筛分粉尘</w:t>
      </w:r>
    </w:p>
    <w:p w:rsidR="0012797B" w:rsidRPr="005E6592" w:rsidRDefault="0012797B" w:rsidP="00693CF0">
      <w:pPr>
        <w:pStyle w:val="TimesNewRoman2"/>
        <w:spacing w:line="360" w:lineRule="auto"/>
        <w:ind w:firstLine="480"/>
        <w:rPr>
          <w:rFonts w:hAnsi="Times New Roman" w:cs="Times New Roman"/>
          <w:b w:val="0"/>
          <w:lang w:val="en-US"/>
        </w:rPr>
      </w:pPr>
      <w:r w:rsidRPr="005E6592">
        <w:rPr>
          <w:rFonts w:hAnsi="Times New Roman" w:cs="Times New Roman" w:hint="eastAsia"/>
          <w:b w:val="0"/>
        </w:rPr>
        <w:t>根据开发利用方案设计，本项目破碎筛分采取二段破碎一筛分工艺。采取车间密闭，同时</w:t>
      </w:r>
      <w:r w:rsidRPr="005E6592">
        <w:rPr>
          <w:rFonts w:hAnsi="Times New Roman" w:cs="Times New Roman" w:hint="eastAsia"/>
          <w:b w:val="0"/>
          <w:lang w:val="en-US"/>
        </w:rPr>
        <w:t>根据各产尘点位置关系，工程设计在破碎机下料口和皮带受料口、</w:t>
      </w:r>
      <w:r w:rsidRPr="005E6592">
        <w:rPr>
          <w:rFonts w:hAnsi="Times New Roman" w:cs="Times New Roman"/>
          <w:b w:val="0"/>
          <w:lang w:val="en-US"/>
        </w:rPr>
        <w:t>1</w:t>
      </w:r>
      <w:r w:rsidRPr="005E6592">
        <w:rPr>
          <w:rFonts w:hAnsi="Times New Roman" w:cs="Times New Roman" w:hint="eastAsia"/>
          <w:b w:val="0"/>
          <w:lang w:val="en-US"/>
        </w:rPr>
        <w:t>台振动筛上下料口、各皮带受料口设置局部密闭罩，产生的含尘气体经风管收集后通过引风机（风量为</w:t>
      </w:r>
      <w:r w:rsidRPr="005E6592">
        <w:rPr>
          <w:rFonts w:hAnsi="Times New Roman" w:cs="Times New Roman"/>
          <w:b w:val="0"/>
          <w:lang w:val="en-US"/>
        </w:rPr>
        <w:t>80000 m</w:t>
      </w:r>
      <w:r w:rsidRPr="005E6592">
        <w:rPr>
          <w:rFonts w:hAnsi="Times New Roman" w:cs="Times New Roman"/>
          <w:b w:val="0"/>
          <w:vertAlign w:val="superscript"/>
          <w:lang w:val="en-US"/>
        </w:rPr>
        <w:t>3</w:t>
      </w:r>
      <w:r w:rsidRPr="005E6592">
        <w:rPr>
          <w:rFonts w:hAnsi="Times New Roman" w:cs="Times New Roman"/>
          <w:b w:val="0"/>
          <w:lang w:val="en-US"/>
        </w:rPr>
        <w:t>/h</w:t>
      </w:r>
      <w:r w:rsidRPr="005E6592">
        <w:rPr>
          <w:rFonts w:hAnsi="Times New Roman" w:cs="Times New Roman" w:hint="eastAsia"/>
          <w:b w:val="0"/>
          <w:lang w:val="en-US"/>
        </w:rPr>
        <w:t>）引入</w:t>
      </w:r>
      <w:r w:rsidRPr="005E6592">
        <w:rPr>
          <w:rFonts w:hAnsi="Times New Roman" w:cs="Times New Roman"/>
          <w:b w:val="0"/>
          <w:lang w:val="en-US"/>
        </w:rPr>
        <w:t>1</w:t>
      </w:r>
      <w:r w:rsidRPr="005E6592">
        <w:rPr>
          <w:rFonts w:hAnsi="Times New Roman" w:cs="Times New Roman" w:hint="eastAsia"/>
          <w:b w:val="0"/>
          <w:lang w:val="en-US"/>
        </w:rPr>
        <w:t>台过滤面积为</w:t>
      </w:r>
      <w:r w:rsidRPr="005E6592">
        <w:rPr>
          <w:rFonts w:hAnsi="Times New Roman" w:cs="Times New Roman"/>
          <w:b w:val="0"/>
          <w:lang w:val="en-US"/>
        </w:rPr>
        <w:t>1400m</w:t>
      </w:r>
      <w:r w:rsidRPr="005E6592">
        <w:rPr>
          <w:rFonts w:hAnsi="Times New Roman" w:cs="Times New Roman"/>
          <w:b w:val="0"/>
          <w:vertAlign w:val="superscript"/>
          <w:lang w:val="en-US"/>
        </w:rPr>
        <w:t>2</w:t>
      </w:r>
      <w:r w:rsidRPr="005E6592">
        <w:rPr>
          <w:rFonts w:hAnsi="Times New Roman" w:cs="Times New Roman" w:hint="eastAsia"/>
          <w:b w:val="0"/>
          <w:lang w:val="en-US"/>
        </w:rPr>
        <w:t>的</w:t>
      </w:r>
      <w:r w:rsidRPr="005E6592">
        <w:rPr>
          <w:rFonts w:hAnsi="Times New Roman" w:cs="Times New Roman" w:hint="eastAsia"/>
          <w:b w:val="0"/>
        </w:rPr>
        <w:t>一套</w:t>
      </w:r>
      <w:r w:rsidRPr="005E6592">
        <w:rPr>
          <w:rFonts w:hAnsi="Times New Roman" w:cs="Times New Roman"/>
          <w:b w:val="0"/>
        </w:rPr>
        <w:t>LDMC128-9</w:t>
      </w:r>
      <w:r w:rsidRPr="005E6592">
        <w:rPr>
          <w:rFonts w:hAnsi="Times New Roman" w:cs="Times New Roman" w:hint="eastAsia"/>
          <w:b w:val="0"/>
        </w:rPr>
        <w:t>型脉冲布袋除尘器</w:t>
      </w:r>
      <w:r w:rsidRPr="005E6592">
        <w:rPr>
          <w:rFonts w:hAnsi="Times New Roman" w:cs="Times New Roman" w:hint="eastAsia"/>
          <w:b w:val="0"/>
          <w:lang w:val="en-US"/>
        </w:rPr>
        <w:t>，净化后由</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rFonts w:hAnsi="Times New Roman" w:cs="Times New Roman"/>
            <w:b w:val="0"/>
            <w:lang w:val="en-US"/>
          </w:rPr>
          <w:t>15m</w:t>
        </w:r>
      </w:smartTag>
      <w:r w:rsidRPr="005E6592">
        <w:rPr>
          <w:rFonts w:hAnsi="Times New Roman" w:cs="Times New Roman" w:hint="eastAsia"/>
          <w:b w:val="0"/>
          <w:lang w:val="en-US"/>
        </w:rPr>
        <w:t>高排气筒排放。</w:t>
      </w:r>
      <w:r w:rsidR="00693CF0" w:rsidRPr="005E6592">
        <w:rPr>
          <w:rFonts w:hAnsi="Times New Roman" w:cs="Times New Roman" w:hint="eastAsia"/>
          <w:b w:val="0"/>
          <w:lang w:val="en-US"/>
        </w:rPr>
        <w:t>通过在产品临时堆场建成三面封闭的堆棚</w:t>
      </w:r>
      <w:r w:rsidR="00693CF0" w:rsidRPr="005E6592">
        <w:rPr>
          <w:rFonts w:hAnsi="Times New Roman" w:cs="Times New Roman"/>
          <w:b w:val="0"/>
          <w:lang w:val="en-US"/>
        </w:rPr>
        <w:t>+</w:t>
      </w:r>
      <w:r w:rsidR="00693CF0" w:rsidRPr="005E6592">
        <w:rPr>
          <w:rFonts w:hAnsi="Times New Roman" w:cs="Times New Roman" w:hint="eastAsia"/>
          <w:b w:val="0"/>
          <w:lang w:val="en-US"/>
        </w:rPr>
        <w:t>自动喷淋装置等措施，落料装卸料部位配备喷雾设施措后，产品临时堆场起尘量可大大减少。</w:t>
      </w:r>
    </w:p>
    <w:p w:rsidR="00693CF0" w:rsidRPr="005E6592" w:rsidRDefault="0012797B" w:rsidP="008F1595">
      <w:pPr>
        <w:pStyle w:val="TimesNewRoman2"/>
        <w:spacing w:line="360" w:lineRule="auto"/>
        <w:ind w:firstLine="480"/>
        <w:rPr>
          <w:rFonts w:hAnsi="Times New Roman" w:cs="Times New Roman"/>
          <w:b w:val="0"/>
        </w:rPr>
      </w:pPr>
      <w:r w:rsidRPr="005E6592">
        <w:rPr>
          <w:rFonts w:hAnsi="Times New Roman" w:cs="Times New Roman" w:hint="eastAsia"/>
          <w:b w:val="0"/>
        </w:rPr>
        <w:lastRenderedPageBreak/>
        <w:t>参考《逸散性工业粉尘控制技术》、《工业污染核算》，并类比同类行业排污数据，粗破工段产污系数确定为</w:t>
      </w:r>
      <w:smartTag w:uri="urn:schemas-microsoft-com:office:smarttags" w:element="chmetcnv">
        <w:smartTagPr>
          <w:attr w:name="UnitName" w:val="kg"/>
          <w:attr w:name="SourceValue" w:val=".25"/>
          <w:attr w:name="HasSpace" w:val="False"/>
          <w:attr w:name="Negative" w:val="False"/>
          <w:attr w:name="NumberType" w:val="1"/>
          <w:attr w:name="TCSC" w:val="0"/>
        </w:smartTagPr>
        <w:r w:rsidRPr="005E6592">
          <w:rPr>
            <w:rFonts w:hAnsi="Times New Roman" w:cs="Times New Roman"/>
            <w:b w:val="0"/>
          </w:rPr>
          <w:t>0.25kg</w:t>
        </w:r>
      </w:smartTag>
      <w:r w:rsidRPr="005E6592">
        <w:rPr>
          <w:rFonts w:hAnsi="Times New Roman" w:cs="Times New Roman"/>
          <w:b w:val="0"/>
        </w:rPr>
        <w:t>/t</w:t>
      </w:r>
      <w:r w:rsidRPr="005E6592">
        <w:rPr>
          <w:rFonts w:hAnsi="Times New Roman" w:cs="Times New Roman" w:hint="eastAsia"/>
          <w:b w:val="0"/>
        </w:rPr>
        <w:t>，中细碎工段及筛分产污系数确定为</w:t>
      </w:r>
      <w:smartTag w:uri="urn:schemas-microsoft-com:office:smarttags" w:element="chmetcnv">
        <w:smartTagPr>
          <w:attr w:name="UnitName" w:val="kg"/>
          <w:attr w:name="SourceValue" w:val=".35"/>
          <w:attr w:name="HasSpace" w:val="False"/>
          <w:attr w:name="Negative" w:val="False"/>
          <w:attr w:name="NumberType" w:val="1"/>
          <w:attr w:name="TCSC" w:val="0"/>
        </w:smartTagPr>
        <w:r w:rsidRPr="005E6592">
          <w:rPr>
            <w:rFonts w:hAnsi="Times New Roman" w:cs="Times New Roman"/>
            <w:b w:val="0"/>
          </w:rPr>
          <w:t>0.35kg</w:t>
        </w:r>
      </w:smartTag>
      <w:r w:rsidRPr="005E6592">
        <w:rPr>
          <w:rFonts w:hAnsi="Times New Roman" w:cs="Times New Roman"/>
          <w:b w:val="0"/>
        </w:rPr>
        <w:t>/t</w:t>
      </w:r>
      <w:r w:rsidRPr="005E6592">
        <w:rPr>
          <w:rFonts w:hAnsi="Times New Roman" w:cs="Times New Roman" w:hint="eastAsia"/>
          <w:b w:val="0"/>
        </w:rPr>
        <w:t>。根据项目生产线规模（</w:t>
      </w:r>
      <w:r w:rsidRPr="005E6592">
        <w:rPr>
          <w:rFonts w:hAnsi="Times New Roman" w:cs="Times New Roman"/>
          <w:b w:val="0"/>
        </w:rPr>
        <w:t>150</w:t>
      </w:r>
      <w:r w:rsidRPr="005E6592">
        <w:rPr>
          <w:rFonts w:hAnsi="Times New Roman" w:cs="Times New Roman" w:hint="eastAsia"/>
          <w:b w:val="0"/>
        </w:rPr>
        <w:t>万</w:t>
      </w:r>
      <w:r w:rsidRPr="005E6592">
        <w:rPr>
          <w:rFonts w:hAnsi="Times New Roman" w:cs="Times New Roman"/>
          <w:b w:val="0"/>
        </w:rPr>
        <w:t>t/a</w:t>
      </w:r>
      <w:r w:rsidRPr="005E6592">
        <w:rPr>
          <w:rFonts w:hAnsi="Times New Roman" w:cs="Times New Roman" w:hint="eastAsia"/>
          <w:b w:val="0"/>
        </w:rPr>
        <w:t>，</w:t>
      </w:r>
      <w:r w:rsidRPr="005E6592">
        <w:rPr>
          <w:rFonts w:hAnsi="Times New Roman" w:cs="Times New Roman"/>
          <w:b w:val="0"/>
        </w:rPr>
        <w:t>5000t/d</w:t>
      </w:r>
      <w:r w:rsidRPr="005E6592">
        <w:rPr>
          <w:rFonts w:hAnsi="Times New Roman" w:cs="Times New Roman" w:hint="eastAsia"/>
          <w:b w:val="0"/>
        </w:rPr>
        <w:t>），其中粗破破碎量为</w:t>
      </w:r>
      <w:r w:rsidRPr="005E6592">
        <w:rPr>
          <w:rFonts w:hAnsi="Times New Roman" w:cs="Times New Roman"/>
          <w:b w:val="0"/>
        </w:rPr>
        <w:t>5000t/d</w:t>
      </w:r>
      <w:r w:rsidRPr="005E6592">
        <w:rPr>
          <w:rFonts w:hAnsi="Times New Roman" w:cs="Times New Roman" w:hint="eastAsia"/>
          <w:b w:val="0"/>
        </w:rPr>
        <w:t>，产尘量为</w:t>
      </w:r>
      <w:r w:rsidRPr="005E6592">
        <w:rPr>
          <w:rFonts w:hAnsi="Times New Roman" w:cs="Times New Roman"/>
          <w:b w:val="0"/>
        </w:rPr>
        <w:t>1250kg/d</w:t>
      </w:r>
      <w:r w:rsidRPr="005E6592">
        <w:rPr>
          <w:rFonts w:hAnsi="Times New Roman" w:cs="Times New Roman" w:hint="eastAsia"/>
          <w:b w:val="0"/>
        </w:rPr>
        <w:t>；细碎破碎量为</w:t>
      </w:r>
      <w:r w:rsidRPr="005E6592">
        <w:rPr>
          <w:rFonts w:hAnsi="Times New Roman" w:cs="Times New Roman"/>
          <w:b w:val="0"/>
        </w:rPr>
        <w:t>1500t/d</w:t>
      </w:r>
      <w:r w:rsidRPr="005E6592">
        <w:rPr>
          <w:rFonts w:hAnsi="Times New Roman" w:cs="Times New Roman" w:hint="eastAsia"/>
          <w:b w:val="0"/>
        </w:rPr>
        <w:t>（筛分后约</w:t>
      </w:r>
      <w:r w:rsidRPr="005E6592">
        <w:rPr>
          <w:rFonts w:hAnsi="Times New Roman" w:cs="Times New Roman"/>
          <w:b w:val="0"/>
        </w:rPr>
        <w:t>30%</w:t>
      </w:r>
      <w:r w:rsidRPr="005E6592">
        <w:rPr>
          <w:rFonts w:hAnsi="Times New Roman" w:cs="Times New Roman" w:hint="eastAsia"/>
          <w:b w:val="0"/>
        </w:rPr>
        <w:t>筛上产物返回细破），产尘量为</w:t>
      </w:r>
      <w:r w:rsidRPr="005E6592">
        <w:rPr>
          <w:rFonts w:hAnsi="Times New Roman" w:cs="Times New Roman"/>
          <w:b w:val="0"/>
        </w:rPr>
        <w:t>525kg/d</w:t>
      </w:r>
      <w:r w:rsidRPr="005E6592">
        <w:rPr>
          <w:rFonts w:hAnsi="Times New Roman" w:cs="Times New Roman" w:hint="eastAsia"/>
          <w:b w:val="0"/>
        </w:rPr>
        <w:t>；筛分量为</w:t>
      </w:r>
      <w:r w:rsidRPr="005E6592">
        <w:rPr>
          <w:rFonts w:hAnsi="Times New Roman" w:cs="Times New Roman"/>
          <w:b w:val="0"/>
        </w:rPr>
        <w:t>6500t/d</w:t>
      </w:r>
      <w:r w:rsidRPr="005E6592">
        <w:rPr>
          <w:rFonts w:hAnsi="Times New Roman" w:cs="Times New Roman" w:hint="eastAsia"/>
          <w:b w:val="0"/>
        </w:rPr>
        <w:t>，产尘量为</w:t>
      </w:r>
      <w:r w:rsidRPr="005E6592">
        <w:rPr>
          <w:rFonts w:hAnsi="Times New Roman" w:cs="Times New Roman"/>
          <w:b w:val="0"/>
        </w:rPr>
        <w:t>2275kg/d</w:t>
      </w:r>
      <w:r w:rsidRPr="005E6592">
        <w:rPr>
          <w:rFonts w:hAnsi="Times New Roman" w:cs="Times New Roman" w:hint="eastAsia"/>
          <w:b w:val="0"/>
        </w:rPr>
        <w:t>；故本项目破碎筛分粉尘产生量约</w:t>
      </w:r>
      <w:r w:rsidRPr="005E6592">
        <w:rPr>
          <w:rFonts w:hAnsi="Times New Roman" w:cs="Times New Roman"/>
          <w:b w:val="0"/>
        </w:rPr>
        <w:t>4050kg/d</w:t>
      </w:r>
      <w:r w:rsidRPr="005E6592">
        <w:rPr>
          <w:rFonts w:hAnsi="Times New Roman" w:cs="Times New Roman" w:hint="eastAsia"/>
          <w:b w:val="0"/>
        </w:rPr>
        <w:t>（</w:t>
      </w:r>
      <w:r w:rsidRPr="005E6592">
        <w:rPr>
          <w:rFonts w:hAnsi="Times New Roman" w:cs="Times New Roman"/>
          <w:b w:val="0"/>
        </w:rPr>
        <w:t>1215t/a</w:t>
      </w:r>
      <w:r w:rsidRPr="005E6592">
        <w:rPr>
          <w:rFonts w:hAnsi="Times New Roman" w:cs="Times New Roman" w:hint="eastAsia"/>
          <w:b w:val="0"/>
        </w:rPr>
        <w:t>），产尘浓度为</w:t>
      </w:r>
      <w:r w:rsidRPr="005E6592">
        <w:rPr>
          <w:rFonts w:hAnsi="Times New Roman" w:cs="Times New Roman"/>
          <w:b w:val="0"/>
        </w:rPr>
        <w:t>4218mg/ m</w:t>
      </w:r>
      <w:r w:rsidRPr="005E6592">
        <w:rPr>
          <w:rFonts w:hAnsi="Times New Roman" w:cs="Times New Roman"/>
          <w:b w:val="0"/>
          <w:vertAlign w:val="superscript"/>
        </w:rPr>
        <w:t>3</w:t>
      </w:r>
      <w:r w:rsidRPr="005E6592">
        <w:rPr>
          <w:rFonts w:hAnsi="Times New Roman" w:cs="Times New Roman" w:hint="eastAsia"/>
          <w:b w:val="0"/>
        </w:rPr>
        <w:t>，布袋除尘器除尘效率按</w:t>
      </w:r>
      <w:r w:rsidRPr="005E6592">
        <w:rPr>
          <w:rFonts w:hAnsi="Times New Roman" w:cs="Times New Roman"/>
          <w:b w:val="0"/>
        </w:rPr>
        <w:t>99.5%</w:t>
      </w:r>
      <w:r w:rsidRPr="005E6592">
        <w:rPr>
          <w:rFonts w:hAnsi="Times New Roman" w:cs="Times New Roman" w:hint="eastAsia"/>
          <w:b w:val="0"/>
        </w:rPr>
        <w:t>计算，经过处理后的粉尘通过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rFonts w:hAnsi="Times New Roman" w:cs="Times New Roman"/>
            <w:b w:val="0"/>
          </w:rPr>
          <w:t>15m</w:t>
        </w:r>
      </w:smartTag>
      <w:r w:rsidRPr="005E6592">
        <w:rPr>
          <w:rFonts w:hAnsi="Times New Roman" w:cs="Times New Roman" w:hint="eastAsia"/>
          <w:b w:val="0"/>
        </w:rPr>
        <w:t>高的排气筒进行排放，粗破工段粉尘经过处理后排放量为</w:t>
      </w:r>
      <w:r w:rsidRPr="005E6592">
        <w:rPr>
          <w:rFonts w:hAnsi="Times New Roman" w:cs="Times New Roman"/>
          <w:b w:val="0"/>
        </w:rPr>
        <w:t>20.25kg/d</w:t>
      </w:r>
      <w:r w:rsidRPr="005E6592">
        <w:rPr>
          <w:rFonts w:hAnsi="Times New Roman" w:cs="Times New Roman" w:hint="eastAsia"/>
          <w:b w:val="0"/>
        </w:rPr>
        <w:t>（</w:t>
      </w:r>
      <w:r w:rsidRPr="005E6592">
        <w:rPr>
          <w:rFonts w:hAnsi="Times New Roman" w:cs="Times New Roman"/>
          <w:b w:val="0"/>
        </w:rPr>
        <w:t>6.08t/a</w:t>
      </w:r>
      <w:r w:rsidRPr="005E6592">
        <w:rPr>
          <w:rFonts w:hAnsi="Times New Roman" w:cs="Times New Roman" w:hint="eastAsia"/>
          <w:b w:val="0"/>
        </w:rPr>
        <w:t>），排放速率为</w:t>
      </w:r>
      <w:r w:rsidRPr="005E6592">
        <w:rPr>
          <w:rFonts w:hAnsi="Times New Roman" w:cs="Times New Roman"/>
          <w:b w:val="0"/>
        </w:rPr>
        <w:t>1.69kg/h</w:t>
      </w:r>
      <w:r w:rsidRPr="005E6592">
        <w:rPr>
          <w:rFonts w:hAnsi="Times New Roman" w:cs="Times New Roman" w:hint="eastAsia"/>
          <w:b w:val="0"/>
        </w:rPr>
        <w:t>，排放浓度</w:t>
      </w:r>
      <w:r w:rsidRPr="005E6592">
        <w:rPr>
          <w:rFonts w:hAnsi="Times New Roman" w:cs="Times New Roman"/>
          <w:b w:val="0"/>
        </w:rPr>
        <w:t>21.09mg/m</w:t>
      </w:r>
      <w:r w:rsidRPr="005E6592">
        <w:rPr>
          <w:rFonts w:hAnsi="Times New Roman" w:cs="Times New Roman"/>
          <w:b w:val="0"/>
          <w:vertAlign w:val="superscript"/>
        </w:rPr>
        <w:t>3</w:t>
      </w:r>
      <w:r w:rsidRPr="005E6592">
        <w:rPr>
          <w:rFonts w:hAnsi="Times New Roman" w:cs="Times New Roman" w:hint="eastAsia"/>
          <w:b w:val="0"/>
        </w:rPr>
        <w:t>，满足《大气污染物综合排放标准》（</w:t>
      </w:r>
      <w:r w:rsidRPr="005E6592">
        <w:rPr>
          <w:rFonts w:hAnsi="Times New Roman" w:cs="Times New Roman"/>
          <w:b w:val="0"/>
        </w:rPr>
        <w:t>GB16297-1996</w:t>
      </w:r>
      <w:r w:rsidRPr="005E6592">
        <w:rPr>
          <w:rFonts w:hAnsi="Times New Roman" w:cs="Times New Roman" w:hint="eastAsia"/>
          <w:b w:val="0"/>
        </w:rPr>
        <w:t>）</w:t>
      </w:r>
      <w:r w:rsidRPr="005E6592">
        <w:rPr>
          <w:rFonts w:hAnsi="Times New Roman" w:cs="Times New Roman"/>
          <w:b w:val="0"/>
        </w:rPr>
        <w:t>2</w:t>
      </w:r>
      <w:r w:rsidRPr="005E6592">
        <w:rPr>
          <w:rFonts w:hAnsi="Times New Roman" w:cs="Times New Roman" w:hint="eastAsia"/>
          <w:b w:val="0"/>
        </w:rPr>
        <w:t>级标准的要求（排放速率</w:t>
      </w:r>
      <w:r w:rsidR="008D7B82" w:rsidRPr="005E6592">
        <w:rPr>
          <w:rFonts w:hAnsi="Times New Roman" w:cs="Times New Roman" w:hint="eastAsia"/>
          <w:b w:val="0"/>
        </w:rPr>
        <w:t>3</w:t>
      </w:r>
      <w:r w:rsidR="008D7B82" w:rsidRPr="005E6592">
        <w:rPr>
          <w:rFonts w:hAnsi="Times New Roman" w:cs="Times New Roman"/>
          <w:b w:val="0"/>
        </w:rPr>
        <w:t>.</w:t>
      </w:r>
      <w:r w:rsidRPr="005E6592">
        <w:rPr>
          <w:rFonts w:hAnsi="Times New Roman" w:cs="Times New Roman"/>
          <w:b w:val="0"/>
        </w:rPr>
        <w:t>5kg/h</w:t>
      </w:r>
      <w:r w:rsidRPr="005E6592">
        <w:rPr>
          <w:rFonts w:hAnsi="Times New Roman" w:cs="Times New Roman" w:hint="eastAsia"/>
          <w:b w:val="0"/>
        </w:rPr>
        <w:t>，排放浓度</w:t>
      </w:r>
      <w:r w:rsidRPr="005E6592">
        <w:rPr>
          <w:rFonts w:hAnsi="Times New Roman" w:cs="Times New Roman"/>
          <w:b w:val="0"/>
        </w:rPr>
        <w:t>120mg/m</w:t>
      </w:r>
      <w:r w:rsidRPr="005E6592">
        <w:rPr>
          <w:rFonts w:hAnsi="Times New Roman" w:cs="Times New Roman"/>
          <w:b w:val="0"/>
          <w:vertAlign w:val="superscript"/>
        </w:rPr>
        <w:t>3</w:t>
      </w:r>
      <w:r w:rsidRPr="005E6592">
        <w:rPr>
          <w:rFonts w:hAnsi="Times New Roman" w:cs="Times New Roman" w:hint="eastAsia"/>
          <w:b w:val="0"/>
        </w:rPr>
        <w:t>）。</w:t>
      </w:r>
    </w:p>
    <w:p w:rsidR="0012797B" w:rsidRPr="005E6592" w:rsidRDefault="008F1595" w:rsidP="0012797B">
      <w:pPr>
        <w:pStyle w:val="TimesNewRoman2"/>
        <w:spacing w:line="360" w:lineRule="auto"/>
        <w:ind w:firstLine="482"/>
        <w:rPr>
          <w:rFonts w:hAnsi="Times New Roman" w:cs="Times New Roman"/>
        </w:rPr>
      </w:pPr>
      <w:r w:rsidRPr="005E6592">
        <w:rPr>
          <w:rFonts w:hAnsi="Times New Roman" w:cs="Times New Roman" w:hint="eastAsia"/>
        </w:rPr>
        <w:t>4</w:t>
      </w:r>
      <w:r w:rsidR="0012797B" w:rsidRPr="005E6592">
        <w:rPr>
          <w:rFonts w:hAnsi="Times New Roman" w:cs="Times New Roman" w:hint="eastAsia"/>
        </w:rPr>
        <w:t>、大气污染源统计</w:t>
      </w:r>
    </w:p>
    <w:p w:rsidR="0012797B" w:rsidRPr="005E6592" w:rsidRDefault="0012797B" w:rsidP="0012797B">
      <w:pPr>
        <w:pStyle w:val="TimesNewRoman2"/>
        <w:spacing w:line="360" w:lineRule="auto"/>
        <w:ind w:firstLine="480"/>
        <w:rPr>
          <w:rFonts w:hAnsi="Times New Roman" w:cs="Times New Roman"/>
          <w:b w:val="0"/>
        </w:rPr>
      </w:pPr>
      <w:r w:rsidRPr="005E6592">
        <w:rPr>
          <w:rFonts w:hAnsi="Times New Roman" w:cs="Times New Roman" w:hint="eastAsia"/>
          <w:b w:val="0"/>
        </w:rPr>
        <w:t>大气污染源统计见表</w:t>
      </w:r>
      <w:r w:rsidR="00BD28E2">
        <w:rPr>
          <w:rFonts w:hAnsi="Times New Roman" w:cs="Times New Roman"/>
          <w:b w:val="0"/>
          <w:lang w:val="en-US"/>
        </w:rPr>
        <w:t>4.2</w:t>
      </w:r>
      <w:r w:rsidRPr="005E6592">
        <w:rPr>
          <w:rFonts w:hAnsi="Times New Roman" w:cs="Times New Roman"/>
          <w:b w:val="0"/>
          <w:lang w:val="en-US"/>
        </w:rPr>
        <w:t>-</w:t>
      </w:r>
      <w:r w:rsidR="001547BD" w:rsidRPr="005E6592">
        <w:rPr>
          <w:rFonts w:hAnsi="Times New Roman" w:cs="Times New Roman" w:hint="eastAsia"/>
          <w:b w:val="0"/>
          <w:lang w:val="en-US"/>
        </w:rPr>
        <w:t>7</w:t>
      </w:r>
      <w:r w:rsidRPr="005E6592">
        <w:rPr>
          <w:rFonts w:hAnsi="Times New Roman" w:cs="Times New Roman" w:hint="eastAsia"/>
          <w:b w:val="0"/>
        </w:rPr>
        <w:t>。</w:t>
      </w:r>
    </w:p>
    <w:p w:rsidR="000D06F5" w:rsidRDefault="000D06F5" w:rsidP="00E51730">
      <w:pPr>
        <w:pStyle w:val="GB23122"/>
        <w:spacing w:line="240" w:lineRule="auto"/>
        <w:ind w:firstLineChars="0" w:firstLine="198"/>
        <w:jc w:val="center"/>
        <w:rPr>
          <w:rFonts w:hAnsi="Times New Roman" w:cs="Times New Roman"/>
          <w:szCs w:val="24"/>
        </w:rPr>
      </w:pPr>
      <w:r w:rsidRPr="000D06F5">
        <w:rPr>
          <w:rFonts w:ascii="Times New Roman" w:eastAsia="宋体" w:hAnsi="Times New Roman" w:cs="Times New Roman" w:hint="eastAsia"/>
          <w:b/>
          <w:sz w:val="24"/>
          <w:szCs w:val="24"/>
        </w:rPr>
        <w:t>表</w:t>
      </w:r>
      <w:r w:rsidRPr="000D06F5">
        <w:rPr>
          <w:rFonts w:ascii="Times New Roman" w:eastAsia="宋体" w:hAnsi="Times New Roman" w:cs="Times New Roman"/>
          <w:b/>
          <w:sz w:val="24"/>
          <w:szCs w:val="24"/>
        </w:rPr>
        <w:t xml:space="preserve">4.2-7   </w:t>
      </w:r>
      <w:r w:rsidRPr="000D06F5">
        <w:rPr>
          <w:rFonts w:ascii="Times New Roman" w:eastAsia="宋体" w:hAnsi="Times New Roman" w:cs="Times New Roman" w:hint="eastAsia"/>
          <w:b/>
          <w:sz w:val="24"/>
          <w:szCs w:val="24"/>
        </w:rPr>
        <w:t>工程大气污染物产排情况及治理措施一览表</w:t>
      </w:r>
    </w:p>
    <w:tbl>
      <w:tblPr>
        <w:tblW w:w="833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660"/>
        <w:gridCol w:w="518"/>
        <w:gridCol w:w="535"/>
        <w:gridCol w:w="507"/>
        <w:gridCol w:w="571"/>
        <w:gridCol w:w="632"/>
        <w:gridCol w:w="403"/>
        <w:gridCol w:w="775"/>
        <w:gridCol w:w="659"/>
        <w:gridCol w:w="535"/>
        <w:gridCol w:w="502"/>
        <w:gridCol w:w="555"/>
        <w:gridCol w:w="468"/>
        <w:gridCol w:w="571"/>
        <w:gridCol w:w="445"/>
      </w:tblGrid>
      <w:tr w:rsidR="0012797B" w:rsidRPr="005E6592" w:rsidTr="005A74EB">
        <w:trPr>
          <w:trHeight w:val="454"/>
          <w:jc w:val="center"/>
        </w:trPr>
        <w:tc>
          <w:tcPr>
            <w:tcW w:w="660"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污染源</w:t>
            </w:r>
          </w:p>
        </w:tc>
        <w:tc>
          <w:tcPr>
            <w:tcW w:w="518"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排气筒高度</w:t>
            </w:r>
          </w:p>
          <w:p w:rsidR="0012797B" w:rsidRPr="005E6592" w:rsidRDefault="0012797B">
            <w:pPr>
              <w:pStyle w:val="afffff"/>
              <w:spacing w:line="276" w:lineRule="auto"/>
              <w:rPr>
                <w:w w:val="90"/>
                <w:sz w:val="21"/>
                <w:szCs w:val="21"/>
              </w:rPr>
            </w:pPr>
            <w:r w:rsidRPr="005E6592">
              <w:rPr>
                <w:w w:val="90"/>
                <w:sz w:val="21"/>
                <w:szCs w:val="21"/>
              </w:rPr>
              <w:t>m</w:t>
            </w:r>
          </w:p>
        </w:tc>
        <w:tc>
          <w:tcPr>
            <w:tcW w:w="535"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废气量</w:t>
            </w:r>
          </w:p>
          <w:p w:rsidR="0012797B" w:rsidRPr="005E6592" w:rsidRDefault="0012797B">
            <w:pPr>
              <w:pStyle w:val="afffff"/>
              <w:spacing w:line="276" w:lineRule="auto"/>
              <w:rPr>
                <w:w w:val="90"/>
                <w:sz w:val="21"/>
                <w:szCs w:val="21"/>
              </w:rPr>
            </w:pPr>
            <w:r w:rsidRPr="005E6592">
              <w:rPr>
                <w:w w:val="90"/>
                <w:sz w:val="21"/>
                <w:szCs w:val="21"/>
              </w:rPr>
              <w:t>m</w:t>
            </w:r>
            <w:r w:rsidRPr="005E6592">
              <w:rPr>
                <w:w w:val="90"/>
                <w:sz w:val="21"/>
                <w:szCs w:val="21"/>
                <w:vertAlign w:val="superscript"/>
              </w:rPr>
              <w:t>3</w:t>
            </w:r>
            <w:r w:rsidRPr="005E6592">
              <w:rPr>
                <w:w w:val="90"/>
                <w:sz w:val="21"/>
                <w:szCs w:val="21"/>
              </w:rPr>
              <w:t>/h</w:t>
            </w:r>
          </w:p>
        </w:tc>
        <w:tc>
          <w:tcPr>
            <w:tcW w:w="507"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主要</w:t>
            </w:r>
          </w:p>
          <w:p w:rsidR="0012797B" w:rsidRPr="005E6592" w:rsidRDefault="0012797B">
            <w:pPr>
              <w:pStyle w:val="afffff"/>
              <w:spacing w:line="276" w:lineRule="auto"/>
              <w:rPr>
                <w:w w:val="90"/>
                <w:sz w:val="21"/>
                <w:szCs w:val="21"/>
              </w:rPr>
            </w:pPr>
            <w:r w:rsidRPr="005E6592">
              <w:rPr>
                <w:rFonts w:hAnsi="宋体"/>
                <w:w w:val="90"/>
                <w:sz w:val="21"/>
                <w:szCs w:val="21"/>
              </w:rPr>
              <w:t>污染物</w:t>
            </w:r>
          </w:p>
        </w:tc>
        <w:tc>
          <w:tcPr>
            <w:tcW w:w="1606" w:type="dxa"/>
            <w:gridSpan w:val="3"/>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污染物产生情况</w:t>
            </w:r>
          </w:p>
        </w:tc>
        <w:tc>
          <w:tcPr>
            <w:tcW w:w="775"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治理措施</w:t>
            </w:r>
          </w:p>
        </w:tc>
        <w:tc>
          <w:tcPr>
            <w:tcW w:w="659"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净化</w:t>
            </w:r>
          </w:p>
          <w:p w:rsidR="0012797B" w:rsidRPr="005E6592" w:rsidRDefault="0012797B">
            <w:pPr>
              <w:pStyle w:val="afffff"/>
              <w:spacing w:line="276" w:lineRule="auto"/>
              <w:rPr>
                <w:w w:val="90"/>
                <w:sz w:val="21"/>
                <w:szCs w:val="21"/>
              </w:rPr>
            </w:pPr>
            <w:r w:rsidRPr="005E6592">
              <w:rPr>
                <w:rFonts w:hAnsi="宋体"/>
                <w:w w:val="90"/>
                <w:sz w:val="21"/>
                <w:szCs w:val="21"/>
              </w:rPr>
              <w:t>效率</w:t>
            </w:r>
          </w:p>
          <w:p w:rsidR="0012797B" w:rsidRPr="005E6592" w:rsidRDefault="0012797B">
            <w:pPr>
              <w:pStyle w:val="afffff"/>
              <w:spacing w:line="276" w:lineRule="auto"/>
              <w:rPr>
                <w:w w:val="90"/>
                <w:sz w:val="21"/>
                <w:szCs w:val="21"/>
              </w:rPr>
            </w:pPr>
            <w:r w:rsidRPr="005E6592">
              <w:rPr>
                <w:rFonts w:hAnsi="宋体"/>
                <w:w w:val="90"/>
                <w:sz w:val="21"/>
                <w:szCs w:val="21"/>
              </w:rPr>
              <w:t>（</w:t>
            </w:r>
            <w:r w:rsidRPr="005E6592">
              <w:rPr>
                <w:w w:val="90"/>
                <w:sz w:val="21"/>
                <w:szCs w:val="21"/>
              </w:rPr>
              <w:t>%</w:t>
            </w:r>
            <w:r w:rsidRPr="005E6592">
              <w:rPr>
                <w:rFonts w:hAnsi="宋体"/>
                <w:w w:val="90"/>
                <w:sz w:val="21"/>
                <w:szCs w:val="21"/>
              </w:rPr>
              <w:t>）</w:t>
            </w:r>
          </w:p>
        </w:tc>
        <w:tc>
          <w:tcPr>
            <w:tcW w:w="1592" w:type="dxa"/>
            <w:gridSpan w:val="3"/>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污染物排放情况</w:t>
            </w:r>
          </w:p>
        </w:tc>
        <w:tc>
          <w:tcPr>
            <w:tcW w:w="468" w:type="dxa"/>
            <w:vMerge w:val="restart"/>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运行</w:t>
            </w:r>
          </w:p>
          <w:p w:rsidR="0012797B" w:rsidRPr="005E6592" w:rsidRDefault="0012797B">
            <w:pPr>
              <w:pStyle w:val="afffff"/>
              <w:spacing w:line="276" w:lineRule="auto"/>
              <w:rPr>
                <w:w w:val="90"/>
                <w:sz w:val="21"/>
                <w:szCs w:val="21"/>
              </w:rPr>
            </w:pPr>
            <w:r w:rsidRPr="005E6592">
              <w:rPr>
                <w:rFonts w:hAnsi="宋体"/>
                <w:w w:val="90"/>
                <w:sz w:val="21"/>
                <w:szCs w:val="21"/>
              </w:rPr>
              <w:t>时间</w:t>
            </w:r>
          </w:p>
          <w:p w:rsidR="0012797B" w:rsidRPr="005E6592" w:rsidRDefault="0012797B">
            <w:pPr>
              <w:pStyle w:val="afffff"/>
              <w:spacing w:line="276" w:lineRule="auto"/>
              <w:rPr>
                <w:w w:val="90"/>
                <w:sz w:val="21"/>
                <w:szCs w:val="21"/>
              </w:rPr>
            </w:pPr>
            <w:r w:rsidRPr="005E6592">
              <w:rPr>
                <w:w w:val="90"/>
                <w:sz w:val="21"/>
                <w:szCs w:val="21"/>
              </w:rPr>
              <w:t>h/a</w:t>
            </w:r>
          </w:p>
        </w:tc>
        <w:tc>
          <w:tcPr>
            <w:tcW w:w="1016" w:type="dxa"/>
            <w:gridSpan w:val="2"/>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排放标准</w:t>
            </w:r>
          </w:p>
        </w:tc>
      </w:tr>
      <w:tr w:rsidR="0012797B" w:rsidRPr="005E6592" w:rsidTr="005A74EB">
        <w:trPr>
          <w:trHeight w:val="454"/>
          <w:jc w:val="center"/>
        </w:trPr>
        <w:tc>
          <w:tcPr>
            <w:tcW w:w="660" w:type="dxa"/>
            <w:vMerge/>
            <w:vAlign w:val="center"/>
            <w:hideMark/>
          </w:tcPr>
          <w:p w:rsidR="0012797B" w:rsidRPr="005E6592" w:rsidRDefault="0012797B">
            <w:pPr>
              <w:widowControl/>
              <w:jc w:val="left"/>
              <w:rPr>
                <w:w w:val="90"/>
                <w:szCs w:val="21"/>
              </w:rPr>
            </w:pPr>
          </w:p>
        </w:tc>
        <w:tc>
          <w:tcPr>
            <w:tcW w:w="518" w:type="dxa"/>
            <w:vMerge/>
            <w:vAlign w:val="center"/>
            <w:hideMark/>
          </w:tcPr>
          <w:p w:rsidR="0012797B" w:rsidRPr="005E6592" w:rsidRDefault="0012797B">
            <w:pPr>
              <w:widowControl/>
              <w:jc w:val="left"/>
              <w:rPr>
                <w:w w:val="90"/>
                <w:szCs w:val="21"/>
              </w:rPr>
            </w:pPr>
          </w:p>
        </w:tc>
        <w:tc>
          <w:tcPr>
            <w:tcW w:w="535" w:type="dxa"/>
            <w:vMerge/>
            <w:vAlign w:val="center"/>
            <w:hideMark/>
          </w:tcPr>
          <w:p w:rsidR="0012797B" w:rsidRPr="005E6592" w:rsidRDefault="0012797B">
            <w:pPr>
              <w:widowControl/>
              <w:jc w:val="left"/>
              <w:rPr>
                <w:w w:val="90"/>
                <w:szCs w:val="21"/>
              </w:rPr>
            </w:pPr>
          </w:p>
        </w:tc>
        <w:tc>
          <w:tcPr>
            <w:tcW w:w="507" w:type="dxa"/>
            <w:vMerge/>
            <w:vAlign w:val="center"/>
            <w:hideMark/>
          </w:tcPr>
          <w:p w:rsidR="0012797B" w:rsidRPr="005E6592" w:rsidRDefault="0012797B">
            <w:pPr>
              <w:widowControl/>
              <w:jc w:val="left"/>
              <w:rPr>
                <w:w w:val="90"/>
                <w:szCs w:val="21"/>
              </w:rPr>
            </w:pPr>
          </w:p>
        </w:tc>
        <w:tc>
          <w:tcPr>
            <w:tcW w:w="571"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浓度</w:t>
            </w:r>
          </w:p>
          <w:p w:rsidR="0012797B" w:rsidRPr="005E6592" w:rsidRDefault="0012797B">
            <w:pPr>
              <w:pStyle w:val="afffff"/>
              <w:spacing w:line="276" w:lineRule="auto"/>
              <w:rPr>
                <w:w w:val="90"/>
                <w:sz w:val="21"/>
                <w:szCs w:val="21"/>
              </w:rPr>
            </w:pPr>
            <w:r w:rsidRPr="005E6592">
              <w:rPr>
                <w:w w:val="90"/>
                <w:sz w:val="21"/>
                <w:szCs w:val="21"/>
              </w:rPr>
              <w:t>mg/m</w:t>
            </w:r>
            <w:r w:rsidRPr="005E6592">
              <w:rPr>
                <w:w w:val="90"/>
                <w:sz w:val="21"/>
                <w:szCs w:val="21"/>
                <w:vertAlign w:val="superscript"/>
              </w:rPr>
              <w:t>3</w:t>
            </w:r>
          </w:p>
        </w:tc>
        <w:tc>
          <w:tcPr>
            <w:tcW w:w="632"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速率</w:t>
            </w:r>
          </w:p>
          <w:p w:rsidR="0012797B" w:rsidRPr="005E6592" w:rsidRDefault="0012797B">
            <w:pPr>
              <w:pStyle w:val="afffff"/>
              <w:spacing w:line="276" w:lineRule="auto"/>
              <w:rPr>
                <w:w w:val="90"/>
                <w:sz w:val="21"/>
                <w:szCs w:val="21"/>
              </w:rPr>
            </w:pPr>
            <w:r w:rsidRPr="005E6592">
              <w:rPr>
                <w:w w:val="90"/>
                <w:sz w:val="21"/>
                <w:szCs w:val="21"/>
              </w:rPr>
              <w:t>kg/h</w:t>
            </w:r>
          </w:p>
        </w:tc>
        <w:tc>
          <w:tcPr>
            <w:tcW w:w="403"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产生量</w:t>
            </w:r>
          </w:p>
          <w:p w:rsidR="0012797B" w:rsidRPr="005E6592" w:rsidRDefault="005A74EB">
            <w:pPr>
              <w:pStyle w:val="afffff"/>
              <w:spacing w:line="276" w:lineRule="auto"/>
              <w:rPr>
                <w:w w:val="90"/>
                <w:sz w:val="21"/>
                <w:szCs w:val="21"/>
              </w:rPr>
            </w:pPr>
            <w:r w:rsidRPr="005E6592">
              <w:rPr>
                <w:rFonts w:hint="eastAsia"/>
                <w:w w:val="90"/>
                <w:sz w:val="21"/>
                <w:szCs w:val="21"/>
              </w:rPr>
              <w:t>t</w:t>
            </w:r>
            <w:r w:rsidR="0012797B" w:rsidRPr="005E6592">
              <w:rPr>
                <w:w w:val="90"/>
                <w:sz w:val="21"/>
                <w:szCs w:val="21"/>
              </w:rPr>
              <w:t>/a</w:t>
            </w:r>
          </w:p>
        </w:tc>
        <w:tc>
          <w:tcPr>
            <w:tcW w:w="775" w:type="dxa"/>
            <w:vMerge/>
            <w:vAlign w:val="center"/>
            <w:hideMark/>
          </w:tcPr>
          <w:p w:rsidR="0012797B" w:rsidRPr="005E6592" w:rsidRDefault="0012797B">
            <w:pPr>
              <w:widowControl/>
              <w:jc w:val="left"/>
              <w:rPr>
                <w:w w:val="90"/>
                <w:szCs w:val="21"/>
              </w:rPr>
            </w:pPr>
          </w:p>
        </w:tc>
        <w:tc>
          <w:tcPr>
            <w:tcW w:w="659" w:type="dxa"/>
            <w:vMerge/>
            <w:vAlign w:val="center"/>
            <w:hideMark/>
          </w:tcPr>
          <w:p w:rsidR="0012797B" w:rsidRPr="005E6592" w:rsidRDefault="0012797B">
            <w:pPr>
              <w:widowControl/>
              <w:jc w:val="left"/>
              <w:rPr>
                <w:w w:val="90"/>
                <w:szCs w:val="21"/>
              </w:rPr>
            </w:pPr>
          </w:p>
        </w:tc>
        <w:tc>
          <w:tcPr>
            <w:tcW w:w="535"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浓度</w:t>
            </w:r>
          </w:p>
          <w:p w:rsidR="0012797B" w:rsidRPr="005E6592" w:rsidRDefault="0012797B">
            <w:pPr>
              <w:pStyle w:val="afffff"/>
              <w:spacing w:line="276" w:lineRule="auto"/>
              <w:rPr>
                <w:w w:val="90"/>
                <w:sz w:val="21"/>
                <w:szCs w:val="21"/>
              </w:rPr>
            </w:pPr>
            <w:r w:rsidRPr="005E6592">
              <w:rPr>
                <w:w w:val="90"/>
                <w:sz w:val="21"/>
                <w:szCs w:val="21"/>
              </w:rPr>
              <w:t>mg/m</w:t>
            </w:r>
            <w:r w:rsidRPr="005E6592">
              <w:rPr>
                <w:w w:val="90"/>
                <w:sz w:val="21"/>
                <w:szCs w:val="21"/>
                <w:vertAlign w:val="superscript"/>
              </w:rPr>
              <w:t>3</w:t>
            </w:r>
          </w:p>
        </w:tc>
        <w:tc>
          <w:tcPr>
            <w:tcW w:w="502"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速率</w:t>
            </w:r>
          </w:p>
          <w:p w:rsidR="0012797B" w:rsidRPr="005E6592" w:rsidRDefault="0012797B">
            <w:pPr>
              <w:pStyle w:val="afffff"/>
              <w:spacing w:line="276" w:lineRule="auto"/>
              <w:rPr>
                <w:w w:val="90"/>
                <w:sz w:val="21"/>
                <w:szCs w:val="21"/>
              </w:rPr>
            </w:pPr>
            <w:r w:rsidRPr="005E6592">
              <w:rPr>
                <w:w w:val="90"/>
                <w:sz w:val="21"/>
                <w:szCs w:val="21"/>
              </w:rPr>
              <w:t>kg/h</w:t>
            </w:r>
          </w:p>
        </w:tc>
        <w:tc>
          <w:tcPr>
            <w:tcW w:w="555"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排放量</w:t>
            </w:r>
          </w:p>
          <w:p w:rsidR="0012797B" w:rsidRPr="005E6592" w:rsidRDefault="0012797B">
            <w:pPr>
              <w:pStyle w:val="afffff"/>
              <w:spacing w:line="276" w:lineRule="auto"/>
              <w:rPr>
                <w:w w:val="90"/>
                <w:sz w:val="21"/>
                <w:szCs w:val="21"/>
              </w:rPr>
            </w:pPr>
            <w:r w:rsidRPr="005E6592">
              <w:rPr>
                <w:w w:val="90"/>
                <w:sz w:val="21"/>
                <w:szCs w:val="21"/>
              </w:rPr>
              <w:t>t/a</w:t>
            </w:r>
          </w:p>
        </w:tc>
        <w:tc>
          <w:tcPr>
            <w:tcW w:w="468" w:type="dxa"/>
            <w:vMerge/>
            <w:vAlign w:val="center"/>
            <w:hideMark/>
          </w:tcPr>
          <w:p w:rsidR="0012797B" w:rsidRPr="005E6592" w:rsidRDefault="0012797B">
            <w:pPr>
              <w:widowControl/>
              <w:jc w:val="left"/>
              <w:rPr>
                <w:w w:val="90"/>
                <w:szCs w:val="21"/>
              </w:rPr>
            </w:pPr>
          </w:p>
        </w:tc>
        <w:tc>
          <w:tcPr>
            <w:tcW w:w="571"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浓度</w:t>
            </w:r>
          </w:p>
          <w:p w:rsidR="0012797B" w:rsidRPr="005E6592" w:rsidRDefault="0012797B">
            <w:pPr>
              <w:pStyle w:val="afffff"/>
              <w:spacing w:line="276" w:lineRule="auto"/>
              <w:rPr>
                <w:w w:val="90"/>
                <w:sz w:val="21"/>
                <w:szCs w:val="21"/>
              </w:rPr>
            </w:pPr>
            <w:r w:rsidRPr="005E6592">
              <w:rPr>
                <w:w w:val="90"/>
                <w:sz w:val="21"/>
                <w:szCs w:val="21"/>
              </w:rPr>
              <w:t>mg/m</w:t>
            </w:r>
            <w:r w:rsidRPr="005E6592">
              <w:rPr>
                <w:w w:val="90"/>
                <w:sz w:val="21"/>
                <w:szCs w:val="21"/>
                <w:vertAlign w:val="superscript"/>
              </w:rPr>
              <w:t>3</w:t>
            </w:r>
          </w:p>
        </w:tc>
        <w:tc>
          <w:tcPr>
            <w:tcW w:w="445"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速率</w:t>
            </w:r>
          </w:p>
          <w:p w:rsidR="0012797B" w:rsidRPr="005E6592" w:rsidRDefault="0012797B">
            <w:pPr>
              <w:pStyle w:val="afffff"/>
              <w:spacing w:line="276" w:lineRule="auto"/>
              <w:rPr>
                <w:w w:val="90"/>
                <w:sz w:val="21"/>
                <w:szCs w:val="21"/>
              </w:rPr>
            </w:pPr>
            <w:r w:rsidRPr="005E6592">
              <w:rPr>
                <w:w w:val="90"/>
                <w:sz w:val="21"/>
                <w:szCs w:val="21"/>
              </w:rPr>
              <w:t>kg/h</w:t>
            </w:r>
          </w:p>
        </w:tc>
      </w:tr>
      <w:tr w:rsidR="0012797B" w:rsidRPr="005E6592" w:rsidTr="005A74EB">
        <w:trPr>
          <w:trHeight w:val="454"/>
          <w:jc w:val="center"/>
        </w:trPr>
        <w:tc>
          <w:tcPr>
            <w:tcW w:w="660" w:type="dxa"/>
            <w:vAlign w:val="center"/>
            <w:hideMark/>
          </w:tcPr>
          <w:p w:rsidR="0012797B" w:rsidRPr="005E6592" w:rsidRDefault="0012797B">
            <w:pPr>
              <w:pStyle w:val="afffff"/>
              <w:spacing w:line="276" w:lineRule="auto"/>
              <w:rPr>
                <w:rFonts w:hAnsi="宋体"/>
                <w:w w:val="90"/>
                <w:sz w:val="21"/>
                <w:szCs w:val="21"/>
              </w:rPr>
            </w:pPr>
            <w:r w:rsidRPr="005E6592">
              <w:rPr>
                <w:rFonts w:hAnsi="宋体"/>
                <w:w w:val="90"/>
                <w:sz w:val="21"/>
                <w:szCs w:val="21"/>
              </w:rPr>
              <w:t>破碎</w:t>
            </w:r>
          </w:p>
          <w:p w:rsidR="0012797B" w:rsidRPr="005E6592" w:rsidRDefault="007E639E">
            <w:pPr>
              <w:pStyle w:val="afffff"/>
              <w:spacing w:line="276" w:lineRule="auto"/>
              <w:rPr>
                <w:w w:val="90"/>
                <w:sz w:val="21"/>
                <w:szCs w:val="21"/>
              </w:rPr>
            </w:pPr>
            <w:r w:rsidRPr="005E6592">
              <w:rPr>
                <w:rFonts w:hAnsi="宋体" w:hint="eastAsia"/>
                <w:w w:val="90"/>
                <w:sz w:val="21"/>
                <w:szCs w:val="21"/>
              </w:rPr>
              <w:t>筛分</w:t>
            </w:r>
            <w:r w:rsidRPr="005E6592">
              <w:rPr>
                <w:rFonts w:hAnsi="宋体"/>
                <w:w w:val="90"/>
                <w:sz w:val="21"/>
                <w:szCs w:val="21"/>
              </w:rPr>
              <w:t>场</w:t>
            </w:r>
          </w:p>
        </w:tc>
        <w:tc>
          <w:tcPr>
            <w:tcW w:w="518" w:type="dxa"/>
            <w:vAlign w:val="center"/>
            <w:hideMark/>
          </w:tcPr>
          <w:p w:rsidR="0012797B" w:rsidRPr="005E6592" w:rsidRDefault="0012797B">
            <w:pPr>
              <w:pStyle w:val="afffff"/>
              <w:spacing w:line="276" w:lineRule="auto"/>
              <w:rPr>
                <w:w w:val="90"/>
                <w:sz w:val="21"/>
                <w:szCs w:val="21"/>
              </w:rPr>
            </w:pPr>
            <w:r w:rsidRPr="005E6592">
              <w:rPr>
                <w:w w:val="90"/>
                <w:sz w:val="21"/>
                <w:szCs w:val="21"/>
              </w:rPr>
              <w:t>15</w:t>
            </w:r>
          </w:p>
        </w:tc>
        <w:tc>
          <w:tcPr>
            <w:tcW w:w="535" w:type="dxa"/>
            <w:vAlign w:val="center"/>
            <w:hideMark/>
          </w:tcPr>
          <w:p w:rsidR="0012797B" w:rsidRPr="005E6592" w:rsidRDefault="0012797B">
            <w:pPr>
              <w:pStyle w:val="afffff"/>
              <w:spacing w:line="276" w:lineRule="auto"/>
              <w:rPr>
                <w:w w:val="90"/>
                <w:sz w:val="21"/>
                <w:szCs w:val="21"/>
              </w:rPr>
            </w:pPr>
            <w:r w:rsidRPr="005E6592">
              <w:rPr>
                <w:w w:val="90"/>
                <w:sz w:val="21"/>
                <w:szCs w:val="21"/>
              </w:rPr>
              <w:t>80000</w:t>
            </w:r>
          </w:p>
        </w:tc>
        <w:tc>
          <w:tcPr>
            <w:tcW w:w="507"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颗粒物</w:t>
            </w:r>
          </w:p>
        </w:tc>
        <w:tc>
          <w:tcPr>
            <w:tcW w:w="571" w:type="dxa"/>
            <w:vAlign w:val="center"/>
            <w:hideMark/>
          </w:tcPr>
          <w:p w:rsidR="0012797B" w:rsidRPr="005E6592" w:rsidRDefault="0012797B">
            <w:pPr>
              <w:pStyle w:val="afffff"/>
              <w:spacing w:line="276" w:lineRule="auto"/>
              <w:rPr>
                <w:w w:val="90"/>
                <w:sz w:val="21"/>
                <w:szCs w:val="21"/>
              </w:rPr>
            </w:pPr>
            <w:r w:rsidRPr="005E6592">
              <w:rPr>
                <w:w w:val="90"/>
                <w:sz w:val="21"/>
                <w:szCs w:val="21"/>
              </w:rPr>
              <w:t>4218</w:t>
            </w:r>
          </w:p>
        </w:tc>
        <w:tc>
          <w:tcPr>
            <w:tcW w:w="632" w:type="dxa"/>
            <w:vAlign w:val="center"/>
            <w:hideMark/>
          </w:tcPr>
          <w:p w:rsidR="0012797B" w:rsidRPr="005E6592" w:rsidRDefault="0012797B">
            <w:pPr>
              <w:pStyle w:val="afffff"/>
              <w:spacing w:line="276" w:lineRule="auto"/>
              <w:rPr>
                <w:w w:val="90"/>
                <w:sz w:val="21"/>
                <w:szCs w:val="21"/>
              </w:rPr>
            </w:pPr>
            <w:r w:rsidRPr="005E6592">
              <w:rPr>
                <w:w w:val="90"/>
                <w:sz w:val="21"/>
                <w:szCs w:val="21"/>
              </w:rPr>
              <w:t>337.5</w:t>
            </w:r>
          </w:p>
        </w:tc>
        <w:tc>
          <w:tcPr>
            <w:tcW w:w="403" w:type="dxa"/>
            <w:vAlign w:val="center"/>
            <w:hideMark/>
          </w:tcPr>
          <w:p w:rsidR="0012797B" w:rsidRPr="005E6592" w:rsidRDefault="0012797B">
            <w:pPr>
              <w:pStyle w:val="afffff"/>
              <w:spacing w:line="276" w:lineRule="auto"/>
              <w:rPr>
                <w:w w:val="90"/>
                <w:sz w:val="21"/>
                <w:szCs w:val="21"/>
              </w:rPr>
            </w:pPr>
            <w:r w:rsidRPr="005E6592">
              <w:t>1215</w:t>
            </w:r>
          </w:p>
        </w:tc>
        <w:tc>
          <w:tcPr>
            <w:tcW w:w="775" w:type="dxa"/>
            <w:vAlign w:val="center"/>
            <w:hideMark/>
          </w:tcPr>
          <w:p w:rsidR="0012797B" w:rsidRPr="005E6592" w:rsidRDefault="0012797B">
            <w:pPr>
              <w:pStyle w:val="afffff"/>
              <w:spacing w:line="276" w:lineRule="auto"/>
              <w:rPr>
                <w:w w:val="90"/>
                <w:sz w:val="21"/>
                <w:szCs w:val="21"/>
              </w:rPr>
            </w:pPr>
            <w:r w:rsidRPr="005E6592">
              <w:rPr>
                <w:rFonts w:hAnsi="宋体"/>
                <w:w w:val="90"/>
                <w:sz w:val="21"/>
                <w:szCs w:val="21"/>
              </w:rPr>
              <w:t>布袋除尘器</w:t>
            </w:r>
            <w:r w:rsidRPr="005E6592">
              <w:rPr>
                <w:w w:val="90"/>
                <w:sz w:val="21"/>
                <w:szCs w:val="21"/>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w w:val="90"/>
                  <w:sz w:val="21"/>
                  <w:szCs w:val="21"/>
                </w:rPr>
                <w:t>15m</w:t>
              </w:r>
            </w:smartTag>
            <w:r w:rsidRPr="005E6592">
              <w:rPr>
                <w:rFonts w:hAnsi="宋体"/>
                <w:w w:val="90"/>
                <w:sz w:val="21"/>
                <w:szCs w:val="21"/>
              </w:rPr>
              <w:t>高排气筒</w:t>
            </w:r>
          </w:p>
        </w:tc>
        <w:tc>
          <w:tcPr>
            <w:tcW w:w="659" w:type="dxa"/>
            <w:vAlign w:val="center"/>
            <w:hideMark/>
          </w:tcPr>
          <w:p w:rsidR="0012797B" w:rsidRPr="005E6592" w:rsidRDefault="0012797B">
            <w:pPr>
              <w:pStyle w:val="afffff"/>
              <w:spacing w:line="276" w:lineRule="auto"/>
              <w:rPr>
                <w:w w:val="90"/>
                <w:sz w:val="21"/>
                <w:szCs w:val="21"/>
              </w:rPr>
            </w:pPr>
            <w:r w:rsidRPr="005E6592">
              <w:rPr>
                <w:w w:val="90"/>
                <w:sz w:val="21"/>
                <w:szCs w:val="21"/>
              </w:rPr>
              <w:t>≥99.5</w:t>
            </w:r>
          </w:p>
        </w:tc>
        <w:tc>
          <w:tcPr>
            <w:tcW w:w="535" w:type="dxa"/>
            <w:vAlign w:val="center"/>
            <w:hideMark/>
          </w:tcPr>
          <w:p w:rsidR="0012797B" w:rsidRPr="005E6592" w:rsidRDefault="0012797B">
            <w:pPr>
              <w:pStyle w:val="afffff"/>
              <w:spacing w:line="276" w:lineRule="auto"/>
              <w:rPr>
                <w:w w:val="90"/>
                <w:sz w:val="21"/>
                <w:szCs w:val="21"/>
              </w:rPr>
            </w:pPr>
            <w:r w:rsidRPr="005E6592">
              <w:rPr>
                <w:w w:val="90"/>
                <w:sz w:val="21"/>
                <w:szCs w:val="21"/>
              </w:rPr>
              <w:t>21.09</w:t>
            </w:r>
          </w:p>
        </w:tc>
        <w:tc>
          <w:tcPr>
            <w:tcW w:w="502" w:type="dxa"/>
            <w:vAlign w:val="center"/>
            <w:hideMark/>
          </w:tcPr>
          <w:p w:rsidR="0012797B" w:rsidRPr="005E6592" w:rsidRDefault="0012797B">
            <w:pPr>
              <w:pStyle w:val="afffff"/>
              <w:spacing w:line="276" w:lineRule="auto"/>
              <w:rPr>
                <w:w w:val="90"/>
                <w:sz w:val="21"/>
                <w:szCs w:val="21"/>
              </w:rPr>
            </w:pPr>
            <w:r w:rsidRPr="005E6592">
              <w:rPr>
                <w:w w:val="90"/>
                <w:sz w:val="21"/>
                <w:szCs w:val="21"/>
              </w:rPr>
              <w:t>1.69</w:t>
            </w:r>
          </w:p>
        </w:tc>
        <w:tc>
          <w:tcPr>
            <w:tcW w:w="555" w:type="dxa"/>
            <w:vAlign w:val="center"/>
            <w:hideMark/>
          </w:tcPr>
          <w:p w:rsidR="0012797B" w:rsidRPr="005E6592" w:rsidRDefault="0012797B">
            <w:pPr>
              <w:pStyle w:val="afffff"/>
              <w:spacing w:line="276" w:lineRule="auto"/>
              <w:rPr>
                <w:w w:val="90"/>
                <w:sz w:val="21"/>
                <w:szCs w:val="21"/>
              </w:rPr>
            </w:pPr>
            <w:r w:rsidRPr="005E6592">
              <w:rPr>
                <w:w w:val="90"/>
                <w:sz w:val="21"/>
                <w:szCs w:val="21"/>
              </w:rPr>
              <w:t>6.08</w:t>
            </w:r>
          </w:p>
        </w:tc>
        <w:tc>
          <w:tcPr>
            <w:tcW w:w="468" w:type="dxa"/>
            <w:vAlign w:val="center"/>
            <w:hideMark/>
          </w:tcPr>
          <w:p w:rsidR="0012797B" w:rsidRPr="005E6592" w:rsidRDefault="0012797B">
            <w:pPr>
              <w:pStyle w:val="afffff"/>
              <w:spacing w:line="276" w:lineRule="auto"/>
              <w:rPr>
                <w:w w:val="90"/>
                <w:sz w:val="21"/>
                <w:szCs w:val="21"/>
              </w:rPr>
            </w:pPr>
            <w:r w:rsidRPr="005E6592">
              <w:rPr>
                <w:w w:val="90"/>
                <w:sz w:val="21"/>
                <w:szCs w:val="21"/>
              </w:rPr>
              <w:t>3600</w:t>
            </w:r>
          </w:p>
        </w:tc>
        <w:tc>
          <w:tcPr>
            <w:tcW w:w="571" w:type="dxa"/>
            <w:vAlign w:val="center"/>
            <w:hideMark/>
          </w:tcPr>
          <w:p w:rsidR="0012797B" w:rsidRPr="005E6592" w:rsidRDefault="0012797B">
            <w:pPr>
              <w:pStyle w:val="afffff"/>
              <w:spacing w:line="276" w:lineRule="auto"/>
              <w:rPr>
                <w:w w:val="90"/>
                <w:sz w:val="21"/>
                <w:szCs w:val="21"/>
              </w:rPr>
            </w:pPr>
            <w:r w:rsidRPr="005E6592">
              <w:rPr>
                <w:w w:val="90"/>
                <w:sz w:val="21"/>
                <w:szCs w:val="21"/>
              </w:rPr>
              <w:t>120</w:t>
            </w:r>
          </w:p>
        </w:tc>
        <w:tc>
          <w:tcPr>
            <w:tcW w:w="445" w:type="dxa"/>
            <w:vAlign w:val="center"/>
            <w:hideMark/>
          </w:tcPr>
          <w:p w:rsidR="0012797B" w:rsidRPr="005E6592" w:rsidRDefault="0012797B">
            <w:pPr>
              <w:pStyle w:val="afffff"/>
              <w:spacing w:line="276" w:lineRule="auto"/>
              <w:rPr>
                <w:w w:val="90"/>
                <w:sz w:val="21"/>
                <w:szCs w:val="21"/>
              </w:rPr>
            </w:pPr>
            <w:r w:rsidRPr="005E6592">
              <w:rPr>
                <w:w w:val="90"/>
                <w:sz w:val="21"/>
                <w:szCs w:val="21"/>
              </w:rPr>
              <w:t>3.5</w:t>
            </w:r>
          </w:p>
        </w:tc>
      </w:tr>
      <w:tr w:rsidR="005A74EB" w:rsidRPr="005E6592" w:rsidTr="005A74EB">
        <w:trPr>
          <w:trHeight w:val="991"/>
          <w:jc w:val="center"/>
        </w:trPr>
        <w:tc>
          <w:tcPr>
            <w:tcW w:w="660" w:type="dxa"/>
            <w:vMerge w:val="restart"/>
            <w:vAlign w:val="center"/>
            <w:hideMark/>
          </w:tcPr>
          <w:p w:rsidR="005A74EB" w:rsidRPr="005E6592" w:rsidRDefault="005A74EB">
            <w:pPr>
              <w:pStyle w:val="afffff"/>
              <w:spacing w:line="276" w:lineRule="auto"/>
              <w:rPr>
                <w:rFonts w:hAnsi="宋体"/>
                <w:w w:val="90"/>
                <w:sz w:val="21"/>
                <w:szCs w:val="21"/>
              </w:rPr>
            </w:pPr>
            <w:r w:rsidRPr="005E6592">
              <w:rPr>
                <w:rFonts w:hAnsi="宋体"/>
                <w:w w:val="90"/>
                <w:sz w:val="21"/>
                <w:szCs w:val="21"/>
              </w:rPr>
              <w:t>露天</w:t>
            </w:r>
          </w:p>
          <w:p w:rsidR="005A74EB" w:rsidRPr="005E6592" w:rsidRDefault="005A74EB">
            <w:pPr>
              <w:pStyle w:val="afffff"/>
              <w:spacing w:line="276" w:lineRule="auto"/>
              <w:rPr>
                <w:w w:val="90"/>
                <w:sz w:val="21"/>
                <w:szCs w:val="21"/>
              </w:rPr>
            </w:pPr>
            <w:r w:rsidRPr="005E6592">
              <w:rPr>
                <w:rFonts w:hAnsi="宋体" w:hint="eastAsia"/>
                <w:w w:val="90"/>
                <w:sz w:val="21"/>
                <w:szCs w:val="21"/>
              </w:rPr>
              <w:t>作业</w:t>
            </w:r>
          </w:p>
        </w:tc>
        <w:tc>
          <w:tcPr>
            <w:tcW w:w="518" w:type="dxa"/>
            <w:vMerge w:val="restart"/>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无组织</w:t>
            </w:r>
          </w:p>
        </w:tc>
        <w:tc>
          <w:tcPr>
            <w:tcW w:w="535"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507"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rFonts w:hAnsi="宋体" w:hint="eastAsia"/>
                <w:w w:val="90"/>
                <w:sz w:val="21"/>
                <w:szCs w:val="21"/>
              </w:rPr>
              <w:t>装卸</w:t>
            </w:r>
            <w:r w:rsidRPr="005E6592">
              <w:rPr>
                <w:rFonts w:hAnsi="宋体"/>
                <w:w w:val="90"/>
                <w:sz w:val="21"/>
                <w:szCs w:val="21"/>
              </w:rPr>
              <w:t>颗粒物</w:t>
            </w:r>
          </w:p>
        </w:tc>
        <w:tc>
          <w:tcPr>
            <w:tcW w:w="571"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632"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3</w:t>
            </w:r>
          </w:p>
        </w:tc>
        <w:tc>
          <w:tcPr>
            <w:tcW w:w="403"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10.8</w:t>
            </w:r>
          </w:p>
        </w:tc>
        <w:tc>
          <w:tcPr>
            <w:tcW w:w="775" w:type="dxa"/>
            <w:tcBorders>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rFonts w:hAnsi="宋体"/>
                <w:w w:val="90"/>
                <w:sz w:val="21"/>
                <w:szCs w:val="21"/>
              </w:rPr>
              <w:t>洒水抑尘</w:t>
            </w:r>
            <w:r w:rsidRPr="005E6592">
              <w:rPr>
                <w:w w:val="90"/>
                <w:sz w:val="21"/>
                <w:szCs w:val="21"/>
              </w:rPr>
              <w:t>+</w:t>
            </w:r>
            <w:r w:rsidRPr="005E6592">
              <w:rPr>
                <w:rFonts w:hAnsi="宋体"/>
                <w:w w:val="90"/>
                <w:sz w:val="21"/>
                <w:szCs w:val="21"/>
              </w:rPr>
              <w:t>装卸部位喷雾降尘</w:t>
            </w:r>
          </w:p>
        </w:tc>
        <w:tc>
          <w:tcPr>
            <w:tcW w:w="659"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≥80</w:t>
            </w:r>
          </w:p>
        </w:tc>
        <w:tc>
          <w:tcPr>
            <w:tcW w:w="535"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502"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0.6</w:t>
            </w:r>
          </w:p>
        </w:tc>
        <w:tc>
          <w:tcPr>
            <w:tcW w:w="555"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2.16</w:t>
            </w:r>
          </w:p>
        </w:tc>
        <w:tc>
          <w:tcPr>
            <w:tcW w:w="468"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571"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厂界</w:t>
            </w:r>
            <w:r w:rsidRPr="005E6592">
              <w:rPr>
                <w:w w:val="90"/>
                <w:sz w:val="21"/>
                <w:szCs w:val="21"/>
              </w:rPr>
              <w:t>1.0</w:t>
            </w:r>
          </w:p>
        </w:tc>
        <w:tc>
          <w:tcPr>
            <w:tcW w:w="445" w:type="dxa"/>
            <w:tcBorders>
              <w:bottom w:val="single" w:sz="4" w:space="0" w:color="auto"/>
            </w:tcBorders>
            <w:vAlign w:val="center"/>
            <w:hideMark/>
          </w:tcPr>
          <w:p w:rsidR="005A74EB" w:rsidRPr="005E6592" w:rsidRDefault="005A74EB">
            <w:pPr>
              <w:pStyle w:val="afffff"/>
              <w:spacing w:line="276" w:lineRule="auto"/>
              <w:rPr>
                <w:w w:val="90"/>
                <w:sz w:val="21"/>
                <w:szCs w:val="21"/>
              </w:rPr>
            </w:pPr>
            <w:r w:rsidRPr="005E6592">
              <w:rPr>
                <w:w w:val="90"/>
                <w:sz w:val="21"/>
                <w:szCs w:val="21"/>
              </w:rPr>
              <w:t>——</w:t>
            </w:r>
          </w:p>
        </w:tc>
      </w:tr>
      <w:tr w:rsidR="005A74EB" w:rsidRPr="005E6592" w:rsidTr="005A74EB">
        <w:trPr>
          <w:trHeight w:val="285"/>
          <w:jc w:val="center"/>
        </w:trPr>
        <w:tc>
          <w:tcPr>
            <w:tcW w:w="660" w:type="dxa"/>
            <w:vMerge/>
            <w:vAlign w:val="center"/>
            <w:hideMark/>
          </w:tcPr>
          <w:p w:rsidR="005A74EB" w:rsidRPr="005E6592" w:rsidRDefault="005A74EB">
            <w:pPr>
              <w:pStyle w:val="afffff"/>
              <w:spacing w:line="276" w:lineRule="auto"/>
              <w:rPr>
                <w:rFonts w:hAnsi="宋体"/>
                <w:w w:val="90"/>
                <w:sz w:val="21"/>
                <w:szCs w:val="21"/>
              </w:rPr>
            </w:pPr>
          </w:p>
        </w:tc>
        <w:tc>
          <w:tcPr>
            <w:tcW w:w="518" w:type="dxa"/>
            <w:vMerge/>
            <w:vAlign w:val="center"/>
            <w:hideMark/>
          </w:tcPr>
          <w:p w:rsidR="005A74EB" w:rsidRPr="005E6592" w:rsidRDefault="005A74EB">
            <w:pPr>
              <w:pStyle w:val="afffff"/>
              <w:spacing w:line="276" w:lineRule="auto"/>
              <w:rPr>
                <w:rFonts w:hAnsi="宋体"/>
                <w:w w:val="90"/>
                <w:sz w:val="21"/>
                <w:szCs w:val="21"/>
              </w:rPr>
            </w:pPr>
          </w:p>
        </w:tc>
        <w:tc>
          <w:tcPr>
            <w:tcW w:w="535"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07"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rFonts w:hAnsi="宋体"/>
                <w:w w:val="90"/>
                <w:sz w:val="21"/>
                <w:szCs w:val="21"/>
              </w:rPr>
            </w:pPr>
            <w:r w:rsidRPr="005E6592">
              <w:rPr>
                <w:rFonts w:hAnsi="宋体"/>
                <w:w w:val="90"/>
                <w:sz w:val="21"/>
                <w:szCs w:val="21"/>
              </w:rPr>
              <w:t>凿岩</w:t>
            </w:r>
          </w:p>
        </w:tc>
        <w:tc>
          <w:tcPr>
            <w:tcW w:w="571"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632" w:type="dxa"/>
            <w:tcBorders>
              <w:top w:val="single" w:sz="4" w:space="0" w:color="auto"/>
              <w:bottom w:val="single" w:sz="4" w:space="0" w:color="auto"/>
            </w:tcBorders>
            <w:vAlign w:val="center"/>
            <w:hideMark/>
          </w:tcPr>
          <w:p w:rsidR="005A74EB" w:rsidRPr="005E6592" w:rsidRDefault="005A74EB" w:rsidP="00114E55">
            <w:pPr>
              <w:pStyle w:val="afffff"/>
              <w:spacing w:line="276" w:lineRule="auto"/>
              <w:rPr>
                <w:w w:val="90"/>
                <w:sz w:val="21"/>
                <w:szCs w:val="21"/>
              </w:rPr>
            </w:pPr>
            <w:r w:rsidRPr="005E6592">
              <w:rPr>
                <w:w w:val="90"/>
                <w:sz w:val="21"/>
                <w:szCs w:val="21"/>
              </w:rPr>
              <w:t>——</w:t>
            </w:r>
          </w:p>
        </w:tc>
        <w:tc>
          <w:tcPr>
            <w:tcW w:w="403"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rFonts w:hint="eastAsia"/>
                <w:kern w:val="0"/>
              </w:rPr>
              <w:t>3.3</w:t>
            </w:r>
          </w:p>
        </w:tc>
        <w:tc>
          <w:tcPr>
            <w:tcW w:w="775" w:type="dxa"/>
            <w:tcBorders>
              <w:top w:val="single" w:sz="4" w:space="0" w:color="auto"/>
              <w:bottom w:val="single" w:sz="4" w:space="0" w:color="auto"/>
            </w:tcBorders>
            <w:vAlign w:val="center"/>
            <w:hideMark/>
          </w:tcPr>
          <w:p w:rsidR="005A74EB" w:rsidRPr="005E6592" w:rsidRDefault="005A74EB" w:rsidP="00DD6888">
            <w:pPr>
              <w:pStyle w:val="afffff"/>
              <w:spacing w:line="276" w:lineRule="auto"/>
              <w:rPr>
                <w:rFonts w:hAnsi="宋体"/>
                <w:w w:val="90"/>
                <w:sz w:val="21"/>
                <w:szCs w:val="21"/>
              </w:rPr>
            </w:pPr>
            <w:r w:rsidRPr="005E6592">
              <w:rPr>
                <w:rFonts w:hAnsi="宋体"/>
                <w:w w:val="90"/>
                <w:sz w:val="21"/>
                <w:szCs w:val="21"/>
              </w:rPr>
              <w:t>湿式凿岩</w:t>
            </w:r>
            <w:r w:rsidRPr="005E6592">
              <w:rPr>
                <w:rFonts w:hAnsi="宋体" w:hint="eastAsia"/>
                <w:w w:val="90"/>
                <w:sz w:val="21"/>
                <w:szCs w:val="21"/>
              </w:rPr>
              <w:t>，自带收尘器</w:t>
            </w:r>
          </w:p>
        </w:tc>
        <w:tc>
          <w:tcPr>
            <w:tcW w:w="659"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r w:rsidRPr="005E6592">
              <w:rPr>
                <w:rFonts w:hint="eastAsia"/>
                <w:w w:val="90"/>
                <w:sz w:val="21"/>
                <w:szCs w:val="21"/>
              </w:rPr>
              <w:t>9</w:t>
            </w:r>
            <w:r w:rsidRPr="005E6592">
              <w:rPr>
                <w:w w:val="90"/>
                <w:sz w:val="21"/>
                <w:szCs w:val="21"/>
              </w:rPr>
              <w:t>0</w:t>
            </w:r>
          </w:p>
        </w:tc>
        <w:tc>
          <w:tcPr>
            <w:tcW w:w="535"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02"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55"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rFonts w:hint="eastAsia"/>
                <w:kern w:val="0"/>
              </w:rPr>
              <w:t>0.33</w:t>
            </w:r>
          </w:p>
        </w:tc>
        <w:tc>
          <w:tcPr>
            <w:tcW w:w="468"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71"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rFonts w:hAnsi="宋体"/>
                <w:w w:val="90"/>
                <w:sz w:val="21"/>
                <w:szCs w:val="21"/>
              </w:rPr>
            </w:pPr>
            <w:r w:rsidRPr="005E6592">
              <w:rPr>
                <w:rFonts w:hAnsi="宋体"/>
                <w:w w:val="90"/>
                <w:sz w:val="21"/>
                <w:szCs w:val="21"/>
              </w:rPr>
              <w:t>厂界</w:t>
            </w:r>
            <w:r w:rsidRPr="005E6592">
              <w:rPr>
                <w:w w:val="90"/>
                <w:sz w:val="21"/>
                <w:szCs w:val="21"/>
              </w:rPr>
              <w:t>1.0</w:t>
            </w:r>
          </w:p>
        </w:tc>
        <w:tc>
          <w:tcPr>
            <w:tcW w:w="445" w:type="dxa"/>
            <w:tcBorders>
              <w:top w:val="single" w:sz="4" w:space="0" w:color="auto"/>
              <w:bottom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r>
      <w:tr w:rsidR="005A74EB" w:rsidRPr="005E6592" w:rsidTr="005A74EB">
        <w:trPr>
          <w:trHeight w:val="136"/>
          <w:jc w:val="center"/>
        </w:trPr>
        <w:tc>
          <w:tcPr>
            <w:tcW w:w="660" w:type="dxa"/>
            <w:vMerge/>
            <w:vAlign w:val="center"/>
            <w:hideMark/>
          </w:tcPr>
          <w:p w:rsidR="005A74EB" w:rsidRPr="005E6592" w:rsidRDefault="005A74EB">
            <w:pPr>
              <w:pStyle w:val="afffff"/>
              <w:spacing w:line="276" w:lineRule="auto"/>
              <w:rPr>
                <w:rFonts w:hAnsi="宋体"/>
                <w:w w:val="90"/>
                <w:sz w:val="21"/>
                <w:szCs w:val="21"/>
              </w:rPr>
            </w:pPr>
          </w:p>
        </w:tc>
        <w:tc>
          <w:tcPr>
            <w:tcW w:w="518" w:type="dxa"/>
            <w:vMerge/>
            <w:vAlign w:val="center"/>
            <w:hideMark/>
          </w:tcPr>
          <w:p w:rsidR="005A74EB" w:rsidRPr="005E6592" w:rsidRDefault="005A74EB">
            <w:pPr>
              <w:pStyle w:val="afffff"/>
              <w:spacing w:line="276" w:lineRule="auto"/>
              <w:rPr>
                <w:rFonts w:hAnsi="宋体"/>
                <w:w w:val="90"/>
                <w:sz w:val="21"/>
                <w:szCs w:val="21"/>
              </w:rPr>
            </w:pPr>
          </w:p>
        </w:tc>
        <w:tc>
          <w:tcPr>
            <w:tcW w:w="535"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07" w:type="dxa"/>
            <w:tcBorders>
              <w:top w:val="single" w:sz="4" w:space="0" w:color="auto"/>
            </w:tcBorders>
            <w:vAlign w:val="center"/>
            <w:hideMark/>
          </w:tcPr>
          <w:p w:rsidR="005A74EB" w:rsidRPr="005E6592" w:rsidRDefault="005A74EB" w:rsidP="005A74EB">
            <w:pPr>
              <w:pStyle w:val="afffff"/>
              <w:spacing w:line="276" w:lineRule="auto"/>
              <w:rPr>
                <w:rFonts w:hAnsi="宋体"/>
                <w:w w:val="90"/>
                <w:sz w:val="21"/>
                <w:szCs w:val="21"/>
              </w:rPr>
            </w:pPr>
            <w:r w:rsidRPr="005E6592">
              <w:rPr>
                <w:rFonts w:hAnsi="宋体" w:hint="eastAsia"/>
                <w:w w:val="90"/>
                <w:sz w:val="21"/>
                <w:szCs w:val="21"/>
              </w:rPr>
              <w:t>爆破</w:t>
            </w:r>
          </w:p>
        </w:tc>
        <w:tc>
          <w:tcPr>
            <w:tcW w:w="571"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632" w:type="dxa"/>
            <w:tcBorders>
              <w:top w:val="single" w:sz="4" w:space="0" w:color="auto"/>
            </w:tcBorders>
            <w:vAlign w:val="center"/>
            <w:hideMark/>
          </w:tcPr>
          <w:p w:rsidR="005A74EB" w:rsidRPr="005E6592" w:rsidRDefault="005A74EB" w:rsidP="00114E55">
            <w:pPr>
              <w:pStyle w:val="afffff"/>
              <w:spacing w:line="276" w:lineRule="auto"/>
              <w:rPr>
                <w:w w:val="90"/>
                <w:sz w:val="21"/>
                <w:szCs w:val="21"/>
              </w:rPr>
            </w:pPr>
            <w:r w:rsidRPr="005E6592">
              <w:rPr>
                <w:w w:val="90"/>
                <w:sz w:val="21"/>
                <w:szCs w:val="21"/>
              </w:rPr>
              <w:t>——</w:t>
            </w:r>
          </w:p>
        </w:tc>
        <w:tc>
          <w:tcPr>
            <w:tcW w:w="403" w:type="dxa"/>
            <w:tcBorders>
              <w:top w:val="single" w:sz="4" w:space="0" w:color="auto"/>
            </w:tcBorders>
            <w:vAlign w:val="center"/>
            <w:hideMark/>
          </w:tcPr>
          <w:p w:rsidR="005A74EB" w:rsidRPr="005E6592" w:rsidRDefault="005A74EB" w:rsidP="004C464A">
            <w:pPr>
              <w:pStyle w:val="afffff"/>
              <w:spacing w:line="276" w:lineRule="auto"/>
              <w:rPr>
                <w:w w:val="90"/>
                <w:sz w:val="21"/>
                <w:szCs w:val="21"/>
              </w:rPr>
            </w:pPr>
            <w:r w:rsidRPr="005E6592">
              <w:rPr>
                <w:rFonts w:hint="eastAsia"/>
                <w:kern w:val="0"/>
              </w:rPr>
              <w:t>3</w:t>
            </w:r>
            <w:r w:rsidR="004C464A">
              <w:rPr>
                <w:rFonts w:hint="eastAsia"/>
                <w:kern w:val="0"/>
              </w:rPr>
              <w:t>.</w:t>
            </w:r>
            <w:r w:rsidRPr="005E6592">
              <w:rPr>
                <w:rFonts w:hint="eastAsia"/>
                <w:kern w:val="0"/>
              </w:rPr>
              <w:t>9732</w:t>
            </w:r>
          </w:p>
        </w:tc>
        <w:tc>
          <w:tcPr>
            <w:tcW w:w="775" w:type="dxa"/>
            <w:tcBorders>
              <w:top w:val="single" w:sz="4" w:space="0" w:color="auto"/>
            </w:tcBorders>
            <w:vAlign w:val="center"/>
            <w:hideMark/>
          </w:tcPr>
          <w:p w:rsidR="005A74EB" w:rsidRPr="005E6592" w:rsidRDefault="005A74EB" w:rsidP="00DD6888">
            <w:pPr>
              <w:pStyle w:val="afffff"/>
              <w:spacing w:line="276" w:lineRule="auto"/>
              <w:rPr>
                <w:rFonts w:hAnsi="宋体"/>
                <w:w w:val="90"/>
                <w:sz w:val="21"/>
                <w:szCs w:val="21"/>
              </w:rPr>
            </w:pPr>
            <w:r w:rsidRPr="005E6592">
              <w:rPr>
                <w:rFonts w:hAnsi="宋体"/>
                <w:w w:val="90"/>
                <w:sz w:val="21"/>
                <w:szCs w:val="21"/>
              </w:rPr>
              <w:t>采用水封</w:t>
            </w:r>
          </w:p>
          <w:p w:rsidR="005A74EB" w:rsidRPr="005E6592" w:rsidRDefault="005A74EB" w:rsidP="00DD6888">
            <w:pPr>
              <w:pStyle w:val="afffff"/>
              <w:spacing w:line="276" w:lineRule="auto"/>
              <w:rPr>
                <w:rFonts w:hAnsi="宋体"/>
                <w:w w:val="90"/>
                <w:sz w:val="21"/>
                <w:szCs w:val="21"/>
              </w:rPr>
            </w:pPr>
            <w:r w:rsidRPr="005E6592">
              <w:rPr>
                <w:rFonts w:hAnsi="宋体"/>
                <w:w w:val="90"/>
                <w:sz w:val="21"/>
                <w:szCs w:val="21"/>
              </w:rPr>
              <w:t>爆破法</w:t>
            </w:r>
            <w:r w:rsidR="003C675B">
              <w:rPr>
                <w:rFonts w:hAnsi="宋体" w:hint="eastAsia"/>
                <w:w w:val="90"/>
                <w:sz w:val="21"/>
                <w:szCs w:val="21"/>
              </w:rPr>
              <w:t>+</w:t>
            </w:r>
            <w:r w:rsidR="003C675B" w:rsidRPr="003C675B">
              <w:rPr>
                <w:rFonts w:hAnsi="宋体" w:hint="eastAsia"/>
                <w:w w:val="90"/>
                <w:sz w:val="21"/>
                <w:szCs w:val="21"/>
              </w:rPr>
              <w:t>安装除尘喷雾器</w:t>
            </w:r>
          </w:p>
        </w:tc>
        <w:tc>
          <w:tcPr>
            <w:tcW w:w="659" w:type="dxa"/>
            <w:tcBorders>
              <w:top w:val="single" w:sz="4" w:space="0" w:color="auto"/>
            </w:tcBorders>
            <w:vAlign w:val="center"/>
            <w:hideMark/>
          </w:tcPr>
          <w:p w:rsidR="000D06F5" w:rsidRDefault="005A74EB" w:rsidP="004C464A">
            <w:pPr>
              <w:pStyle w:val="afffff"/>
              <w:spacing w:line="276" w:lineRule="auto"/>
              <w:rPr>
                <w:b/>
                <w:bCs/>
                <w:w w:val="90"/>
                <w:sz w:val="21"/>
                <w:szCs w:val="21"/>
              </w:rPr>
            </w:pPr>
            <w:r w:rsidRPr="005E6592">
              <w:rPr>
                <w:w w:val="90"/>
                <w:sz w:val="21"/>
                <w:szCs w:val="21"/>
              </w:rPr>
              <w:t>≥</w:t>
            </w:r>
            <w:r w:rsidR="003C675B" w:rsidRPr="005E6592">
              <w:rPr>
                <w:rFonts w:hint="eastAsia"/>
                <w:w w:val="90"/>
                <w:sz w:val="21"/>
                <w:szCs w:val="21"/>
              </w:rPr>
              <w:t>9</w:t>
            </w:r>
            <w:r w:rsidR="004C464A">
              <w:rPr>
                <w:rFonts w:hint="eastAsia"/>
                <w:w w:val="90"/>
                <w:sz w:val="21"/>
                <w:szCs w:val="21"/>
              </w:rPr>
              <w:t>0</w:t>
            </w:r>
          </w:p>
        </w:tc>
        <w:tc>
          <w:tcPr>
            <w:tcW w:w="535"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02"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55" w:type="dxa"/>
            <w:tcBorders>
              <w:top w:val="single" w:sz="4" w:space="0" w:color="auto"/>
            </w:tcBorders>
            <w:vAlign w:val="center"/>
            <w:hideMark/>
          </w:tcPr>
          <w:p w:rsidR="005A74EB" w:rsidRPr="005E6592" w:rsidRDefault="003C675B" w:rsidP="005A74EB">
            <w:pPr>
              <w:pStyle w:val="afffff"/>
              <w:spacing w:line="276" w:lineRule="auto"/>
              <w:rPr>
                <w:w w:val="90"/>
                <w:sz w:val="21"/>
                <w:szCs w:val="21"/>
              </w:rPr>
            </w:pPr>
            <w:r>
              <w:rPr>
                <w:rFonts w:hint="eastAsia"/>
                <w:kern w:val="0"/>
              </w:rPr>
              <w:t>0.</w:t>
            </w:r>
            <w:r w:rsidR="005A74EB" w:rsidRPr="005E6592">
              <w:rPr>
                <w:rFonts w:hint="eastAsia"/>
                <w:kern w:val="0"/>
              </w:rPr>
              <w:t>39732</w:t>
            </w:r>
          </w:p>
        </w:tc>
        <w:tc>
          <w:tcPr>
            <w:tcW w:w="468"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c>
          <w:tcPr>
            <w:tcW w:w="571" w:type="dxa"/>
            <w:tcBorders>
              <w:top w:val="single" w:sz="4" w:space="0" w:color="auto"/>
            </w:tcBorders>
            <w:vAlign w:val="center"/>
            <w:hideMark/>
          </w:tcPr>
          <w:p w:rsidR="005A74EB" w:rsidRPr="005E6592" w:rsidRDefault="005A74EB" w:rsidP="005A74EB">
            <w:pPr>
              <w:pStyle w:val="afffff"/>
              <w:spacing w:line="276" w:lineRule="auto"/>
              <w:rPr>
                <w:rFonts w:hAnsi="宋体"/>
                <w:w w:val="90"/>
                <w:sz w:val="21"/>
                <w:szCs w:val="21"/>
              </w:rPr>
            </w:pPr>
            <w:r w:rsidRPr="005E6592">
              <w:rPr>
                <w:rFonts w:hAnsi="宋体"/>
                <w:w w:val="90"/>
                <w:sz w:val="21"/>
                <w:szCs w:val="21"/>
              </w:rPr>
              <w:t>厂界</w:t>
            </w:r>
            <w:r w:rsidRPr="005E6592">
              <w:rPr>
                <w:w w:val="90"/>
                <w:sz w:val="21"/>
                <w:szCs w:val="21"/>
              </w:rPr>
              <w:t>1.0</w:t>
            </w:r>
          </w:p>
        </w:tc>
        <w:tc>
          <w:tcPr>
            <w:tcW w:w="445" w:type="dxa"/>
            <w:tcBorders>
              <w:top w:val="single" w:sz="4" w:space="0" w:color="auto"/>
            </w:tcBorders>
            <w:vAlign w:val="center"/>
            <w:hideMark/>
          </w:tcPr>
          <w:p w:rsidR="005A74EB" w:rsidRPr="005E6592" w:rsidRDefault="005A74EB" w:rsidP="005A74EB">
            <w:pPr>
              <w:pStyle w:val="afffff"/>
              <w:spacing w:line="276" w:lineRule="auto"/>
              <w:rPr>
                <w:w w:val="90"/>
                <w:sz w:val="21"/>
                <w:szCs w:val="21"/>
              </w:rPr>
            </w:pPr>
            <w:r w:rsidRPr="005E6592">
              <w:rPr>
                <w:w w:val="90"/>
                <w:sz w:val="21"/>
                <w:szCs w:val="21"/>
              </w:rPr>
              <w:t>——</w:t>
            </w:r>
          </w:p>
        </w:tc>
      </w:tr>
      <w:tr w:rsidR="005A74EB" w:rsidRPr="005E6592" w:rsidTr="005A74EB">
        <w:trPr>
          <w:trHeight w:val="454"/>
          <w:jc w:val="center"/>
        </w:trPr>
        <w:tc>
          <w:tcPr>
            <w:tcW w:w="660" w:type="dxa"/>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排土场</w:t>
            </w:r>
          </w:p>
        </w:tc>
        <w:tc>
          <w:tcPr>
            <w:tcW w:w="518" w:type="dxa"/>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无组织</w:t>
            </w:r>
          </w:p>
        </w:tc>
        <w:tc>
          <w:tcPr>
            <w:tcW w:w="535" w:type="dxa"/>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507" w:type="dxa"/>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颗粒物</w:t>
            </w:r>
          </w:p>
        </w:tc>
        <w:tc>
          <w:tcPr>
            <w:tcW w:w="571" w:type="dxa"/>
            <w:vAlign w:val="center"/>
            <w:hideMark/>
          </w:tcPr>
          <w:p w:rsidR="005A74EB" w:rsidRPr="005E6592" w:rsidRDefault="005A74EB">
            <w:pPr>
              <w:pStyle w:val="afffff"/>
              <w:spacing w:line="276" w:lineRule="auto"/>
              <w:rPr>
                <w:w w:val="90"/>
                <w:sz w:val="21"/>
                <w:szCs w:val="21"/>
              </w:rPr>
            </w:pPr>
            <w:r w:rsidRPr="005E6592">
              <w:rPr>
                <w:w w:val="90"/>
                <w:sz w:val="21"/>
                <w:szCs w:val="21"/>
              </w:rPr>
              <w:t>——</w:t>
            </w:r>
          </w:p>
        </w:tc>
        <w:tc>
          <w:tcPr>
            <w:tcW w:w="632" w:type="dxa"/>
            <w:vAlign w:val="center"/>
            <w:hideMark/>
          </w:tcPr>
          <w:p w:rsidR="005A74EB" w:rsidRPr="005E6592" w:rsidRDefault="005A74EB">
            <w:pPr>
              <w:pStyle w:val="afffff"/>
              <w:spacing w:line="276" w:lineRule="auto"/>
              <w:rPr>
                <w:w w:val="90"/>
                <w:sz w:val="21"/>
                <w:szCs w:val="21"/>
              </w:rPr>
            </w:pPr>
            <w:r w:rsidRPr="005E6592">
              <w:rPr>
                <w:rFonts w:hint="eastAsia"/>
                <w:w w:val="90"/>
                <w:sz w:val="21"/>
                <w:szCs w:val="21"/>
              </w:rPr>
              <w:t>0.42</w:t>
            </w:r>
          </w:p>
        </w:tc>
        <w:tc>
          <w:tcPr>
            <w:tcW w:w="403" w:type="dxa"/>
            <w:vAlign w:val="center"/>
            <w:hideMark/>
          </w:tcPr>
          <w:p w:rsidR="005A74EB" w:rsidRPr="005E6592" w:rsidRDefault="005A74EB">
            <w:pPr>
              <w:pStyle w:val="afffff"/>
              <w:spacing w:line="276" w:lineRule="auto"/>
              <w:rPr>
                <w:w w:val="90"/>
                <w:sz w:val="21"/>
                <w:szCs w:val="21"/>
              </w:rPr>
            </w:pPr>
            <w:r w:rsidRPr="005E6592">
              <w:rPr>
                <w:szCs w:val="21"/>
              </w:rPr>
              <w:t>2.13</w:t>
            </w:r>
          </w:p>
        </w:tc>
        <w:tc>
          <w:tcPr>
            <w:tcW w:w="775" w:type="dxa"/>
            <w:vAlign w:val="center"/>
            <w:hideMark/>
          </w:tcPr>
          <w:p w:rsidR="005A74EB" w:rsidRPr="005E6592" w:rsidRDefault="0060722B" w:rsidP="00DD6888">
            <w:pPr>
              <w:pStyle w:val="afffff"/>
              <w:spacing w:line="276" w:lineRule="auto"/>
              <w:rPr>
                <w:rFonts w:hAnsi="宋体"/>
                <w:w w:val="90"/>
                <w:sz w:val="21"/>
                <w:szCs w:val="21"/>
              </w:rPr>
            </w:pPr>
            <w:r w:rsidRPr="005E6592">
              <w:rPr>
                <w:rFonts w:hAnsi="宋体"/>
                <w:w w:val="90"/>
                <w:sz w:val="21"/>
                <w:szCs w:val="21"/>
              </w:rPr>
              <w:t>防尘网遮盖</w:t>
            </w:r>
            <w:r w:rsidRPr="005E6592">
              <w:rPr>
                <w:rFonts w:hAnsi="宋体"/>
                <w:w w:val="90"/>
                <w:sz w:val="21"/>
                <w:szCs w:val="21"/>
              </w:rPr>
              <w:t>+</w:t>
            </w:r>
            <w:r w:rsidRPr="005E6592">
              <w:rPr>
                <w:rFonts w:hAnsi="宋体"/>
                <w:w w:val="90"/>
                <w:sz w:val="21"/>
                <w:szCs w:val="21"/>
              </w:rPr>
              <w:t>喷淋</w:t>
            </w:r>
          </w:p>
        </w:tc>
        <w:tc>
          <w:tcPr>
            <w:tcW w:w="659" w:type="dxa"/>
            <w:vAlign w:val="center"/>
            <w:hideMark/>
          </w:tcPr>
          <w:p w:rsidR="005A74EB" w:rsidRPr="005E6592" w:rsidRDefault="005A74EB">
            <w:pPr>
              <w:pStyle w:val="afffff"/>
              <w:spacing w:line="276" w:lineRule="auto"/>
              <w:rPr>
                <w:w w:val="90"/>
                <w:sz w:val="21"/>
                <w:szCs w:val="21"/>
              </w:rPr>
            </w:pPr>
            <w:r w:rsidRPr="005E6592">
              <w:rPr>
                <w:w w:val="90"/>
                <w:sz w:val="21"/>
                <w:szCs w:val="21"/>
              </w:rPr>
              <w:t>≥80</w:t>
            </w:r>
          </w:p>
        </w:tc>
        <w:tc>
          <w:tcPr>
            <w:tcW w:w="535" w:type="dxa"/>
            <w:vAlign w:val="center"/>
            <w:hideMark/>
          </w:tcPr>
          <w:p w:rsidR="005A74EB" w:rsidRPr="005E6592" w:rsidRDefault="005A74EB">
            <w:pPr>
              <w:spacing w:line="276" w:lineRule="auto"/>
              <w:jc w:val="right"/>
              <w:rPr>
                <w:w w:val="90"/>
                <w:szCs w:val="21"/>
              </w:rPr>
            </w:pPr>
            <w:r w:rsidRPr="005E6592">
              <w:rPr>
                <w:w w:val="90"/>
                <w:szCs w:val="21"/>
              </w:rPr>
              <w:t>——</w:t>
            </w:r>
          </w:p>
        </w:tc>
        <w:tc>
          <w:tcPr>
            <w:tcW w:w="502" w:type="dxa"/>
            <w:vAlign w:val="center"/>
            <w:hideMark/>
          </w:tcPr>
          <w:p w:rsidR="005A74EB" w:rsidRPr="005E6592" w:rsidRDefault="005A74EB">
            <w:pPr>
              <w:spacing w:line="276" w:lineRule="auto"/>
              <w:jc w:val="right"/>
              <w:rPr>
                <w:w w:val="90"/>
                <w:szCs w:val="21"/>
              </w:rPr>
            </w:pPr>
            <w:r w:rsidRPr="005E6592">
              <w:rPr>
                <w:w w:val="90"/>
                <w:szCs w:val="21"/>
              </w:rPr>
              <w:t>0.048</w:t>
            </w:r>
          </w:p>
        </w:tc>
        <w:tc>
          <w:tcPr>
            <w:tcW w:w="555" w:type="dxa"/>
            <w:vAlign w:val="center"/>
            <w:hideMark/>
          </w:tcPr>
          <w:p w:rsidR="005A74EB" w:rsidRPr="005E6592" w:rsidRDefault="005A74EB">
            <w:pPr>
              <w:spacing w:line="276" w:lineRule="auto"/>
              <w:jc w:val="right"/>
              <w:rPr>
                <w:w w:val="90"/>
                <w:szCs w:val="21"/>
              </w:rPr>
            </w:pPr>
            <w:r w:rsidRPr="005E6592">
              <w:rPr>
                <w:w w:val="90"/>
                <w:szCs w:val="21"/>
              </w:rPr>
              <w:t>0.426</w:t>
            </w:r>
          </w:p>
        </w:tc>
        <w:tc>
          <w:tcPr>
            <w:tcW w:w="468" w:type="dxa"/>
            <w:vAlign w:val="center"/>
            <w:hideMark/>
          </w:tcPr>
          <w:p w:rsidR="005A74EB" w:rsidRPr="005E6592" w:rsidRDefault="005A74EB">
            <w:pPr>
              <w:pStyle w:val="afffff"/>
              <w:spacing w:line="276" w:lineRule="auto"/>
              <w:rPr>
                <w:w w:val="90"/>
                <w:sz w:val="21"/>
                <w:szCs w:val="21"/>
              </w:rPr>
            </w:pPr>
            <w:r w:rsidRPr="005E6592">
              <w:rPr>
                <w:w w:val="90"/>
                <w:sz w:val="21"/>
                <w:szCs w:val="21"/>
              </w:rPr>
              <w:t>8760</w:t>
            </w:r>
          </w:p>
        </w:tc>
        <w:tc>
          <w:tcPr>
            <w:tcW w:w="571" w:type="dxa"/>
            <w:vAlign w:val="center"/>
            <w:hideMark/>
          </w:tcPr>
          <w:p w:rsidR="005A74EB" w:rsidRPr="005E6592" w:rsidRDefault="005A74EB">
            <w:pPr>
              <w:pStyle w:val="afffff"/>
              <w:spacing w:line="276" w:lineRule="auto"/>
              <w:rPr>
                <w:w w:val="90"/>
                <w:sz w:val="21"/>
                <w:szCs w:val="21"/>
              </w:rPr>
            </w:pPr>
            <w:r w:rsidRPr="005E6592">
              <w:rPr>
                <w:rFonts w:hAnsi="宋体"/>
                <w:w w:val="90"/>
                <w:sz w:val="21"/>
                <w:szCs w:val="21"/>
              </w:rPr>
              <w:t>厂界</w:t>
            </w:r>
            <w:r w:rsidRPr="005E6592">
              <w:rPr>
                <w:w w:val="90"/>
                <w:sz w:val="21"/>
                <w:szCs w:val="21"/>
              </w:rPr>
              <w:t>1.0</w:t>
            </w:r>
          </w:p>
        </w:tc>
        <w:tc>
          <w:tcPr>
            <w:tcW w:w="445" w:type="dxa"/>
            <w:vAlign w:val="center"/>
            <w:hideMark/>
          </w:tcPr>
          <w:p w:rsidR="005A74EB" w:rsidRPr="005E6592" w:rsidRDefault="005A74EB">
            <w:pPr>
              <w:pStyle w:val="afffff"/>
              <w:spacing w:line="276" w:lineRule="auto"/>
              <w:rPr>
                <w:w w:val="90"/>
                <w:sz w:val="21"/>
                <w:szCs w:val="21"/>
              </w:rPr>
            </w:pPr>
            <w:r w:rsidRPr="005E6592">
              <w:rPr>
                <w:w w:val="90"/>
                <w:sz w:val="21"/>
                <w:szCs w:val="21"/>
              </w:rPr>
              <w:t>——</w:t>
            </w: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lastRenderedPageBreak/>
        <w:t>水污染源</w:t>
      </w:r>
    </w:p>
    <w:p w:rsidR="0012797B" w:rsidRPr="005E6592" w:rsidRDefault="0012797B" w:rsidP="0012797B">
      <w:pPr>
        <w:ind w:firstLineChars="200" w:firstLine="480"/>
        <w:rPr>
          <w:sz w:val="24"/>
        </w:rPr>
      </w:pPr>
      <w:r w:rsidRPr="005E6592">
        <w:rPr>
          <w:rFonts w:hint="eastAsia"/>
          <w:sz w:val="24"/>
        </w:rPr>
        <w:t>本项目为露天开采，开采过程中无矿井涌水产生，工业场地利用矿区内现有构筑物作为办公生活用房，厂区内设置</w:t>
      </w:r>
      <w:r w:rsidR="00814CCA" w:rsidRPr="005E6592">
        <w:rPr>
          <w:rFonts w:hint="eastAsia"/>
          <w:sz w:val="24"/>
        </w:rPr>
        <w:t>水冲厕</w:t>
      </w:r>
      <w:r w:rsidRPr="005E6592">
        <w:rPr>
          <w:rFonts w:hint="eastAsia"/>
          <w:sz w:val="24"/>
        </w:rPr>
        <w:t>，所以生产期废水主要为生活污水、生产废水和露天采场排水。</w:t>
      </w:r>
    </w:p>
    <w:p w:rsidR="0012797B" w:rsidRPr="005E6592" w:rsidRDefault="0012797B" w:rsidP="0012797B">
      <w:pPr>
        <w:ind w:firstLineChars="200" w:firstLine="482"/>
        <w:rPr>
          <w:b/>
          <w:sz w:val="24"/>
        </w:rPr>
      </w:pPr>
      <w:r w:rsidRPr="005E6592">
        <w:rPr>
          <w:b/>
          <w:sz w:val="24"/>
        </w:rPr>
        <w:t>1</w:t>
      </w:r>
      <w:r w:rsidRPr="005E6592">
        <w:rPr>
          <w:rFonts w:hint="eastAsia"/>
          <w:b/>
          <w:sz w:val="24"/>
        </w:rPr>
        <w:t>、生产废水</w:t>
      </w:r>
    </w:p>
    <w:p w:rsidR="0012797B" w:rsidRPr="005E6592" w:rsidRDefault="0012797B" w:rsidP="0012797B">
      <w:pPr>
        <w:ind w:firstLineChars="200" w:firstLine="480"/>
        <w:rPr>
          <w:sz w:val="24"/>
        </w:rPr>
      </w:pPr>
      <w:r w:rsidRPr="005E6592">
        <w:rPr>
          <w:rFonts w:hint="eastAsia"/>
          <w:sz w:val="24"/>
        </w:rPr>
        <w:t>本项目运营期生产过程中爆破、破碎加工、运输、装卸、产品堆</w:t>
      </w:r>
      <w:r w:rsidR="00D72EEE" w:rsidRPr="005E6592">
        <w:rPr>
          <w:rFonts w:hint="eastAsia"/>
          <w:sz w:val="24"/>
        </w:rPr>
        <w:t>场</w:t>
      </w:r>
      <w:r w:rsidRPr="005E6592">
        <w:rPr>
          <w:rFonts w:hint="eastAsia"/>
          <w:sz w:val="24"/>
        </w:rPr>
        <w:t>等各个环节中均需洒水，这部分水均被物料吸收或自然蒸发，不会产生外排废水，无生产废水产生。雨季采矿需要外排降水。预测其最大汇水量为</w:t>
      </w:r>
      <w:r w:rsidRPr="005E6592">
        <w:rPr>
          <w:sz w:val="24"/>
        </w:rPr>
        <w:t>75632.59m</w:t>
      </w:r>
      <w:r w:rsidRPr="005E6592">
        <w:rPr>
          <w:sz w:val="24"/>
          <w:vertAlign w:val="superscript"/>
        </w:rPr>
        <w:t>3</w:t>
      </w:r>
      <w:r w:rsidRPr="005E6592">
        <w:rPr>
          <w:sz w:val="24"/>
        </w:rPr>
        <w:t>/</w:t>
      </w:r>
      <w:r w:rsidRPr="005E6592">
        <w:rPr>
          <w:rFonts w:hint="eastAsia"/>
          <w:sz w:val="24"/>
        </w:rPr>
        <w:t>日。为了解矿区原矿浸出毒性指标，委托由河南深蓝监测技术有限公司本项目原矿石进行了浸出毒性实验。实验结果显示本项目矿区矿石中有毒有害元素的含量均很低，污染因子的浸出浓度均没有超过</w:t>
      </w:r>
      <w:r w:rsidRPr="005E6592">
        <w:rPr>
          <w:sz w:val="24"/>
        </w:rPr>
        <w:t>GB5085.3-2007</w:t>
      </w:r>
      <w:r w:rsidRPr="005E6592">
        <w:rPr>
          <w:rFonts w:hint="eastAsia"/>
          <w:sz w:val="24"/>
        </w:rPr>
        <w:t>《危险废物鉴别标准</w:t>
      </w:r>
      <w:r w:rsidRPr="005E6592">
        <w:rPr>
          <w:sz w:val="24"/>
        </w:rPr>
        <w:t xml:space="preserve"> </w:t>
      </w:r>
      <w:r w:rsidRPr="005E6592">
        <w:rPr>
          <w:rFonts w:hint="eastAsia"/>
          <w:sz w:val="24"/>
        </w:rPr>
        <w:t>浸出毒性鉴别》中浸出毒性鉴别标准值。因此，雨季外排降水不会对周边地表水环境产生影响。</w:t>
      </w:r>
    </w:p>
    <w:p w:rsidR="0012797B" w:rsidRPr="005E6592" w:rsidRDefault="0012797B" w:rsidP="0012797B">
      <w:pPr>
        <w:ind w:firstLineChars="200" w:firstLine="482"/>
        <w:rPr>
          <w:b/>
          <w:sz w:val="24"/>
        </w:rPr>
      </w:pPr>
      <w:r w:rsidRPr="005E6592">
        <w:rPr>
          <w:b/>
          <w:sz w:val="24"/>
        </w:rPr>
        <w:t>2</w:t>
      </w:r>
      <w:r w:rsidRPr="005E6592">
        <w:rPr>
          <w:rFonts w:hint="eastAsia"/>
          <w:b/>
          <w:sz w:val="24"/>
        </w:rPr>
        <w:t>、场地、运输、装卸抑尘用水</w:t>
      </w:r>
    </w:p>
    <w:p w:rsidR="0012797B" w:rsidRPr="005E6592" w:rsidRDefault="0012797B" w:rsidP="0012797B">
      <w:pPr>
        <w:ind w:firstLineChars="200" w:firstLine="480"/>
        <w:rPr>
          <w:sz w:val="24"/>
        </w:rPr>
      </w:pPr>
      <w:r w:rsidRPr="005E6592">
        <w:rPr>
          <w:rFonts w:hint="eastAsia"/>
          <w:sz w:val="24"/>
        </w:rPr>
        <w:t>为降低场地扬尘，评价建议矿区设置建议洒水车一辆，对运输道路、采区平台、作业面等进行定期洒水，同时在破碎进料口设置喷雾装置，在</w:t>
      </w:r>
      <w:r w:rsidR="00061B70" w:rsidRPr="005E6592">
        <w:rPr>
          <w:rFonts w:hint="eastAsia"/>
          <w:sz w:val="24"/>
        </w:rPr>
        <w:t>排土场</w:t>
      </w:r>
      <w:r w:rsidRPr="005E6592">
        <w:rPr>
          <w:rFonts w:hint="eastAsia"/>
          <w:sz w:val="24"/>
        </w:rPr>
        <w:t>设置自动洒水喷头，在产品临时堆场设置洒水喷头，在作业面和产品临时堆场设置喷雾装置。该部分每日需用水约</w:t>
      </w:r>
      <w:r w:rsidR="00356C4B" w:rsidRPr="005E6592">
        <w:rPr>
          <w:rFonts w:hint="eastAsia"/>
          <w:sz w:val="24"/>
        </w:rPr>
        <w:t>31</w:t>
      </w:r>
      <w:r w:rsidRPr="005E6592">
        <w:rPr>
          <w:sz w:val="24"/>
        </w:rPr>
        <w:t>m</w:t>
      </w:r>
      <w:r w:rsidRPr="005E6592">
        <w:rPr>
          <w:sz w:val="24"/>
          <w:vertAlign w:val="superscript"/>
        </w:rPr>
        <w:t>3</w:t>
      </w:r>
      <w:r w:rsidRPr="005E6592">
        <w:rPr>
          <w:sz w:val="24"/>
        </w:rPr>
        <w:t>/d</w:t>
      </w:r>
      <w:r w:rsidRPr="005E6592">
        <w:rPr>
          <w:rFonts w:hint="eastAsia"/>
          <w:sz w:val="24"/>
        </w:rPr>
        <w:t>，</w:t>
      </w:r>
      <w:r w:rsidR="00890A74" w:rsidRPr="005E6592">
        <w:rPr>
          <w:rFonts w:hint="eastAsia"/>
          <w:sz w:val="24"/>
        </w:rPr>
        <w:t>项目运行中空压机补充用水量约</w:t>
      </w:r>
      <w:r w:rsidR="00890A74" w:rsidRPr="005E6592">
        <w:rPr>
          <w:rFonts w:hint="eastAsia"/>
          <w:sz w:val="24"/>
        </w:rPr>
        <w:t>3</w:t>
      </w:r>
      <w:r w:rsidR="00890A74" w:rsidRPr="005E6592">
        <w:rPr>
          <w:sz w:val="24"/>
        </w:rPr>
        <w:t xml:space="preserve"> m</w:t>
      </w:r>
      <w:r w:rsidR="00890A74" w:rsidRPr="005E6592">
        <w:rPr>
          <w:sz w:val="24"/>
          <w:vertAlign w:val="superscript"/>
        </w:rPr>
        <w:t>3</w:t>
      </w:r>
      <w:r w:rsidR="00890A74" w:rsidRPr="005E6592">
        <w:rPr>
          <w:sz w:val="24"/>
        </w:rPr>
        <w:t>/d</w:t>
      </w:r>
      <w:r w:rsidR="00890A74" w:rsidRPr="005E6592">
        <w:rPr>
          <w:rFonts w:hint="eastAsia"/>
          <w:sz w:val="24"/>
        </w:rPr>
        <w:t>，</w:t>
      </w:r>
      <w:r w:rsidRPr="005E6592">
        <w:rPr>
          <w:rFonts w:hint="eastAsia"/>
          <w:sz w:val="24"/>
        </w:rPr>
        <w:t>该部分水全部蒸发或渗漏，无生产废水排放。</w:t>
      </w:r>
    </w:p>
    <w:p w:rsidR="0012797B" w:rsidRPr="005E6592" w:rsidRDefault="0012797B" w:rsidP="0012797B">
      <w:pPr>
        <w:ind w:firstLineChars="200" w:firstLine="482"/>
        <w:rPr>
          <w:b/>
          <w:sz w:val="24"/>
        </w:rPr>
      </w:pPr>
      <w:r w:rsidRPr="005E6592">
        <w:rPr>
          <w:b/>
          <w:sz w:val="24"/>
        </w:rPr>
        <w:t>3</w:t>
      </w:r>
      <w:r w:rsidRPr="005E6592">
        <w:rPr>
          <w:rFonts w:hint="eastAsia"/>
          <w:b/>
          <w:sz w:val="24"/>
        </w:rPr>
        <w:t>、洗车废水</w:t>
      </w:r>
    </w:p>
    <w:p w:rsidR="0012797B" w:rsidRPr="005E6592" w:rsidRDefault="0012797B" w:rsidP="0012797B">
      <w:pPr>
        <w:ind w:firstLineChars="200" w:firstLine="480"/>
        <w:jc w:val="left"/>
        <w:rPr>
          <w:sz w:val="24"/>
          <w:szCs w:val="24"/>
        </w:rPr>
      </w:pPr>
      <w:r w:rsidRPr="005E6592">
        <w:rPr>
          <w:rFonts w:hint="eastAsia"/>
          <w:sz w:val="24"/>
        </w:rPr>
        <w:t>为降低运输过程中的扬尘产生，评价建议在矿区进出口处设置轮胎清洗装置，并利用利用施工期在矿区进出口设立</w:t>
      </w:r>
      <w:r w:rsidRPr="005E6592">
        <w:rPr>
          <w:sz w:val="24"/>
        </w:rPr>
        <w:t>6×</w:t>
      </w:r>
      <w:smartTag w:uri="urn:schemas-microsoft-com:office:smarttags" w:element="chmetcnv">
        <w:smartTagPr>
          <w:attr w:name="TCSC" w:val="0"/>
          <w:attr w:name="NumberType" w:val="1"/>
          <w:attr w:name="Negative" w:val="False"/>
          <w:attr w:name="HasSpace" w:val="False"/>
          <w:attr w:name="SourceValue" w:val="8"/>
          <w:attr w:name="UnitName" w:val="m"/>
        </w:smartTagPr>
        <w:r w:rsidRPr="005E6592">
          <w:rPr>
            <w:sz w:val="24"/>
          </w:rPr>
          <w:t>8m</w:t>
        </w:r>
      </w:smartTag>
      <w:r w:rsidRPr="005E6592">
        <w:rPr>
          <w:rFonts w:hint="eastAsia"/>
          <w:sz w:val="24"/>
        </w:rPr>
        <w:t>的洗车台，并设施</w:t>
      </w:r>
      <w:r w:rsidRPr="005E6592">
        <w:rPr>
          <w:sz w:val="24"/>
        </w:rPr>
        <w:t>50m</w:t>
      </w:r>
      <w:r w:rsidRPr="005E6592">
        <w:rPr>
          <w:sz w:val="24"/>
          <w:vertAlign w:val="superscript"/>
        </w:rPr>
        <w:t>3</w:t>
      </w:r>
      <w:r w:rsidRPr="005E6592">
        <w:rPr>
          <w:rFonts w:hint="eastAsia"/>
          <w:sz w:val="24"/>
        </w:rPr>
        <w:t>的沉淀池</w:t>
      </w:r>
      <w:r w:rsidRPr="005E6592">
        <w:rPr>
          <w:sz w:val="24"/>
        </w:rPr>
        <w:t>1</w:t>
      </w:r>
      <w:r w:rsidRPr="005E6592">
        <w:rPr>
          <w:rFonts w:hint="eastAsia"/>
          <w:sz w:val="24"/>
        </w:rPr>
        <w:t>座，将轮胎清洗水进行沉淀处理后重复利用，不外排。</w:t>
      </w:r>
      <w:r w:rsidRPr="005E6592">
        <w:rPr>
          <w:rFonts w:hint="eastAsia"/>
          <w:sz w:val="24"/>
          <w:szCs w:val="24"/>
        </w:rPr>
        <w:t>项目原料及产品运输车辆进出厂区约</w:t>
      </w:r>
      <w:r w:rsidRPr="005E6592">
        <w:rPr>
          <w:sz w:val="24"/>
          <w:szCs w:val="24"/>
        </w:rPr>
        <w:t>250</w:t>
      </w:r>
      <w:r w:rsidRPr="005E6592">
        <w:rPr>
          <w:rFonts w:hint="eastAsia"/>
          <w:sz w:val="24"/>
          <w:szCs w:val="24"/>
        </w:rPr>
        <w:t>台次</w:t>
      </w:r>
      <w:r w:rsidRPr="005E6592">
        <w:rPr>
          <w:sz w:val="24"/>
          <w:szCs w:val="24"/>
        </w:rPr>
        <w:t>/d</w:t>
      </w:r>
      <w:r w:rsidRPr="005E6592">
        <w:rPr>
          <w:rFonts w:hint="eastAsia"/>
          <w:sz w:val="24"/>
          <w:szCs w:val="24"/>
        </w:rPr>
        <w:t>，车辆冲洗按</w:t>
      </w:r>
      <w:r w:rsidRPr="005E6592">
        <w:rPr>
          <w:sz w:val="24"/>
          <w:szCs w:val="24"/>
        </w:rPr>
        <w:t>20L/</w:t>
      </w:r>
      <w:r w:rsidRPr="005E6592">
        <w:rPr>
          <w:rFonts w:hint="eastAsia"/>
          <w:sz w:val="24"/>
          <w:szCs w:val="24"/>
        </w:rPr>
        <w:t>车计算，需要水</w:t>
      </w:r>
      <w:r w:rsidRPr="005E6592">
        <w:rPr>
          <w:sz w:val="24"/>
          <w:szCs w:val="24"/>
        </w:rPr>
        <w:t>5m</w:t>
      </w:r>
      <w:r w:rsidRPr="005E6592">
        <w:rPr>
          <w:sz w:val="24"/>
          <w:szCs w:val="24"/>
          <w:vertAlign w:val="superscript"/>
        </w:rPr>
        <w:t>3</w:t>
      </w:r>
      <w:r w:rsidRPr="005E6592">
        <w:rPr>
          <w:sz w:val="24"/>
          <w:szCs w:val="24"/>
        </w:rPr>
        <w:t>/d</w:t>
      </w:r>
      <w:r w:rsidRPr="005E6592">
        <w:rPr>
          <w:rFonts w:hint="eastAsia"/>
          <w:sz w:val="24"/>
          <w:szCs w:val="24"/>
        </w:rPr>
        <w:t>，冲洗后的废水流入循环水池沉淀后回用于洗车作业，每天约需补充新水</w:t>
      </w:r>
      <w:r w:rsidRPr="005E6592">
        <w:rPr>
          <w:sz w:val="24"/>
          <w:szCs w:val="24"/>
        </w:rPr>
        <w:t>1m</w:t>
      </w:r>
      <w:r w:rsidRPr="005E6592">
        <w:rPr>
          <w:sz w:val="24"/>
          <w:szCs w:val="24"/>
          <w:vertAlign w:val="superscript"/>
        </w:rPr>
        <w:t>3</w:t>
      </w:r>
      <w:r w:rsidRPr="005E6592">
        <w:rPr>
          <w:rFonts w:hint="eastAsia"/>
          <w:sz w:val="24"/>
          <w:szCs w:val="24"/>
        </w:rPr>
        <w:t>。</w:t>
      </w:r>
    </w:p>
    <w:p w:rsidR="0012797B" w:rsidRPr="005E6592" w:rsidRDefault="0012797B" w:rsidP="0012797B">
      <w:pPr>
        <w:ind w:firstLineChars="200" w:firstLine="482"/>
        <w:rPr>
          <w:b/>
          <w:sz w:val="24"/>
        </w:rPr>
      </w:pPr>
      <w:r w:rsidRPr="005E6592">
        <w:rPr>
          <w:b/>
          <w:sz w:val="24"/>
        </w:rPr>
        <w:t>4</w:t>
      </w:r>
      <w:r w:rsidRPr="005E6592">
        <w:rPr>
          <w:rFonts w:hint="eastAsia"/>
          <w:b/>
          <w:sz w:val="24"/>
        </w:rPr>
        <w:t>、生活污水</w:t>
      </w:r>
    </w:p>
    <w:p w:rsidR="0012797B" w:rsidRPr="005E6592" w:rsidRDefault="0012797B" w:rsidP="0012797B">
      <w:pPr>
        <w:ind w:firstLineChars="200" w:firstLine="480"/>
        <w:rPr>
          <w:sz w:val="24"/>
        </w:rPr>
      </w:pPr>
      <w:r w:rsidRPr="005E6592">
        <w:rPr>
          <w:rFonts w:hint="eastAsia"/>
          <w:sz w:val="24"/>
        </w:rPr>
        <w:t>拟建项目劳动定员</w:t>
      </w:r>
      <w:r w:rsidRPr="005E6592">
        <w:rPr>
          <w:sz w:val="24"/>
        </w:rPr>
        <w:t>112</w:t>
      </w:r>
      <w:r w:rsidRPr="005E6592">
        <w:rPr>
          <w:rFonts w:hint="eastAsia"/>
          <w:sz w:val="24"/>
        </w:rPr>
        <w:t>人。参照《河南省地方标准用水定额》（</w:t>
      </w:r>
      <w:r w:rsidRPr="005E6592">
        <w:rPr>
          <w:sz w:val="24"/>
        </w:rPr>
        <w:t>DB41/T385-2009</w:t>
      </w:r>
      <w:r w:rsidRPr="005E6592">
        <w:rPr>
          <w:rFonts w:hint="eastAsia"/>
          <w:sz w:val="24"/>
        </w:rPr>
        <w:t>）及项目实际情况，员工每天用水量按</w:t>
      </w:r>
      <w:smartTag w:uri="urn:schemas-microsoft-com:office:smarttags" w:element="chmetcnv">
        <w:smartTagPr>
          <w:attr w:name="TCSC" w:val="0"/>
          <w:attr w:name="NumberType" w:val="1"/>
          <w:attr w:name="Negative" w:val="False"/>
          <w:attr w:name="HasSpace" w:val="False"/>
          <w:attr w:name="SourceValue" w:val="50"/>
          <w:attr w:name="UnitName" w:val="l"/>
        </w:smartTagPr>
        <w:r w:rsidRPr="005E6592">
          <w:rPr>
            <w:sz w:val="24"/>
          </w:rPr>
          <w:t>50L</w:t>
        </w:r>
      </w:smartTag>
      <w:r w:rsidRPr="005E6592">
        <w:rPr>
          <w:rFonts w:hint="eastAsia"/>
          <w:sz w:val="24"/>
        </w:rPr>
        <w:t>计算，则总用水量为</w:t>
      </w:r>
      <w:r w:rsidRPr="005E6592">
        <w:rPr>
          <w:sz w:val="24"/>
        </w:rPr>
        <w:t>5.6m</w:t>
      </w:r>
      <w:r w:rsidRPr="005E6592">
        <w:rPr>
          <w:sz w:val="24"/>
          <w:vertAlign w:val="superscript"/>
        </w:rPr>
        <w:t>3</w:t>
      </w:r>
      <w:r w:rsidRPr="005E6592">
        <w:rPr>
          <w:sz w:val="24"/>
        </w:rPr>
        <w:t>/d</w:t>
      </w:r>
      <w:r w:rsidRPr="005E6592">
        <w:rPr>
          <w:rFonts w:hint="eastAsia"/>
          <w:sz w:val="24"/>
        </w:rPr>
        <w:t>，排放系数以</w:t>
      </w:r>
      <w:r w:rsidRPr="005E6592">
        <w:rPr>
          <w:sz w:val="24"/>
        </w:rPr>
        <w:t>0.8</w:t>
      </w:r>
      <w:r w:rsidRPr="005E6592">
        <w:rPr>
          <w:rFonts w:hint="eastAsia"/>
          <w:sz w:val="24"/>
        </w:rPr>
        <w:t>计，则生活污水量为</w:t>
      </w:r>
      <w:r w:rsidRPr="005E6592">
        <w:rPr>
          <w:sz w:val="24"/>
        </w:rPr>
        <w:t>4.48m</w:t>
      </w:r>
      <w:r w:rsidRPr="005E6592">
        <w:rPr>
          <w:sz w:val="24"/>
          <w:vertAlign w:val="superscript"/>
        </w:rPr>
        <w:t>3</w:t>
      </w:r>
      <w:r w:rsidRPr="005E6592">
        <w:rPr>
          <w:sz w:val="24"/>
        </w:rPr>
        <w:t>/d</w:t>
      </w:r>
      <w:r w:rsidRPr="005E6592">
        <w:rPr>
          <w:rFonts w:hint="eastAsia"/>
          <w:sz w:val="24"/>
        </w:rPr>
        <w:t>，类比一般生活污水</w:t>
      </w:r>
      <w:r w:rsidRPr="005E6592">
        <w:rPr>
          <w:rFonts w:hint="eastAsia"/>
          <w:sz w:val="24"/>
        </w:rPr>
        <w:lastRenderedPageBreak/>
        <w:t>水质，进行污染源强核算，核算结果见表</w:t>
      </w:r>
      <w:r w:rsidR="00BD28E2">
        <w:rPr>
          <w:sz w:val="24"/>
        </w:rPr>
        <w:t>4.2</w:t>
      </w:r>
      <w:r w:rsidRPr="005E6592">
        <w:rPr>
          <w:sz w:val="24"/>
        </w:rPr>
        <w:t>-</w:t>
      </w:r>
      <w:r w:rsidR="001547BD" w:rsidRPr="005E6592">
        <w:rPr>
          <w:rFonts w:hint="eastAsia"/>
          <w:sz w:val="24"/>
        </w:rPr>
        <w:t>8</w:t>
      </w:r>
      <w:r w:rsidRPr="005E6592">
        <w:rPr>
          <w:rFonts w:hint="eastAsia"/>
          <w:sz w:val="24"/>
        </w:rPr>
        <w:t>。</w:t>
      </w:r>
    </w:p>
    <w:p w:rsidR="000D06F5" w:rsidRDefault="001374BC" w:rsidP="000D06F5">
      <w:pPr>
        <w:pStyle w:val="GB23122"/>
        <w:spacing w:line="240" w:lineRule="auto"/>
        <w:ind w:firstLineChars="0" w:firstLine="0"/>
        <w:jc w:val="center"/>
        <w:rPr>
          <w:b/>
          <w:sz w:val="24"/>
          <w:szCs w:val="24"/>
        </w:rPr>
      </w:pPr>
      <w:r>
        <w:rPr>
          <w:rFonts w:ascii="Times New Roman" w:eastAsia="宋体" w:hAnsi="Times New Roman" w:cs="Times New Roman" w:hint="eastAsia"/>
          <w:b/>
          <w:sz w:val="24"/>
          <w:szCs w:val="24"/>
        </w:rPr>
        <w:t>表</w:t>
      </w:r>
      <w:r>
        <w:rPr>
          <w:rFonts w:ascii="Times New Roman" w:eastAsia="宋体" w:hAnsi="Times New Roman" w:cs="Times New Roman"/>
          <w:b/>
          <w:sz w:val="24"/>
          <w:szCs w:val="24"/>
        </w:rPr>
        <w:t xml:space="preserve">4.2-8    </w:t>
      </w:r>
      <w:r>
        <w:rPr>
          <w:rFonts w:ascii="Times New Roman" w:eastAsia="宋体" w:hAnsi="Times New Roman" w:cs="Times New Roman" w:hint="eastAsia"/>
          <w:b/>
          <w:sz w:val="24"/>
          <w:szCs w:val="24"/>
        </w:rPr>
        <w:t>本项目生活污水污染源强</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2005"/>
        <w:gridCol w:w="1249"/>
        <w:gridCol w:w="1762"/>
        <w:gridCol w:w="1757"/>
        <w:gridCol w:w="1749"/>
      </w:tblGrid>
      <w:tr w:rsidR="0012797B" w:rsidRPr="005E6592" w:rsidTr="00FD37B9">
        <w:trPr>
          <w:trHeight w:val="36"/>
        </w:trPr>
        <w:tc>
          <w:tcPr>
            <w:tcW w:w="1176"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项目</w:t>
            </w:r>
          </w:p>
        </w:tc>
        <w:tc>
          <w:tcPr>
            <w:tcW w:w="733"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废水</w:t>
            </w:r>
          </w:p>
        </w:tc>
        <w:tc>
          <w:tcPr>
            <w:tcW w:w="1034" w:type="pct"/>
            <w:vAlign w:val="center"/>
            <w:hideMark/>
          </w:tcPr>
          <w:p w:rsidR="0012797B" w:rsidRPr="005E6592" w:rsidRDefault="0012797B">
            <w:pPr>
              <w:widowControl/>
              <w:spacing w:line="240" w:lineRule="exact"/>
              <w:jc w:val="center"/>
              <w:rPr>
                <w:kern w:val="0"/>
                <w:szCs w:val="21"/>
              </w:rPr>
            </w:pPr>
            <w:r w:rsidRPr="005E6592">
              <w:rPr>
                <w:kern w:val="0"/>
                <w:szCs w:val="21"/>
              </w:rPr>
              <w:t>COD</w:t>
            </w:r>
          </w:p>
        </w:tc>
        <w:tc>
          <w:tcPr>
            <w:tcW w:w="1031" w:type="pct"/>
            <w:vAlign w:val="center"/>
            <w:hideMark/>
          </w:tcPr>
          <w:p w:rsidR="0012797B" w:rsidRPr="005E6592" w:rsidRDefault="0012797B">
            <w:pPr>
              <w:widowControl/>
              <w:spacing w:line="240" w:lineRule="exact"/>
              <w:jc w:val="center"/>
              <w:rPr>
                <w:kern w:val="0"/>
                <w:szCs w:val="21"/>
              </w:rPr>
            </w:pPr>
            <w:r w:rsidRPr="005E6592">
              <w:rPr>
                <w:kern w:val="0"/>
                <w:szCs w:val="21"/>
              </w:rPr>
              <w:t>SS</w:t>
            </w:r>
          </w:p>
        </w:tc>
        <w:tc>
          <w:tcPr>
            <w:tcW w:w="1026"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氨氮</w:t>
            </w:r>
          </w:p>
        </w:tc>
      </w:tr>
      <w:tr w:rsidR="0012797B" w:rsidRPr="005E6592" w:rsidTr="00FD37B9">
        <w:trPr>
          <w:trHeight w:val="51"/>
        </w:trPr>
        <w:tc>
          <w:tcPr>
            <w:tcW w:w="1176"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浓度</w:t>
            </w:r>
            <w:r w:rsidRPr="005E6592">
              <w:rPr>
                <w:kern w:val="0"/>
                <w:szCs w:val="21"/>
              </w:rPr>
              <w:t>mg/L</w:t>
            </w:r>
          </w:p>
        </w:tc>
        <w:tc>
          <w:tcPr>
            <w:tcW w:w="733" w:type="pct"/>
            <w:vAlign w:val="center"/>
            <w:hideMark/>
          </w:tcPr>
          <w:p w:rsidR="0012797B" w:rsidRPr="005E6592" w:rsidRDefault="0012797B">
            <w:pPr>
              <w:spacing w:line="240" w:lineRule="exact"/>
              <w:jc w:val="center"/>
              <w:rPr>
                <w:kern w:val="0"/>
                <w:szCs w:val="21"/>
              </w:rPr>
            </w:pPr>
            <w:r w:rsidRPr="005E6592">
              <w:rPr>
                <w:kern w:val="0"/>
                <w:szCs w:val="21"/>
              </w:rPr>
              <w:t>/</w:t>
            </w:r>
          </w:p>
        </w:tc>
        <w:tc>
          <w:tcPr>
            <w:tcW w:w="1034" w:type="pct"/>
            <w:vAlign w:val="center"/>
            <w:hideMark/>
          </w:tcPr>
          <w:p w:rsidR="0012797B" w:rsidRPr="005E6592" w:rsidRDefault="0012797B">
            <w:pPr>
              <w:spacing w:line="240" w:lineRule="exact"/>
              <w:jc w:val="center"/>
              <w:rPr>
                <w:kern w:val="0"/>
                <w:szCs w:val="21"/>
              </w:rPr>
            </w:pPr>
            <w:r w:rsidRPr="005E6592">
              <w:rPr>
                <w:kern w:val="0"/>
                <w:szCs w:val="21"/>
              </w:rPr>
              <w:t>350</w:t>
            </w:r>
          </w:p>
        </w:tc>
        <w:tc>
          <w:tcPr>
            <w:tcW w:w="1031" w:type="pct"/>
            <w:vAlign w:val="center"/>
            <w:hideMark/>
          </w:tcPr>
          <w:p w:rsidR="0012797B" w:rsidRPr="005E6592" w:rsidRDefault="0012797B">
            <w:pPr>
              <w:spacing w:line="240" w:lineRule="exact"/>
              <w:jc w:val="center"/>
              <w:rPr>
                <w:kern w:val="0"/>
                <w:szCs w:val="21"/>
              </w:rPr>
            </w:pPr>
            <w:r w:rsidRPr="005E6592">
              <w:rPr>
                <w:kern w:val="0"/>
                <w:szCs w:val="21"/>
              </w:rPr>
              <w:t>100</w:t>
            </w:r>
          </w:p>
        </w:tc>
        <w:tc>
          <w:tcPr>
            <w:tcW w:w="1026" w:type="pct"/>
            <w:vAlign w:val="center"/>
            <w:hideMark/>
          </w:tcPr>
          <w:p w:rsidR="0012797B" w:rsidRPr="005E6592" w:rsidRDefault="0012797B">
            <w:pPr>
              <w:spacing w:line="240" w:lineRule="exact"/>
              <w:jc w:val="center"/>
              <w:rPr>
                <w:kern w:val="0"/>
                <w:szCs w:val="21"/>
              </w:rPr>
            </w:pPr>
            <w:r w:rsidRPr="005E6592">
              <w:rPr>
                <w:kern w:val="0"/>
                <w:szCs w:val="21"/>
              </w:rPr>
              <w:t>25</w:t>
            </w:r>
          </w:p>
        </w:tc>
      </w:tr>
      <w:tr w:rsidR="0012797B" w:rsidRPr="005E6592" w:rsidTr="00FD37B9">
        <w:trPr>
          <w:trHeight w:val="51"/>
        </w:trPr>
        <w:tc>
          <w:tcPr>
            <w:tcW w:w="1176"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产生量</w:t>
            </w:r>
            <w:r w:rsidRPr="005E6592">
              <w:rPr>
                <w:kern w:val="0"/>
                <w:szCs w:val="21"/>
              </w:rPr>
              <w:t>t/a</w:t>
            </w:r>
          </w:p>
        </w:tc>
        <w:tc>
          <w:tcPr>
            <w:tcW w:w="733" w:type="pct"/>
            <w:vAlign w:val="center"/>
            <w:hideMark/>
          </w:tcPr>
          <w:p w:rsidR="0012797B" w:rsidRPr="005E6592" w:rsidRDefault="0012797B">
            <w:pPr>
              <w:spacing w:line="276" w:lineRule="auto"/>
              <w:jc w:val="center"/>
              <w:rPr>
                <w:szCs w:val="21"/>
              </w:rPr>
            </w:pPr>
            <w:r w:rsidRPr="005E6592">
              <w:rPr>
                <w:szCs w:val="21"/>
              </w:rPr>
              <w:t>1344</w:t>
            </w:r>
          </w:p>
        </w:tc>
        <w:tc>
          <w:tcPr>
            <w:tcW w:w="1034" w:type="pct"/>
            <w:vAlign w:val="center"/>
            <w:hideMark/>
          </w:tcPr>
          <w:p w:rsidR="0012797B" w:rsidRPr="005E6592" w:rsidRDefault="0012797B">
            <w:pPr>
              <w:spacing w:line="276" w:lineRule="auto"/>
              <w:jc w:val="center"/>
              <w:rPr>
                <w:szCs w:val="22"/>
              </w:rPr>
            </w:pPr>
            <w:r w:rsidRPr="005E6592">
              <w:rPr>
                <w:sz w:val="22"/>
                <w:szCs w:val="22"/>
              </w:rPr>
              <w:t>0.47</w:t>
            </w:r>
          </w:p>
        </w:tc>
        <w:tc>
          <w:tcPr>
            <w:tcW w:w="1031" w:type="pct"/>
            <w:vAlign w:val="center"/>
            <w:hideMark/>
          </w:tcPr>
          <w:p w:rsidR="0012797B" w:rsidRPr="005E6592" w:rsidRDefault="0012797B">
            <w:pPr>
              <w:spacing w:line="276" w:lineRule="auto"/>
              <w:jc w:val="center"/>
              <w:rPr>
                <w:szCs w:val="22"/>
              </w:rPr>
            </w:pPr>
            <w:r w:rsidRPr="005E6592">
              <w:rPr>
                <w:sz w:val="22"/>
                <w:szCs w:val="22"/>
              </w:rPr>
              <w:t>0.13</w:t>
            </w:r>
          </w:p>
        </w:tc>
        <w:tc>
          <w:tcPr>
            <w:tcW w:w="1026" w:type="pct"/>
            <w:vAlign w:val="center"/>
            <w:hideMark/>
          </w:tcPr>
          <w:p w:rsidR="0012797B" w:rsidRPr="005E6592" w:rsidRDefault="0012797B">
            <w:pPr>
              <w:spacing w:line="276" w:lineRule="auto"/>
              <w:jc w:val="center"/>
              <w:rPr>
                <w:szCs w:val="22"/>
              </w:rPr>
            </w:pPr>
            <w:r w:rsidRPr="005E6592">
              <w:rPr>
                <w:sz w:val="22"/>
                <w:szCs w:val="22"/>
              </w:rPr>
              <w:t>0.034</w:t>
            </w:r>
          </w:p>
        </w:tc>
      </w:tr>
    </w:tbl>
    <w:p w:rsidR="0012797B" w:rsidRPr="005E6592" w:rsidRDefault="0012797B" w:rsidP="005D6B6B">
      <w:pPr>
        <w:spacing w:line="520" w:lineRule="exact"/>
        <w:ind w:firstLineChars="200" w:firstLine="480"/>
        <w:rPr>
          <w:sz w:val="24"/>
        </w:rPr>
      </w:pPr>
      <w:r w:rsidRPr="005E6592">
        <w:rPr>
          <w:rFonts w:hint="eastAsia"/>
          <w:sz w:val="24"/>
        </w:rPr>
        <w:t>针对项目产生的生活污水，建议利用施工期间设置的</w:t>
      </w:r>
      <w:r w:rsidRPr="005E6592">
        <w:rPr>
          <w:sz w:val="24"/>
        </w:rPr>
        <w:t>10m</w:t>
      </w:r>
      <w:r w:rsidRPr="005E6592">
        <w:rPr>
          <w:sz w:val="24"/>
          <w:vertAlign w:val="superscript"/>
        </w:rPr>
        <w:t>3</w:t>
      </w:r>
      <w:r w:rsidRPr="005E6592">
        <w:rPr>
          <w:rFonts w:hint="eastAsia"/>
          <w:sz w:val="24"/>
        </w:rPr>
        <w:t>的沉淀池，</w:t>
      </w:r>
      <w:smartTag w:uri="urn:schemas-microsoft-com:office:smarttags" w:element="chmetcnv">
        <w:smartTagPr>
          <w:attr w:name="UnitName" w:val="m3"/>
          <w:attr w:name="SourceValue" w:val="2"/>
          <w:attr w:name="HasSpace" w:val="False"/>
          <w:attr w:name="Negative" w:val="False"/>
          <w:attr w:name="NumberType" w:val="1"/>
          <w:attr w:name="TCSC" w:val="0"/>
        </w:smartTagPr>
        <w:r w:rsidRPr="005E6592">
          <w:rPr>
            <w:sz w:val="24"/>
          </w:rPr>
          <w:t>2m</w:t>
        </w:r>
        <w:r w:rsidRPr="005E6592">
          <w:rPr>
            <w:sz w:val="24"/>
            <w:vertAlign w:val="superscript"/>
          </w:rPr>
          <w:t>3</w:t>
        </w:r>
      </w:smartTag>
      <w:r w:rsidRPr="005E6592">
        <w:rPr>
          <w:rFonts w:hint="eastAsia"/>
          <w:sz w:val="24"/>
        </w:rPr>
        <w:t>的隔油池，餐饮废水经隔油池处理后进入沉淀池，用于周边灌木林地的灌溉用水。</w:t>
      </w:r>
    </w:p>
    <w:p w:rsidR="000D06F5" w:rsidRDefault="000D06F5">
      <w:pPr>
        <w:spacing w:line="520" w:lineRule="exact"/>
        <w:ind w:firstLineChars="200" w:firstLine="420"/>
        <w:rPr>
          <w:sz w:val="24"/>
        </w:rPr>
      </w:pPr>
      <w:r w:rsidRPr="000D06F5">
        <w:pict>
          <v:shape id="_x0000_s1554" type="#_x0000_t75" style="position:absolute;left:0;text-align:left;margin-left:-31.35pt;margin-top:12.2pt;width:468.5pt;height:397.15pt;z-index:251673088" wrapcoords="9140 348 8671 448 8554 647 8632 1145 8124 1941 6445 2041 2695 2638 1992 3434 1992 5923 430 6769 508 6968 1992 7515 1992 10253 2383 10700 2695 10700 2695 13886 4531 14682 4570 14981 6718 15478 7851 15478 7851 19510 9452 20256 9531 20605 12187 21053 14452 21053 14452 21252 14765 21252 14765 21053 15468 21053 15624 20903 15624 19559 15468 19460 14608 19460 15702 19112 15741 18713 14921 18664 16757 18465 16561 18017 11874 17867 14452 17569 14530 16275 15038 16275 16405 15677 16366 15478 16561 15429 16366 15030 14413 14682 14452 13886 15311 13886 16561 13388 16600 12841 16132 12641 14452 12293 15507 11497 15663 11497 16483 10800 16561 10452 15468 10352 3515 9904 3515 8312 6757 8312 14999 7764 14960 7515 15194 6719 15585 6072 15585 5923 17108 5624 16952 5226 3515 5126 3515 4330 21209 3583 21288 2190 19686 2140 8827 1941 9882 1394 9843 1145 10195 846 10312 547 10156 348 9140 348">
            <v:imagedata r:id="rId24" o:title=""/>
            <w10:wrap type="tight"/>
          </v:shape>
          <o:OLEObject Type="Embed" ProgID="Visio.Drawing.11" ShapeID="_x0000_s1554" DrawAspect="Content" ObjectID="_1608537773" r:id="rId25"/>
        </w:pict>
      </w: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12797B" w:rsidRPr="005E6592" w:rsidRDefault="0012797B" w:rsidP="0012797B">
      <w:pPr>
        <w:spacing w:line="520" w:lineRule="exact"/>
        <w:ind w:firstLineChars="200" w:firstLine="480"/>
        <w:rPr>
          <w:sz w:val="24"/>
        </w:rPr>
      </w:pPr>
    </w:p>
    <w:p w:rsidR="006B4750" w:rsidRDefault="0012797B" w:rsidP="0012797B">
      <w:pPr>
        <w:spacing w:line="520" w:lineRule="exact"/>
        <w:ind w:firstLineChars="200" w:firstLine="482"/>
        <w:jc w:val="center"/>
        <w:rPr>
          <w:b/>
          <w:sz w:val="24"/>
        </w:rPr>
      </w:pPr>
      <w:r w:rsidRPr="005E6592">
        <w:rPr>
          <w:b/>
          <w:sz w:val="24"/>
        </w:rPr>
        <w:t xml:space="preserve">                          </w:t>
      </w:r>
    </w:p>
    <w:p w:rsidR="006B4750" w:rsidRDefault="006B4750" w:rsidP="0012797B">
      <w:pPr>
        <w:spacing w:line="520" w:lineRule="exact"/>
        <w:ind w:firstLineChars="200" w:firstLine="482"/>
        <w:jc w:val="center"/>
        <w:rPr>
          <w:b/>
          <w:sz w:val="24"/>
        </w:rPr>
      </w:pPr>
    </w:p>
    <w:p w:rsidR="0012797B" w:rsidRPr="005E6592" w:rsidRDefault="0012797B" w:rsidP="0012797B">
      <w:pPr>
        <w:spacing w:line="520" w:lineRule="exact"/>
        <w:ind w:firstLineChars="200" w:firstLine="482"/>
        <w:jc w:val="center"/>
        <w:rPr>
          <w:b/>
          <w:sz w:val="24"/>
        </w:rPr>
      </w:pPr>
      <w:r w:rsidRPr="005E6592">
        <w:rPr>
          <w:rFonts w:hint="eastAsia"/>
          <w:b/>
          <w:sz w:val="24"/>
        </w:rPr>
        <w:t>图</w:t>
      </w:r>
      <w:r w:rsidRPr="005E6592">
        <w:rPr>
          <w:b/>
          <w:sz w:val="24"/>
        </w:rPr>
        <w:t xml:space="preserve">3-2 </w:t>
      </w:r>
      <w:r w:rsidRPr="005E6592">
        <w:rPr>
          <w:rFonts w:hint="eastAsia"/>
          <w:b/>
          <w:sz w:val="24"/>
        </w:rPr>
        <w:t>水平衡（</w:t>
      </w:r>
      <w:r w:rsidRPr="005E6592">
        <w:rPr>
          <w:b/>
          <w:sz w:val="24"/>
        </w:rPr>
        <w:t>t/d</w:t>
      </w:r>
      <w:r w:rsidRPr="005E6592">
        <w:rPr>
          <w:rFonts w:hint="eastAsia"/>
          <w:b/>
          <w:sz w:val="24"/>
        </w:rPr>
        <w:t>）</w:t>
      </w:r>
    </w:p>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噪声</w:t>
      </w:r>
    </w:p>
    <w:p w:rsidR="00C54D03" w:rsidRPr="005E6592" w:rsidRDefault="0012797B" w:rsidP="001547BD">
      <w:pPr>
        <w:ind w:firstLineChars="200" w:firstLine="480"/>
        <w:rPr>
          <w:sz w:val="24"/>
          <w:szCs w:val="24"/>
        </w:rPr>
      </w:pPr>
      <w:bookmarkStart w:id="134" w:name="_Toc214205981"/>
      <w:bookmarkStart w:id="135" w:name="_Toc213381816"/>
      <w:bookmarkStart w:id="136" w:name="_Toc209779900"/>
      <w:r w:rsidRPr="005E6592">
        <w:rPr>
          <w:rFonts w:hint="eastAsia"/>
          <w:sz w:val="24"/>
          <w:szCs w:val="24"/>
        </w:rPr>
        <w:t>本项目作业过程中各种机械将产生噪声，类比同类设备，噪声源强见表</w:t>
      </w:r>
      <w:r w:rsidR="00BD28E2">
        <w:rPr>
          <w:sz w:val="24"/>
          <w:szCs w:val="24"/>
        </w:rPr>
        <w:t>4.2</w:t>
      </w:r>
      <w:r w:rsidRPr="005E6592">
        <w:rPr>
          <w:sz w:val="24"/>
          <w:szCs w:val="24"/>
        </w:rPr>
        <w:t>-</w:t>
      </w:r>
      <w:r w:rsidR="001547BD" w:rsidRPr="005E6592">
        <w:rPr>
          <w:rFonts w:hint="eastAsia"/>
          <w:sz w:val="24"/>
          <w:szCs w:val="24"/>
        </w:rPr>
        <w:t>9</w:t>
      </w:r>
      <w:r w:rsidRPr="005E6592">
        <w:rPr>
          <w:rFonts w:hint="eastAsia"/>
          <w:sz w:val="24"/>
          <w:szCs w:val="24"/>
        </w:rPr>
        <w:t>。</w:t>
      </w:r>
    </w:p>
    <w:p w:rsidR="000D06F5" w:rsidRDefault="0012797B" w:rsidP="000D06F5">
      <w:pPr>
        <w:pStyle w:val="GB23122"/>
        <w:spacing w:line="240" w:lineRule="auto"/>
        <w:ind w:firstLineChars="0" w:firstLine="0"/>
        <w:jc w:val="center"/>
        <w:rPr>
          <w:b/>
          <w:sz w:val="24"/>
          <w:szCs w:val="24"/>
        </w:rPr>
      </w:pPr>
      <w:r w:rsidRPr="005E6592">
        <w:rPr>
          <w:rFonts w:hint="eastAsia"/>
          <w:b/>
          <w:sz w:val="24"/>
          <w:szCs w:val="24"/>
        </w:rPr>
        <w:t>表</w:t>
      </w:r>
      <w:r w:rsidR="00BD28E2">
        <w:rPr>
          <w:b/>
          <w:sz w:val="24"/>
          <w:szCs w:val="24"/>
        </w:rPr>
        <w:t>4.2</w:t>
      </w:r>
      <w:r w:rsidRPr="005E6592">
        <w:rPr>
          <w:b/>
          <w:sz w:val="24"/>
          <w:szCs w:val="24"/>
        </w:rPr>
        <w:t>-</w:t>
      </w:r>
      <w:r w:rsidR="001547BD" w:rsidRPr="005E6592">
        <w:rPr>
          <w:rFonts w:hint="eastAsia"/>
          <w:b/>
          <w:sz w:val="24"/>
          <w:szCs w:val="24"/>
        </w:rPr>
        <w:t>9</w:t>
      </w:r>
      <w:r w:rsidRPr="005E6592">
        <w:rPr>
          <w:b/>
          <w:sz w:val="24"/>
          <w:szCs w:val="24"/>
        </w:rPr>
        <w:t xml:space="preserve">     </w:t>
      </w:r>
      <w:r w:rsidRPr="005E6592">
        <w:rPr>
          <w:rFonts w:hint="eastAsia"/>
          <w:b/>
          <w:sz w:val="24"/>
          <w:szCs w:val="24"/>
        </w:rPr>
        <w:t>本项目主要设备噪声源强</w:t>
      </w:r>
      <w:bookmarkEnd w:id="134"/>
      <w:bookmarkEnd w:id="135"/>
      <w:bookmarkEnd w:id="136"/>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536"/>
        <w:gridCol w:w="727"/>
        <w:gridCol w:w="968"/>
        <w:gridCol w:w="1713"/>
        <w:gridCol w:w="3578"/>
      </w:tblGrid>
      <w:tr w:rsidR="0012797B" w:rsidRPr="005E6592" w:rsidTr="00FD37B9">
        <w:trPr>
          <w:trHeight w:val="525"/>
        </w:trPr>
        <w:tc>
          <w:tcPr>
            <w:tcW w:w="901"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采区</w:t>
            </w:r>
          </w:p>
        </w:tc>
        <w:tc>
          <w:tcPr>
            <w:tcW w:w="427"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序号</w:t>
            </w:r>
          </w:p>
        </w:tc>
        <w:tc>
          <w:tcPr>
            <w:tcW w:w="568"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设备名称</w:t>
            </w:r>
          </w:p>
        </w:tc>
        <w:tc>
          <w:tcPr>
            <w:tcW w:w="1005"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声级</w:t>
            </w:r>
            <w:r w:rsidRPr="005E6592">
              <w:rPr>
                <w:kern w:val="0"/>
                <w:szCs w:val="21"/>
              </w:rPr>
              <w:t>[dB(A)]</w:t>
            </w:r>
          </w:p>
        </w:tc>
        <w:tc>
          <w:tcPr>
            <w:tcW w:w="2099" w:type="pct"/>
            <w:vAlign w:val="center"/>
            <w:hideMark/>
          </w:tcPr>
          <w:p w:rsidR="0012797B" w:rsidRPr="005E6592" w:rsidRDefault="0012797B">
            <w:pPr>
              <w:widowControl/>
              <w:spacing w:line="240" w:lineRule="exact"/>
              <w:jc w:val="center"/>
              <w:rPr>
                <w:kern w:val="0"/>
                <w:szCs w:val="21"/>
              </w:rPr>
            </w:pPr>
            <w:r w:rsidRPr="005E6592">
              <w:rPr>
                <w:rFonts w:hint="eastAsia"/>
                <w:kern w:val="0"/>
                <w:szCs w:val="21"/>
              </w:rPr>
              <w:t>备注</w:t>
            </w:r>
          </w:p>
        </w:tc>
      </w:tr>
      <w:tr w:rsidR="0012797B" w:rsidRPr="005E6592" w:rsidTr="00FD37B9">
        <w:trPr>
          <w:trHeight w:val="130"/>
        </w:trPr>
        <w:tc>
          <w:tcPr>
            <w:tcW w:w="901" w:type="pct"/>
            <w:vMerge w:val="restart"/>
            <w:vAlign w:val="center"/>
            <w:hideMark/>
          </w:tcPr>
          <w:p w:rsidR="0012797B" w:rsidRPr="005E6592" w:rsidRDefault="0012797B">
            <w:pPr>
              <w:spacing w:line="276" w:lineRule="auto"/>
              <w:jc w:val="center"/>
              <w:rPr>
                <w:rFonts w:ascii="宋体" w:hAnsi="宋体" w:cs="宋体"/>
                <w:kern w:val="0"/>
                <w:szCs w:val="21"/>
              </w:rPr>
            </w:pPr>
            <w:r w:rsidRPr="005E6592">
              <w:rPr>
                <w:rFonts w:ascii="宋体" w:hAnsi="宋体" w:cs="宋体" w:hint="eastAsia"/>
                <w:kern w:val="0"/>
                <w:szCs w:val="21"/>
              </w:rPr>
              <w:t>露采主要设备</w:t>
            </w: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1</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凿岩机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90</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选用低噪声设备</w:t>
            </w:r>
          </w:p>
        </w:tc>
      </w:tr>
      <w:tr w:rsidR="0012797B" w:rsidRPr="005E6592" w:rsidTr="00FD37B9">
        <w:trPr>
          <w:trHeight w:val="180"/>
        </w:trPr>
        <w:tc>
          <w:tcPr>
            <w:tcW w:w="0" w:type="auto"/>
            <w:vMerge/>
            <w:vAlign w:val="center"/>
            <w:hideMark/>
          </w:tcPr>
          <w:p w:rsidR="0012797B" w:rsidRPr="005E6592" w:rsidRDefault="0012797B">
            <w:pPr>
              <w:widowControl/>
              <w:jc w:val="left"/>
              <w:rPr>
                <w:rFonts w:ascii="宋体" w:hAnsi="宋体" w:cs="宋体"/>
                <w:kern w:val="0"/>
                <w:szCs w:val="21"/>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2</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挖掘机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80</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选用低噪声设备</w:t>
            </w:r>
          </w:p>
        </w:tc>
      </w:tr>
      <w:tr w:rsidR="0012797B" w:rsidRPr="005E6592" w:rsidTr="00FD37B9">
        <w:trPr>
          <w:trHeight w:val="201"/>
        </w:trPr>
        <w:tc>
          <w:tcPr>
            <w:tcW w:w="0" w:type="auto"/>
            <w:vMerge/>
            <w:vAlign w:val="center"/>
            <w:hideMark/>
          </w:tcPr>
          <w:p w:rsidR="0012797B" w:rsidRPr="005E6592" w:rsidRDefault="0012797B">
            <w:pPr>
              <w:widowControl/>
              <w:jc w:val="left"/>
              <w:rPr>
                <w:rFonts w:ascii="宋体" w:hAnsi="宋体" w:cs="宋体"/>
                <w:kern w:val="0"/>
                <w:szCs w:val="21"/>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3</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碎石锤</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85</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选用低噪声设备</w:t>
            </w:r>
          </w:p>
        </w:tc>
      </w:tr>
      <w:tr w:rsidR="0012797B" w:rsidRPr="005E6592" w:rsidTr="00FD37B9">
        <w:trPr>
          <w:trHeight w:val="141"/>
        </w:trPr>
        <w:tc>
          <w:tcPr>
            <w:tcW w:w="0" w:type="auto"/>
            <w:vMerge/>
            <w:vAlign w:val="center"/>
            <w:hideMark/>
          </w:tcPr>
          <w:p w:rsidR="0012797B" w:rsidRPr="005E6592" w:rsidRDefault="0012797B">
            <w:pPr>
              <w:widowControl/>
              <w:jc w:val="left"/>
              <w:rPr>
                <w:rFonts w:ascii="宋体" w:hAnsi="宋体" w:cs="宋体"/>
                <w:kern w:val="0"/>
                <w:szCs w:val="21"/>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4</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装载机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80</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选用低噪声设备</w:t>
            </w:r>
          </w:p>
        </w:tc>
      </w:tr>
      <w:tr w:rsidR="0012797B" w:rsidRPr="005E6592" w:rsidTr="00FD37B9">
        <w:trPr>
          <w:trHeight w:val="285"/>
        </w:trPr>
        <w:tc>
          <w:tcPr>
            <w:tcW w:w="0" w:type="auto"/>
            <w:vMerge/>
            <w:vAlign w:val="center"/>
            <w:hideMark/>
          </w:tcPr>
          <w:p w:rsidR="0012797B" w:rsidRPr="005E6592" w:rsidRDefault="0012797B">
            <w:pPr>
              <w:widowControl/>
              <w:jc w:val="left"/>
              <w:rPr>
                <w:rFonts w:ascii="宋体" w:hAnsi="宋体" w:cs="宋体"/>
                <w:kern w:val="0"/>
                <w:szCs w:val="21"/>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5</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空压机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85</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消声</w:t>
            </w:r>
          </w:p>
        </w:tc>
      </w:tr>
      <w:tr w:rsidR="0012797B" w:rsidRPr="005E6592" w:rsidTr="00FD37B9">
        <w:trPr>
          <w:trHeight w:val="285"/>
        </w:trPr>
        <w:tc>
          <w:tcPr>
            <w:tcW w:w="0" w:type="auto"/>
            <w:vMerge/>
            <w:vAlign w:val="center"/>
            <w:hideMark/>
          </w:tcPr>
          <w:p w:rsidR="0012797B" w:rsidRPr="005E6592" w:rsidRDefault="0012797B">
            <w:pPr>
              <w:widowControl/>
              <w:jc w:val="left"/>
              <w:rPr>
                <w:rFonts w:ascii="宋体" w:hAnsi="宋体" w:cs="宋体"/>
                <w:kern w:val="0"/>
                <w:szCs w:val="21"/>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6</w:t>
            </w:r>
          </w:p>
        </w:tc>
        <w:tc>
          <w:tcPr>
            <w:tcW w:w="568" w:type="pct"/>
            <w:vAlign w:val="center"/>
            <w:hideMark/>
          </w:tcPr>
          <w:p w:rsidR="0012797B" w:rsidRPr="005E6592" w:rsidRDefault="00B6278D">
            <w:pPr>
              <w:widowControl/>
              <w:spacing w:line="276" w:lineRule="auto"/>
              <w:jc w:val="center"/>
              <w:rPr>
                <w:rFonts w:ascii="宋体" w:hAnsi="宋体" w:cs="宋体"/>
                <w:kern w:val="0"/>
                <w:szCs w:val="21"/>
              </w:rPr>
            </w:pPr>
            <w:r w:rsidRPr="005E6592">
              <w:rPr>
                <w:rFonts w:ascii="宋体" w:hAnsi="宋体" w:cs="宋体" w:hint="eastAsia"/>
                <w:kern w:val="0"/>
                <w:szCs w:val="21"/>
              </w:rPr>
              <w:t>凿岩</w:t>
            </w:r>
            <w:r w:rsidR="0012797B" w:rsidRPr="005E6592">
              <w:rPr>
                <w:rFonts w:ascii="宋体" w:hAnsi="宋体" w:cs="宋体" w:hint="eastAsia"/>
                <w:kern w:val="0"/>
                <w:szCs w:val="21"/>
              </w:rPr>
              <w:t>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95</w:t>
            </w:r>
          </w:p>
        </w:tc>
        <w:tc>
          <w:tcPr>
            <w:tcW w:w="2099"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基础减振</w:t>
            </w:r>
          </w:p>
        </w:tc>
      </w:tr>
      <w:tr w:rsidR="0012797B" w:rsidRPr="005E6592" w:rsidTr="00FD37B9">
        <w:trPr>
          <w:trHeight w:val="285"/>
        </w:trPr>
        <w:tc>
          <w:tcPr>
            <w:tcW w:w="901" w:type="pct"/>
            <w:vMerge w:val="restart"/>
            <w:noWrap/>
            <w:vAlign w:val="center"/>
            <w:hideMark/>
          </w:tcPr>
          <w:p w:rsidR="0012797B" w:rsidRPr="005E6592" w:rsidRDefault="0012797B">
            <w:pPr>
              <w:widowControl/>
              <w:spacing w:line="276" w:lineRule="auto"/>
              <w:jc w:val="center"/>
              <w:rPr>
                <w:rFonts w:ascii="宋体" w:hAnsi="宋体" w:cs="宋体"/>
                <w:kern w:val="0"/>
                <w:szCs w:val="22"/>
              </w:rPr>
            </w:pPr>
            <w:r w:rsidRPr="005E6592">
              <w:rPr>
                <w:rFonts w:ascii="宋体" w:hAnsi="宋体" w:cs="宋体" w:hint="eastAsia"/>
                <w:kern w:val="0"/>
                <w:sz w:val="22"/>
                <w:szCs w:val="22"/>
              </w:rPr>
              <w:t>破碎主要设备</w:t>
            </w: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7</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喂料机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80</w:t>
            </w:r>
          </w:p>
        </w:tc>
        <w:tc>
          <w:tcPr>
            <w:tcW w:w="2099" w:type="pct"/>
            <w:noWrap/>
            <w:vAlign w:val="center"/>
            <w:hideMark/>
          </w:tcPr>
          <w:p w:rsidR="0012797B" w:rsidRPr="005E6592" w:rsidRDefault="0012797B">
            <w:pPr>
              <w:spacing w:line="240" w:lineRule="exact"/>
              <w:jc w:val="center"/>
              <w:rPr>
                <w:szCs w:val="21"/>
              </w:rPr>
            </w:pPr>
            <w:r w:rsidRPr="005E6592">
              <w:rPr>
                <w:rFonts w:hint="eastAsia"/>
                <w:szCs w:val="21"/>
              </w:rPr>
              <w:t>减振、置于密闭厂房内</w:t>
            </w:r>
          </w:p>
        </w:tc>
      </w:tr>
      <w:tr w:rsidR="0012797B" w:rsidRPr="005E6592" w:rsidTr="00FD37B9">
        <w:trPr>
          <w:trHeight w:val="285"/>
        </w:trPr>
        <w:tc>
          <w:tcPr>
            <w:tcW w:w="0" w:type="auto"/>
            <w:vMerge/>
            <w:vAlign w:val="center"/>
            <w:hideMark/>
          </w:tcPr>
          <w:p w:rsidR="0012797B" w:rsidRPr="005E6592" w:rsidRDefault="0012797B">
            <w:pPr>
              <w:widowControl/>
              <w:jc w:val="left"/>
              <w:rPr>
                <w:rFonts w:ascii="宋体" w:hAnsi="宋体" w:cs="宋体"/>
                <w:kern w:val="0"/>
                <w:szCs w:val="22"/>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8</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破碎机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95</w:t>
            </w:r>
          </w:p>
        </w:tc>
        <w:tc>
          <w:tcPr>
            <w:tcW w:w="2099" w:type="pct"/>
            <w:noWrap/>
            <w:vAlign w:val="center"/>
            <w:hideMark/>
          </w:tcPr>
          <w:p w:rsidR="0012797B" w:rsidRPr="005E6592" w:rsidRDefault="0012797B">
            <w:pPr>
              <w:spacing w:line="240" w:lineRule="exact"/>
              <w:jc w:val="center"/>
              <w:rPr>
                <w:szCs w:val="21"/>
              </w:rPr>
            </w:pPr>
            <w:r w:rsidRPr="005E6592">
              <w:rPr>
                <w:rFonts w:hint="eastAsia"/>
                <w:szCs w:val="21"/>
              </w:rPr>
              <w:t>减振、置于密闭厂房内</w:t>
            </w:r>
          </w:p>
        </w:tc>
      </w:tr>
      <w:tr w:rsidR="0012797B" w:rsidRPr="005E6592" w:rsidTr="00FD37B9">
        <w:trPr>
          <w:trHeight w:val="285"/>
        </w:trPr>
        <w:tc>
          <w:tcPr>
            <w:tcW w:w="0" w:type="auto"/>
            <w:vMerge/>
            <w:vAlign w:val="center"/>
            <w:hideMark/>
          </w:tcPr>
          <w:p w:rsidR="0012797B" w:rsidRPr="005E6592" w:rsidRDefault="0012797B">
            <w:pPr>
              <w:widowControl/>
              <w:jc w:val="left"/>
              <w:rPr>
                <w:rFonts w:ascii="宋体" w:hAnsi="宋体" w:cs="宋体"/>
                <w:kern w:val="0"/>
                <w:szCs w:val="22"/>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9</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振动筛</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85</w:t>
            </w:r>
          </w:p>
        </w:tc>
        <w:tc>
          <w:tcPr>
            <w:tcW w:w="2099" w:type="pct"/>
            <w:noWrap/>
            <w:vAlign w:val="center"/>
            <w:hideMark/>
          </w:tcPr>
          <w:p w:rsidR="0012797B" w:rsidRPr="005E6592" w:rsidRDefault="0012797B">
            <w:pPr>
              <w:spacing w:line="240" w:lineRule="exact"/>
              <w:jc w:val="center"/>
              <w:rPr>
                <w:szCs w:val="21"/>
              </w:rPr>
            </w:pPr>
            <w:r w:rsidRPr="005E6592">
              <w:rPr>
                <w:rFonts w:hint="eastAsia"/>
                <w:szCs w:val="21"/>
              </w:rPr>
              <w:t>减振、置于密闭厂房内</w:t>
            </w:r>
          </w:p>
        </w:tc>
      </w:tr>
      <w:tr w:rsidR="0012797B" w:rsidRPr="005E6592" w:rsidTr="00FD37B9">
        <w:trPr>
          <w:trHeight w:val="525"/>
        </w:trPr>
        <w:tc>
          <w:tcPr>
            <w:tcW w:w="0" w:type="auto"/>
            <w:vMerge/>
            <w:vAlign w:val="center"/>
            <w:hideMark/>
          </w:tcPr>
          <w:p w:rsidR="0012797B" w:rsidRPr="005E6592" w:rsidRDefault="0012797B">
            <w:pPr>
              <w:widowControl/>
              <w:jc w:val="left"/>
              <w:rPr>
                <w:rFonts w:ascii="宋体" w:hAnsi="宋体" w:cs="宋体"/>
                <w:kern w:val="0"/>
                <w:szCs w:val="22"/>
              </w:rPr>
            </w:pPr>
          </w:p>
        </w:tc>
        <w:tc>
          <w:tcPr>
            <w:tcW w:w="427" w:type="pct"/>
            <w:vAlign w:val="center"/>
            <w:hideMark/>
          </w:tcPr>
          <w:p w:rsidR="0012797B" w:rsidRPr="005E6592" w:rsidRDefault="0012797B">
            <w:pPr>
              <w:widowControl/>
              <w:spacing w:line="276" w:lineRule="auto"/>
              <w:jc w:val="center"/>
              <w:rPr>
                <w:kern w:val="0"/>
                <w:szCs w:val="21"/>
              </w:rPr>
            </w:pPr>
            <w:r w:rsidRPr="005E6592">
              <w:rPr>
                <w:kern w:val="0"/>
                <w:szCs w:val="21"/>
              </w:rPr>
              <w:t>10</w:t>
            </w:r>
          </w:p>
        </w:tc>
        <w:tc>
          <w:tcPr>
            <w:tcW w:w="568" w:type="pct"/>
            <w:vAlign w:val="center"/>
            <w:hideMark/>
          </w:tcPr>
          <w:p w:rsidR="0012797B" w:rsidRPr="005E6592" w:rsidRDefault="0012797B">
            <w:pPr>
              <w:widowControl/>
              <w:spacing w:line="276" w:lineRule="auto"/>
              <w:jc w:val="center"/>
              <w:rPr>
                <w:rFonts w:ascii="宋体" w:hAnsi="宋体" w:cs="宋体"/>
                <w:kern w:val="0"/>
                <w:szCs w:val="21"/>
              </w:rPr>
            </w:pPr>
            <w:r w:rsidRPr="005E6592">
              <w:rPr>
                <w:rFonts w:ascii="宋体" w:hAnsi="宋体" w:cs="宋体" w:hint="eastAsia"/>
                <w:kern w:val="0"/>
                <w:szCs w:val="21"/>
              </w:rPr>
              <w:t>除尘器风机</w:t>
            </w:r>
          </w:p>
        </w:tc>
        <w:tc>
          <w:tcPr>
            <w:tcW w:w="1005" w:type="pct"/>
            <w:vAlign w:val="center"/>
            <w:hideMark/>
          </w:tcPr>
          <w:p w:rsidR="0012797B" w:rsidRPr="005E6592" w:rsidRDefault="0012797B">
            <w:pPr>
              <w:widowControl/>
              <w:spacing w:line="276" w:lineRule="auto"/>
              <w:jc w:val="center"/>
              <w:rPr>
                <w:kern w:val="0"/>
                <w:szCs w:val="21"/>
              </w:rPr>
            </w:pPr>
            <w:r w:rsidRPr="005E6592">
              <w:rPr>
                <w:kern w:val="0"/>
                <w:szCs w:val="21"/>
              </w:rPr>
              <w:t>85</w:t>
            </w:r>
          </w:p>
        </w:tc>
        <w:tc>
          <w:tcPr>
            <w:tcW w:w="2099" w:type="pct"/>
            <w:noWrap/>
            <w:vAlign w:val="center"/>
            <w:hideMark/>
          </w:tcPr>
          <w:p w:rsidR="0012797B" w:rsidRPr="005E6592" w:rsidRDefault="0012797B">
            <w:pPr>
              <w:spacing w:line="240" w:lineRule="exact"/>
              <w:jc w:val="center"/>
              <w:rPr>
                <w:szCs w:val="21"/>
              </w:rPr>
            </w:pPr>
            <w:r w:rsidRPr="005E6592">
              <w:rPr>
                <w:rFonts w:hint="eastAsia"/>
                <w:szCs w:val="21"/>
              </w:rPr>
              <w:t>减振、置于密闭厂房内，安装消声器</w:t>
            </w:r>
          </w:p>
        </w:tc>
      </w:tr>
    </w:tbl>
    <w:p w:rsidR="0012797B" w:rsidRPr="005E6592" w:rsidRDefault="0012797B" w:rsidP="008B3F16">
      <w:pPr>
        <w:pStyle w:val="44Char11111Char41111Char4CharChar1"/>
        <w:numPr>
          <w:ilvl w:val="3"/>
          <w:numId w:val="17"/>
        </w:numPr>
        <w:tabs>
          <w:tab w:val="left" w:pos="0"/>
        </w:tabs>
        <w:ind w:left="0" w:firstLine="0"/>
        <w:rPr>
          <w:rFonts w:cs="Times New Roman"/>
        </w:rPr>
      </w:pPr>
      <w:r w:rsidRPr="005E6592">
        <w:rPr>
          <w:rFonts w:cs="Times New Roman" w:hint="eastAsia"/>
        </w:rPr>
        <w:t>固废</w:t>
      </w:r>
    </w:p>
    <w:p w:rsidR="0012797B" w:rsidRPr="005E6592" w:rsidRDefault="0012797B" w:rsidP="0012797B">
      <w:pPr>
        <w:ind w:firstLineChars="200" w:firstLine="482"/>
        <w:rPr>
          <w:b/>
          <w:sz w:val="24"/>
        </w:rPr>
      </w:pPr>
      <w:r w:rsidRPr="005E6592">
        <w:rPr>
          <w:b/>
          <w:sz w:val="24"/>
        </w:rPr>
        <w:t>1</w:t>
      </w:r>
      <w:r w:rsidRPr="005E6592">
        <w:rPr>
          <w:rFonts w:hint="eastAsia"/>
          <w:b/>
          <w:sz w:val="24"/>
        </w:rPr>
        <w:t>、废石及表土</w:t>
      </w:r>
    </w:p>
    <w:p w:rsidR="0012797B" w:rsidRPr="005E6592" w:rsidRDefault="0012797B" w:rsidP="0012797B">
      <w:pPr>
        <w:ind w:firstLineChars="200" w:firstLine="480"/>
        <w:rPr>
          <w:sz w:val="24"/>
        </w:rPr>
      </w:pPr>
      <w:r w:rsidRPr="005E6592">
        <w:rPr>
          <w:rFonts w:hint="eastAsia"/>
          <w:sz w:val="24"/>
        </w:rPr>
        <w:t>运营期采场年剥离石方</w:t>
      </w:r>
      <w:r w:rsidRPr="005E6592">
        <w:rPr>
          <w:sz w:val="24"/>
        </w:rPr>
        <w:t>1635000t</w:t>
      </w:r>
      <w:r w:rsidRPr="005E6592">
        <w:rPr>
          <w:rFonts w:hint="eastAsia"/>
          <w:sz w:val="24"/>
        </w:rPr>
        <w:t>，土方</w:t>
      </w:r>
      <w:r w:rsidRPr="005E6592">
        <w:rPr>
          <w:sz w:val="24"/>
        </w:rPr>
        <w:t>7031t</w:t>
      </w:r>
      <w:r w:rsidRPr="005E6592">
        <w:rPr>
          <w:rFonts w:hint="eastAsia"/>
          <w:sz w:val="24"/>
        </w:rPr>
        <w:t>；</w:t>
      </w:r>
      <w:r w:rsidR="00F54D9D" w:rsidRPr="005E6592">
        <w:rPr>
          <w:rFonts w:hint="eastAsia"/>
          <w:sz w:val="24"/>
        </w:rPr>
        <w:t>石方中</w:t>
      </w:r>
      <w:r w:rsidRPr="005E6592">
        <w:rPr>
          <w:sz w:val="24"/>
        </w:rPr>
        <w:t>1500000t</w:t>
      </w:r>
      <w:r w:rsidRPr="005E6592">
        <w:rPr>
          <w:rFonts w:hint="eastAsia"/>
          <w:sz w:val="24"/>
        </w:rPr>
        <w:t>为</w:t>
      </w:r>
      <w:r w:rsidRPr="005E6592">
        <w:rPr>
          <w:rFonts w:hint="eastAsia"/>
          <w:sz w:val="24"/>
          <w:szCs w:val="24"/>
        </w:rPr>
        <w:t>矿石加工后外售，</w:t>
      </w:r>
      <w:r w:rsidR="00F54D9D" w:rsidRPr="005E6592">
        <w:rPr>
          <w:sz w:val="24"/>
          <w:szCs w:val="24"/>
        </w:rPr>
        <w:t>13500</w:t>
      </w:r>
      <w:r w:rsidRPr="005E6592">
        <w:rPr>
          <w:sz w:val="24"/>
          <w:szCs w:val="24"/>
        </w:rPr>
        <w:t>t</w:t>
      </w:r>
      <w:r w:rsidRPr="005E6592">
        <w:rPr>
          <w:rFonts w:hint="eastAsia"/>
          <w:sz w:val="24"/>
          <w:szCs w:val="24"/>
        </w:rPr>
        <w:t>为废石外售至石料厂综合利用</w:t>
      </w:r>
      <w:r w:rsidRPr="005E6592">
        <w:rPr>
          <w:rFonts w:hint="eastAsia"/>
          <w:sz w:val="24"/>
        </w:rPr>
        <w:t>。土方集中堆存在</w:t>
      </w:r>
      <w:r w:rsidR="00061B70" w:rsidRPr="005E6592">
        <w:rPr>
          <w:rFonts w:hint="eastAsia"/>
          <w:sz w:val="24"/>
        </w:rPr>
        <w:t>排土场</w:t>
      </w:r>
      <w:r w:rsidRPr="005E6592">
        <w:rPr>
          <w:rFonts w:hint="eastAsia"/>
          <w:sz w:val="24"/>
        </w:rPr>
        <w:t>用于后期矿山生态环境修复中的覆土作业。</w:t>
      </w:r>
    </w:p>
    <w:p w:rsidR="0012797B" w:rsidRPr="005E6592" w:rsidRDefault="0012797B" w:rsidP="0012797B">
      <w:pPr>
        <w:ind w:firstLineChars="200" w:firstLine="480"/>
        <w:rPr>
          <w:sz w:val="24"/>
          <w:szCs w:val="24"/>
        </w:rPr>
      </w:pPr>
      <w:r w:rsidRPr="005E6592">
        <w:rPr>
          <w:sz w:val="24"/>
          <w:szCs w:val="24"/>
        </w:rPr>
        <w:t>2</w:t>
      </w:r>
      <w:r w:rsidRPr="005E6592">
        <w:rPr>
          <w:rFonts w:hint="eastAsia"/>
          <w:sz w:val="24"/>
          <w:szCs w:val="24"/>
        </w:rPr>
        <w:t>、固废性质、处理处置方式</w:t>
      </w:r>
    </w:p>
    <w:p w:rsidR="0012797B" w:rsidRPr="005E6592" w:rsidRDefault="0012797B" w:rsidP="0012797B">
      <w:pPr>
        <w:ind w:firstLineChars="200" w:firstLine="480"/>
        <w:rPr>
          <w:sz w:val="24"/>
        </w:rPr>
      </w:pPr>
      <w:bookmarkStart w:id="137" w:name="X7D1"/>
      <w:r w:rsidRPr="005E6592">
        <w:rPr>
          <w:rFonts w:hint="eastAsia"/>
          <w:sz w:val="24"/>
        </w:rPr>
        <w:t>为了解矿区原矿浸出毒性指标，委托由河南深蓝监测技术有限公司</w:t>
      </w:r>
      <w:r w:rsidR="0094199A" w:rsidRPr="005E6592">
        <w:rPr>
          <w:rFonts w:hint="eastAsia"/>
          <w:sz w:val="24"/>
        </w:rPr>
        <w:t>对</w:t>
      </w:r>
      <w:r w:rsidRPr="005E6592">
        <w:rPr>
          <w:rFonts w:hint="eastAsia"/>
          <w:sz w:val="24"/>
        </w:rPr>
        <w:t>本项目原矿石进行了浸出毒性实验。实验结果显示本项目矿区矿石中有毒有害元素的含量均很低，污染因子的浸出浓度均没有超过</w:t>
      </w:r>
      <w:r w:rsidRPr="005E6592">
        <w:rPr>
          <w:sz w:val="24"/>
        </w:rPr>
        <w:t>GB5085.3-2007</w:t>
      </w:r>
      <w:r w:rsidRPr="005E6592">
        <w:rPr>
          <w:rFonts w:hint="eastAsia"/>
          <w:sz w:val="24"/>
        </w:rPr>
        <w:t>《危险废物鉴别标准</w:t>
      </w:r>
      <w:r w:rsidRPr="005E6592">
        <w:rPr>
          <w:sz w:val="24"/>
        </w:rPr>
        <w:t xml:space="preserve"> </w:t>
      </w:r>
      <w:r w:rsidRPr="005E6592">
        <w:rPr>
          <w:rFonts w:hint="eastAsia"/>
          <w:sz w:val="24"/>
        </w:rPr>
        <w:t>浸出毒性鉴别》中浸出毒性鉴别标准值。</w:t>
      </w:r>
    </w:p>
    <w:p w:rsidR="000D06F5" w:rsidRDefault="0012797B" w:rsidP="000D06F5">
      <w:pPr>
        <w:pStyle w:val="GB23122"/>
        <w:spacing w:line="240" w:lineRule="auto"/>
        <w:ind w:firstLineChars="0" w:firstLine="0"/>
        <w:jc w:val="center"/>
        <w:rPr>
          <w:b/>
          <w:sz w:val="24"/>
        </w:rPr>
      </w:pPr>
      <w:bookmarkStart w:id="138" w:name="_Toc214205969"/>
      <w:bookmarkEnd w:id="137"/>
      <w:r w:rsidRPr="005E6592">
        <w:rPr>
          <w:rFonts w:hint="eastAsia"/>
          <w:b/>
          <w:sz w:val="24"/>
        </w:rPr>
        <w:t>表</w:t>
      </w:r>
      <w:r w:rsidR="00BD28E2">
        <w:rPr>
          <w:b/>
          <w:sz w:val="24"/>
        </w:rPr>
        <w:t>4.2</w:t>
      </w:r>
      <w:r w:rsidRPr="005E6592">
        <w:rPr>
          <w:b/>
          <w:sz w:val="24"/>
        </w:rPr>
        <w:t>-</w:t>
      </w:r>
      <w:bookmarkStart w:id="139" w:name="_Toc213381842"/>
      <w:r w:rsidR="001547BD" w:rsidRPr="005E6592">
        <w:rPr>
          <w:rFonts w:hint="eastAsia"/>
          <w:b/>
          <w:sz w:val="24"/>
        </w:rPr>
        <w:t>10</w:t>
      </w:r>
      <w:r w:rsidRPr="005E6592">
        <w:rPr>
          <w:b/>
          <w:sz w:val="24"/>
        </w:rPr>
        <w:t xml:space="preserve">  </w:t>
      </w:r>
      <w:r w:rsidR="007528F5" w:rsidRPr="005E6592">
        <w:rPr>
          <w:rFonts w:hint="eastAsia"/>
          <w:b/>
          <w:sz w:val="24"/>
        </w:rPr>
        <w:t xml:space="preserve"> </w:t>
      </w:r>
      <w:r w:rsidRPr="005E6592">
        <w:rPr>
          <w:rFonts w:hint="eastAsia"/>
          <w:b/>
          <w:sz w:val="24"/>
        </w:rPr>
        <w:t>浸出毒性结果分析一览表</w:t>
      </w:r>
      <w:bookmarkEnd w:id="138"/>
      <w:bookmarkEnd w:id="139"/>
      <w:r w:rsidR="007528F5" w:rsidRPr="005E6592">
        <w:rPr>
          <w:rFonts w:hint="eastAsia"/>
          <w:b/>
          <w:sz w:val="24"/>
        </w:rPr>
        <w:t xml:space="preserve">   </w:t>
      </w:r>
      <w:r w:rsidRPr="005E6592">
        <w:rPr>
          <w:rFonts w:hint="eastAsia"/>
          <w:b/>
          <w:sz w:val="24"/>
        </w:rPr>
        <w:t>单位：</w:t>
      </w:r>
      <w:r w:rsidRPr="005E6592">
        <w:rPr>
          <w:b/>
          <w:sz w:val="24"/>
        </w:rPr>
        <w:t>mg/L</w:t>
      </w:r>
    </w:p>
    <w:tbl>
      <w:tblPr>
        <w:tblW w:w="868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49"/>
        <w:gridCol w:w="551"/>
        <w:gridCol w:w="681"/>
        <w:gridCol w:w="709"/>
        <w:gridCol w:w="612"/>
        <w:gridCol w:w="664"/>
        <w:gridCol w:w="708"/>
        <w:gridCol w:w="709"/>
        <w:gridCol w:w="709"/>
        <w:gridCol w:w="709"/>
        <w:gridCol w:w="784"/>
      </w:tblGrid>
      <w:tr w:rsidR="0012797B" w:rsidRPr="005E6592" w:rsidTr="00504877">
        <w:trPr>
          <w:trHeight w:val="162"/>
        </w:trPr>
        <w:tc>
          <w:tcPr>
            <w:tcW w:w="1851" w:type="dxa"/>
            <w:vMerge w:val="restart"/>
            <w:vAlign w:val="center"/>
            <w:hideMark/>
          </w:tcPr>
          <w:p w:rsidR="0012797B" w:rsidRPr="005E6592" w:rsidRDefault="0012797B">
            <w:pPr>
              <w:spacing w:line="240" w:lineRule="exact"/>
              <w:jc w:val="center"/>
              <w:rPr>
                <w:spacing w:val="-8"/>
                <w:szCs w:val="21"/>
              </w:rPr>
            </w:pPr>
            <w:r w:rsidRPr="005E6592">
              <w:rPr>
                <w:rFonts w:hint="eastAsia"/>
                <w:spacing w:val="-8"/>
                <w:szCs w:val="21"/>
              </w:rPr>
              <w:t>监测点位描述</w:t>
            </w:r>
          </w:p>
        </w:tc>
        <w:tc>
          <w:tcPr>
            <w:tcW w:w="6838" w:type="dxa"/>
            <w:gridSpan w:val="10"/>
            <w:vAlign w:val="center"/>
            <w:hideMark/>
          </w:tcPr>
          <w:p w:rsidR="0012797B" w:rsidRPr="005E6592" w:rsidRDefault="0012797B">
            <w:pPr>
              <w:spacing w:line="240" w:lineRule="exact"/>
              <w:jc w:val="center"/>
              <w:rPr>
                <w:spacing w:val="-8"/>
                <w:szCs w:val="21"/>
              </w:rPr>
            </w:pPr>
            <w:r w:rsidRPr="005E6592">
              <w:rPr>
                <w:rFonts w:hint="eastAsia"/>
                <w:spacing w:val="-8"/>
                <w:szCs w:val="21"/>
              </w:rPr>
              <w:t>浸出液浓度</w:t>
            </w:r>
            <w:r w:rsidRPr="005E6592">
              <w:rPr>
                <w:spacing w:val="-8"/>
                <w:szCs w:val="21"/>
              </w:rPr>
              <w:t>(mg/L)</w:t>
            </w:r>
          </w:p>
        </w:tc>
      </w:tr>
      <w:tr w:rsidR="0012797B" w:rsidRPr="005E6592" w:rsidTr="00504877">
        <w:trPr>
          <w:trHeight w:val="706"/>
        </w:trPr>
        <w:tc>
          <w:tcPr>
            <w:tcW w:w="1851" w:type="dxa"/>
            <w:vMerge/>
            <w:vAlign w:val="center"/>
            <w:hideMark/>
          </w:tcPr>
          <w:p w:rsidR="0012797B" w:rsidRPr="005E6592" w:rsidRDefault="0012797B">
            <w:pPr>
              <w:widowControl/>
              <w:jc w:val="left"/>
              <w:rPr>
                <w:spacing w:val="-8"/>
                <w:szCs w:val="21"/>
              </w:rPr>
            </w:pPr>
          </w:p>
        </w:tc>
        <w:tc>
          <w:tcPr>
            <w:tcW w:w="552" w:type="dxa"/>
            <w:vAlign w:val="center"/>
            <w:hideMark/>
          </w:tcPr>
          <w:p w:rsidR="0012797B" w:rsidRPr="005E6592" w:rsidRDefault="0012797B">
            <w:pPr>
              <w:spacing w:line="240" w:lineRule="exact"/>
              <w:jc w:val="center"/>
              <w:rPr>
                <w:spacing w:val="-8"/>
                <w:szCs w:val="21"/>
              </w:rPr>
            </w:pPr>
            <w:r w:rsidRPr="005E6592">
              <w:rPr>
                <w:spacing w:val="-8"/>
                <w:szCs w:val="21"/>
              </w:rPr>
              <w:t>pH</w:t>
            </w:r>
          </w:p>
        </w:tc>
        <w:tc>
          <w:tcPr>
            <w:tcW w:w="682" w:type="dxa"/>
            <w:vAlign w:val="center"/>
            <w:hideMark/>
          </w:tcPr>
          <w:p w:rsidR="0012797B" w:rsidRPr="005E6592" w:rsidRDefault="0012797B">
            <w:pPr>
              <w:spacing w:line="240" w:lineRule="exact"/>
              <w:jc w:val="center"/>
              <w:rPr>
                <w:spacing w:val="-8"/>
                <w:szCs w:val="21"/>
              </w:rPr>
            </w:pPr>
            <w:r w:rsidRPr="005E6592">
              <w:rPr>
                <w:spacing w:val="-8"/>
                <w:szCs w:val="21"/>
              </w:rPr>
              <w:t>Cd</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Zn</w:t>
            </w:r>
          </w:p>
        </w:tc>
        <w:tc>
          <w:tcPr>
            <w:tcW w:w="612" w:type="dxa"/>
            <w:vAlign w:val="center"/>
            <w:hideMark/>
          </w:tcPr>
          <w:p w:rsidR="0012797B" w:rsidRPr="005E6592" w:rsidRDefault="00CD72F2">
            <w:pPr>
              <w:spacing w:line="240" w:lineRule="exact"/>
              <w:jc w:val="center"/>
              <w:rPr>
                <w:spacing w:val="-8"/>
                <w:szCs w:val="21"/>
              </w:rPr>
            </w:pPr>
            <w:r w:rsidRPr="005E6592">
              <w:rPr>
                <w:szCs w:val="21"/>
              </w:rPr>
              <w:t>总铬</w:t>
            </w:r>
          </w:p>
        </w:tc>
        <w:tc>
          <w:tcPr>
            <w:tcW w:w="664" w:type="dxa"/>
            <w:vAlign w:val="center"/>
            <w:hideMark/>
          </w:tcPr>
          <w:p w:rsidR="0012797B" w:rsidRPr="005E6592" w:rsidRDefault="0012797B">
            <w:pPr>
              <w:spacing w:line="240" w:lineRule="exact"/>
              <w:jc w:val="center"/>
              <w:rPr>
                <w:spacing w:val="-8"/>
                <w:szCs w:val="21"/>
              </w:rPr>
            </w:pPr>
            <w:r w:rsidRPr="005E6592">
              <w:rPr>
                <w:spacing w:val="-8"/>
                <w:szCs w:val="21"/>
              </w:rPr>
              <w:t>Pb</w:t>
            </w:r>
          </w:p>
        </w:tc>
        <w:tc>
          <w:tcPr>
            <w:tcW w:w="708" w:type="dxa"/>
            <w:vAlign w:val="center"/>
            <w:hideMark/>
          </w:tcPr>
          <w:p w:rsidR="0012797B" w:rsidRPr="005E6592" w:rsidRDefault="0012797B">
            <w:pPr>
              <w:spacing w:line="240" w:lineRule="exact"/>
              <w:jc w:val="center"/>
              <w:rPr>
                <w:spacing w:val="-8"/>
                <w:szCs w:val="21"/>
              </w:rPr>
            </w:pPr>
            <w:r w:rsidRPr="005E6592">
              <w:rPr>
                <w:spacing w:val="-8"/>
                <w:szCs w:val="21"/>
              </w:rPr>
              <w:t>Cu</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As</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Ni</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Hg</w:t>
            </w:r>
          </w:p>
        </w:tc>
        <w:tc>
          <w:tcPr>
            <w:tcW w:w="784" w:type="dxa"/>
            <w:vAlign w:val="center"/>
            <w:hideMark/>
          </w:tcPr>
          <w:p w:rsidR="0012797B" w:rsidRPr="005E6592" w:rsidRDefault="00BF440E">
            <w:pPr>
              <w:spacing w:line="240" w:lineRule="exact"/>
              <w:jc w:val="center"/>
              <w:rPr>
                <w:spacing w:val="-8"/>
                <w:szCs w:val="21"/>
              </w:rPr>
            </w:pPr>
            <w:r w:rsidRPr="005E6592">
              <w:rPr>
                <w:rFonts w:hint="eastAsia"/>
                <w:spacing w:val="-8"/>
                <w:szCs w:val="21"/>
              </w:rPr>
              <w:t>氟化物（不含氟化钙）</w:t>
            </w:r>
          </w:p>
        </w:tc>
      </w:tr>
      <w:tr w:rsidR="0012797B" w:rsidRPr="005E6592" w:rsidTr="00504877">
        <w:trPr>
          <w:trHeight w:val="225"/>
        </w:trPr>
        <w:tc>
          <w:tcPr>
            <w:tcW w:w="1851" w:type="dxa"/>
            <w:vAlign w:val="center"/>
            <w:hideMark/>
          </w:tcPr>
          <w:p w:rsidR="0012797B" w:rsidRPr="005E6592" w:rsidRDefault="0012797B">
            <w:pPr>
              <w:spacing w:line="240" w:lineRule="exact"/>
              <w:jc w:val="center"/>
              <w:rPr>
                <w:spacing w:val="-8"/>
                <w:szCs w:val="21"/>
              </w:rPr>
            </w:pPr>
            <w:r w:rsidRPr="005E6592">
              <w:rPr>
                <w:rFonts w:hint="eastAsia"/>
                <w:spacing w:val="-8"/>
                <w:szCs w:val="21"/>
              </w:rPr>
              <w:t>废石</w:t>
            </w:r>
          </w:p>
        </w:tc>
        <w:tc>
          <w:tcPr>
            <w:tcW w:w="552" w:type="dxa"/>
            <w:vAlign w:val="center"/>
            <w:hideMark/>
          </w:tcPr>
          <w:p w:rsidR="0012797B" w:rsidRPr="005E6592" w:rsidRDefault="00CD72F2">
            <w:pPr>
              <w:spacing w:line="240" w:lineRule="exact"/>
              <w:jc w:val="center"/>
              <w:rPr>
                <w:spacing w:val="-8"/>
                <w:szCs w:val="21"/>
              </w:rPr>
            </w:pPr>
            <w:r w:rsidRPr="005E6592">
              <w:rPr>
                <w:bCs/>
                <w:szCs w:val="21"/>
              </w:rPr>
              <w:t>7.23</w:t>
            </w:r>
          </w:p>
        </w:tc>
        <w:tc>
          <w:tcPr>
            <w:tcW w:w="682" w:type="dxa"/>
            <w:vAlign w:val="center"/>
            <w:hideMark/>
          </w:tcPr>
          <w:p w:rsidR="0012797B" w:rsidRPr="005E6592" w:rsidRDefault="0012797B">
            <w:pPr>
              <w:spacing w:line="240" w:lineRule="exact"/>
              <w:jc w:val="center"/>
              <w:rPr>
                <w:spacing w:val="-8"/>
                <w:szCs w:val="21"/>
              </w:rPr>
            </w:pPr>
            <w:r w:rsidRPr="005E6592">
              <w:rPr>
                <w:rFonts w:hint="eastAsia"/>
                <w:spacing w:val="-8"/>
                <w:szCs w:val="21"/>
              </w:rPr>
              <w:t>未检出</w:t>
            </w:r>
          </w:p>
        </w:tc>
        <w:tc>
          <w:tcPr>
            <w:tcW w:w="709" w:type="dxa"/>
            <w:vAlign w:val="center"/>
            <w:hideMark/>
          </w:tcPr>
          <w:p w:rsidR="0012797B" w:rsidRPr="005E6592" w:rsidRDefault="00CD72F2">
            <w:pPr>
              <w:spacing w:line="240" w:lineRule="exact"/>
              <w:jc w:val="center"/>
              <w:rPr>
                <w:spacing w:val="-8"/>
                <w:szCs w:val="21"/>
              </w:rPr>
            </w:pPr>
            <w:r w:rsidRPr="005E6592">
              <w:rPr>
                <w:spacing w:val="-8"/>
                <w:szCs w:val="21"/>
              </w:rPr>
              <w:t>0.05</w:t>
            </w:r>
          </w:p>
        </w:tc>
        <w:tc>
          <w:tcPr>
            <w:tcW w:w="612" w:type="dxa"/>
            <w:vAlign w:val="center"/>
            <w:hideMark/>
          </w:tcPr>
          <w:p w:rsidR="0012797B" w:rsidRPr="005E6592" w:rsidRDefault="00CD72F2">
            <w:pPr>
              <w:spacing w:line="240" w:lineRule="exact"/>
              <w:jc w:val="center"/>
              <w:rPr>
                <w:spacing w:val="-8"/>
                <w:szCs w:val="21"/>
              </w:rPr>
            </w:pPr>
            <w:r w:rsidRPr="005E6592">
              <w:rPr>
                <w:rFonts w:hint="eastAsia"/>
                <w:spacing w:val="-8"/>
                <w:szCs w:val="21"/>
              </w:rPr>
              <w:t>0.007</w:t>
            </w:r>
          </w:p>
        </w:tc>
        <w:tc>
          <w:tcPr>
            <w:tcW w:w="664" w:type="dxa"/>
            <w:vAlign w:val="center"/>
            <w:hideMark/>
          </w:tcPr>
          <w:p w:rsidR="0012797B" w:rsidRPr="005E6592" w:rsidRDefault="00CD72F2">
            <w:pPr>
              <w:spacing w:line="240" w:lineRule="exact"/>
              <w:jc w:val="center"/>
              <w:rPr>
                <w:spacing w:val="-8"/>
                <w:szCs w:val="21"/>
              </w:rPr>
            </w:pPr>
            <w:r w:rsidRPr="005E6592">
              <w:rPr>
                <w:rFonts w:hint="eastAsia"/>
                <w:spacing w:val="-8"/>
                <w:szCs w:val="21"/>
              </w:rPr>
              <w:t>未检出</w:t>
            </w:r>
          </w:p>
        </w:tc>
        <w:tc>
          <w:tcPr>
            <w:tcW w:w="708" w:type="dxa"/>
            <w:vAlign w:val="center"/>
            <w:hideMark/>
          </w:tcPr>
          <w:p w:rsidR="0012797B" w:rsidRPr="005E6592" w:rsidRDefault="00CD72F2">
            <w:pPr>
              <w:spacing w:line="240" w:lineRule="exact"/>
              <w:jc w:val="center"/>
              <w:rPr>
                <w:spacing w:val="-8"/>
                <w:szCs w:val="21"/>
              </w:rPr>
            </w:pPr>
            <w:r w:rsidRPr="005E6592">
              <w:rPr>
                <w:bCs/>
                <w:szCs w:val="21"/>
              </w:rPr>
              <w:t>0.08</w:t>
            </w:r>
          </w:p>
        </w:tc>
        <w:tc>
          <w:tcPr>
            <w:tcW w:w="709" w:type="dxa"/>
            <w:vAlign w:val="center"/>
            <w:hideMark/>
          </w:tcPr>
          <w:p w:rsidR="0012797B" w:rsidRPr="005E6592" w:rsidRDefault="0012797B">
            <w:pPr>
              <w:spacing w:line="240" w:lineRule="exact"/>
              <w:jc w:val="center"/>
              <w:rPr>
                <w:spacing w:val="-8"/>
                <w:szCs w:val="21"/>
              </w:rPr>
            </w:pPr>
            <w:r w:rsidRPr="005E6592">
              <w:rPr>
                <w:rFonts w:hint="eastAsia"/>
                <w:spacing w:val="-8"/>
                <w:szCs w:val="21"/>
              </w:rPr>
              <w:t>未检出</w:t>
            </w:r>
          </w:p>
        </w:tc>
        <w:tc>
          <w:tcPr>
            <w:tcW w:w="709" w:type="dxa"/>
            <w:vAlign w:val="center"/>
            <w:hideMark/>
          </w:tcPr>
          <w:p w:rsidR="0012797B" w:rsidRPr="005E6592" w:rsidRDefault="00CD72F2">
            <w:pPr>
              <w:spacing w:line="240" w:lineRule="exact"/>
              <w:jc w:val="center"/>
              <w:rPr>
                <w:spacing w:val="-8"/>
                <w:szCs w:val="21"/>
              </w:rPr>
            </w:pPr>
            <w:r w:rsidRPr="005E6592">
              <w:rPr>
                <w:bCs/>
                <w:szCs w:val="21"/>
              </w:rPr>
              <w:t>1.2</w:t>
            </w:r>
          </w:p>
        </w:tc>
        <w:tc>
          <w:tcPr>
            <w:tcW w:w="709" w:type="dxa"/>
            <w:vAlign w:val="center"/>
            <w:hideMark/>
          </w:tcPr>
          <w:p w:rsidR="0012797B" w:rsidRPr="005E6592" w:rsidRDefault="0012797B">
            <w:pPr>
              <w:spacing w:line="240" w:lineRule="exact"/>
              <w:jc w:val="center"/>
              <w:rPr>
                <w:spacing w:val="-8"/>
                <w:szCs w:val="21"/>
              </w:rPr>
            </w:pPr>
            <w:r w:rsidRPr="005E6592">
              <w:rPr>
                <w:rFonts w:hint="eastAsia"/>
                <w:spacing w:val="-8"/>
                <w:szCs w:val="21"/>
              </w:rPr>
              <w:t>未检出</w:t>
            </w:r>
          </w:p>
        </w:tc>
        <w:tc>
          <w:tcPr>
            <w:tcW w:w="784" w:type="dxa"/>
            <w:vAlign w:val="center"/>
            <w:hideMark/>
          </w:tcPr>
          <w:p w:rsidR="0012797B" w:rsidRPr="005E6592" w:rsidRDefault="00CD72F2">
            <w:pPr>
              <w:spacing w:line="240" w:lineRule="exact"/>
              <w:jc w:val="center"/>
              <w:rPr>
                <w:spacing w:val="-8"/>
                <w:szCs w:val="21"/>
              </w:rPr>
            </w:pPr>
            <w:r w:rsidRPr="005E6592">
              <w:rPr>
                <w:bCs/>
                <w:szCs w:val="21"/>
              </w:rPr>
              <w:t>0.12</w:t>
            </w:r>
          </w:p>
        </w:tc>
      </w:tr>
      <w:tr w:rsidR="0012797B" w:rsidRPr="005E6592" w:rsidTr="00504877">
        <w:trPr>
          <w:trHeight w:val="225"/>
        </w:trPr>
        <w:tc>
          <w:tcPr>
            <w:tcW w:w="1851" w:type="dxa"/>
            <w:vAlign w:val="center"/>
            <w:hideMark/>
          </w:tcPr>
          <w:p w:rsidR="0012797B" w:rsidRPr="005E6592" w:rsidRDefault="0012797B">
            <w:pPr>
              <w:spacing w:line="240" w:lineRule="exact"/>
              <w:jc w:val="center"/>
              <w:rPr>
                <w:spacing w:val="-8"/>
                <w:szCs w:val="21"/>
              </w:rPr>
            </w:pPr>
            <w:r w:rsidRPr="005E6592">
              <w:rPr>
                <w:rFonts w:hint="eastAsia"/>
                <w:spacing w:val="-8"/>
                <w:szCs w:val="21"/>
              </w:rPr>
              <w:t>《危险废物鉴别标准》</w:t>
            </w:r>
            <w:r w:rsidRPr="005E6592">
              <w:rPr>
                <w:spacing w:val="-8"/>
                <w:szCs w:val="21"/>
              </w:rPr>
              <w:t>GB5085-2007</w:t>
            </w:r>
            <w:r w:rsidRPr="005E6592">
              <w:rPr>
                <w:rFonts w:hint="eastAsia"/>
                <w:spacing w:val="-8"/>
                <w:szCs w:val="21"/>
              </w:rPr>
              <w:t>最高允许浓度</w:t>
            </w:r>
          </w:p>
        </w:tc>
        <w:tc>
          <w:tcPr>
            <w:tcW w:w="552" w:type="dxa"/>
            <w:vAlign w:val="center"/>
            <w:hideMark/>
          </w:tcPr>
          <w:p w:rsidR="0012797B" w:rsidRPr="005E6592" w:rsidRDefault="0012797B">
            <w:pPr>
              <w:spacing w:line="240" w:lineRule="exact"/>
              <w:jc w:val="center"/>
              <w:rPr>
                <w:spacing w:val="-8"/>
                <w:szCs w:val="21"/>
              </w:rPr>
            </w:pPr>
            <w:r w:rsidRPr="005E6592">
              <w:rPr>
                <w:spacing w:val="-8"/>
                <w:szCs w:val="21"/>
              </w:rPr>
              <w:t>/</w:t>
            </w:r>
          </w:p>
        </w:tc>
        <w:tc>
          <w:tcPr>
            <w:tcW w:w="682" w:type="dxa"/>
            <w:vAlign w:val="center"/>
            <w:hideMark/>
          </w:tcPr>
          <w:p w:rsidR="0012797B" w:rsidRPr="005E6592" w:rsidRDefault="0012797B">
            <w:pPr>
              <w:spacing w:line="240" w:lineRule="exact"/>
              <w:jc w:val="center"/>
              <w:rPr>
                <w:spacing w:val="-8"/>
                <w:szCs w:val="21"/>
              </w:rPr>
            </w:pPr>
            <w:r w:rsidRPr="005E6592">
              <w:rPr>
                <w:spacing w:val="-8"/>
                <w:szCs w:val="21"/>
              </w:rPr>
              <w:t>1</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100</w:t>
            </w:r>
          </w:p>
        </w:tc>
        <w:tc>
          <w:tcPr>
            <w:tcW w:w="612" w:type="dxa"/>
            <w:vAlign w:val="center"/>
            <w:hideMark/>
          </w:tcPr>
          <w:p w:rsidR="0012797B" w:rsidRPr="005E6592" w:rsidRDefault="0012797B">
            <w:pPr>
              <w:spacing w:line="240" w:lineRule="exact"/>
              <w:jc w:val="center"/>
              <w:rPr>
                <w:spacing w:val="-8"/>
                <w:szCs w:val="21"/>
              </w:rPr>
            </w:pPr>
            <w:r w:rsidRPr="005E6592">
              <w:rPr>
                <w:spacing w:val="-8"/>
                <w:szCs w:val="21"/>
              </w:rPr>
              <w:t>5</w:t>
            </w:r>
          </w:p>
        </w:tc>
        <w:tc>
          <w:tcPr>
            <w:tcW w:w="664" w:type="dxa"/>
            <w:vAlign w:val="center"/>
            <w:hideMark/>
          </w:tcPr>
          <w:p w:rsidR="0012797B" w:rsidRPr="005E6592" w:rsidRDefault="0012797B">
            <w:pPr>
              <w:spacing w:line="240" w:lineRule="exact"/>
              <w:jc w:val="center"/>
              <w:rPr>
                <w:spacing w:val="-8"/>
                <w:szCs w:val="21"/>
              </w:rPr>
            </w:pPr>
            <w:r w:rsidRPr="005E6592">
              <w:rPr>
                <w:spacing w:val="-8"/>
                <w:szCs w:val="21"/>
              </w:rPr>
              <w:t>5</w:t>
            </w:r>
          </w:p>
        </w:tc>
        <w:tc>
          <w:tcPr>
            <w:tcW w:w="708" w:type="dxa"/>
            <w:vAlign w:val="center"/>
            <w:hideMark/>
          </w:tcPr>
          <w:p w:rsidR="0012797B" w:rsidRPr="005E6592" w:rsidRDefault="0012797B">
            <w:pPr>
              <w:spacing w:line="240" w:lineRule="exact"/>
              <w:jc w:val="center"/>
              <w:rPr>
                <w:spacing w:val="-8"/>
                <w:szCs w:val="21"/>
              </w:rPr>
            </w:pPr>
            <w:r w:rsidRPr="005E6592">
              <w:rPr>
                <w:spacing w:val="-8"/>
                <w:szCs w:val="21"/>
              </w:rPr>
              <w:t>100</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5</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5</w:t>
            </w:r>
          </w:p>
        </w:tc>
        <w:tc>
          <w:tcPr>
            <w:tcW w:w="709" w:type="dxa"/>
            <w:vAlign w:val="center"/>
            <w:hideMark/>
          </w:tcPr>
          <w:p w:rsidR="0012797B" w:rsidRPr="005E6592" w:rsidRDefault="0012797B">
            <w:pPr>
              <w:spacing w:line="240" w:lineRule="exact"/>
              <w:jc w:val="center"/>
              <w:rPr>
                <w:spacing w:val="-8"/>
                <w:szCs w:val="21"/>
              </w:rPr>
            </w:pPr>
            <w:r w:rsidRPr="005E6592">
              <w:rPr>
                <w:spacing w:val="-8"/>
                <w:szCs w:val="21"/>
              </w:rPr>
              <w:t>0.1</w:t>
            </w:r>
          </w:p>
        </w:tc>
        <w:tc>
          <w:tcPr>
            <w:tcW w:w="784" w:type="dxa"/>
            <w:vAlign w:val="center"/>
            <w:hideMark/>
          </w:tcPr>
          <w:p w:rsidR="0012797B" w:rsidRPr="005E6592" w:rsidRDefault="0012797B">
            <w:pPr>
              <w:spacing w:line="240" w:lineRule="exact"/>
              <w:jc w:val="center"/>
              <w:rPr>
                <w:spacing w:val="-8"/>
                <w:szCs w:val="21"/>
              </w:rPr>
            </w:pPr>
            <w:r w:rsidRPr="005E6592">
              <w:rPr>
                <w:spacing w:val="-8"/>
                <w:szCs w:val="21"/>
              </w:rPr>
              <w:t>100</w:t>
            </w:r>
          </w:p>
        </w:tc>
      </w:tr>
      <w:tr w:rsidR="0012797B" w:rsidRPr="005E6592" w:rsidTr="00504877">
        <w:trPr>
          <w:trHeight w:val="382"/>
        </w:trPr>
        <w:tc>
          <w:tcPr>
            <w:tcW w:w="1851" w:type="dxa"/>
            <w:vAlign w:val="center"/>
            <w:hideMark/>
          </w:tcPr>
          <w:p w:rsidR="0012797B" w:rsidRPr="005E6592" w:rsidRDefault="0012797B">
            <w:pPr>
              <w:spacing w:line="240" w:lineRule="exact"/>
              <w:jc w:val="center"/>
              <w:rPr>
                <w:spacing w:val="-8"/>
                <w:w w:val="80"/>
                <w:szCs w:val="21"/>
              </w:rPr>
            </w:pPr>
            <w:r w:rsidRPr="005E6592">
              <w:rPr>
                <w:szCs w:val="21"/>
              </w:rPr>
              <w:t>GB8978-1996</w:t>
            </w:r>
            <w:r w:rsidRPr="005E6592">
              <w:rPr>
                <w:rFonts w:hint="eastAsia"/>
                <w:szCs w:val="21"/>
              </w:rPr>
              <w:t>第一类污染物最高允许排放浓度</w:t>
            </w:r>
          </w:p>
        </w:tc>
        <w:tc>
          <w:tcPr>
            <w:tcW w:w="552" w:type="dxa"/>
            <w:vAlign w:val="center"/>
            <w:hideMark/>
          </w:tcPr>
          <w:p w:rsidR="0012797B" w:rsidRPr="005E6592" w:rsidRDefault="0012797B">
            <w:pPr>
              <w:spacing w:line="240" w:lineRule="exact"/>
              <w:ind w:leftChars="-50" w:left="-105" w:rightChars="-50" w:right="-105"/>
              <w:jc w:val="center"/>
              <w:rPr>
                <w:spacing w:val="-8"/>
                <w:szCs w:val="21"/>
              </w:rPr>
            </w:pPr>
            <w:r w:rsidRPr="005E6592">
              <w:rPr>
                <w:szCs w:val="21"/>
              </w:rPr>
              <w:t>6-9</w:t>
            </w:r>
          </w:p>
        </w:tc>
        <w:tc>
          <w:tcPr>
            <w:tcW w:w="682" w:type="dxa"/>
            <w:vAlign w:val="center"/>
            <w:hideMark/>
          </w:tcPr>
          <w:p w:rsidR="0012797B" w:rsidRPr="005E6592" w:rsidRDefault="0012797B">
            <w:pPr>
              <w:spacing w:line="240" w:lineRule="exact"/>
              <w:ind w:leftChars="-50" w:left="-105" w:rightChars="-50" w:right="-105"/>
              <w:jc w:val="center"/>
              <w:rPr>
                <w:spacing w:val="-8"/>
                <w:szCs w:val="21"/>
              </w:rPr>
            </w:pPr>
            <w:r w:rsidRPr="005E6592">
              <w:rPr>
                <w:szCs w:val="21"/>
              </w:rPr>
              <w:t>0.1</w:t>
            </w:r>
          </w:p>
        </w:tc>
        <w:tc>
          <w:tcPr>
            <w:tcW w:w="709" w:type="dxa"/>
            <w:vAlign w:val="center"/>
            <w:hideMark/>
          </w:tcPr>
          <w:p w:rsidR="0012797B" w:rsidRPr="005E6592" w:rsidRDefault="0012797B">
            <w:pPr>
              <w:spacing w:line="240" w:lineRule="exact"/>
              <w:ind w:leftChars="-50" w:left="-105" w:rightChars="-50" w:right="-105"/>
              <w:jc w:val="center"/>
              <w:rPr>
                <w:spacing w:val="-8"/>
                <w:szCs w:val="21"/>
              </w:rPr>
            </w:pPr>
            <w:r w:rsidRPr="005E6592">
              <w:rPr>
                <w:szCs w:val="21"/>
              </w:rPr>
              <w:t>2.0</w:t>
            </w:r>
          </w:p>
        </w:tc>
        <w:tc>
          <w:tcPr>
            <w:tcW w:w="612" w:type="dxa"/>
            <w:vAlign w:val="center"/>
            <w:hideMark/>
          </w:tcPr>
          <w:p w:rsidR="0012797B" w:rsidRPr="005E6592" w:rsidRDefault="0012797B">
            <w:pPr>
              <w:spacing w:line="240" w:lineRule="exact"/>
              <w:ind w:leftChars="-50" w:left="-105" w:rightChars="-50" w:right="-105"/>
              <w:jc w:val="center"/>
              <w:rPr>
                <w:spacing w:val="-8"/>
                <w:szCs w:val="21"/>
              </w:rPr>
            </w:pPr>
            <w:r w:rsidRPr="005E6592">
              <w:rPr>
                <w:spacing w:val="-8"/>
                <w:szCs w:val="21"/>
              </w:rPr>
              <w:t>0.5</w:t>
            </w:r>
          </w:p>
        </w:tc>
        <w:tc>
          <w:tcPr>
            <w:tcW w:w="664" w:type="dxa"/>
            <w:vAlign w:val="center"/>
            <w:hideMark/>
          </w:tcPr>
          <w:p w:rsidR="0012797B" w:rsidRPr="005E6592" w:rsidRDefault="0012797B">
            <w:pPr>
              <w:spacing w:line="240" w:lineRule="exact"/>
              <w:jc w:val="center"/>
              <w:rPr>
                <w:szCs w:val="21"/>
              </w:rPr>
            </w:pPr>
            <w:r w:rsidRPr="005E6592">
              <w:rPr>
                <w:szCs w:val="21"/>
              </w:rPr>
              <w:t>1.0</w:t>
            </w:r>
          </w:p>
        </w:tc>
        <w:tc>
          <w:tcPr>
            <w:tcW w:w="708" w:type="dxa"/>
            <w:vAlign w:val="center"/>
            <w:hideMark/>
          </w:tcPr>
          <w:p w:rsidR="0012797B" w:rsidRPr="005E6592" w:rsidRDefault="0012797B">
            <w:pPr>
              <w:spacing w:line="240" w:lineRule="exact"/>
              <w:jc w:val="center"/>
              <w:rPr>
                <w:szCs w:val="21"/>
              </w:rPr>
            </w:pPr>
            <w:r w:rsidRPr="005E6592">
              <w:rPr>
                <w:szCs w:val="21"/>
              </w:rPr>
              <w:t>0.5</w:t>
            </w:r>
          </w:p>
        </w:tc>
        <w:tc>
          <w:tcPr>
            <w:tcW w:w="709" w:type="dxa"/>
            <w:vAlign w:val="center"/>
            <w:hideMark/>
          </w:tcPr>
          <w:p w:rsidR="0012797B" w:rsidRPr="005E6592" w:rsidRDefault="0012797B">
            <w:pPr>
              <w:spacing w:line="240" w:lineRule="exact"/>
              <w:ind w:leftChars="-50" w:left="-105" w:rightChars="-50" w:right="-105"/>
              <w:jc w:val="center"/>
              <w:rPr>
                <w:spacing w:val="-8"/>
                <w:szCs w:val="21"/>
              </w:rPr>
            </w:pPr>
            <w:r w:rsidRPr="005E6592">
              <w:rPr>
                <w:szCs w:val="21"/>
              </w:rPr>
              <w:t>0.5</w:t>
            </w:r>
          </w:p>
        </w:tc>
        <w:tc>
          <w:tcPr>
            <w:tcW w:w="709" w:type="dxa"/>
            <w:vAlign w:val="center"/>
            <w:hideMark/>
          </w:tcPr>
          <w:p w:rsidR="0012797B" w:rsidRPr="005E6592" w:rsidRDefault="0012797B">
            <w:pPr>
              <w:spacing w:line="240" w:lineRule="exact"/>
              <w:ind w:leftChars="-50" w:left="-105" w:rightChars="-50" w:right="-105"/>
              <w:jc w:val="center"/>
              <w:rPr>
                <w:spacing w:val="-8"/>
                <w:szCs w:val="21"/>
              </w:rPr>
            </w:pPr>
            <w:r w:rsidRPr="005E6592">
              <w:rPr>
                <w:spacing w:val="-8"/>
                <w:szCs w:val="21"/>
              </w:rPr>
              <w:t>1.0</w:t>
            </w:r>
          </w:p>
        </w:tc>
        <w:tc>
          <w:tcPr>
            <w:tcW w:w="709" w:type="dxa"/>
            <w:vAlign w:val="center"/>
            <w:hideMark/>
          </w:tcPr>
          <w:p w:rsidR="0012797B" w:rsidRPr="005E6592" w:rsidRDefault="0012797B">
            <w:pPr>
              <w:spacing w:line="240" w:lineRule="exact"/>
              <w:jc w:val="center"/>
              <w:rPr>
                <w:szCs w:val="21"/>
              </w:rPr>
            </w:pPr>
            <w:r w:rsidRPr="005E6592">
              <w:rPr>
                <w:szCs w:val="21"/>
              </w:rPr>
              <w:t>0.05</w:t>
            </w:r>
          </w:p>
        </w:tc>
        <w:tc>
          <w:tcPr>
            <w:tcW w:w="784" w:type="dxa"/>
            <w:vAlign w:val="center"/>
            <w:hideMark/>
          </w:tcPr>
          <w:p w:rsidR="0012797B" w:rsidRPr="005E6592" w:rsidRDefault="0012797B">
            <w:pPr>
              <w:spacing w:line="240" w:lineRule="exact"/>
              <w:jc w:val="center"/>
              <w:rPr>
                <w:szCs w:val="21"/>
              </w:rPr>
            </w:pPr>
            <w:r w:rsidRPr="005E6592">
              <w:rPr>
                <w:szCs w:val="21"/>
              </w:rPr>
              <w:t>10</w:t>
            </w:r>
          </w:p>
        </w:tc>
      </w:tr>
    </w:tbl>
    <w:p w:rsidR="0012797B" w:rsidRPr="005E6592" w:rsidRDefault="0012797B" w:rsidP="0012797B">
      <w:pPr>
        <w:ind w:firstLineChars="200" w:firstLine="480"/>
        <w:rPr>
          <w:sz w:val="24"/>
          <w:szCs w:val="24"/>
        </w:rPr>
      </w:pPr>
      <w:r w:rsidRPr="005E6592">
        <w:rPr>
          <w:rFonts w:hint="eastAsia"/>
          <w:sz w:val="24"/>
          <w:szCs w:val="24"/>
        </w:rPr>
        <w:t>从表</w:t>
      </w:r>
      <w:r w:rsidR="00BD28E2">
        <w:rPr>
          <w:sz w:val="24"/>
          <w:szCs w:val="24"/>
        </w:rPr>
        <w:t>4.2</w:t>
      </w:r>
      <w:r w:rsidRPr="005E6592">
        <w:rPr>
          <w:sz w:val="24"/>
          <w:szCs w:val="24"/>
        </w:rPr>
        <w:t>-</w:t>
      </w:r>
      <w:r w:rsidR="001547BD" w:rsidRPr="005E6592">
        <w:rPr>
          <w:rFonts w:hint="eastAsia"/>
          <w:sz w:val="24"/>
          <w:szCs w:val="24"/>
        </w:rPr>
        <w:t>10</w:t>
      </w:r>
      <w:r w:rsidRPr="005E6592">
        <w:rPr>
          <w:rFonts w:hint="eastAsia"/>
          <w:sz w:val="24"/>
          <w:szCs w:val="24"/>
        </w:rPr>
        <w:t>可以看出，该区域废石中有毒有害元素的含量均很低，污染因子的浸出浓度均没有超过</w:t>
      </w:r>
      <w:r w:rsidRPr="005E6592">
        <w:rPr>
          <w:sz w:val="24"/>
          <w:szCs w:val="24"/>
        </w:rPr>
        <w:t>GB5085-2007</w:t>
      </w:r>
      <w:r w:rsidRPr="005E6592">
        <w:rPr>
          <w:rFonts w:hint="eastAsia"/>
          <w:sz w:val="24"/>
          <w:szCs w:val="24"/>
        </w:rPr>
        <w:t>《危险废物鉴别标准</w:t>
      </w:r>
      <w:r w:rsidRPr="005E6592">
        <w:rPr>
          <w:sz w:val="24"/>
          <w:szCs w:val="24"/>
        </w:rPr>
        <w:t xml:space="preserve"> </w:t>
      </w:r>
      <w:r w:rsidRPr="005E6592">
        <w:rPr>
          <w:rFonts w:hint="eastAsia"/>
          <w:sz w:val="24"/>
          <w:szCs w:val="24"/>
        </w:rPr>
        <w:t>浸出毒性鉴别》中浸出毒性鉴别标准值，这表明该区域废石不是具有浸出毒性特征的危险废物，为一般固废，同时浸出液中各污染物浓度均低于《污水综合排放标准》（</w:t>
      </w:r>
      <w:r w:rsidRPr="005E6592">
        <w:rPr>
          <w:sz w:val="24"/>
          <w:szCs w:val="24"/>
        </w:rPr>
        <w:t>GB8978-1996</w:t>
      </w:r>
      <w:r w:rsidRPr="005E6592">
        <w:rPr>
          <w:rFonts w:hint="eastAsia"/>
          <w:sz w:val="24"/>
          <w:szCs w:val="24"/>
        </w:rPr>
        <w:t>）</w:t>
      </w:r>
      <w:r w:rsidRPr="005E6592">
        <w:rPr>
          <w:rFonts w:hint="eastAsia"/>
          <w:sz w:val="24"/>
          <w:szCs w:val="24"/>
        </w:rPr>
        <w:lastRenderedPageBreak/>
        <w:t>中标准要求，因此可以判定本项目废石为第</w:t>
      </w:r>
      <w:r w:rsidRPr="005E6592">
        <w:rPr>
          <w:rFonts w:ascii="宋体" w:hAnsi="宋体" w:cs="宋体" w:hint="eastAsia"/>
          <w:sz w:val="24"/>
          <w:szCs w:val="24"/>
        </w:rPr>
        <w:t>Ⅰ</w:t>
      </w:r>
      <w:r w:rsidRPr="005E6592">
        <w:rPr>
          <w:rFonts w:hint="eastAsia"/>
          <w:sz w:val="24"/>
          <w:szCs w:val="24"/>
        </w:rPr>
        <w:t>类工业固体废物，废石可外售至石料厂综合利用。</w:t>
      </w:r>
    </w:p>
    <w:p w:rsidR="0012797B" w:rsidRPr="005E6592" w:rsidRDefault="0012797B" w:rsidP="0012797B">
      <w:pPr>
        <w:ind w:firstLineChars="200" w:firstLine="482"/>
        <w:rPr>
          <w:b/>
          <w:sz w:val="24"/>
        </w:rPr>
      </w:pPr>
      <w:r w:rsidRPr="005E6592">
        <w:rPr>
          <w:b/>
          <w:sz w:val="24"/>
        </w:rPr>
        <w:t>2</w:t>
      </w:r>
      <w:r w:rsidRPr="005E6592">
        <w:rPr>
          <w:rFonts w:hint="eastAsia"/>
          <w:b/>
          <w:sz w:val="24"/>
        </w:rPr>
        <w:t>、布袋除尘器收集石粉</w:t>
      </w:r>
    </w:p>
    <w:p w:rsidR="0012797B" w:rsidRPr="005E6592" w:rsidRDefault="0012797B" w:rsidP="0012797B">
      <w:pPr>
        <w:ind w:firstLineChars="200" w:firstLine="480"/>
        <w:rPr>
          <w:sz w:val="24"/>
          <w:szCs w:val="24"/>
        </w:rPr>
      </w:pPr>
      <w:r w:rsidRPr="005E6592">
        <w:rPr>
          <w:rFonts w:hint="eastAsia"/>
          <w:sz w:val="24"/>
          <w:szCs w:val="24"/>
        </w:rPr>
        <w:t>布袋除尘器收集的石粉量为</w:t>
      </w:r>
      <w:r w:rsidRPr="005E6592">
        <w:rPr>
          <w:sz w:val="24"/>
          <w:szCs w:val="24"/>
        </w:rPr>
        <w:t>1209t/a</w:t>
      </w:r>
      <w:r w:rsidRPr="005E6592">
        <w:rPr>
          <w:rFonts w:hint="eastAsia"/>
          <w:sz w:val="24"/>
          <w:szCs w:val="24"/>
        </w:rPr>
        <w:t>，经石粉仓收集后外售综合利用。</w:t>
      </w:r>
    </w:p>
    <w:p w:rsidR="00CF7A32" w:rsidRPr="005E6592" w:rsidRDefault="00CF7A32" w:rsidP="00CF7A32">
      <w:pPr>
        <w:ind w:firstLineChars="200" w:firstLine="482"/>
        <w:rPr>
          <w:b/>
          <w:sz w:val="24"/>
        </w:rPr>
      </w:pPr>
      <w:r w:rsidRPr="005E6592">
        <w:rPr>
          <w:rFonts w:hint="eastAsia"/>
          <w:b/>
          <w:sz w:val="24"/>
        </w:rPr>
        <w:t>3</w:t>
      </w:r>
      <w:r w:rsidRPr="005E6592">
        <w:rPr>
          <w:rFonts w:hint="eastAsia"/>
          <w:b/>
          <w:sz w:val="24"/>
        </w:rPr>
        <w:t>、维修和维护过程中产生的废机油</w:t>
      </w:r>
    </w:p>
    <w:p w:rsidR="001A1FBE" w:rsidRPr="005E6592" w:rsidRDefault="001A1FBE" w:rsidP="00EE1938">
      <w:pPr>
        <w:adjustRightInd w:val="0"/>
        <w:snapToGrid w:val="0"/>
        <w:ind w:firstLineChars="216" w:firstLine="518"/>
        <w:rPr>
          <w:sz w:val="24"/>
          <w:szCs w:val="24"/>
        </w:rPr>
      </w:pPr>
      <w:r w:rsidRPr="005E6592">
        <w:rPr>
          <w:rFonts w:hint="eastAsia"/>
          <w:sz w:val="24"/>
          <w:szCs w:val="24"/>
        </w:rPr>
        <w:t>破碎筛分系统以及其他生产设备在长期使用过程中，在维修和维护时产生的废机油，属于危险废物，危废代码为</w:t>
      </w:r>
      <w:r w:rsidRPr="005E6592">
        <w:rPr>
          <w:bCs/>
          <w:sz w:val="24"/>
          <w:szCs w:val="24"/>
        </w:rPr>
        <w:t>HW08</w:t>
      </w:r>
      <w:r w:rsidR="002C10BF" w:rsidRPr="005E6592">
        <w:rPr>
          <w:rFonts w:hint="eastAsia"/>
          <w:bCs/>
          <w:sz w:val="24"/>
          <w:szCs w:val="24"/>
        </w:rPr>
        <w:t>中</w:t>
      </w:r>
      <w:r w:rsidR="002C10BF" w:rsidRPr="005E6592">
        <w:rPr>
          <w:bCs/>
          <w:sz w:val="24"/>
          <w:szCs w:val="24"/>
        </w:rPr>
        <w:t>900-249-08</w:t>
      </w:r>
      <w:r w:rsidRPr="005E6592">
        <w:rPr>
          <w:rFonts w:hint="eastAsia"/>
          <w:bCs/>
          <w:sz w:val="24"/>
          <w:szCs w:val="24"/>
        </w:rPr>
        <w:t>，年产生量为</w:t>
      </w:r>
      <w:r w:rsidRPr="005E6592">
        <w:rPr>
          <w:rFonts w:hint="eastAsia"/>
          <w:bCs/>
          <w:sz w:val="24"/>
          <w:szCs w:val="24"/>
        </w:rPr>
        <w:t>1.2t</w:t>
      </w:r>
      <w:r w:rsidRPr="005E6592">
        <w:rPr>
          <w:rFonts w:hint="eastAsia"/>
          <w:sz w:val="24"/>
          <w:szCs w:val="24"/>
        </w:rPr>
        <w:t>；须设置专门的场所暂存，并按照</w:t>
      </w:r>
      <w:r w:rsidRPr="005E6592">
        <w:rPr>
          <w:snapToGrid w:val="0"/>
          <w:kern w:val="0"/>
          <w:sz w:val="24"/>
          <w:szCs w:val="24"/>
        </w:rPr>
        <w:t>《河南省危险废物规范化管理工作指南（试行）》（豫环文【</w:t>
      </w:r>
      <w:r w:rsidRPr="005E6592">
        <w:rPr>
          <w:snapToGrid w:val="0"/>
          <w:kern w:val="0"/>
          <w:sz w:val="24"/>
          <w:szCs w:val="24"/>
        </w:rPr>
        <w:t>2012</w:t>
      </w:r>
      <w:r w:rsidRPr="005E6592">
        <w:rPr>
          <w:snapToGrid w:val="0"/>
          <w:kern w:val="0"/>
          <w:sz w:val="24"/>
          <w:szCs w:val="24"/>
        </w:rPr>
        <w:t>】</w:t>
      </w:r>
      <w:r w:rsidRPr="005E6592">
        <w:rPr>
          <w:snapToGrid w:val="0"/>
          <w:kern w:val="0"/>
          <w:sz w:val="24"/>
          <w:szCs w:val="24"/>
        </w:rPr>
        <w:t>18</w:t>
      </w:r>
      <w:r w:rsidRPr="005E6592">
        <w:rPr>
          <w:snapToGrid w:val="0"/>
          <w:kern w:val="0"/>
          <w:sz w:val="24"/>
          <w:szCs w:val="24"/>
        </w:rPr>
        <w:t>号文件）和</w:t>
      </w:r>
      <w:r w:rsidRPr="005E6592">
        <w:rPr>
          <w:sz w:val="24"/>
          <w:szCs w:val="24"/>
        </w:rPr>
        <w:t>《危险废物贮存污染控制标准》（</w:t>
      </w:r>
      <w:r w:rsidRPr="005E6592">
        <w:rPr>
          <w:sz w:val="24"/>
          <w:szCs w:val="24"/>
        </w:rPr>
        <w:t>GB18597-2001</w:t>
      </w:r>
      <w:r w:rsidRPr="005E6592">
        <w:rPr>
          <w:sz w:val="24"/>
          <w:szCs w:val="24"/>
        </w:rPr>
        <w:t>）对各类危险废物按照危险性质分类收集和临时储存，并严格按照《危险废物污染防治技术政策》定期委托有资质的危废经营单位进行回收和安全处置，危险废物的转移应按照《危险废物转移联单管理办法》的要求进行。</w:t>
      </w:r>
    </w:p>
    <w:p w:rsidR="00CF7A32" w:rsidRPr="005E6592" w:rsidRDefault="001A1FBE" w:rsidP="00EE1938">
      <w:pPr>
        <w:ind w:firstLineChars="200" w:firstLine="480"/>
        <w:rPr>
          <w:bCs/>
          <w:sz w:val="24"/>
          <w:szCs w:val="24"/>
        </w:rPr>
      </w:pPr>
      <w:r w:rsidRPr="005E6592">
        <w:rPr>
          <w:rFonts w:hint="eastAsia"/>
          <w:bCs/>
          <w:sz w:val="24"/>
          <w:szCs w:val="24"/>
        </w:rPr>
        <w:t>危险废物暂存间依托现有</w:t>
      </w:r>
      <w:r w:rsidRPr="005E6592">
        <w:rPr>
          <w:rFonts w:hint="eastAsia"/>
          <w:bCs/>
          <w:sz w:val="24"/>
          <w:szCs w:val="24"/>
        </w:rPr>
        <w:t>5m</w:t>
      </w:r>
      <w:r w:rsidRPr="005E6592">
        <w:rPr>
          <w:rFonts w:hint="eastAsia"/>
          <w:bCs/>
          <w:sz w:val="24"/>
          <w:szCs w:val="24"/>
          <w:vertAlign w:val="superscript"/>
        </w:rPr>
        <w:t>2</w:t>
      </w:r>
      <w:r w:rsidRPr="005E6592">
        <w:rPr>
          <w:rFonts w:hint="eastAsia"/>
          <w:bCs/>
          <w:sz w:val="24"/>
          <w:szCs w:val="24"/>
        </w:rPr>
        <w:t>危废暂存间，根据设计材料，危险废物暂存间建设标准为：</w:t>
      </w:r>
      <w:r w:rsidRPr="005E6592">
        <w:rPr>
          <w:bCs/>
          <w:sz w:val="24"/>
          <w:szCs w:val="24"/>
        </w:rPr>
        <w:t>基础</w:t>
      </w:r>
      <w:r w:rsidRPr="005E6592">
        <w:rPr>
          <w:bCs/>
          <w:sz w:val="24"/>
          <w:szCs w:val="24"/>
        </w:rPr>
        <w:t>→</w:t>
      </w:r>
      <w:r w:rsidRPr="005E6592">
        <w:rPr>
          <w:bCs/>
          <w:sz w:val="24"/>
          <w:szCs w:val="24"/>
        </w:rPr>
        <w:t>砂层</w:t>
      </w:r>
      <w:r w:rsidRPr="005E6592">
        <w:rPr>
          <w:bCs/>
          <w:sz w:val="24"/>
          <w:szCs w:val="24"/>
        </w:rPr>
        <w:t>→</w:t>
      </w:r>
      <w:r w:rsidRPr="005E6592">
        <w:rPr>
          <w:bCs/>
          <w:sz w:val="24"/>
          <w:szCs w:val="24"/>
        </w:rPr>
        <w:t>土工布（</w:t>
      </w:r>
      <w:r w:rsidRPr="005E6592">
        <w:rPr>
          <w:bCs/>
          <w:sz w:val="24"/>
          <w:szCs w:val="24"/>
        </w:rPr>
        <w:t>300g/m</w:t>
      </w:r>
      <w:r w:rsidRPr="005E6592">
        <w:rPr>
          <w:bCs/>
          <w:sz w:val="24"/>
          <w:szCs w:val="24"/>
          <w:vertAlign w:val="superscript"/>
        </w:rPr>
        <w:t>2</w:t>
      </w:r>
      <w:r w:rsidRPr="005E6592">
        <w:rPr>
          <w:bCs/>
          <w:sz w:val="24"/>
          <w:szCs w:val="24"/>
        </w:rPr>
        <w:t>）</w:t>
      </w:r>
      <w:r w:rsidRPr="005E6592">
        <w:rPr>
          <w:bCs/>
          <w:sz w:val="24"/>
          <w:szCs w:val="24"/>
        </w:rPr>
        <w:t>→HDPE</w:t>
      </w:r>
      <w:r w:rsidRPr="005E6592">
        <w:rPr>
          <w:bCs/>
          <w:sz w:val="24"/>
          <w:szCs w:val="24"/>
        </w:rPr>
        <w:t>防渗膜（</w:t>
      </w:r>
      <w:r w:rsidRPr="005E6592">
        <w:rPr>
          <w:bCs/>
          <w:sz w:val="24"/>
          <w:szCs w:val="24"/>
        </w:rPr>
        <w:t>2.0mm</w:t>
      </w:r>
      <w:r w:rsidRPr="005E6592">
        <w:rPr>
          <w:bCs/>
          <w:sz w:val="24"/>
          <w:szCs w:val="24"/>
        </w:rPr>
        <w:t>）</w:t>
      </w:r>
      <w:r w:rsidRPr="005E6592">
        <w:rPr>
          <w:bCs/>
          <w:sz w:val="24"/>
          <w:szCs w:val="24"/>
        </w:rPr>
        <w:t>→</w:t>
      </w:r>
      <w:r w:rsidRPr="005E6592">
        <w:rPr>
          <w:bCs/>
          <w:sz w:val="24"/>
          <w:szCs w:val="24"/>
        </w:rPr>
        <w:t>土工布（</w:t>
      </w:r>
      <w:r w:rsidRPr="005E6592">
        <w:rPr>
          <w:bCs/>
          <w:sz w:val="24"/>
          <w:szCs w:val="24"/>
        </w:rPr>
        <w:t>300g/m</w:t>
      </w:r>
      <w:r w:rsidRPr="005E6592">
        <w:rPr>
          <w:bCs/>
          <w:sz w:val="24"/>
          <w:szCs w:val="24"/>
          <w:vertAlign w:val="superscript"/>
        </w:rPr>
        <w:t>2</w:t>
      </w:r>
      <w:r w:rsidRPr="005E6592">
        <w:rPr>
          <w:bCs/>
          <w:sz w:val="24"/>
          <w:szCs w:val="24"/>
        </w:rPr>
        <w:t>）</w:t>
      </w:r>
      <w:r w:rsidRPr="005E6592">
        <w:rPr>
          <w:bCs/>
          <w:sz w:val="24"/>
          <w:szCs w:val="24"/>
        </w:rPr>
        <w:t>→</w:t>
      </w:r>
      <w:r w:rsidRPr="005E6592">
        <w:rPr>
          <w:bCs/>
          <w:sz w:val="24"/>
          <w:szCs w:val="24"/>
        </w:rPr>
        <w:t>砂层</w:t>
      </w:r>
      <w:r w:rsidRPr="005E6592">
        <w:rPr>
          <w:bCs/>
          <w:sz w:val="24"/>
          <w:szCs w:val="24"/>
        </w:rPr>
        <w:t>→</w:t>
      </w:r>
      <w:r w:rsidRPr="005E6592">
        <w:rPr>
          <w:bCs/>
          <w:sz w:val="24"/>
          <w:szCs w:val="24"/>
        </w:rPr>
        <w:t>混凝土地面</w:t>
      </w:r>
      <w:r w:rsidRPr="005E6592">
        <w:rPr>
          <w:bCs/>
          <w:sz w:val="24"/>
          <w:szCs w:val="24"/>
        </w:rPr>
        <w:t>→</w:t>
      </w:r>
      <w:r w:rsidRPr="005E6592">
        <w:rPr>
          <w:bCs/>
          <w:sz w:val="24"/>
          <w:szCs w:val="24"/>
        </w:rPr>
        <w:t>耐磨面层；内墙防渗层做到</w:t>
      </w:r>
      <w:r w:rsidRPr="005E6592">
        <w:rPr>
          <w:bCs/>
          <w:sz w:val="24"/>
          <w:szCs w:val="24"/>
        </w:rPr>
        <w:t>0.5m</w:t>
      </w:r>
      <w:r w:rsidRPr="005E6592">
        <w:rPr>
          <w:bCs/>
          <w:sz w:val="24"/>
          <w:szCs w:val="24"/>
        </w:rPr>
        <w:t>高，防渗层由墙内至墙面分别为土工布（</w:t>
      </w:r>
      <w:r w:rsidRPr="005E6592">
        <w:rPr>
          <w:bCs/>
          <w:sz w:val="24"/>
          <w:szCs w:val="24"/>
        </w:rPr>
        <w:t>300g/m</w:t>
      </w:r>
      <w:r w:rsidRPr="005E6592">
        <w:rPr>
          <w:bCs/>
          <w:sz w:val="24"/>
          <w:szCs w:val="24"/>
          <w:vertAlign w:val="superscript"/>
        </w:rPr>
        <w:t>2</w:t>
      </w:r>
      <w:r w:rsidRPr="005E6592">
        <w:rPr>
          <w:bCs/>
          <w:sz w:val="24"/>
          <w:szCs w:val="24"/>
        </w:rPr>
        <w:t>）</w:t>
      </w:r>
      <w:r w:rsidRPr="005E6592">
        <w:rPr>
          <w:bCs/>
          <w:sz w:val="24"/>
          <w:szCs w:val="24"/>
        </w:rPr>
        <w:t>→HDPE</w:t>
      </w:r>
      <w:r w:rsidRPr="005E6592">
        <w:rPr>
          <w:bCs/>
          <w:sz w:val="24"/>
          <w:szCs w:val="24"/>
        </w:rPr>
        <w:t>防渗膜</w:t>
      </w:r>
      <w:r w:rsidRPr="005E6592">
        <w:rPr>
          <w:bCs/>
          <w:sz w:val="24"/>
          <w:szCs w:val="24"/>
        </w:rPr>
        <w:t>→</w:t>
      </w:r>
      <w:r w:rsidRPr="005E6592">
        <w:rPr>
          <w:bCs/>
          <w:sz w:val="24"/>
          <w:szCs w:val="24"/>
        </w:rPr>
        <w:t>（</w:t>
      </w:r>
      <w:r w:rsidRPr="005E6592">
        <w:rPr>
          <w:bCs/>
          <w:sz w:val="24"/>
          <w:szCs w:val="24"/>
        </w:rPr>
        <w:t>2.0mm</w:t>
      </w:r>
      <w:r w:rsidRPr="005E6592">
        <w:rPr>
          <w:bCs/>
          <w:sz w:val="24"/>
          <w:szCs w:val="24"/>
        </w:rPr>
        <w:t>）</w:t>
      </w:r>
      <w:r w:rsidRPr="005E6592">
        <w:rPr>
          <w:bCs/>
          <w:sz w:val="24"/>
          <w:szCs w:val="24"/>
        </w:rPr>
        <w:t>→</w:t>
      </w:r>
      <w:r w:rsidRPr="005E6592">
        <w:rPr>
          <w:bCs/>
          <w:sz w:val="24"/>
          <w:szCs w:val="24"/>
        </w:rPr>
        <w:t>土工布（</w:t>
      </w:r>
      <w:r w:rsidRPr="005E6592">
        <w:rPr>
          <w:bCs/>
          <w:sz w:val="24"/>
          <w:szCs w:val="24"/>
        </w:rPr>
        <w:t>300g/m</w:t>
      </w:r>
      <w:r w:rsidRPr="005E6592">
        <w:rPr>
          <w:bCs/>
          <w:sz w:val="24"/>
          <w:szCs w:val="24"/>
          <w:vertAlign w:val="superscript"/>
        </w:rPr>
        <w:t>2</w:t>
      </w:r>
      <w:r w:rsidRPr="005E6592">
        <w:rPr>
          <w:bCs/>
          <w:sz w:val="24"/>
          <w:szCs w:val="24"/>
        </w:rPr>
        <w:t>）</w:t>
      </w:r>
      <w:r w:rsidRPr="005E6592">
        <w:rPr>
          <w:bCs/>
          <w:sz w:val="24"/>
          <w:szCs w:val="24"/>
        </w:rPr>
        <w:t>→</w:t>
      </w:r>
      <w:r w:rsidRPr="005E6592">
        <w:rPr>
          <w:bCs/>
          <w:sz w:val="24"/>
          <w:szCs w:val="24"/>
        </w:rPr>
        <w:t>混凝土面层。危险废物容器承装，分类存放，</w:t>
      </w:r>
      <w:r w:rsidRPr="005E6592">
        <w:rPr>
          <w:rFonts w:hint="eastAsia"/>
          <w:bCs/>
          <w:sz w:val="24"/>
          <w:szCs w:val="24"/>
        </w:rPr>
        <w:t>地面及裙角采取防渗、防腐措施，</w:t>
      </w:r>
      <w:r w:rsidRPr="005E6592">
        <w:rPr>
          <w:bCs/>
          <w:sz w:val="24"/>
          <w:szCs w:val="24"/>
        </w:rPr>
        <w:t>地面防渗层渗透系数</w:t>
      </w:r>
      <w:r w:rsidRPr="005E6592">
        <w:rPr>
          <w:bCs/>
          <w:sz w:val="24"/>
          <w:szCs w:val="24"/>
        </w:rPr>
        <w:t>≤</w:t>
      </w:r>
      <w:r w:rsidRPr="005E6592">
        <w:rPr>
          <w:rFonts w:hint="eastAsia"/>
          <w:bCs/>
          <w:sz w:val="24"/>
          <w:szCs w:val="24"/>
        </w:rPr>
        <w:t>1</w:t>
      </w:r>
      <w:r w:rsidRPr="005E6592">
        <w:rPr>
          <w:rFonts w:hint="eastAsia"/>
          <w:bCs/>
          <w:sz w:val="24"/>
          <w:szCs w:val="24"/>
        </w:rPr>
        <w:t>×</w:t>
      </w:r>
      <w:r w:rsidRPr="005E6592">
        <w:rPr>
          <w:bCs/>
          <w:sz w:val="24"/>
          <w:szCs w:val="24"/>
        </w:rPr>
        <w:t>10</w:t>
      </w:r>
      <w:r w:rsidRPr="005E6592">
        <w:rPr>
          <w:bCs/>
          <w:sz w:val="24"/>
          <w:szCs w:val="24"/>
          <w:vertAlign w:val="superscript"/>
        </w:rPr>
        <w:t>-10</w:t>
      </w:r>
      <w:r w:rsidRPr="005E6592">
        <w:rPr>
          <w:bCs/>
          <w:sz w:val="24"/>
          <w:szCs w:val="24"/>
        </w:rPr>
        <w:t>cm/s</w:t>
      </w:r>
      <w:r w:rsidRPr="005E6592">
        <w:rPr>
          <w:rFonts w:hint="eastAsia"/>
          <w:bCs/>
          <w:sz w:val="24"/>
          <w:szCs w:val="24"/>
        </w:rPr>
        <w:t>，满足</w:t>
      </w:r>
      <w:r w:rsidRPr="005E6592">
        <w:rPr>
          <w:bCs/>
          <w:sz w:val="24"/>
          <w:szCs w:val="24"/>
        </w:rPr>
        <w:t>《危险废物贮存污染控制标准》（</w:t>
      </w:r>
      <w:r w:rsidRPr="005E6592">
        <w:rPr>
          <w:bCs/>
          <w:sz w:val="24"/>
          <w:szCs w:val="24"/>
        </w:rPr>
        <w:t>GB18597-2001</w:t>
      </w:r>
      <w:r w:rsidRPr="005E6592">
        <w:rPr>
          <w:bCs/>
          <w:sz w:val="24"/>
          <w:szCs w:val="24"/>
        </w:rPr>
        <w:t>）</w:t>
      </w:r>
      <w:r w:rsidRPr="005E6592">
        <w:rPr>
          <w:rFonts w:hint="eastAsia"/>
          <w:bCs/>
          <w:sz w:val="24"/>
          <w:szCs w:val="24"/>
        </w:rPr>
        <w:t>及修改单的相关要求。</w:t>
      </w:r>
    </w:p>
    <w:p w:rsidR="007528F5" w:rsidRPr="005E6592" w:rsidRDefault="007528F5" w:rsidP="00EE1938">
      <w:pPr>
        <w:ind w:firstLine="570"/>
        <w:rPr>
          <w:sz w:val="24"/>
          <w:szCs w:val="24"/>
        </w:rPr>
      </w:pPr>
      <w:r w:rsidRPr="005E6592">
        <w:rPr>
          <w:rFonts w:hint="eastAsia"/>
          <w:sz w:val="24"/>
          <w:szCs w:val="24"/>
        </w:rPr>
        <w:t>改</w:t>
      </w:r>
      <w:r w:rsidRPr="005E6592">
        <w:rPr>
          <w:sz w:val="24"/>
          <w:szCs w:val="24"/>
        </w:rPr>
        <w:t>建项目完成后全厂污染物排放总量对比情况见表</w:t>
      </w:r>
      <w:r w:rsidR="00BD28E2">
        <w:rPr>
          <w:rFonts w:hint="eastAsia"/>
          <w:sz w:val="24"/>
          <w:szCs w:val="24"/>
        </w:rPr>
        <w:t>4.2</w:t>
      </w:r>
      <w:r w:rsidRPr="005E6592">
        <w:rPr>
          <w:sz w:val="24"/>
          <w:szCs w:val="24"/>
        </w:rPr>
        <w:t>-</w:t>
      </w:r>
      <w:r w:rsidRPr="005E6592">
        <w:rPr>
          <w:rFonts w:hint="eastAsia"/>
          <w:sz w:val="24"/>
          <w:szCs w:val="24"/>
        </w:rPr>
        <w:t>1</w:t>
      </w:r>
      <w:r w:rsidR="001547BD" w:rsidRPr="005E6592">
        <w:rPr>
          <w:rFonts w:hint="eastAsia"/>
          <w:sz w:val="24"/>
          <w:szCs w:val="24"/>
        </w:rPr>
        <w:t>1</w:t>
      </w:r>
      <w:r w:rsidRPr="005E6592">
        <w:rPr>
          <w:sz w:val="24"/>
          <w:szCs w:val="24"/>
        </w:rPr>
        <w:t>。</w:t>
      </w:r>
    </w:p>
    <w:p w:rsidR="000D06F5" w:rsidRDefault="007528F5" w:rsidP="000D06F5">
      <w:pPr>
        <w:pStyle w:val="GB23122"/>
        <w:spacing w:line="240" w:lineRule="auto"/>
        <w:ind w:firstLineChars="0" w:firstLine="0"/>
        <w:jc w:val="center"/>
        <w:rPr>
          <w:b/>
          <w:sz w:val="24"/>
        </w:rPr>
      </w:pPr>
      <w:r w:rsidRPr="005E6592">
        <w:rPr>
          <w:rFonts w:hint="eastAsia"/>
          <w:b/>
          <w:sz w:val="24"/>
        </w:rPr>
        <w:t>表</w:t>
      </w:r>
      <w:r w:rsidR="00BD28E2">
        <w:rPr>
          <w:rFonts w:hint="eastAsia"/>
          <w:b/>
          <w:sz w:val="24"/>
        </w:rPr>
        <w:t>4.2</w:t>
      </w:r>
      <w:r w:rsidRPr="005E6592">
        <w:rPr>
          <w:rFonts w:hint="eastAsia"/>
          <w:b/>
          <w:sz w:val="24"/>
        </w:rPr>
        <w:t>-1</w:t>
      </w:r>
      <w:r w:rsidR="001547BD" w:rsidRPr="005E6592">
        <w:rPr>
          <w:rFonts w:hint="eastAsia"/>
          <w:b/>
          <w:sz w:val="24"/>
        </w:rPr>
        <w:t>1</w:t>
      </w:r>
      <w:r w:rsidRPr="005E6592">
        <w:rPr>
          <w:rFonts w:hint="eastAsia"/>
          <w:b/>
          <w:sz w:val="24"/>
        </w:rPr>
        <w:t xml:space="preserve"> </w:t>
      </w:r>
      <w:r w:rsidRPr="005E6592">
        <w:rPr>
          <w:b/>
          <w:sz w:val="24"/>
        </w:rPr>
        <w:t xml:space="preserve">  </w:t>
      </w:r>
      <w:r w:rsidRPr="005E6592">
        <w:rPr>
          <w:rFonts w:hint="eastAsia"/>
          <w:b/>
          <w:sz w:val="24"/>
        </w:rPr>
        <w:t>危险</w:t>
      </w:r>
      <w:r w:rsidR="000D06F5" w:rsidRPr="000D06F5">
        <w:rPr>
          <w:rFonts w:ascii="Times New Roman" w:eastAsia="宋体" w:hAnsi="Times New Roman" w:cs="Times New Roman" w:hint="eastAsia"/>
          <w:b/>
          <w:sz w:val="24"/>
          <w:szCs w:val="24"/>
        </w:rPr>
        <w:t>废物</w:t>
      </w:r>
      <w:r w:rsidRPr="005E6592">
        <w:rPr>
          <w:rFonts w:hint="eastAsia"/>
          <w:b/>
          <w:sz w:val="24"/>
        </w:rPr>
        <w:t>汇总表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427"/>
        <w:gridCol w:w="768"/>
        <w:gridCol w:w="1034"/>
        <w:gridCol w:w="714"/>
        <w:gridCol w:w="993"/>
        <w:gridCol w:w="933"/>
        <w:gridCol w:w="640"/>
        <w:gridCol w:w="626"/>
        <w:gridCol w:w="467"/>
        <w:gridCol w:w="714"/>
        <w:gridCol w:w="568"/>
        <w:gridCol w:w="638"/>
      </w:tblGrid>
      <w:tr w:rsidR="007528F5" w:rsidRPr="005E6592" w:rsidTr="00EE1938">
        <w:trPr>
          <w:trHeight w:val="1021"/>
          <w:jc w:val="center"/>
        </w:trPr>
        <w:tc>
          <w:tcPr>
            <w:tcW w:w="427"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序号</w:t>
            </w:r>
          </w:p>
        </w:tc>
        <w:tc>
          <w:tcPr>
            <w:tcW w:w="768"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危险废物名称</w:t>
            </w:r>
          </w:p>
        </w:tc>
        <w:tc>
          <w:tcPr>
            <w:tcW w:w="1034"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危险废物类别</w:t>
            </w:r>
          </w:p>
        </w:tc>
        <w:tc>
          <w:tcPr>
            <w:tcW w:w="714"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危险废物代码</w:t>
            </w:r>
          </w:p>
        </w:tc>
        <w:tc>
          <w:tcPr>
            <w:tcW w:w="993"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产生量（吨/年）</w:t>
            </w:r>
          </w:p>
        </w:tc>
        <w:tc>
          <w:tcPr>
            <w:tcW w:w="933"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产生工序及装置</w:t>
            </w:r>
          </w:p>
        </w:tc>
        <w:tc>
          <w:tcPr>
            <w:tcW w:w="640"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形态</w:t>
            </w:r>
          </w:p>
        </w:tc>
        <w:tc>
          <w:tcPr>
            <w:tcW w:w="626"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主要成分</w:t>
            </w:r>
          </w:p>
        </w:tc>
        <w:tc>
          <w:tcPr>
            <w:tcW w:w="467"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有害成分</w:t>
            </w:r>
          </w:p>
        </w:tc>
        <w:tc>
          <w:tcPr>
            <w:tcW w:w="714"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产废周期</w:t>
            </w:r>
          </w:p>
        </w:tc>
        <w:tc>
          <w:tcPr>
            <w:tcW w:w="568"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危险</w:t>
            </w:r>
          </w:p>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特性</w:t>
            </w:r>
          </w:p>
        </w:tc>
        <w:tc>
          <w:tcPr>
            <w:tcW w:w="638" w:type="dxa"/>
            <w:vAlign w:val="center"/>
          </w:tcPr>
          <w:p w:rsidR="007528F5" w:rsidRPr="005E6592" w:rsidRDefault="007528F5" w:rsidP="007528F5">
            <w:pPr>
              <w:topLinePunct/>
              <w:adjustRightInd w:val="0"/>
              <w:snapToGrid w:val="0"/>
              <w:jc w:val="center"/>
              <w:rPr>
                <w:rFonts w:ascii="黑体" w:eastAsia="黑体" w:hAnsi="宋体"/>
                <w:bCs/>
                <w:kern w:val="0"/>
                <w:szCs w:val="21"/>
              </w:rPr>
            </w:pPr>
            <w:r w:rsidRPr="005E6592">
              <w:rPr>
                <w:rFonts w:ascii="黑体" w:eastAsia="黑体" w:hAnsi="宋体" w:hint="eastAsia"/>
                <w:bCs/>
                <w:kern w:val="0"/>
                <w:szCs w:val="21"/>
              </w:rPr>
              <w:t>污染防治措施</w:t>
            </w:r>
          </w:p>
        </w:tc>
      </w:tr>
      <w:tr w:rsidR="007528F5" w:rsidRPr="005E6592" w:rsidTr="00EE1938">
        <w:trPr>
          <w:trHeight w:val="454"/>
          <w:jc w:val="center"/>
        </w:trPr>
        <w:tc>
          <w:tcPr>
            <w:tcW w:w="427" w:type="dxa"/>
            <w:vAlign w:val="center"/>
          </w:tcPr>
          <w:p w:rsidR="007528F5" w:rsidRPr="005E6592" w:rsidRDefault="007528F5" w:rsidP="007528F5">
            <w:pPr>
              <w:topLinePunct/>
              <w:adjustRightInd w:val="0"/>
              <w:snapToGrid w:val="0"/>
              <w:jc w:val="center"/>
              <w:rPr>
                <w:rFonts w:ascii="宋体" w:hAnsi="宋体"/>
                <w:b/>
                <w:kern w:val="0"/>
                <w:szCs w:val="21"/>
                <w:u w:val="single"/>
              </w:rPr>
            </w:pPr>
            <w:r w:rsidRPr="005E6592">
              <w:rPr>
                <w:rFonts w:ascii="宋体" w:hAnsi="宋体"/>
                <w:b/>
                <w:kern w:val="0"/>
                <w:szCs w:val="21"/>
                <w:u w:val="single"/>
              </w:rPr>
              <w:t>1</w:t>
            </w:r>
          </w:p>
        </w:tc>
        <w:tc>
          <w:tcPr>
            <w:tcW w:w="768"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bCs/>
                <w:kern w:val="0"/>
                <w:szCs w:val="21"/>
              </w:rPr>
              <w:t>废</w:t>
            </w:r>
            <w:r w:rsidRPr="005E6592">
              <w:rPr>
                <w:rFonts w:hint="eastAsia"/>
                <w:bCs/>
                <w:kern w:val="0"/>
                <w:szCs w:val="21"/>
              </w:rPr>
              <w:t>油</w:t>
            </w:r>
          </w:p>
        </w:tc>
        <w:tc>
          <w:tcPr>
            <w:tcW w:w="1034"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bCs/>
                <w:kern w:val="0"/>
                <w:szCs w:val="21"/>
              </w:rPr>
              <w:t>HW08</w:t>
            </w:r>
            <w:r w:rsidRPr="005E6592">
              <w:rPr>
                <w:rFonts w:ascii="宋体" w:hAnsi="宋体" w:hint="eastAsia"/>
                <w:bCs/>
                <w:kern w:val="0"/>
                <w:szCs w:val="21"/>
              </w:rPr>
              <w:t>废矿物油 与含矿物</w:t>
            </w:r>
          </w:p>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油废物</w:t>
            </w:r>
          </w:p>
        </w:tc>
        <w:tc>
          <w:tcPr>
            <w:tcW w:w="714"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bCs/>
                <w:spacing w:val="-1"/>
                <w:szCs w:val="21"/>
              </w:rPr>
              <w:t>900-249-08</w:t>
            </w:r>
          </w:p>
        </w:tc>
        <w:tc>
          <w:tcPr>
            <w:tcW w:w="993" w:type="dxa"/>
            <w:vAlign w:val="center"/>
          </w:tcPr>
          <w:p w:rsidR="007528F5" w:rsidRPr="005E6592" w:rsidRDefault="007528F5" w:rsidP="007528F5">
            <w:pPr>
              <w:topLinePunct/>
              <w:adjustRightInd w:val="0"/>
              <w:snapToGrid w:val="0"/>
              <w:jc w:val="center"/>
              <w:rPr>
                <w:bCs/>
                <w:kern w:val="0"/>
                <w:szCs w:val="21"/>
              </w:rPr>
            </w:pPr>
            <w:r w:rsidRPr="005E6592">
              <w:rPr>
                <w:bCs/>
                <w:kern w:val="0"/>
                <w:szCs w:val="21"/>
              </w:rPr>
              <w:t>1</w:t>
            </w:r>
            <w:r w:rsidRPr="005E6592">
              <w:rPr>
                <w:rFonts w:hint="eastAsia"/>
                <w:bCs/>
                <w:kern w:val="0"/>
                <w:szCs w:val="21"/>
              </w:rPr>
              <w:t>.</w:t>
            </w:r>
            <w:r w:rsidR="00222028" w:rsidRPr="005E6592">
              <w:rPr>
                <w:rFonts w:hint="eastAsia"/>
                <w:bCs/>
                <w:kern w:val="0"/>
                <w:szCs w:val="21"/>
              </w:rPr>
              <w:t>2</w:t>
            </w:r>
          </w:p>
        </w:tc>
        <w:tc>
          <w:tcPr>
            <w:tcW w:w="933" w:type="dxa"/>
            <w:vAlign w:val="center"/>
          </w:tcPr>
          <w:p w:rsidR="007528F5" w:rsidRPr="005E6592" w:rsidRDefault="007528F5" w:rsidP="007528F5">
            <w:pPr>
              <w:topLinePunct/>
              <w:adjustRightInd w:val="0"/>
              <w:snapToGrid w:val="0"/>
              <w:jc w:val="center"/>
              <w:rPr>
                <w:rFonts w:ascii="宋体" w:hAnsi="宋体"/>
                <w:kern w:val="0"/>
                <w:szCs w:val="21"/>
              </w:rPr>
            </w:pPr>
            <w:r w:rsidRPr="005E6592">
              <w:rPr>
                <w:rFonts w:ascii="宋体" w:hAnsi="宋体" w:hint="eastAsia"/>
                <w:kern w:val="0"/>
                <w:szCs w:val="21"/>
              </w:rPr>
              <w:t>设备维修和维护过程中产生</w:t>
            </w:r>
          </w:p>
        </w:tc>
        <w:tc>
          <w:tcPr>
            <w:tcW w:w="640"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液态</w:t>
            </w:r>
          </w:p>
        </w:tc>
        <w:tc>
          <w:tcPr>
            <w:tcW w:w="626"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机械油</w:t>
            </w:r>
          </w:p>
        </w:tc>
        <w:tc>
          <w:tcPr>
            <w:tcW w:w="467"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机械油</w:t>
            </w:r>
          </w:p>
        </w:tc>
        <w:tc>
          <w:tcPr>
            <w:tcW w:w="714"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1次/三年</w:t>
            </w:r>
          </w:p>
        </w:tc>
        <w:tc>
          <w:tcPr>
            <w:tcW w:w="568"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bCs/>
                <w:szCs w:val="21"/>
              </w:rPr>
              <w:t>T</w:t>
            </w:r>
            <w:r w:rsidRPr="005E6592">
              <w:rPr>
                <w:rFonts w:ascii="宋体" w:hAnsi="宋体" w:hint="eastAsia"/>
                <w:bCs/>
                <w:szCs w:val="21"/>
              </w:rPr>
              <w:t>，</w:t>
            </w:r>
            <w:r w:rsidRPr="005E6592">
              <w:rPr>
                <w:bCs/>
                <w:szCs w:val="21"/>
              </w:rPr>
              <w:t>I</w:t>
            </w:r>
          </w:p>
        </w:tc>
        <w:tc>
          <w:tcPr>
            <w:tcW w:w="638" w:type="dxa"/>
            <w:vAlign w:val="center"/>
          </w:tcPr>
          <w:p w:rsidR="007528F5" w:rsidRPr="005E6592" w:rsidRDefault="007528F5" w:rsidP="007528F5">
            <w:pPr>
              <w:topLinePunct/>
              <w:adjustRightInd w:val="0"/>
              <w:snapToGrid w:val="0"/>
              <w:jc w:val="center"/>
              <w:rPr>
                <w:rFonts w:ascii="宋体" w:hAnsi="宋体"/>
                <w:bCs/>
                <w:kern w:val="0"/>
                <w:szCs w:val="21"/>
              </w:rPr>
            </w:pPr>
            <w:r w:rsidRPr="005E6592">
              <w:rPr>
                <w:rFonts w:ascii="宋体" w:hAnsi="宋体" w:hint="eastAsia"/>
                <w:bCs/>
                <w:kern w:val="0"/>
                <w:szCs w:val="21"/>
              </w:rPr>
              <w:t>危废暂存间暂存，由有资质</w:t>
            </w:r>
            <w:r w:rsidRPr="005E6592">
              <w:rPr>
                <w:rFonts w:ascii="宋体" w:hAnsi="宋体" w:hint="eastAsia"/>
                <w:bCs/>
                <w:kern w:val="0"/>
                <w:szCs w:val="21"/>
              </w:rPr>
              <w:lastRenderedPageBreak/>
              <w:t>单位处理</w:t>
            </w:r>
          </w:p>
          <w:p w:rsidR="007528F5" w:rsidRPr="005E6592" w:rsidRDefault="007528F5" w:rsidP="007528F5">
            <w:pPr>
              <w:topLinePunct/>
              <w:adjustRightInd w:val="0"/>
              <w:snapToGrid w:val="0"/>
              <w:jc w:val="center"/>
              <w:rPr>
                <w:rFonts w:ascii="宋体" w:hAnsi="宋体"/>
                <w:bCs/>
                <w:kern w:val="0"/>
                <w:szCs w:val="21"/>
              </w:rPr>
            </w:pPr>
          </w:p>
        </w:tc>
      </w:tr>
    </w:tbl>
    <w:p w:rsidR="0012797B" w:rsidRPr="005E6592" w:rsidRDefault="00CF7A32" w:rsidP="007528F5">
      <w:pPr>
        <w:ind w:firstLineChars="200" w:firstLine="482"/>
        <w:rPr>
          <w:b/>
          <w:sz w:val="24"/>
        </w:rPr>
      </w:pPr>
      <w:r w:rsidRPr="005E6592">
        <w:rPr>
          <w:rFonts w:hint="eastAsia"/>
          <w:b/>
          <w:sz w:val="24"/>
        </w:rPr>
        <w:lastRenderedPageBreak/>
        <w:t>4</w:t>
      </w:r>
      <w:r w:rsidR="0012797B" w:rsidRPr="005E6592">
        <w:rPr>
          <w:rFonts w:hint="eastAsia"/>
          <w:b/>
          <w:sz w:val="24"/>
        </w:rPr>
        <w:t>、生活垃圾</w:t>
      </w:r>
    </w:p>
    <w:p w:rsidR="0012797B" w:rsidRPr="005E6592" w:rsidRDefault="0012797B" w:rsidP="0012797B">
      <w:pPr>
        <w:ind w:firstLineChars="200" w:firstLine="480"/>
        <w:rPr>
          <w:bCs/>
          <w:sz w:val="24"/>
        </w:rPr>
      </w:pPr>
      <w:r w:rsidRPr="005E6592">
        <w:rPr>
          <w:rFonts w:hint="eastAsia"/>
          <w:bCs/>
          <w:sz w:val="24"/>
        </w:rPr>
        <w:t>项目劳动定员</w:t>
      </w:r>
      <w:r w:rsidRPr="005E6592">
        <w:rPr>
          <w:bCs/>
          <w:sz w:val="24"/>
        </w:rPr>
        <w:t>112</w:t>
      </w:r>
      <w:r w:rsidRPr="005E6592">
        <w:rPr>
          <w:rFonts w:hint="eastAsia"/>
          <w:bCs/>
          <w:sz w:val="24"/>
        </w:rPr>
        <w:t>人。按</w:t>
      </w:r>
      <w:smartTag w:uri="urn:schemas-microsoft-com:office:smarttags" w:element="chmetcnv">
        <w:smartTagPr>
          <w:attr w:name="TCSC" w:val="0"/>
          <w:attr w:name="NumberType" w:val="1"/>
          <w:attr w:name="Negative" w:val="False"/>
          <w:attr w:name="HasSpace" w:val="False"/>
          <w:attr w:name="SourceValue" w:val=".5"/>
          <w:attr w:name="UnitName" w:val="kg"/>
        </w:smartTagPr>
        <w:r w:rsidRPr="005E6592">
          <w:rPr>
            <w:bCs/>
            <w:sz w:val="24"/>
          </w:rPr>
          <w:t>0.5kg</w:t>
        </w:r>
      </w:smartTag>
      <w:r w:rsidRPr="005E6592">
        <w:rPr>
          <w:bCs/>
          <w:sz w:val="24"/>
        </w:rPr>
        <w:t>/</w:t>
      </w:r>
      <w:r w:rsidRPr="005E6592">
        <w:rPr>
          <w:rFonts w:hint="eastAsia"/>
          <w:bCs/>
          <w:sz w:val="24"/>
        </w:rPr>
        <w:t>人</w:t>
      </w:r>
      <w:r w:rsidRPr="005E6592">
        <w:rPr>
          <w:bCs/>
          <w:sz w:val="24"/>
        </w:rPr>
        <w:t>•d</w:t>
      </w:r>
      <w:r w:rsidRPr="005E6592">
        <w:rPr>
          <w:rFonts w:hint="eastAsia"/>
          <w:bCs/>
          <w:sz w:val="24"/>
        </w:rPr>
        <w:t>计算，日垃圾产生量为</w:t>
      </w:r>
      <w:r w:rsidRPr="005E6592">
        <w:rPr>
          <w:bCs/>
          <w:sz w:val="24"/>
        </w:rPr>
        <w:t>56kg</w:t>
      </w:r>
      <w:r w:rsidRPr="005E6592">
        <w:rPr>
          <w:rFonts w:hint="eastAsia"/>
          <w:bCs/>
          <w:sz w:val="24"/>
        </w:rPr>
        <w:t>，年垃圾产生量为</w:t>
      </w:r>
      <w:r w:rsidRPr="005E6592">
        <w:rPr>
          <w:bCs/>
          <w:sz w:val="24"/>
        </w:rPr>
        <w:t>16.8t</w:t>
      </w:r>
      <w:r w:rsidRPr="005E6592">
        <w:rPr>
          <w:rFonts w:hint="eastAsia"/>
          <w:bCs/>
          <w:sz w:val="24"/>
        </w:rPr>
        <w:t>。破碎工业场地、露天采场设置垃圾桶，所有生活垃圾均委托当地环卫部门清运。</w:t>
      </w:r>
    </w:p>
    <w:p w:rsidR="0012797B" w:rsidRPr="005E6592" w:rsidRDefault="0012797B" w:rsidP="008B3F16">
      <w:pPr>
        <w:pStyle w:val="3"/>
        <w:numPr>
          <w:ilvl w:val="2"/>
          <w:numId w:val="17"/>
        </w:numPr>
        <w:spacing w:before="100" w:after="100" w:line="300" w:lineRule="auto"/>
        <w:rPr>
          <w:sz w:val="28"/>
          <w:szCs w:val="28"/>
        </w:rPr>
      </w:pPr>
      <w:r w:rsidRPr="005E6592">
        <w:rPr>
          <w:rFonts w:hint="eastAsia"/>
          <w:sz w:val="28"/>
          <w:szCs w:val="28"/>
        </w:rPr>
        <w:t>闭矿期工程污染分析</w:t>
      </w:r>
    </w:p>
    <w:p w:rsidR="0012797B" w:rsidRPr="005E6592" w:rsidRDefault="0012797B" w:rsidP="0012797B">
      <w:pPr>
        <w:ind w:firstLineChars="200" w:firstLine="480"/>
        <w:rPr>
          <w:sz w:val="24"/>
          <w:szCs w:val="24"/>
        </w:rPr>
      </w:pPr>
      <w:r w:rsidRPr="005E6592">
        <w:rPr>
          <w:rFonts w:hint="eastAsia"/>
          <w:sz w:val="24"/>
          <w:szCs w:val="24"/>
        </w:rPr>
        <w:t>在全矿区服务期满后，矿区将进行最后闭矿，其中露采区、</w:t>
      </w:r>
      <w:r w:rsidR="00061B70" w:rsidRPr="005E6592">
        <w:rPr>
          <w:rFonts w:hint="eastAsia"/>
          <w:sz w:val="24"/>
          <w:szCs w:val="24"/>
        </w:rPr>
        <w:t>排土场</w:t>
      </w:r>
      <w:r w:rsidRPr="005E6592">
        <w:rPr>
          <w:rFonts w:hint="eastAsia"/>
          <w:sz w:val="24"/>
          <w:szCs w:val="24"/>
        </w:rPr>
        <w:t>闭矿工程内容以场地平整、生态恢复为主；破碎工业场地、道路主要有拆除设施设备、平整场地、实施生态恢复。</w:t>
      </w:r>
    </w:p>
    <w:p w:rsidR="0012797B" w:rsidRPr="005E6592" w:rsidRDefault="0012797B" w:rsidP="0012797B">
      <w:pPr>
        <w:ind w:firstLineChars="200" w:firstLine="480"/>
        <w:rPr>
          <w:sz w:val="24"/>
          <w:szCs w:val="24"/>
        </w:rPr>
      </w:pPr>
      <w:r w:rsidRPr="005E6592">
        <w:rPr>
          <w:rFonts w:hint="eastAsia"/>
          <w:sz w:val="24"/>
          <w:szCs w:val="24"/>
        </w:rPr>
        <w:t>闭矿期的工程活动以坡面整理、生态恢复工程为主，初期地表扰动较大，且地表裸露较多，矿区扬尘量较大，水土流失量大；随着生态恢复工程的实施，地表逐步被植被覆盖，对减少扬尘污染、减少水土流失、预防地质灾害等将有积极作用，生态恢复工程全部实施后，被扰动的矿区地表将形成人工植被，逐步与周围景观相容。</w:t>
      </w:r>
    </w:p>
    <w:p w:rsidR="005F34AA" w:rsidRPr="005F34AA" w:rsidRDefault="005F34AA" w:rsidP="008B3F16">
      <w:pPr>
        <w:pStyle w:val="3"/>
        <w:numPr>
          <w:ilvl w:val="2"/>
          <w:numId w:val="17"/>
        </w:numPr>
        <w:spacing w:before="100" w:after="100" w:line="300" w:lineRule="auto"/>
        <w:rPr>
          <w:sz w:val="28"/>
          <w:szCs w:val="28"/>
        </w:rPr>
      </w:pPr>
      <w:bookmarkStart w:id="140" w:name="_Toc228150828"/>
      <w:bookmarkStart w:id="141" w:name="_Toc262056099"/>
      <w:r w:rsidRPr="005F34AA">
        <w:rPr>
          <w:rFonts w:hint="eastAsia"/>
          <w:sz w:val="28"/>
          <w:szCs w:val="28"/>
        </w:rPr>
        <w:t>改建前后全厂污染物排放“三笔帐”</w:t>
      </w:r>
    </w:p>
    <w:p w:rsidR="00FB12A9" w:rsidRPr="005E6592" w:rsidRDefault="0012797B" w:rsidP="005F34AA">
      <w:pPr>
        <w:ind w:firstLineChars="200" w:firstLine="480"/>
        <w:rPr>
          <w:sz w:val="24"/>
          <w:szCs w:val="24"/>
        </w:rPr>
      </w:pPr>
      <w:r w:rsidRPr="005E6592">
        <w:rPr>
          <w:rFonts w:hint="eastAsia"/>
          <w:sz w:val="24"/>
          <w:szCs w:val="24"/>
        </w:rPr>
        <w:t>本工程主要污染为噪声、废气</w:t>
      </w:r>
      <w:r w:rsidRPr="005E6592">
        <w:rPr>
          <w:sz w:val="24"/>
          <w:szCs w:val="24"/>
        </w:rPr>
        <w:t>(</w:t>
      </w:r>
      <w:r w:rsidRPr="005E6592">
        <w:rPr>
          <w:rFonts w:hint="eastAsia"/>
          <w:sz w:val="24"/>
          <w:szCs w:val="24"/>
        </w:rPr>
        <w:t>粉尘</w:t>
      </w:r>
      <w:r w:rsidRPr="005E6592">
        <w:rPr>
          <w:sz w:val="24"/>
          <w:szCs w:val="24"/>
        </w:rPr>
        <w:t>)</w:t>
      </w:r>
      <w:r w:rsidRPr="005E6592">
        <w:rPr>
          <w:rFonts w:hint="eastAsia"/>
          <w:sz w:val="24"/>
          <w:szCs w:val="24"/>
        </w:rPr>
        <w:t>、固废、废水、生态破坏等。本项目噪声采用减振、消声等措施对噪声进行有效控制，粉尘采用湿法进行控制，开采期间的废石全部外售进行综合利用，建设期间的废石一部分用于修路，剩余部分运至外售石料厂综合利用；剥离表土集中安置在</w:t>
      </w:r>
      <w:r w:rsidR="00061B70" w:rsidRPr="005E6592">
        <w:rPr>
          <w:rFonts w:hint="eastAsia"/>
          <w:sz w:val="24"/>
          <w:szCs w:val="24"/>
        </w:rPr>
        <w:t>排土场</w:t>
      </w:r>
      <w:r w:rsidRPr="005E6592">
        <w:rPr>
          <w:rFonts w:hint="eastAsia"/>
          <w:sz w:val="24"/>
          <w:szCs w:val="24"/>
        </w:rPr>
        <w:t>，生活污水处理处置后用于周边灌木林地灌溉。</w:t>
      </w:r>
      <w:r w:rsidR="00FB12A9" w:rsidRPr="005E6592">
        <w:rPr>
          <w:rFonts w:hint="eastAsia"/>
          <w:sz w:val="24"/>
          <w:szCs w:val="24"/>
        </w:rPr>
        <w:t>本工程</w:t>
      </w:r>
      <w:r w:rsidRPr="005E6592">
        <w:rPr>
          <w:rFonts w:hint="eastAsia"/>
          <w:sz w:val="24"/>
          <w:szCs w:val="24"/>
        </w:rPr>
        <w:t>主要污染物产生、排放、削减量见表</w:t>
      </w:r>
      <w:r w:rsidR="008D7B82" w:rsidRPr="005E6592">
        <w:rPr>
          <w:sz w:val="24"/>
          <w:szCs w:val="24"/>
        </w:rPr>
        <w:t>4.</w:t>
      </w:r>
      <w:r w:rsidR="006A16FF">
        <w:rPr>
          <w:rFonts w:hint="eastAsia"/>
          <w:sz w:val="24"/>
          <w:szCs w:val="24"/>
        </w:rPr>
        <w:t>2</w:t>
      </w:r>
      <w:r w:rsidRPr="005E6592">
        <w:rPr>
          <w:sz w:val="24"/>
          <w:szCs w:val="24"/>
        </w:rPr>
        <w:t>-1</w:t>
      </w:r>
      <w:r w:rsidR="006A16FF">
        <w:rPr>
          <w:rFonts w:hint="eastAsia"/>
          <w:sz w:val="24"/>
          <w:szCs w:val="24"/>
        </w:rPr>
        <w:t>2</w:t>
      </w:r>
      <w:r w:rsidR="00FB12A9" w:rsidRPr="005E6592">
        <w:rPr>
          <w:rFonts w:hint="eastAsia"/>
          <w:sz w:val="24"/>
          <w:szCs w:val="24"/>
        </w:rPr>
        <w:t>，改建工程</w:t>
      </w:r>
      <w:r w:rsidR="00FB12A9" w:rsidRPr="005E6592">
        <w:rPr>
          <w:sz w:val="24"/>
          <w:szCs w:val="24"/>
        </w:rPr>
        <w:t>完成后全厂污染物排放三笔帐计算</w:t>
      </w:r>
      <w:r w:rsidR="00FB12A9" w:rsidRPr="005E6592">
        <w:rPr>
          <w:rFonts w:hint="eastAsia"/>
          <w:sz w:val="24"/>
          <w:szCs w:val="24"/>
        </w:rPr>
        <w:t>表见表</w:t>
      </w:r>
      <w:r w:rsidR="00FB12A9" w:rsidRPr="005E6592">
        <w:rPr>
          <w:rFonts w:hint="eastAsia"/>
          <w:sz w:val="24"/>
          <w:szCs w:val="24"/>
        </w:rPr>
        <w:t>4.</w:t>
      </w:r>
      <w:r w:rsidR="00BD28E2">
        <w:rPr>
          <w:rFonts w:hint="eastAsia"/>
          <w:sz w:val="24"/>
          <w:szCs w:val="24"/>
        </w:rPr>
        <w:t>2</w:t>
      </w:r>
      <w:r w:rsidR="00FB12A9" w:rsidRPr="005E6592">
        <w:rPr>
          <w:rFonts w:hint="eastAsia"/>
          <w:sz w:val="24"/>
          <w:szCs w:val="24"/>
        </w:rPr>
        <w:t>-</w:t>
      </w:r>
      <w:r w:rsidR="006A16FF">
        <w:rPr>
          <w:rFonts w:hint="eastAsia"/>
          <w:sz w:val="24"/>
          <w:szCs w:val="24"/>
        </w:rPr>
        <w:t>13</w:t>
      </w:r>
      <w:r w:rsidRPr="005E6592">
        <w:rPr>
          <w:rFonts w:hint="eastAsia"/>
          <w:sz w:val="24"/>
          <w:szCs w:val="24"/>
        </w:rPr>
        <w:t>。</w:t>
      </w:r>
    </w:p>
    <w:p w:rsidR="0012797B" w:rsidRPr="005E6592" w:rsidRDefault="0012797B" w:rsidP="0012797B">
      <w:pPr>
        <w:pStyle w:val="affff8"/>
        <w:rPr>
          <w:rFonts w:cs="Times New Roman"/>
          <w:color w:val="auto"/>
        </w:rPr>
      </w:pPr>
      <w:r w:rsidRPr="005E6592">
        <w:rPr>
          <w:rFonts w:cs="Times New Roman" w:hint="eastAsia"/>
          <w:color w:val="auto"/>
        </w:rPr>
        <w:t>表</w:t>
      </w:r>
      <w:r w:rsidR="008D7B82" w:rsidRPr="005E6592">
        <w:rPr>
          <w:rFonts w:cs="Times New Roman"/>
          <w:color w:val="auto"/>
        </w:rPr>
        <w:t>4.</w:t>
      </w:r>
      <w:r w:rsidR="00BD28E2">
        <w:rPr>
          <w:rFonts w:cs="Times New Roman" w:hint="eastAsia"/>
          <w:color w:val="auto"/>
        </w:rPr>
        <w:t>2</w:t>
      </w:r>
      <w:r w:rsidRPr="005E6592">
        <w:rPr>
          <w:rFonts w:cs="Times New Roman"/>
          <w:color w:val="auto"/>
        </w:rPr>
        <w:t>-1</w:t>
      </w:r>
      <w:r w:rsidR="00BD28E2">
        <w:rPr>
          <w:rFonts w:cs="Times New Roman" w:hint="eastAsia"/>
          <w:color w:val="auto"/>
        </w:rPr>
        <w:t xml:space="preserve">2 </w:t>
      </w:r>
      <w:r w:rsidR="0002347F" w:rsidRPr="005E6592">
        <w:rPr>
          <w:rFonts w:cs="Times New Roman" w:hint="eastAsia"/>
          <w:color w:val="auto"/>
        </w:rPr>
        <w:t>本</w:t>
      </w:r>
      <w:r w:rsidR="00A762EA" w:rsidRPr="005E6592">
        <w:rPr>
          <w:rFonts w:cs="Times New Roman" w:hint="eastAsia"/>
          <w:color w:val="auto"/>
        </w:rPr>
        <w:t>工程</w:t>
      </w:r>
      <w:r w:rsidRPr="005E6592">
        <w:rPr>
          <w:rFonts w:cs="Times New Roman" w:hint="eastAsia"/>
          <w:color w:val="auto"/>
        </w:rPr>
        <w:t>污染源排放状况汇总表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414"/>
        <w:gridCol w:w="818"/>
        <w:gridCol w:w="845"/>
        <w:gridCol w:w="980"/>
        <w:gridCol w:w="903"/>
        <w:gridCol w:w="1227"/>
        <w:gridCol w:w="866"/>
        <w:gridCol w:w="2469"/>
      </w:tblGrid>
      <w:tr w:rsidR="0012797B" w:rsidRPr="005E6592" w:rsidTr="0060722B">
        <w:trPr>
          <w:trHeight w:val="132"/>
        </w:trPr>
        <w:tc>
          <w:tcPr>
            <w:tcW w:w="246" w:type="pct"/>
            <w:vMerge w:val="restar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项目</w:t>
            </w:r>
          </w:p>
        </w:tc>
        <w:tc>
          <w:tcPr>
            <w:tcW w:w="483" w:type="pct"/>
            <w:vMerge w:val="restar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污染源</w:t>
            </w:r>
          </w:p>
        </w:tc>
        <w:tc>
          <w:tcPr>
            <w:tcW w:w="499" w:type="pct"/>
            <w:vMerge w:val="restar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类别</w:t>
            </w:r>
          </w:p>
        </w:tc>
        <w:tc>
          <w:tcPr>
            <w:tcW w:w="1111" w:type="pct"/>
            <w:gridSpan w:val="2"/>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污染物浓度</w:t>
            </w:r>
          </w:p>
        </w:tc>
        <w:tc>
          <w:tcPr>
            <w:tcW w:w="1210" w:type="pct"/>
            <w:gridSpan w:val="2"/>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产排量</w:t>
            </w:r>
          </w:p>
        </w:tc>
        <w:tc>
          <w:tcPr>
            <w:tcW w:w="1451" w:type="pct"/>
            <w:vMerge w:val="restar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治理及排放状况</w:t>
            </w:r>
          </w:p>
        </w:tc>
      </w:tr>
      <w:tr w:rsidR="0012797B" w:rsidRPr="005E6592" w:rsidTr="0060722B">
        <w:trPr>
          <w:trHeight w:val="51"/>
        </w:trPr>
        <w:tc>
          <w:tcPr>
            <w:tcW w:w="246" w:type="pct"/>
            <w:vMerge/>
            <w:vAlign w:val="center"/>
            <w:hideMark/>
          </w:tcPr>
          <w:p w:rsidR="0012797B" w:rsidRPr="005E6592" w:rsidRDefault="0012797B" w:rsidP="0060722B">
            <w:pPr>
              <w:widowControl/>
              <w:jc w:val="center"/>
              <w:rPr>
                <w:b/>
                <w:spacing w:val="-10"/>
                <w:szCs w:val="21"/>
              </w:rPr>
            </w:pPr>
          </w:p>
        </w:tc>
        <w:tc>
          <w:tcPr>
            <w:tcW w:w="483" w:type="pct"/>
            <w:vMerge/>
            <w:vAlign w:val="center"/>
            <w:hideMark/>
          </w:tcPr>
          <w:p w:rsidR="0012797B" w:rsidRPr="005E6592" w:rsidRDefault="0012797B" w:rsidP="0060722B">
            <w:pPr>
              <w:widowControl/>
              <w:jc w:val="center"/>
              <w:rPr>
                <w:b/>
                <w:spacing w:val="-10"/>
                <w:szCs w:val="21"/>
              </w:rPr>
            </w:pPr>
          </w:p>
        </w:tc>
        <w:tc>
          <w:tcPr>
            <w:tcW w:w="499" w:type="pct"/>
            <w:vMerge/>
            <w:vAlign w:val="center"/>
            <w:hideMark/>
          </w:tcPr>
          <w:p w:rsidR="0012797B" w:rsidRPr="005E6592" w:rsidRDefault="0012797B" w:rsidP="0060722B">
            <w:pPr>
              <w:widowControl/>
              <w:jc w:val="center"/>
              <w:rPr>
                <w:b/>
                <w:spacing w:val="-10"/>
                <w:szCs w:val="21"/>
              </w:rPr>
            </w:pPr>
          </w:p>
        </w:tc>
        <w:tc>
          <w:tcPr>
            <w:tcW w:w="578" w:type="pc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处理前</w:t>
            </w:r>
          </w:p>
        </w:tc>
        <w:tc>
          <w:tcPr>
            <w:tcW w:w="533" w:type="pc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处理后</w:t>
            </w:r>
          </w:p>
        </w:tc>
        <w:tc>
          <w:tcPr>
            <w:tcW w:w="722" w:type="pc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产生量</w:t>
            </w:r>
          </w:p>
        </w:tc>
        <w:tc>
          <w:tcPr>
            <w:tcW w:w="488" w:type="pct"/>
            <w:vAlign w:val="center"/>
            <w:hideMark/>
          </w:tcPr>
          <w:p w:rsidR="0012797B" w:rsidRPr="005E6592" w:rsidRDefault="0012797B" w:rsidP="0060722B">
            <w:pPr>
              <w:spacing w:line="240" w:lineRule="exact"/>
              <w:ind w:leftChars="-20" w:left="-42"/>
              <w:jc w:val="center"/>
              <w:rPr>
                <w:b/>
                <w:spacing w:val="-10"/>
                <w:szCs w:val="21"/>
              </w:rPr>
            </w:pPr>
            <w:r w:rsidRPr="005E6592">
              <w:rPr>
                <w:b/>
                <w:spacing w:val="-10"/>
                <w:szCs w:val="21"/>
              </w:rPr>
              <w:t>排放量</w:t>
            </w:r>
          </w:p>
        </w:tc>
        <w:tc>
          <w:tcPr>
            <w:tcW w:w="1451" w:type="pct"/>
            <w:vMerge/>
            <w:vAlign w:val="center"/>
            <w:hideMark/>
          </w:tcPr>
          <w:p w:rsidR="0012797B" w:rsidRPr="005E6592" w:rsidRDefault="0012797B" w:rsidP="0060722B">
            <w:pPr>
              <w:widowControl/>
              <w:jc w:val="center"/>
              <w:rPr>
                <w:spacing w:val="-10"/>
                <w:szCs w:val="21"/>
              </w:rPr>
            </w:pPr>
          </w:p>
        </w:tc>
      </w:tr>
      <w:tr w:rsidR="0012797B" w:rsidRPr="005E6592" w:rsidTr="0060722B">
        <w:trPr>
          <w:trHeight w:val="55"/>
        </w:trPr>
        <w:tc>
          <w:tcPr>
            <w:tcW w:w="246" w:type="pct"/>
            <w:vMerge w:val="restar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废水</w:t>
            </w:r>
          </w:p>
        </w:tc>
        <w:tc>
          <w:tcPr>
            <w:tcW w:w="483" w:type="pct"/>
            <w:vMerge w:val="restar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生活污水</w:t>
            </w: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废水量</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12797B" w:rsidRPr="005E6592" w:rsidRDefault="00F54D9D" w:rsidP="0060722B">
            <w:pPr>
              <w:spacing w:line="240" w:lineRule="exact"/>
              <w:ind w:leftChars="-20" w:left="-42"/>
              <w:jc w:val="center"/>
              <w:rPr>
                <w:spacing w:val="-10"/>
                <w:szCs w:val="21"/>
              </w:rPr>
            </w:pPr>
            <w:r w:rsidRPr="005E6592">
              <w:rPr>
                <w:spacing w:val="-10"/>
                <w:szCs w:val="21"/>
              </w:rPr>
              <w:t>1344</w:t>
            </w:r>
            <w:r w:rsidR="0012797B" w:rsidRPr="005E6592">
              <w:rPr>
                <w:spacing w:val="-10"/>
                <w:szCs w:val="21"/>
              </w:rPr>
              <w:t>m</w:t>
            </w:r>
            <w:r w:rsidR="0012797B" w:rsidRPr="005E6592">
              <w:rPr>
                <w:spacing w:val="-10"/>
                <w:szCs w:val="21"/>
                <w:vertAlign w:val="superscript"/>
              </w:rPr>
              <w:t>3</w:t>
            </w:r>
            <w:r w:rsidR="0012797B" w:rsidRPr="005E6592">
              <w:rPr>
                <w:spacing w:val="-10"/>
                <w:szCs w:val="21"/>
              </w:rPr>
              <w:t>/a</w:t>
            </w:r>
          </w:p>
        </w:tc>
        <w:tc>
          <w:tcPr>
            <w:tcW w:w="48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0</w:t>
            </w:r>
          </w:p>
        </w:tc>
        <w:tc>
          <w:tcPr>
            <w:tcW w:w="1451" w:type="pct"/>
            <w:vMerge w:val="restart"/>
            <w:vAlign w:val="center"/>
            <w:hideMark/>
          </w:tcPr>
          <w:p w:rsidR="00814CCA" w:rsidRPr="005E6592" w:rsidRDefault="0012797B" w:rsidP="0060722B">
            <w:pPr>
              <w:spacing w:line="240" w:lineRule="exact"/>
              <w:ind w:leftChars="-20" w:left="-42"/>
              <w:jc w:val="center"/>
              <w:rPr>
                <w:spacing w:val="-10"/>
                <w:szCs w:val="21"/>
              </w:rPr>
            </w:pPr>
            <w:r w:rsidRPr="005E6592">
              <w:rPr>
                <w:spacing w:val="-10"/>
                <w:szCs w:val="21"/>
              </w:rPr>
              <w:t>用于周边灌木林地灌溉，</w:t>
            </w:r>
          </w:p>
          <w:p w:rsidR="0012797B" w:rsidRPr="005E6592" w:rsidRDefault="0012797B" w:rsidP="0060722B">
            <w:pPr>
              <w:spacing w:line="240" w:lineRule="exact"/>
              <w:ind w:leftChars="-20" w:left="-42"/>
              <w:jc w:val="center"/>
              <w:rPr>
                <w:spacing w:val="-10"/>
                <w:szCs w:val="21"/>
              </w:rPr>
            </w:pPr>
            <w:r w:rsidRPr="005E6592">
              <w:rPr>
                <w:spacing w:val="-10"/>
                <w:szCs w:val="21"/>
              </w:rPr>
              <w:t>不外排</w:t>
            </w:r>
          </w:p>
        </w:tc>
      </w:tr>
      <w:tr w:rsidR="0012797B" w:rsidRPr="005E6592" w:rsidTr="0060722B">
        <w:trPr>
          <w:trHeight w:val="65"/>
        </w:trPr>
        <w:tc>
          <w:tcPr>
            <w:tcW w:w="246" w:type="pct"/>
            <w:vMerge/>
            <w:vAlign w:val="center"/>
            <w:hideMark/>
          </w:tcPr>
          <w:p w:rsidR="0012797B" w:rsidRPr="005E6592" w:rsidRDefault="0012797B" w:rsidP="0060722B">
            <w:pPr>
              <w:widowControl/>
              <w:jc w:val="center"/>
              <w:rPr>
                <w:spacing w:val="-10"/>
                <w:szCs w:val="21"/>
              </w:rPr>
            </w:pPr>
          </w:p>
        </w:tc>
        <w:tc>
          <w:tcPr>
            <w:tcW w:w="483" w:type="pct"/>
            <w:vMerge/>
            <w:vAlign w:val="center"/>
            <w:hideMark/>
          </w:tcPr>
          <w:p w:rsidR="0012797B" w:rsidRPr="005E6592" w:rsidRDefault="0012797B" w:rsidP="0060722B">
            <w:pPr>
              <w:widowControl/>
              <w:jc w:val="center"/>
              <w:rPr>
                <w:spacing w:val="-10"/>
                <w:szCs w:val="21"/>
              </w:rPr>
            </w:pP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COD</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350 mg /L</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12797B" w:rsidRPr="005E6592" w:rsidRDefault="0012797B" w:rsidP="0060722B">
            <w:pPr>
              <w:spacing w:line="240" w:lineRule="exact"/>
              <w:ind w:leftChars="-20" w:left="-42"/>
              <w:jc w:val="center"/>
              <w:rPr>
                <w:spacing w:val="-10"/>
                <w:szCs w:val="21"/>
              </w:rPr>
            </w:pPr>
            <w:r w:rsidRPr="005E6592">
              <w:rPr>
                <w:szCs w:val="21"/>
              </w:rPr>
              <w:t>0.47</w:t>
            </w:r>
            <w:r w:rsidRPr="005E6592">
              <w:rPr>
                <w:spacing w:val="-10"/>
                <w:szCs w:val="21"/>
              </w:rPr>
              <w:t>t/a</w:t>
            </w:r>
          </w:p>
        </w:tc>
        <w:tc>
          <w:tcPr>
            <w:tcW w:w="48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0t/a</w:t>
            </w:r>
          </w:p>
        </w:tc>
        <w:tc>
          <w:tcPr>
            <w:tcW w:w="1451" w:type="pct"/>
            <w:vMerge/>
            <w:vAlign w:val="center"/>
            <w:hideMark/>
          </w:tcPr>
          <w:p w:rsidR="0012797B" w:rsidRPr="005E6592" w:rsidRDefault="0012797B" w:rsidP="0060722B">
            <w:pPr>
              <w:widowControl/>
              <w:jc w:val="center"/>
              <w:rPr>
                <w:spacing w:val="-10"/>
                <w:szCs w:val="21"/>
              </w:rPr>
            </w:pPr>
          </w:p>
        </w:tc>
      </w:tr>
      <w:tr w:rsidR="0012797B" w:rsidRPr="005E6592" w:rsidTr="0060722B">
        <w:trPr>
          <w:trHeight w:val="56"/>
        </w:trPr>
        <w:tc>
          <w:tcPr>
            <w:tcW w:w="246" w:type="pct"/>
            <w:vMerge/>
            <w:vAlign w:val="center"/>
            <w:hideMark/>
          </w:tcPr>
          <w:p w:rsidR="0012797B" w:rsidRPr="005E6592" w:rsidRDefault="0012797B" w:rsidP="0060722B">
            <w:pPr>
              <w:widowControl/>
              <w:jc w:val="center"/>
              <w:rPr>
                <w:spacing w:val="-10"/>
                <w:szCs w:val="21"/>
              </w:rPr>
            </w:pPr>
          </w:p>
        </w:tc>
        <w:tc>
          <w:tcPr>
            <w:tcW w:w="483" w:type="pct"/>
            <w:vMerge/>
            <w:vAlign w:val="center"/>
            <w:hideMark/>
          </w:tcPr>
          <w:p w:rsidR="0012797B" w:rsidRPr="005E6592" w:rsidRDefault="0012797B" w:rsidP="0060722B">
            <w:pPr>
              <w:widowControl/>
              <w:jc w:val="center"/>
              <w:rPr>
                <w:spacing w:val="-10"/>
                <w:szCs w:val="21"/>
              </w:rPr>
            </w:pP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SS</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100mg/L</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12797B" w:rsidRPr="005E6592" w:rsidRDefault="0012797B" w:rsidP="0060722B">
            <w:pPr>
              <w:spacing w:line="240" w:lineRule="exact"/>
              <w:ind w:leftChars="-20" w:left="-42"/>
              <w:jc w:val="center"/>
              <w:rPr>
                <w:spacing w:val="-10"/>
                <w:szCs w:val="21"/>
              </w:rPr>
            </w:pPr>
            <w:r w:rsidRPr="005E6592">
              <w:rPr>
                <w:szCs w:val="21"/>
              </w:rPr>
              <w:t>0.13</w:t>
            </w:r>
            <w:r w:rsidRPr="005E6592">
              <w:rPr>
                <w:spacing w:val="-10"/>
                <w:szCs w:val="21"/>
              </w:rPr>
              <w:t>t/a</w:t>
            </w:r>
          </w:p>
        </w:tc>
        <w:tc>
          <w:tcPr>
            <w:tcW w:w="48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0t/a</w:t>
            </w:r>
          </w:p>
        </w:tc>
        <w:tc>
          <w:tcPr>
            <w:tcW w:w="1451" w:type="pct"/>
            <w:vMerge/>
            <w:vAlign w:val="center"/>
            <w:hideMark/>
          </w:tcPr>
          <w:p w:rsidR="0012797B" w:rsidRPr="005E6592" w:rsidRDefault="0012797B" w:rsidP="0060722B">
            <w:pPr>
              <w:widowControl/>
              <w:jc w:val="center"/>
              <w:rPr>
                <w:spacing w:val="-10"/>
                <w:szCs w:val="21"/>
              </w:rPr>
            </w:pPr>
          </w:p>
        </w:tc>
      </w:tr>
      <w:tr w:rsidR="0012797B" w:rsidRPr="005E6592" w:rsidTr="0060722B">
        <w:trPr>
          <w:trHeight w:val="56"/>
        </w:trPr>
        <w:tc>
          <w:tcPr>
            <w:tcW w:w="246" w:type="pct"/>
            <w:vMerge/>
            <w:vAlign w:val="center"/>
            <w:hideMark/>
          </w:tcPr>
          <w:p w:rsidR="0012797B" w:rsidRPr="005E6592" w:rsidRDefault="0012797B" w:rsidP="0060722B">
            <w:pPr>
              <w:widowControl/>
              <w:jc w:val="center"/>
              <w:rPr>
                <w:spacing w:val="-10"/>
                <w:szCs w:val="21"/>
              </w:rPr>
            </w:pPr>
          </w:p>
        </w:tc>
        <w:tc>
          <w:tcPr>
            <w:tcW w:w="483" w:type="pct"/>
            <w:vMerge/>
            <w:vAlign w:val="center"/>
            <w:hideMark/>
          </w:tcPr>
          <w:p w:rsidR="0012797B" w:rsidRPr="005E6592" w:rsidRDefault="0012797B" w:rsidP="0060722B">
            <w:pPr>
              <w:widowControl/>
              <w:jc w:val="center"/>
              <w:rPr>
                <w:spacing w:val="-10"/>
                <w:szCs w:val="21"/>
              </w:rPr>
            </w:pP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氨氮</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25 mg/L</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12797B" w:rsidRPr="005E6592" w:rsidRDefault="0012797B" w:rsidP="0060722B">
            <w:pPr>
              <w:spacing w:line="240" w:lineRule="exact"/>
              <w:ind w:leftChars="-20" w:left="-42"/>
              <w:jc w:val="center"/>
              <w:rPr>
                <w:spacing w:val="-10"/>
                <w:szCs w:val="21"/>
              </w:rPr>
            </w:pPr>
            <w:r w:rsidRPr="005E6592">
              <w:rPr>
                <w:szCs w:val="21"/>
              </w:rPr>
              <w:t>0.034</w:t>
            </w:r>
            <w:r w:rsidRPr="005E6592">
              <w:rPr>
                <w:spacing w:val="-10"/>
                <w:szCs w:val="21"/>
              </w:rPr>
              <w:t>t/a</w:t>
            </w:r>
          </w:p>
        </w:tc>
        <w:tc>
          <w:tcPr>
            <w:tcW w:w="48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0t/a</w:t>
            </w:r>
          </w:p>
        </w:tc>
        <w:tc>
          <w:tcPr>
            <w:tcW w:w="1451" w:type="pct"/>
            <w:vMerge/>
            <w:vAlign w:val="center"/>
            <w:hideMark/>
          </w:tcPr>
          <w:p w:rsidR="0012797B" w:rsidRPr="005E6592" w:rsidRDefault="0012797B" w:rsidP="0060722B">
            <w:pPr>
              <w:widowControl/>
              <w:jc w:val="center"/>
              <w:rPr>
                <w:spacing w:val="-10"/>
                <w:szCs w:val="21"/>
              </w:rPr>
            </w:pPr>
          </w:p>
        </w:tc>
      </w:tr>
      <w:tr w:rsidR="0012797B" w:rsidRPr="005E6592" w:rsidTr="0060722B">
        <w:trPr>
          <w:trHeight w:val="65"/>
        </w:trPr>
        <w:tc>
          <w:tcPr>
            <w:tcW w:w="246" w:type="pct"/>
            <w:vMerge/>
            <w:vAlign w:val="center"/>
            <w:hideMark/>
          </w:tcPr>
          <w:p w:rsidR="0012797B" w:rsidRPr="005E6592" w:rsidRDefault="0012797B" w:rsidP="0060722B">
            <w:pPr>
              <w:widowControl/>
              <w:jc w:val="center"/>
              <w:rPr>
                <w:spacing w:val="-10"/>
                <w:szCs w:val="21"/>
              </w:rPr>
            </w:pPr>
          </w:p>
        </w:tc>
        <w:tc>
          <w:tcPr>
            <w:tcW w:w="48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洗车废水</w:t>
            </w: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废水量</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12797B" w:rsidRPr="005E6592" w:rsidRDefault="00F54D9D" w:rsidP="0060722B">
            <w:pPr>
              <w:spacing w:line="240" w:lineRule="exact"/>
              <w:ind w:leftChars="-20" w:left="-42"/>
              <w:jc w:val="center"/>
              <w:rPr>
                <w:spacing w:val="-10"/>
                <w:szCs w:val="21"/>
              </w:rPr>
            </w:pPr>
            <w:r w:rsidRPr="005E6592">
              <w:rPr>
                <w:spacing w:val="-10"/>
                <w:szCs w:val="21"/>
              </w:rPr>
              <w:t>300</w:t>
            </w:r>
            <w:r w:rsidR="0012797B" w:rsidRPr="005E6592">
              <w:rPr>
                <w:spacing w:val="-10"/>
                <w:szCs w:val="21"/>
              </w:rPr>
              <w:t>m</w:t>
            </w:r>
            <w:r w:rsidR="0012797B" w:rsidRPr="005E6592">
              <w:rPr>
                <w:spacing w:val="-10"/>
                <w:szCs w:val="21"/>
                <w:vertAlign w:val="superscript"/>
              </w:rPr>
              <w:t>3</w:t>
            </w:r>
            <w:r w:rsidR="0012797B" w:rsidRPr="005E6592">
              <w:rPr>
                <w:spacing w:val="-10"/>
                <w:szCs w:val="21"/>
              </w:rPr>
              <w:t>/a</w:t>
            </w:r>
          </w:p>
        </w:tc>
        <w:tc>
          <w:tcPr>
            <w:tcW w:w="488"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0</w:t>
            </w:r>
          </w:p>
        </w:tc>
        <w:tc>
          <w:tcPr>
            <w:tcW w:w="1451"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沉淀后回用于洗车，不外排</w:t>
            </w:r>
          </w:p>
        </w:tc>
      </w:tr>
      <w:tr w:rsidR="0012797B" w:rsidRPr="005E6592" w:rsidTr="0060722B">
        <w:trPr>
          <w:trHeight w:val="942"/>
        </w:trPr>
        <w:tc>
          <w:tcPr>
            <w:tcW w:w="246" w:type="pct"/>
            <w:vMerge w:val="restar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lastRenderedPageBreak/>
              <w:t>废气</w:t>
            </w:r>
          </w:p>
        </w:tc>
        <w:tc>
          <w:tcPr>
            <w:tcW w:w="483"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破碎</w:t>
            </w:r>
            <w:r w:rsidR="007E639E" w:rsidRPr="005E6592">
              <w:rPr>
                <w:rFonts w:hint="eastAsia"/>
                <w:spacing w:val="-10"/>
                <w:szCs w:val="21"/>
              </w:rPr>
              <w:t>筛分</w:t>
            </w:r>
            <w:r w:rsidR="007E639E" w:rsidRPr="005E6592">
              <w:rPr>
                <w:spacing w:val="-10"/>
                <w:szCs w:val="21"/>
              </w:rPr>
              <w:t>场</w:t>
            </w:r>
          </w:p>
        </w:tc>
        <w:tc>
          <w:tcPr>
            <w:tcW w:w="499"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颗粒物</w:t>
            </w:r>
          </w:p>
        </w:tc>
        <w:tc>
          <w:tcPr>
            <w:tcW w:w="578" w:type="pct"/>
            <w:vAlign w:val="center"/>
            <w:hideMark/>
          </w:tcPr>
          <w:p w:rsidR="0012797B" w:rsidRPr="005E6592" w:rsidRDefault="0012797B" w:rsidP="0060722B">
            <w:pPr>
              <w:spacing w:line="240" w:lineRule="exact"/>
              <w:ind w:leftChars="-20" w:left="-42"/>
              <w:jc w:val="center"/>
              <w:rPr>
                <w:spacing w:val="-10"/>
                <w:szCs w:val="21"/>
              </w:rPr>
            </w:pPr>
            <w:r w:rsidRPr="005E6592">
              <w:rPr>
                <w:w w:val="90"/>
                <w:szCs w:val="21"/>
              </w:rPr>
              <w:t>4218 mg/m</w:t>
            </w:r>
            <w:r w:rsidRPr="005E6592">
              <w:rPr>
                <w:w w:val="90"/>
                <w:szCs w:val="21"/>
                <w:vertAlign w:val="superscript"/>
              </w:rPr>
              <w:t>3</w:t>
            </w:r>
          </w:p>
        </w:tc>
        <w:tc>
          <w:tcPr>
            <w:tcW w:w="533" w:type="pct"/>
            <w:vAlign w:val="center"/>
            <w:hideMark/>
          </w:tcPr>
          <w:p w:rsidR="0012797B" w:rsidRPr="005E6592" w:rsidRDefault="0012797B" w:rsidP="0060722B">
            <w:pPr>
              <w:spacing w:line="240" w:lineRule="exact"/>
              <w:ind w:leftChars="-20" w:left="-42"/>
              <w:jc w:val="center"/>
              <w:rPr>
                <w:spacing w:val="-10"/>
                <w:szCs w:val="21"/>
              </w:rPr>
            </w:pPr>
            <w:r w:rsidRPr="005E6592">
              <w:rPr>
                <w:w w:val="90"/>
                <w:szCs w:val="21"/>
              </w:rPr>
              <w:t>21.09 mg/m</w:t>
            </w:r>
            <w:r w:rsidRPr="005E6592">
              <w:rPr>
                <w:w w:val="90"/>
                <w:szCs w:val="21"/>
                <w:vertAlign w:val="superscript"/>
              </w:rPr>
              <w:t>3</w:t>
            </w:r>
          </w:p>
        </w:tc>
        <w:tc>
          <w:tcPr>
            <w:tcW w:w="722" w:type="pct"/>
            <w:vAlign w:val="center"/>
            <w:hideMark/>
          </w:tcPr>
          <w:p w:rsidR="0012797B" w:rsidRPr="005E6592" w:rsidRDefault="0012797B" w:rsidP="0060722B">
            <w:pPr>
              <w:spacing w:line="276" w:lineRule="auto"/>
              <w:jc w:val="center"/>
              <w:rPr>
                <w:szCs w:val="21"/>
              </w:rPr>
            </w:pPr>
            <w:r w:rsidRPr="005E6592">
              <w:rPr>
                <w:szCs w:val="21"/>
              </w:rPr>
              <w:t>1215</w:t>
            </w:r>
            <w:r w:rsidRPr="005E6592">
              <w:rPr>
                <w:spacing w:val="-10"/>
                <w:szCs w:val="21"/>
              </w:rPr>
              <w:t xml:space="preserve"> t/a</w:t>
            </w:r>
          </w:p>
        </w:tc>
        <w:tc>
          <w:tcPr>
            <w:tcW w:w="488" w:type="pct"/>
            <w:vAlign w:val="center"/>
            <w:hideMark/>
          </w:tcPr>
          <w:p w:rsidR="0012797B" w:rsidRPr="005E6592" w:rsidRDefault="0012797B" w:rsidP="0060722B">
            <w:pPr>
              <w:spacing w:line="276" w:lineRule="auto"/>
              <w:jc w:val="center"/>
              <w:rPr>
                <w:szCs w:val="21"/>
              </w:rPr>
            </w:pPr>
            <w:r w:rsidRPr="005E6592">
              <w:rPr>
                <w:w w:val="90"/>
                <w:szCs w:val="21"/>
              </w:rPr>
              <w:t>6.08</w:t>
            </w:r>
            <w:r w:rsidRPr="005E6592">
              <w:rPr>
                <w:spacing w:val="-10"/>
                <w:szCs w:val="21"/>
              </w:rPr>
              <w:t xml:space="preserve"> t/a</w:t>
            </w:r>
          </w:p>
        </w:tc>
        <w:tc>
          <w:tcPr>
            <w:tcW w:w="1451" w:type="pct"/>
            <w:vAlign w:val="center"/>
            <w:hideMark/>
          </w:tcPr>
          <w:p w:rsidR="0012797B" w:rsidRPr="005E6592" w:rsidRDefault="0012797B" w:rsidP="0060722B">
            <w:pPr>
              <w:spacing w:line="240" w:lineRule="exact"/>
              <w:ind w:leftChars="-20" w:left="-42"/>
              <w:jc w:val="center"/>
              <w:rPr>
                <w:spacing w:val="-10"/>
                <w:szCs w:val="21"/>
              </w:rPr>
            </w:pPr>
            <w:r w:rsidRPr="005E6592">
              <w:rPr>
                <w:spacing w:val="-10"/>
                <w:szCs w:val="21"/>
              </w:rPr>
              <w:t>厂房密闭。布袋除尘器</w:t>
            </w:r>
            <w:r w:rsidRPr="005E6592">
              <w:rPr>
                <w:spacing w:val="-10"/>
                <w:szCs w:val="21"/>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rPr>
                  <w:spacing w:val="-10"/>
                  <w:szCs w:val="21"/>
                </w:rPr>
                <w:t>15m</w:t>
              </w:r>
            </w:smartTag>
            <w:r w:rsidRPr="005E6592">
              <w:rPr>
                <w:spacing w:val="-10"/>
                <w:szCs w:val="21"/>
              </w:rPr>
              <w:t>高排气筒</w:t>
            </w:r>
          </w:p>
        </w:tc>
      </w:tr>
      <w:tr w:rsidR="00DD6888" w:rsidRPr="005E6592" w:rsidTr="00DD6888">
        <w:trPr>
          <w:trHeight w:val="448"/>
        </w:trPr>
        <w:tc>
          <w:tcPr>
            <w:tcW w:w="246" w:type="pct"/>
            <w:vMerge/>
            <w:vAlign w:val="center"/>
            <w:hideMark/>
          </w:tcPr>
          <w:p w:rsidR="00DD6888" w:rsidRPr="005E6592" w:rsidRDefault="00DD6888" w:rsidP="0060722B">
            <w:pPr>
              <w:widowControl/>
              <w:jc w:val="center"/>
              <w:rPr>
                <w:spacing w:val="-10"/>
                <w:szCs w:val="21"/>
              </w:rPr>
            </w:pPr>
          </w:p>
        </w:tc>
        <w:tc>
          <w:tcPr>
            <w:tcW w:w="483" w:type="pct"/>
            <w:vMerge w:val="restar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露天采矿</w:t>
            </w:r>
          </w:p>
        </w:tc>
        <w:tc>
          <w:tcPr>
            <w:tcW w:w="499" w:type="pct"/>
            <w:tcBorders>
              <w:bottom w:val="single" w:sz="4" w:space="0" w:color="auto"/>
            </w:tcBorders>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颗粒物</w:t>
            </w:r>
          </w:p>
        </w:tc>
        <w:tc>
          <w:tcPr>
            <w:tcW w:w="578" w:type="pct"/>
            <w:tcBorders>
              <w:bottom w:val="single" w:sz="4" w:space="0" w:color="auto"/>
            </w:tcBorders>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w:t>
            </w:r>
          </w:p>
        </w:tc>
        <w:tc>
          <w:tcPr>
            <w:tcW w:w="533" w:type="pct"/>
            <w:tcBorders>
              <w:bottom w:val="single" w:sz="4" w:space="0" w:color="auto"/>
            </w:tcBorders>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w:t>
            </w:r>
          </w:p>
        </w:tc>
        <w:tc>
          <w:tcPr>
            <w:tcW w:w="722" w:type="pct"/>
            <w:tcBorders>
              <w:bottom w:val="single" w:sz="4" w:space="0" w:color="auto"/>
            </w:tcBorders>
            <w:vAlign w:val="center"/>
            <w:hideMark/>
          </w:tcPr>
          <w:p w:rsidR="00DD6888" w:rsidRPr="005E6592" w:rsidRDefault="00DD6888" w:rsidP="0060722B">
            <w:pPr>
              <w:spacing w:line="276" w:lineRule="auto"/>
              <w:ind w:leftChars="-20" w:left="-42"/>
              <w:jc w:val="center"/>
              <w:rPr>
                <w:spacing w:val="-10"/>
                <w:szCs w:val="21"/>
              </w:rPr>
            </w:pPr>
            <w:r w:rsidRPr="005E6592">
              <w:rPr>
                <w:w w:val="90"/>
                <w:szCs w:val="21"/>
              </w:rPr>
              <w:t>10.8</w:t>
            </w:r>
            <w:r w:rsidRPr="005E6592">
              <w:rPr>
                <w:spacing w:val="-10"/>
                <w:szCs w:val="21"/>
              </w:rPr>
              <w:t xml:space="preserve"> t/a</w:t>
            </w:r>
          </w:p>
        </w:tc>
        <w:tc>
          <w:tcPr>
            <w:tcW w:w="488" w:type="pct"/>
            <w:tcBorders>
              <w:bottom w:val="single" w:sz="4" w:space="0" w:color="auto"/>
            </w:tcBorders>
            <w:vAlign w:val="center"/>
            <w:hideMark/>
          </w:tcPr>
          <w:p w:rsidR="00DD6888" w:rsidRPr="005E6592" w:rsidRDefault="00DD6888" w:rsidP="0060722B">
            <w:pPr>
              <w:spacing w:line="276" w:lineRule="auto"/>
              <w:ind w:leftChars="-20" w:left="-42"/>
              <w:jc w:val="center"/>
              <w:rPr>
                <w:spacing w:val="-10"/>
                <w:szCs w:val="21"/>
              </w:rPr>
            </w:pPr>
            <w:r w:rsidRPr="005E6592">
              <w:rPr>
                <w:w w:val="90"/>
                <w:szCs w:val="21"/>
              </w:rPr>
              <w:t>2.16</w:t>
            </w:r>
            <w:r w:rsidRPr="005E6592">
              <w:rPr>
                <w:spacing w:val="-10"/>
                <w:szCs w:val="21"/>
              </w:rPr>
              <w:t>t/a</w:t>
            </w:r>
          </w:p>
        </w:tc>
        <w:tc>
          <w:tcPr>
            <w:tcW w:w="1451" w:type="pct"/>
            <w:tcBorders>
              <w:bottom w:val="single" w:sz="4" w:space="0" w:color="auto"/>
            </w:tcBorders>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洒水抑尘</w:t>
            </w:r>
            <w:r w:rsidRPr="005E6592">
              <w:rPr>
                <w:spacing w:val="-10"/>
                <w:szCs w:val="21"/>
              </w:rPr>
              <w:t>+</w:t>
            </w:r>
            <w:r w:rsidRPr="005E6592">
              <w:rPr>
                <w:spacing w:val="-10"/>
                <w:szCs w:val="21"/>
              </w:rPr>
              <w:t>装卸部位喷雾降尘</w:t>
            </w:r>
          </w:p>
        </w:tc>
      </w:tr>
      <w:tr w:rsidR="00DD6888" w:rsidRPr="005E6592" w:rsidTr="00DD6888">
        <w:trPr>
          <w:trHeight w:val="109"/>
        </w:trPr>
        <w:tc>
          <w:tcPr>
            <w:tcW w:w="246" w:type="pct"/>
            <w:vMerge/>
            <w:vAlign w:val="center"/>
            <w:hideMark/>
          </w:tcPr>
          <w:p w:rsidR="00DD6888" w:rsidRPr="005E6592" w:rsidRDefault="00DD6888" w:rsidP="0060722B">
            <w:pPr>
              <w:widowControl/>
              <w:jc w:val="center"/>
              <w:rPr>
                <w:spacing w:val="-10"/>
                <w:szCs w:val="21"/>
              </w:rPr>
            </w:pPr>
          </w:p>
        </w:tc>
        <w:tc>
          <w:tcPr>
            <w:tcW w:w="483" w:type="pct"/>
            <w:vMerge/>
            <w:vAlign w:val="center"/>
            <w:hideMark/>
          </w:tcPr>
          <w:p w:rsidR="00DD6888" w:rsidRPr="005E6592" w:rsidRDefault="00DD6888" w:rsidP="0060722B">
            <w:pPr>
              <w:spacing w:line="240" w:lineRule="exact"/>
              <w:ind w:leftChars="-20" w:left="-42"/>
              <w:jc w:val="center"/>
              <w:rPr>
                <w:spacing w:val="-10"/>
                <w:szCs w:val="21"/>
              </w:rPr>
            </w:pPr>
          </w:p>
        </w:tc>
        <w:tc>
          <w:tcPr>
            <w:tcW w:w="499" w:type="pct"/>
            <w:tcBorders>
              <w:top w:val="single" w:sz="4" w:space="0" w:color="auto"/>
              <w:bottom w:val="single" w:sz="4" w:space="0" w:color="auto"/>
            </w:tcBorders>
            <w:vAlign w:val="center"/>
            <w:hideMark/>
          </w:tcPr>
          <w:p w:rsidR="00DD6888" w:rsidRPr="005E6592" w:rsidRDefault="00DD6888" w:rsidP="00114E55">
            <w:pPr>
              <w:spacing w:line="400" w:lineRule="exact"/>
              <w:jc w:val="center"/>
              <w:rPr>
                <w:rFonts w:hAnsi="宋体"/>
                <w:kern w:val="0"/>
                <w:szCs w:val="21"/>
              </w:rPr>
            </w:pPr>
            <w:r w:rsidRPr="005E6592">
              <w:rPr>
                <w:rFonts w:hAnsi="宋体" w:hint="eastAsia"/>
                <w:kern w:val="0"/>
                <w:szCs w:val="21"/>
              </w:rPr>
              <w:t>凿岩</w:t>
            </w:r>
          </w:p>
        </w:tc>
        <w:tc>
          <w:tcPr>
            <w:tcW w:w="578" w:type="pct"/>
            <w:tcBorders>
              <w:top w:val="single" w:sz="4" w:space="0" w:color="auto"/>
              <w:bottom w:val="single" w:sz="4" w:space="0" w:color="auto"/>
            </w:tcBorders>
            <w:vAlign w:val="center"/>
            <w:hideMark/>
          </w:tcPr>
          <w:p w:rsidR="00DD6888" w:rsidRPr="005E6592" w:rsidRDefault="00DD6888" w:rsidP="00114E55">
            <w:pPr>
              <w:spacing w:line="240" w:lineRule="exact"/>
              <w:ind w:leftChars="-20" w:left="-42"/>
              <w:jc w:val="center"/>
              <w:rPr>
                <w:spacing w:val="-10"/>
                <w:szCs w:val="21"/>
              </w:rPr>
            </w:pPr>
            <w:r w:rsidRPr="005E6592">
              <w:rPr>
                <w:spacing w:val="-10"/>
                <w:szCs w:val="21"/>
              </w:rPr>
              <w:t>/</w:t>
            </w:r>
          </w:p>
        </w:tc>
        <w:tc>
          <w:tcPr>
            <w:tcW w:w="533" w:type="pct"/>
            <w:tcBorders>
              <w:top w:val="single" w:sz="4" w:space="0" w:color="auto"/>
              <w:bottom w:val="single" w:sz="4" w:space="0" w:color="auto"/>
            </w:tcBorders>
            <w:vAlign w:val="center"/>
            <w:hideMark/>
          </w:tcPr>
          <w:p w:rsidR="00DD6888" w:rsidRPr="005E6592" w:rsidRDefault="00DD6888" w:rsidP="00114E55">
            <w:pPr>
              <w:spacing w:line="240" w:lineRule="exact"/>
              <w:ind w:leftChars="-20" w:left="-42"/>
              <w:jc w:val="center"/>
              <w:rPr>
                <w:spacing w:val="-10"/>
                <w:szCs w:val="21"/>
              </w:rPr>
            </w:pPr>
            <w:r w:rsidRPr="005E6592">
              <w:rPr>
                <w:spacing w:val="-10"/>
                <w:szCs w:val="21"/>
              </w:rPr>
              <w:t>/</w:t>
            </w:r>
          </w:p>
        </w:tc>
        <w:tc>
          <w:tcPr>
            <w:tcW w:w="722" w:type="pct"/>
            <w:tcBorders>
              <w:top w:val="single" w:sz="4" w:space="0" w:color="auto"/>
              <w:bottom w:val="single" w:sz="4" w:space="0" w:color="auto"/>
            </w:tcBorders>
            <w:vAlign w:val="center"/>
            <w:hideMark/>
          </w:tcPr>
          <w:p w:rsidR="00DD6888" w:rsidRPr="005E6592" w:rsidRDefault="00DD6888" w:rsidP="00114E55">
            <w:pPr>
              <w:pStyle w:val="afffff"/>
              <w:spacing w:line="276" w:lineRule="auto"/>
              <w:rPr>
                <w:w w:val="90"/>
                <w:sz w:val="21"/>
                <w:szCs w:val="21"/>
              </w:rPr>
            </w:pPr>
            <w:r w:rsidRPr="005E6592">
              <w:rPr>
                <w:rFonts w:hint="eastAsia"/>
                <w:kern w:val="0"/>
              </w:rPr>
              <w:t>3.3</w:t>
            </w:r>
            <w:r w:rsidRPr="005E6592">
              <w:rPr>
                <w:spacing w:val="-10"/>
                <w:szCs w:val="21"/>
              </w:rPr>
              <w:t xml:space="preserve"> t/a</w:t>
            </w:r>
          </w:p>
        </w:tc>
        <w:tc>
          <w:tcPr>
            <w:tcW w:w="488" w:type="pct"/>
            <w:tcBorders>
              <w:top w:val="single" w:sz="4" w:space="0" w:color="auto"/>
              <w:bottom w:val="single" w:sz="4" w:space="0" w:color="auto"/>
            </w:tcBorders>
            <w:vAlign w:val="center"/>
            <w:hideMark/>
          </w:tcPr>
          <w:p w:rsidR="00DD6888" w:rsidRPr="005E6592" w:rsidRDefault="00DD6888" w:rsidP="00114E55">
            <w:pPr>
              <w:pStyle w:val="afffff"/>
              <w:spacing w:line="276" w:lineRule="auto"/>
              <w:rPr>
                <w:w w:val="90"/>
                <w:sz w:val="21"/>
                <w:szCs w:val="21"/>
              </w:rPr>
            </w:pPr>
            <w:r w:rsidRPr="005E6592">
              <w:rPr>
                <w:rFonts w:hint="eastAsia"/>
                <w:kern w:val="0"/>
              </w:rPr>
              <w:t>0.33</w:t>
            </w:r>
          </w:p>
        </w:tc>
        <w:tc>
          <w:tcPr>
            <w:tcW w:w="1451" w:type="pct"/>
            <w:tcBorders>
              <w:top w:val="single" w:sz="4" w:space="0" w:color="auto"/>
              <w:bottom w:val="single" w:sz="4" w:space="0" w:color="auto"/>
            </w:tcBorders>
            <w:vAlign w:val="center"/>
            <w:hideMark/>
          </w:tcPr>
          <w:p w:rsidR="00DD6888" w:rsidRPr="005E6592" w:rsidRDefault="00DD6888" w:rsidP="00DD6888">
            <w:pPr>
              <w:spacing w:line="240" w:lineRule="exact"/>
              <w:ind w:leftChars="-20" w:left="-42"/>
              <w:jc w:val="center"/>
              <w:rPr>
                <w:spacing w:val="-10"/>
                <w:szCs w:val="21"/>
              </w:rPr>
            </w:pPr>
            <w:r w:rsidRPr="005E6592">
              <w:rPr>
                <w:spacing w:val="-10"/>
                <w:szCs w:val="21"/>
              </w:rPr>
              <w:t>湿式凿岩</w:t>
            </w:r>
            <w:r w:rsidRPr="005E6592">
              <w:rPr>
                <w:rFonts w:hint="eastAsia"/>
                <w:spacing w:val="-10"/>
                <w:szCs w:val="21"/>
              </w:rPr>
              <w:t>，自带收尘器</w:t>
            </w:r>
          </w:p>
        </w:tc>
      </w:tr>
      <w:tr w:rsidR="00DD6888" w:rsidRPr="005E6592" w:rsidTr="00DD6888">
        <w:trPr>
          <w:trHeight w:val="122"/>
        </w:trPr>
        <w:tc>
          <w:tcPr>
            <w:tcW w:w="246" w:type="pct"/>
            <w:vMerge/>
            <w:vAlign w:val="center"/>
            <w:hideMark/>
          </w:tcPr>
          <w:p w:rsidR="00DD6888" w:rsidRPr="005E6592" w:rsidRDefault="00DD6888" w:rsidP="0060722B">
            <w:pPr>
              <w:widowControl/>
              <w:jc w:val="center"/>
              <w:rPr>
                <w:spacing w:val="-10"/>
                <w:szCs w:val="21"/>
              </w:rPr>
            </w:pPr>
          </w:p>
        </w:tc>
        <w:tc>
          <w:tcPr>
            <w:tcW w:w="483" w:type="pct"/>
            <w:vMerge/>
            <w:vAlign w:val="center"/>
            <w:hideMark/>
          </w:tcPr>
          <w:p w:rsidR="00DD6888" w:rsidRPr="005E6592" w:rsidRDefault="00DD6888" w:rsidP="0060722B">
            <w:pPr>
              <w:spacing w:line="240" w:lineRule="exact"/>
              <w:ind w:leftChars="-20" w:left="-42"/>
              <w:jc w:val="center"/>
              <w:rPr>
                <w:spacing w:val="-10"/>
                <w:szCs w:val="21"/>
              </w:rPr>
            </w:pPr>
          </w:p>
        </w:tc>
        <w:tc>
          <w:tcPr>
            <w:tcW w:w="499" w:type="pct"/>
            <w:tcBorders>
              <w:top w:val="single" w:sz="4" w:space="0" w:color="auto"/>
            </w:tcBorders>
            <w:vAlign w:val="center"/>
            <w:hideMark/>
          </w:tcPr>
          <w:p w:rsidR="00DD6888" w:rsidRPr="005E6592" w:rsidRDefault="00DD6888" w:rsidP="00114E55">
            <w:pPr>
              <w:spacing w:line="400" w:lineRule="exact"/>
              <w:jc w:val="center"/>
              <w:rPr>
                <w:rFonts w:hAnsi="宋体"/>
                <w:kern w:val="0"/>
                <w:szCs w:val="21"/>
              </w:rPr>
            </w:pPr>
            <w:r w:rsidRPr="005E6592">
              <w:rPr>
                <w:rFonts w:hAnsi="宋体" w:hint="eastAsia"/>
                <w:kern w:val="0"/>
                <w:szCs w:val="21"/>
              </w:rPr>
              <w:t>爆破</w:t>
            </w:r>
          </w:p>
        </w:tc>
        <w:tc>
          <w:tcPr>
            <w:tcW w:w="578" w:type="pct"/>
            <w:tcBorders>
              <w:top w:val="single" w:sz="4" w:space="0" w:color="auto"/>
            </w:tcBorders>
            <w:vAlign w:val="center"/>
            <w:hideMark/>
          </w:tcPr>
          <w:p w:rsidR="00DD6888" w:rsidRPr="005E6592" w:rsidRDefault="00DD6888" w:rsidP="00114E55">
            <w:pPr>
              <w:spacing w:line="240" w:lineRule="exact"/>
              <w:ind w:leftChars="-20" w:left="-42"/>
              <w:jc w:val="center"/>
              <w:rPr>
                <w:spacing w:val="-10"/>
                <w:szCs w:val="21"/>
              </w:rPr>
            </w:pPr>
            <w:r w:rsidRPr="005E6592">
              <w:rPr>
                <w:spacing w:val="-10"/>
                <w:szCs w:val="21"/>
              </w:rPr>
              <w:t>/</w:t>
            </w:r>
          </w:p>
        </w:tc>
        <w:tc>
          <w:tcPr>
            <w:tcW w:w="533" w:type="pct"/>
            <w:tcBorders>
              <w:top w:val="single" w:sz="4" w:space="0" w:color="auto"/>
            </w:tcBorders>
            <w:vAlign w:val="center"/>
            <w:hideMark/>
          </w:tcPr>
          <w:p w:rsidR="00DD6888" w:rsidRPr="005E6592" w:rsidRDefault="00DD6888" w:rsidP="00114E55">
            <w:pPr>
              <w:spacing w:line="240" w:lineRule="exact"/>
              <w:ind w:leftChars="-20" w:left="-42"/>
              <w:jc w:val="center"/>
              <w:rPr>
                <w:spacing w:val="-10"/>
                <w:szCs w:val="21"/>
              </w:rPr>
            </w:pPr>
            <w:r w:rsidRPr="005E6592">
              <w:rPr>
                <w:spacing w:val="-10"/>
                <w:szCs w:val="21"/>
              </w:rPr>
              <w:t>/</w:t>
            </w:r>
          </w:p>
        </w:tc>
        <w:tc>
          <w:tcPr>
            <w:tcW w:w="722" w:type="pct"/>
            <w:tcBorders>
              <w:top w:val="single" w:sz="4" w:space="0" w:color="auto"/>
            </w:tcBorders>
            <w:vAlign w:val="center"/>
            <w:hideMark/>
          </w:tcPr>
          <w:p w:rsidR="00DD6888" w:rsidRPr="005E6592" w:rsidRDefault="00DD6888" w:rsidP="00114E55">
            <w:pPr>
              <w:pStyle w:val="afffff"/>
              <w:spacing w:line="276" w:lineRule="auto"/>
              <w:rPr>
                <w:w w:val="90"/>
                <w:sz w:val="21"/>
                <w:szCs w:val="21"/>
              </w:rPr>
            </w:pPr>
            <w:r w:rsidRPr="005E6592">
              <w:rPr>
                <w:rFonts w:hint="eastAsia"/>
                <w:kern w:val="0"/>
              </w:rPr>
              <w:t>39.732</w:t>
            </w:r>
            <w:r w:rsidRPr="005E6592">
              <w:rPr>
                <w:spacing w:val="-10"/>
                <w:szCs w:val="21"/>
              </w:rPr>
              <w:t xml:space="preserve"> t/a</w:t>
            </w:r>
          </w:p>
        </w:tc>
        <w:tc>
          <w:tcPr>
            <w:tcW w:w="488" w:type="pct"/>
            <w:tcBorders>
              <w:top w:val="single" w:sz="4" w:space="0" w:color="auto"/>
            </w:tcBorders>
            <w:vAlign w:val="center"/>
            <w:hideMark/>
          </w:tcPr>
          <w:p w:rsidR="00DD6888" w:rsidRPr="005E6592" w:rsidRDefault="003C675B" w:rsidP="00114E55">
            <w:pPr>
              <w:pStyle w:val="afffff"/>
              <w:spacing w:line="276" w:lineRule="auto"/>
              <w:rPr>
                <w:w w:val="90"/>
                <w:sz w:val="21"/>
                <w:szCs w:val="21"/>
              </w:rPr>
            </w:pPr>
            <w:r>
              <w:rPr>
                <w:rFonts w:hint="eastAsia"/>
                <w:kern w:val="0"/>
              </w:rPr>
              <w:t>0.3</w:t>
            </w:r>
            <w:r w:rsidR="00DD6888" w:rsidRPr="005E6592">
              <w:rPr>
                <w:rFonts w:hint="eastAsia"/>
                <w:kern w:val="0"/>
              </w:rPr>
              <w:t>9732</w:t>
            </w:r>
          </w:p>
        </w:tc>
        <w:tc>
          <w:tcPr>
            <w:tcW w:w="1451" w:type="pct"/>
            <w:tcBorders>
              <w:top w:val="single" w:sz="4" w:space="0" w:color="auto"/>
            </w:tcBorders>
            <w:vAlign w:val="center"/>
            <w:hideMark/>
          </w:tcPr>
          <w:p w:rsidR="00DD6888" w:rsidRPr="005E6592" w:rsidRDefault="00DD6888" w:rsidP="00DD6888">
            <w:pPr>
              <w:spacing w:line="240" w:lineRule="exact"/>
              <w:ind w:leftChars="-20" w:left="-42"/>
              <w:jc w:val="center"/>
              <w:rPr>
                <w:spacing w:val="-10"/>
                <w:szCs w:val="21"/>
              </w:rPr>
            </w:pPr>
            <w:r w:rsidRPr="005E6592">
              <w:rPr>
                <w:spacing w:val="-10"/>
                <w:szCs w:val="21"/>
              </w:rPr>
              <w:t>采用水封</w:t>
            </w:r>
          </w:p>
          <w:p w:rsidR="00DD6888" w:rsidRPr="005E6592" w:rsidRDefault="00DD6888" w:rsidP="00DD6888">
            <w:pPr>
              <w:spacing w:line="240" w:lineRule="exact"/>
              <w:ind w:leftChars="-20" w:left="-42"/>
              <w:jc w:val="center"/>
              <w:rPr>
                <w:spacing w:val="-10"/>
                <w:szCs w:val="21"/>
              </w:rPr>
            </w:pPr>
            <w:r w:rsidRPr="005E6592">
              <w:rPr>
                <w:spacing w:val="-10"/>
                <w:szCs w:val="21"/>
              </w:rPr>
              <w:t>爆破法</w:t>
            </w:r>
            <w:r w:rsidR="003C675B">
              <w:rPr>
                <w:rFonts w:hint="eastAsia"/>
                <w:spacing w:val="-10"/>
                <w:szCs w:val="21"/>
              </w:rPr>
              <w:t>+</w:t>
            </w:r>
            <w:r w:rsidR="003C675B" w:rsidRPr="003C675B">
              <w:rPr>
                <w:rFonts w:hint="eastAsia"/>
                <w:spacing w:val="-10"/>
                <w:szCs w:val="21"/>
              </w:rPr>
              <w:t>安装除尘喷雾器</w:t>
            </w:r>
          </w:p>
        </w:tc>
      </w:tr>
      <w:tr w:rsidR="00DD6888" w:rsidRPr="005E6592" w:rsidTr="0060722B">
        <w:trPr>
          <w:trHeight w:val="458"/>
        </w:trPr>
        <w:tc>
          <w:tcPr>
            <w:tcW w:w="246" w:type="pct"/>
            <w:vMerge/>
            <w:vAlign w:val="center"/>
            <w:hideMark/>
          </w:tcPr>
          <w:p w:rsidR="00DD6888" w:rsidRPr="005E6592" w:rsidRDefault="00DD6888" w:rsidP="0060722B">
            <w:pPr>
              <w:widowControl/>
              <w:jc w:val="center"/>
              <w:rPr>
                <w:spacing w:val="-10"/>
                <w:szCs w:val="21"/>
              </w:rPr>
            </w:pP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排土场</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颗粒物</w:t>
            </w:r>
          </w:p>
        </w:tc>
        <w:tc>
          <w:tcPr>
            <w:tcW w:w="578"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w:t>
            </w:r>
          </w:p>
        </w:tc>
        <w:tc>
          <w:tcPr>
            <w:tcW w:w="53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w:t>
            </w:r>
          </w:p>
        </w:tc>
        <w:tc>
          <w:tcPr>
            <w:tcW w:w="722" w:type="pct"/>
            <w:vAlign w:val="center"/>
            <w:hideMark/>
          </w:tcPr>
          <w:p w:rsidR="00DD6888" w:rsidRPr="005E6592" w:rsidRDefault="00DD6888" w:rsidP="0060722B">
            <w:pPr>
              <w:spacing w:line="276" w:lineRule="auto"/>
              <w:ind w:leftChars="-20" w:left="-42"/>
              <w:jc w:val="center"/>
              <w:rPr>
                <w:spacing w:val="-10"/>
                <w:szCs w:val="21"/>
              </w:rPr>
            </w:pPr>
            <w:r w:rsidRPr="005E6592">
              <w:rPr>
                <w:szCs w:val="21"/>
              </w:rPr>
              <w:t>2.13</w:t>
            </w:r>
            <w:r w:rsidRPr="005E6592">
              <w:rPr>
                <w:spacing w:val="-10"/>
                <w:szCs w:val="21"/>
              </w:rPr>
              <w:t>t/a</w:t>
            </w:r>
          </w:p>
        </w:tc>
        <w:tc>
          <w:tcPr>
            <w:tcW w:w="488" w:type="pct"/>
            <w:vAlign w:val="center"/>
            <w:hideMark/>
          </w:tcPr>
          <w:p w:rsidR="00DD6888" w:rsidRPr="005E6592" w:rsidRDefault="00DD6888" w:rsidP="0060722B">
            <w:pPr>
              <w:spacing w:line="276" w:lineRule="auto"/>
              <w:ind w:leftChars="-20" w:left="-42"/>
              <w:jc w:val="center"/>
              <w:rPr>
                <w:spacing w:val="-10"/>
                <w:szCs w:val="21"/>
              </w:rPr>
            </w:pPr>
            <w:r w:rsidRPr="005E6592">
              <w:rPr>
                <w:w w:val="90"/>
                <w:szCs w:val="21"/>
              </w:rPr>
              <w:t>0.426</w:t>
            </w:r>
            <w:r w:rsidRPr="005E6592">
              <w:rPr>
                <w:spacing w:val="-10"/>
                <w:szCs w:val="21"/>
              </w:rPr>
              <w:t>t/a</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防尘网遮盖</w:t>
            </w:r>
            <w:r w:rsidRPr="005E6592">
              <w:rPr>
                <w:spacing w:val="-10"/>
                <w:szCs w:val="21"/>
              </w:rPr>
              <w:t>+</w:t>
            </w:r>
            <w:r w:rsidRPr="005E6592">
              <w:rPr>
                <w:spacing w:val="-10"/>
                <w:szCs w:val="21"/>
              </w:rPr>
              <w:t>喷淋</w:t>
            </w:r>
          </w:p>
        </w:tc>
      </w:tr>
      <w:tr w:rsidR="00DD6888" w:rsidRPr="005E6592" w:rsidTr="0060722B">
        <w:trPr>
          <w:trHeight w:val="340"/>
        </w:trPr>
        <w:tc>
          <w:tcPr>
            <w:tcW w:w="246" w:type="pct"/>
            <w:vMerge w:val="restar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固废</w:t>
            </w: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表土</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固废</w:t>
            </w:r>
          </w:p>
        </w:tc>
        <w:tc>
          <w:tcPr>
            <w:tcW w:w="578"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533"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722" w:type="pct"/>
            <w:vAlign w:val="center"/>
            <w:hideMark/>
          </w:tcPr>
          <w:p w:rsidR="00DD6888" w:rsidRPr="005E6592" w:rsidRDefault="00DD6888" w:rsidP="0060722B">
            <w:pPr>
              <w:spacing w:line="240" w:lineRule="exact"/>
              <w:ind w:leftChars="-20" w:left="-42"/>
              <w:jc w:val="center"/>
              <w:rPr>
                <w:spacing w:val="-10"/>
                <w:szCs w:val="21"/>
              </w:rPr>
            </w:pPr>
            <w:r w:rsidRPr="005E6592">
              <w:rPr>
                <w:szCs w:val="21"/>
              </w:rPr>
              <w:t>7031</w:t>
            </w:r>
            <w:r w:rsidRPr="005E6592">
              <w:rPr>
                <w:spacing w:val="-10"/>
                <w:szCs w:val="21"/>
              </w:rPr>
              <w:t>t/a</w:t>
            </w:r>
          </w:p>
        </w:tc>
        <w:tc>
          <w:tcPr>
            <w:tcW w:w="488" w:type="pct"/>
            <w:vAlign w:val="center"/>
            <w:hideMark/>
          </w:tcPr>
          <w:p w:rsidR="00DD6888" w:rsidRPr="005E6592" w:rsidRDefault="00DD6888" w:rsidP="0060722B">
            <w:pPr>
              <w:spacing w:line="240" w:lineRule="exact"/>
              <w:ind w:leftChars="-20" w:left="-42"/>
              <w:jc w:val="center"/>
              <w:rPr>
                <w:spacing w:val="-10"/>
                <w:szCs w:val="21"/>
              </w:rPr>
            </w:pPr>
            <w:r w:rsidRPr="005E6592">
              <w:rPr>
                <w:szCs w:val="21"/>
              </w:rPr>
              <w:t>0</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堆放在排土场，用于后期绿化中覆土</w:t>
            </w:r>
          </w:p>
        </w:tc>
      </w:tr>
      <w:tr w:rsidR="00DD6888" w:rsidRPr="005E6592" w:rsidTr="0060722B">
        <w:trPr>
          <w:trHeight w:val="340"/>
        </w:trPr>
        <w:tc>
          <w:tcPr>
            <w:tcW w:w="246" w:type="pct"/>
            <w:vMerge/>
            <w:vAlign w:val="center"/>
            <w:hideMark/>
          </w:tcPr>
          <w:p w:rsidR="00DD6888" w:rsidRPr="005E6592" w:rsidRDefault="00DD6888" w:rsidP="0060722B">
            <w:pPr>
              <w:widowControl/>
              <w:jc w:val="center"/>
              <w:rPr>
                <w:spacing w:val="-10"/>
                <w:szCs w:val="21"/>
              </w:rPr>
            </w:pP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废石</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固废</w:t>
            </w:r>
          </w:p>
        </w:tc>
        <w:tc>
          <w:tcPr>
            <w:tcW w:w="578" w:type="pct"/>
            <w:vAlign w:val="center"/>
            <w:hideMark/>
          </w:tcPr>
          <w:p w:rsidR="00DD6888" w:rsidRPr="005E6592" w:rsidRDefault="00DD6888" w:rsidP="0060722B">
            <w:pPr>
              <w:spacing w:line="276" w:lineRule="auto"/>
              <w:jc w:val="center"/>
              <w:rPr>
                <w:spacing w:val="-10"/>
                <w:szCs w:val="21"/>
              </w:rPr>
            </w:pPr>
            <w:r w:rsidRPr="005E6592">
              <w:rPr>
                <w:spacing w:val="-10"/>
                <w:szCs w:val="21"/>
              </w:rPr>
              <w:t>/</w:t>
            </w:r>
          </w:p>
        </w:tc>
        <w:tc>
          <w:tcPr>
            <w:tcW w:w="533" w:type="pct"/>
            <w:vAlign w:val="center"/>
            <w:hideMark/>
          </w:tcPr>
          <w:p w:rsidR="00DD6888" w:rsidRPr="005E6592" w:rsidRDefault="00DD6888" w:rsidP="0060722B">
            <w:pPr>
              <w:spacing w:line="276" w:lineRule="auto"/>
              <w:jc w:val="center"/>
              <w:rPr>
                <w:spacing w:val="-10"/>
                <w:szCs w:val="21"/>
              </w:rPr>
            </w:pPr>
            <w:r w:rsidRPr="005E6592">
              <w:rPr>
                <w:spacing w:val="-10"/>
                <w:szCs w:val="21"/>
              </w:rPr>
              <w:t>/</w:t>
            </w:r>
          </w:p>
        </w:tc>
        <w:tc>
          <w:tcPr>
            <w:tcW w:w="722" w:type="pct"/>
            <w:vAlign w:val="center"/>
            <w:hideMark/>
          </w:tcPr>
          <w:p w:rsidR="00DD6888" w:rsidRPr="005E6592" w:rsidRDefault="00DD6888" w:rsidP="0060722B">
            <w:pPr>
              <w:spacing w:line="240" w:lineRule="exact"/>
              <w:ind w:leftChars="-20" w:left="-42"/>
              <w:jc w:val="center"/>
              <w:rPr>
                <w:spacing w:val="-10"/>
                <w:szCs w:val="21"/>
              </w:rPr>
            </w:pPr>
            <w:r w:rsidRPr="005E6592">
              <w:rPr>
                <w:szCs w:val="21"/>
              </w:rPr>
              <w:t>150000t</w:t>
            </w:r>
            <w:r w:rsidRPr="005E6592">
              <w:rPr>
                <w:spacing w:val="-10"/>
                <w:szCs w:val="21"/>
              </w:rPr>
              <w:t>/a</w:t>
            </w:r>
          </w:p>
        </w:tc>
        <w:tc>
          <w:tcPr>
            <w:tcW w:w="488" w:type="pct"/>
            <w:vAlign w:val="center"/>
            <w:hideMark/>
          </w:tcPr>
          <w:p w:rsidR="00DD6888" w:rsidRPr="005E6592" w:rsidRDefault="00DD6888" w:rsidP="0060722B">
            <w:pPr>
              <w:spacing w:line="240" w:lineRule="exact"/>
              <w:ind w:leftChars="-20" w:left="-42"/>
              <w:jc w:val="center"/>
              <w:rPr>
                <w:spacing w:val="-10"/>
                <w:szCs w:val="21"/>
              </w:rPr>
            </w:pPr>
            <w:r w:rsidRPr="005E6592">
              <w:rPr>
                <w:kern w:val="0"/>
                <w:szCs w:val="21"/>
              </w:rPr>
              <w:t>1</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一部分外售综合利用，一部分用于道路建设，剩余部分堆放在废石堆场</w:t>
            </w:r>
          </w:p>
        </w:tc>
      </w:tr>
      <w:tr w:rsidR="00DD6888" w:rsidRPr="005E6592" w:rsidTr="0060722B">
        <w:trPr>
          <w:trHeight w:val="340"/>
        </w:trPr>
        <w:tc>
          <w:tcPr>
            <w:tcW w:w="246" w:type="pct"/>
            <w:vMerge/>
            <w:vAlign w:val="center"/>
            <w:hideMark/>
          </w:tcPr>
          <w:p w:rsidR="00DD6888" w:rsidRPr="005E6592" w:rsidRDefault="00DD6888" w:rsidP="0060722B">
            <w:pPr>
              <w:widowControl/>
              <w:jc w:val="center"/>
              <w:rPr>
                <w:spacing w:val="-10"/>
                <w:szCs w:val="21"/>
              </w:rPr>
            </w:pP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rFonts w:hint="eastAsia"/>
                <w:spacing w:val="-10"/>
                <w:szCs w:val="21"/>
              </w:rPr>
              <w:t>废机油</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rFonts w:hint="eastAsia"/>
                <w:spacing w:val="-10"/>
                <w:szCs w:val="21"/>
              </w:rPr>
              <w:t>危废</w:t>
            </w:r>
          </w:p>
        </w:tc>
        <w:tc>
          <w:tcPr>
            <w:tcW w:w="578" w:type="pct"/>
            <w:vAlign w:val="center"/>
            <w:hideMark/>
          </w:tcPr>
          <w:p w:rsidR="00DD6888" w:rsidRPr="005E6592" w:rsidRDefault="00DD6888" w:rsidP="0060722B">
            <w:pPr>
              <w:spacing w:line="276" w:lineRule="auto"/>
              <w:jc w:val="center"/>
              <w:rPr>
                <w:spacing w:val="-10"/>
                <w:szCs w:val="21"/>
              </w:rPr>
            </w:pPr>
            <w:r w:rsidRPr="005E6592">
              <w:rPr>
                <w:spacing w:val="-10"/>
                <w:szCs w:val="21"/>
              </w:rPr>
              <w:t>/</w:t>
            </w:r>
          </w:p>
        </w:tc>
        <w:tc>
          <w:tcPr>
            <w:tcW w:w="533" w:type="pct"/>
            <w:vAlign w:val="center"/>
            <w:hideMark/>
          </w:tcPr>
          <w:p w:rsidR="00DD6888" w:rsidRPr="005E6592" w:rsidRDefault="00DD6888" w:rsidP="0060722B">
            <w:pPr>
              <w:spacing w:line="276" w:lineRule="auto"/>
              <w:jc w:val="center"/>
              <w:rPr>
                <w:spacing w:val="-10"/>
                <w:szCs w:val="21"/>
              </w:rPr>
            </w:pPr>
            <w:r w:rsidRPr="005E6592">
              <w:rPr>
                <w:spacing w:val="-10"/>
                <w:szCs w:val="21"/>
              </w:rPr>
              <w:t>/</w:t>
            </w:r>
          </w:p>
        </w:tc>
        <w:tc>
          <w:tcPr>
            <w:tcW w:w="722" w:type="pct"/>
            <w:vAlign w:val="center"/>
            <w:hideMark/>
          </w:tcPr>
          <w:p w:rsidR="00DD6888" w:rsidRPr="005E6592" w:rsidRDefault="00DD6888" w:rsidP="0060722B">
            <w:pPr>
              <w:spacing w:line="240" w:lineRule="exact"/>
              <w:ind w:leftChars="-20" w:left="-42"/>
              <w:jc w:val="center"/>
              <w:rPr>
                <w:szCs w:val="21"/>
              </w:rPr>
            </w:pPr>
            <w:r w:rsidRPr="005E6592">
              <w:rPr>
                <w:rFonts w:hint="eastAsia"/>
                <w:szCs w:val="21"/>
              </w:rPr>
              <w:t>1.2</w:t>
            </w:r>
            <w:r w:rsidRPr="005E6592">
              <w:rPr>
                <w:szCs w:val="21"/>
              </w:rPr>
              <w:t xml:space="preserve"> t</w:t>
            </w:r>
            <w:r w:rsidRPr="005E6592">
              <w:rPr>
                <w:spacing w:val="-10"/>
                <w:szCs w:val="21"/>
              </w:rPr>
              <w:t>/a</w:t>
            </w:r>
          </w:p>
        </w:tc>
        <w:tc>
          <w:tcPr>
            <w:tcW w:w="488" w:type="pct"/>
            <w:vAlign w:val="center"/>
            <w:hideMark/>
          </w:tcPr>
          <w:p w:rsidR="00DD6888" w:rsidRPr="005E6592" w:rsidRDefault="00DD6888" w:rsidP="0060722B">
            <w:pPr>
              <w:spacing w:line="240" w:lineRule="exact"/>
              <w:ind w:leftChars="-20" w:left="-42"/>
              <w:jc w:val="center"/>
              <w:rPr>
                <w:kern w:val="0"/>
                <w:szCs w:val="21"/>
              </w:rPr>
            </w:pPr>
            <w:r w:rsidRPr="005E6592">
              <w:rPr>
                <w:szCs w:val="21"/>
              </w:rPr>
              <w:t>0</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rFonts w:hint="eastAsia"/>
                <w:bCs/>
                <w:spacing w:val="-10"/>
                <w:szCs w:val="21"/>
              </w:rPr>
              <w:t>满足</w:t>
            </w:r>
            <w:r w:rsidRPr="005E6592">
              <w:rPr>
                <w:bCs/>
                <w:spacing w:val="-10"/>
                <w:szCs w:val="21"/>
              </w:rPr>
              <w:t>《危险废物贮存污染控制标准》（</w:t>
            </w:r>
            <w:r w:rsidRPr="005E6592">
              <w:rPr>
                <w:bCs/>
                <w:spacing w:val="-10"/>
                <w:szCs w:val="21"/>
              </w:rPr>
              <w:t>GB18597-2001</w:t>
            </w:r>
            <w:r w:rsidRPr="005E6592">
              <w:rPr>
                <w:bCs/>
                <w:spacing w:val="-10"/>
                <w:szCs w:val="21"/>
              </w:rPr>
              <w:t>）</w:t>
            </w:r>
            <w:r w:rsidRPr="005E6592">
              <w:rPr>
                <w:rFonts w:hint="eastAsia"/>
                <w:bCs/>
                <w:spacing w:val="-10"/>
                <w:szCs w:val="21"/>
              </w:rPr>
              <w:t>及修改单的相关要求</w:t>
            </w:r>
          </w:p>
        </w:tc>
      </w:tr>
      <w:tr w:rsidR="00DD6888" w:rsidRPr="005E6592" w:rsidTr="0060722B">
        <w:trPr>
          <w:trHeight w:val="340"/>
        </w:trPr>
        <w:tc>
          <w:tcPr>
            <w:tcW w:w="246" w:type="pct"/>
            <w:vMerge/>
            <w:vAlign w:val="center"/>
            <w:hideMark/>
          </w:tcPr>
          <w:p w:rsidR="00DD6888" w:rsidRPr="005E6592" w:rsidRDefault="00DD6888" w:rsidP="0060722B">
            <w:pPr>
              <w:widowControl/>
              <w:jc w:val="center"/>
              <w:rPr>
                <w:spacing w:val="-10"/>
                <w:szCs w:val="21"/>
              </w:rPr>
            </w:pP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生活</w:t>
            </w:r>
          </w:p>
          <w:p w:rsidR="00DD6888" w:rsidRPr="005E6592" w:rsidRDefault="00DD6888" w:rsidP="0060722B">
            <w:pPr>
              <w:spacing w:line="240" w:lineRule="exact"/>
              <w:ind w:leftChars="-20" w:left="-42"/>
              <w:jc w:val="center"/>
              <w:rPr>
                <w:spacing w:val="-10"/>
                <w:szCs w:val="21"/>
              </w:rPr>
            </w:pPr>
            <w:r w:rsidRPr="005E6592">
              <w:rPr>
                <w:spacing w:val="-10"/>
                <w:szCs w:val="21"/>
              </w:rPr>
              <w:t>垃圾</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固废</w:t>
            </w:r>
          </w:p>
        </w:tc>
        <w:tc>
          <w:tcPr>
            <w:tcW w:w="578"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533"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722" w:type="pct"/>
            <w:vAlign w:val="center"/>
            <w:hideMark/>
          </w:tcPr>
          <w:p w:rsidR="00DD6888" w:rsidRPr="005E6592" w:rsidRDefault="00DD6888" w:rsidP="0060722B">
            <w:pPr>
              <w:spacing w:line="240" w:lineRule="exact"/>
              <w:ind w:leftChars="-20" w:left="-42"/>
              <w:jc w:val="center"/>
              <w:rPr>
                <w:spacing w:val="-10"/>
                <w:szCs w:val="21"/>
              </w:rPr>
            </w:pPr>
            <w:r w:rsidRPr="005E6592">
              <w:rPr>
                <w:bCs/>
                <w:spacing w:val="-10"/>
                <w:szCs w:val="21"/>
              </w:rPr>
              <w:t>16.8</w:t>
            </w:r>
            <w:r w:rsidRPr="005E6592">
              <w:rPr>
                <w:spacing w:val="-10"/>
                <w:szCs w:val="21"/>
              </w:rPr>
              <w:t>t/a</w:t>
            </w:r>
          </w:p>
        </w:tc>
        <w:tc>
          <w:tcPr>
            <w:tcW w:w="488" w:type="pct"/>
            <w:vAlign w:val="center"/>
            <w:hideMark/>
          </w:tcPr>
          <w:p w:rsidR="00DD6888" w:rsidRPr="005E6592" w:rsidRDefault="00DD6888" w:rsidP="0060722B">
            <w:pPr>
              <w:spacing w:line="240" w:lineRule="exact"/>
              <w:ind w:leftChars="-20" w:left="-42"/>
              <w:jc w:val="center"/>
              <w:rPr>
                <w:spacing w:val="-10"/>
                <w:szCs w:val="21"/>
              </w:rPr>
            </w:pPr>
            <w:r w:rsidRPr="005E6592">
              <w:rPr>
                <w:bCs/>
                <w:spacing w:val="-10"/>
                <w:szCs w:val="21"/>
              </w:rPr>
              <w:t>16.8</w:t>
            </w:r>
            <w:r w:rsidRPr="005E6592">
              <w:rPr>
                <w:spacing w:val="-10"/>
                <w:szCs w:val="21"/>
              </w:rPr>
              <w:t>t/a</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工业场地设置垃圾桶，统一进行收集，由建设单位统一运输至环卫部门指定地点处理。</w:t>
            </w:r>
          </w:p>
        </w:tc>
      </w:tr>
      <w:tr w:rsidR="00DD6888" w:rsidRPr="005E6592" w:rsidTr="0060722B">
        <w:trPr>
          <w:trHeight w:val="340"/>
        </w:trPr>
        <w:tc>
          <w:tcPr>
            <w:tcW w:w="246" w:type="pct"/>
            <w:vMerge/>
            <w:vAlign w:val="center"/>
            <w:hideMark/>
          </w:tcPr>
          <w:p w:rsidR="00DD6888" w:rsidRPr="005E6592" w:rsidRDefault="00DD6888" w:rsidP="0060722B">
            <w:pPr>
              <w:widowControl/>
              <w:jc w:val="center"/>
              <w:rPr>
                <w:spacing w:val="-10"/>
                <w:szCs w:val="21"/>
              </w:rPr>
            </w:pP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除尘器石粉</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固废</w:t>
            </w:r>
          </w:p>
        </w:tc>
        <w:tc>
          <w:tcPr>
            <w:tcW w:w="578"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533" w:type="pct"/>
            <w:vAlign w:val="center"/>
            <w:hideMark/>
          </w:tcPr>
          <w:p w:rsidR="00DD6888" w:rsidRPr="005E6592" w:rsidRDefault="00DD6888" w:rsidP="0060722B">
            <w:pPr>
              <w:spacing w:line="276" w:lineRule="auto"/>
              <w:jc w:val="center"/>
              <w:rPr>
                <w:szCs w:val="21"/>
              </w:rPr>
            </w:pPr>
            <w:r w:rsidRPr="005E6592">
              <w:rPr>
                <w:spacing w:val="-10"/>
                <w:szCs w:val="21"/>
              </w:rPr>
              <w:t>/</w:t>
            </w:r>
          </w:p>
        </w:tc>
        <w:tc>
          <w:tcPr>
            <w:tcW w:w="722" w:type="pct"/>
            <w:vAlign w:val="center"/>
            <w:hideMark/>
          </w:tcPr>
          <w:p w:rsidR="00DD6888" w:rsidRPr="005E6592" w:rsidRDefault="00DD6888" w:rsidP="0060722B">
            <w:pPr>
              <w:spacing w:line="240" w:lineRule="exact"/>
              <w:ind w:leftChars="-20" w:left="-42"/>
              <w:jc w:val="center"/>
              <w:rPr>
                <w:bCs/>
                <w:spacing w:val="-10"/>
                <w:szCs w:val="21"/>
              </w:rPr>
            </w:pPr>
            <w:r w:rsidRPr="005E6592">
              <w:rPr>
                <w:bCs/>
                <w:spacing w:val="-10"/>
                <w:szCs w:val="21"/>
              </w:rPr>
              <w:t>1209</w:t>
            </w:r>
            <w:r w:rsidRPr="005E6592">
              <w:rPr>
                <w:spacing w:val="-10"/>
                <w:szCs w:val="21"/>
              </w:rPr>
              <w:t xml:space="preserve"> t/a</w:t>
            </w:r>
          </w:p>
        </w:tc>
        <w:tc>
          <w:tcPr>
            <w:tcW w:w="488" w:type="pct"/>
            <w:vAlign w:val="center"/>
            <w:hideMark/>
          </w:tcPr>
          <w:p w:rsidR="00DD6888" w:rsidRPr="005E6592" w:rsidRDefault="00DD6888" w:rsidP="0060722B">
            <w:pPr>
              <w:spacing w:line="240" w:lineRule="exact"/>
              <w:ind w:leftChars="-20" w:left="-42"/>
              <w:jc w:val="center"/>
              <w:rPr>
                <w:bCs/>
                <w:spacing w:val="-10"/>
                <w:szCs w:val="21"/>
              </w:rPr>
            </w:pPr>
            <w:r w:rsidRPr="005E6592">
              <w:rPr>
                <w:bCs/>
                <w:spacing w:val="-10"/>
                <w:szCs w:val="21"/>
              </w:rPr>
              <w:t>0</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zCs w:val="21"/>
              </w:rPr>
              <w:t>石粉仓收集后外售综合利用</w:t>
            </w:r>
          </w:p>
        </w:tc>
      </w:tr>
      <w:tr w:rsidR="00DD6888" w:rsidRPr="005E6592" w:rsidTr="0060722B">
        <w:trPr>
          <w:trHeight w:val="340"/>
        </w:trPr>
        <w:tc>
          <w:tcPr>
            <w:tcW w:w="246"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噪声</w:t>
            </w:r>
          </w:p>
        </w:tc>
        <w:tc>
          <w:tcPr>
            <w:tcW w:w="48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采矿及破碎</w:t>
            </w:r>
          </w:p>
          <w:p w:rsidR="00DD6888" w:rsidRPr="005E6592" w:rsidRDefault="00DD6888" w:rsidP="0060722B">
            <w:pPr>
              <w:spacing w:line="240" w:lineRule="exact"/>
              <w:ind w:leftChars="-20" w:left="-42"/>
              <w:jc w:val="center"/>
              <w:rPr>
                <w:spacing w:val="-10"/>
                <w:szCs w:val="21"/>
              </w:rPr>
            </w:pPr>
            <w:r w:rsidRPr="005E6592">
              <w:rPr>
                <w:spacing w:val="-10"/>
                <w:szCs w:val="21"/>
              </w:rPr>
              <w:t>设备</w:t>
            </w:r>
          </w:p>
        </w:tc>
        <w:tc>
          <w:tcPr>
            <w:tcW w:w="499"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噪声</w:t>
            </w:r>
          </w:p>
        </w:tc>
        <w:tc>
          <w:tcPr>
            <w:tcW w:w="578"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80</w:t>
            </w:r>
            <w:r w:rsidRPr="005E6592">
              <w:rPr>
                <w:spacing w:val="-10"/>
                <w:szCs w:val="21"/>
              </w:rPr>
              <w:t>～</w:t>
            </w:r>
            <w:r w:rsidRPr="005E6592">
              <w:rPr>
                <w:spacing w:val="-10"/>
                <w:szCs w:val="21"/>
              </w:rPr>
              <w:t>95</w:t>
            </w:r>
          </w:p>
          <w:p w:rsidR="00DD6888" w:rsidRPr="005E6592" w:rsidRDefault="00DD6888" w:rsidP="0060722B">
            <w:pPr>
              <w:spacing w:line="240" w:lineRule="exact"/>
              <w:ind w:leftChars="-20" w:left="-42"/>
              <w:jc w:val="center"/>
              <w:rPr>
                <w:spacing w:val="-10"/>
                <w:szCs w:val="21"/>
              </w:rPr>
            </w:pPr>
            <w:r w:rsidRPr="005E6592">
              <w:rPr>
                <w:spacing w:val="-10"/>
                <w:szCs w:val="21"/>
              </w:rPr>
              <w:t>dB</w:t>
            </w:r>
            <w:r w:rsidRPr="005E6592">
              <w:rPr>
                <w:spacing w:val="-10"/>
                <w:szCs w:val="21"/>
              </w:rPr>
              <w:t>（</w:t>
            </w:r>
            <w:r w:rsidRPr="005E6592">
              <w:rPr>
                <w:spacing w:val="-10"/>
                <w:szCs w:val="21"/>
              </w:rPr>
              <w:t>A</w:t>
            </w:r>
            <w:r w:rsidRPr="005E6592">
              <w:rPr>
                <w:spacing w:val="-10"/>
                <w:szCs w:val="21"/>
              </w:rPr>
              <w:t>）</w:t>
            </w:r>
          </w:p>
        </w:tc>
        <w:tc>
          <w:tcPr>
            <w:tcW w:w="533"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60</w:t>
            </w:r>
            <w:r w:rsidRPr="005E6592">
              <w:rPr>
                <w:spacing w:val="-10"/>
                <w:szCs w:val="21"/>
              </w:rPr>
              <w:t>～</w:t>
            </w:r>
            <w:r w:rsidRPr="005E6592">
              <w:rPr>
                <w:spacing w:val="-10"/>
                <w:szCs w:val="21"/>
              </w:rPr>
              <w:t>75</w:t>
            </w:r>
          </w:p>
          <w:p w:rsidR="00DD6888" w:rsidRPr="005E6592" w:rsidRDefault="00DD6888" w:rsidP="0060722B">
            <w:pPr>
              <w:spacing w:line="240" w:lineRule="exact"/>
              <w:ind w:leftChars="-20" w:left="-42"/>
              <w:jc w:val="center"/>
              <w:rPr>
                <w:spacing w:val="-10"/>
                <w:szCs w:val="21"/>
              </w:rPr>
            </w:pPr>
            <w:r w:rsidRPr="005E6592">
              <w:rPr>
                <w:spacing w:val="-10"/>
                <w:szCs w:val="21"/>
              </w:rPr>
              <w:t>dB</w:t>
            </w:r>
            <w:r w:rsidRPr="005E6592">
              <w:rPr>
                <w:spacing w:val="-10"/>
                <w:szCs w:val="21"/>
              </w:rPr>
              <w:t>（</w:t>
            </w:r>
            <w:r w:rsidRPr="005E6592">
              <w:rPr>
                <w:spacing w:val="-10"/>
                <w:szCs w:val="21"/>
              </w:rPr>
              <w:t>A</w:t>
            </w:r>
            <w:r w:rsidRPr="005E6592">
              <w:rPr>
                <w:spacing w:val="-10"/>
                <w:szCs w:val="21"/>
              </w:rPr>
              <w:t>）</w:t>
            </w:r>
          </w:p>
        </w:tc>
        <w:tc>
          <w:tcPr>
            <w:tcW w:w="722" w:type="pct"/>
            <w:vAlign w:val="center"/>
          </w:tcPr>
          <w:p w:rsidR="00DD6888" w:rsidRPr="005E6592" w:rsidRDefault="00DD6888" w:rsidP="0060722B">
            <w:pPr>
              <w:spacing w:line="276" w:lineRule="auto"/>
              <w:jc w:val="center"/>
              <w:rPr>
                <w:szCs w:val="21"/>
              </w:rPr>
            </w:pPr>
            <w:r w:rsidRPr="005E6592">
              <w:rPr>
                <w:spacing w:val="-10"/>
                <w:szCs w:val="21"/>
              </w:rPr>
              <w:t>/</w:t>
            </w:r>
          </w:p>
        </w:tc>
        <w:tc>
          <w:tcPr>
            <w:tcW w:w="488" w:type="pct"/>
            <w:vAlign w:val="center"/>
          </w:tcPr>
          <w:p w:rsidR="00DD6888" w:rsidRPr="005E6592" w:rsidRDefault="00DD6888" w:rsidP="0060722B">
            <w:pPr>
              <w:spacing w:line="276" w:lineRule="auto"/>
              <w:jc w:val="center"/>
              <w:rPr>
                <w:szCs w:val="21"/>
              </w:rPr>
            </w:pPr>
            <w:r w:rsidRPr="005E6592">
              <w:rPr>
                <w:spacing w:val="-10"/>
                <w:szCs w:val="21"/>
              </w:rPr>
              <w:t>/</w:t>
            </w:r>
          </w:p>
        </w:tc>
        <w:tc>
          <w:tcPr>
            <w:tcW w:w="1451" w:type="pct"/>
            <w:vAlign w:val="center"/>
            <w:hideMark/>
          </w:tcPr>
          <w:p w:rsidR="00DD6888" w:rsidRPr="005E6592" w:rsidRDefault="00DD6888" w:rsidP="0060722B">
            <w:pPr>
              <w:spacing w:line="240" w:lineRule="exact"/>
              <w:ind w:leftChars="-20" w:left="-42"/>
              <w:jc w:val="center"/>
              <w:rPr>
                <w:spacing w:val="-10"/>
                <w:szCs w:val="21"/>
              </w:rPr>
            </w:pPr>
            <w:r w:rsidRPr="005E6592">
              <w:rPr>
                <w:spacing w:val="-10"/>
                <w:szCs w:val="21"/>
              </w:rPr>
              <w:t>隔声、减振等措施</w:t>
            </w:r>
          </w:p>
        </w:tc>
      </w:tr>
    </w:tbl>
    <w:bookmarkEnd w:id="140"/>
    <w:bookmarkEnd w:id="141"/>
    <w:p w:rsidR="000D06F5" w:rsidRDefault="00FB12A9" w:rsidP="00B66598">
      <w:pPr>
        <w:pStyle w:val="affff8"/>
        <w:spacing w:before="156"/>
        <w:rPr>
          <w:rFonts w:cs="Times New Roman"/>
          <w:color w:val="auto"/>
        </w:rPr>
      </w:pPr>
      <w:r w:rsidRPr="005E6592">
        <w:rPr>
          <w:rFonts w:cs="Times New Roman" w:hint="eastAsia"/>
          <w:color w:val="auto"/>
        </w:rPr>
        <w:t>表</w:t>
      </w:r>
      <w:r w:rsidRPr="005E6592">
        <w:rPr>
          <w:rFonts w:cs="Times New Roman"/>
          <w:color w:val="auto"/>
        </w:rPr>
        <w:t>4.</w:t>
      </w:r>
      <w:r w:rsidR="006A16FF">
        <w:rPr>
          <w:rFonts w:cs="Times New Roman" w:hint="eastAsia"/>
          <w:color w:val="auto"/>
        </w:rPr>
        <w:t>2</w:t>
      </w:r>
      <w:r w:rsidRPr="005E6592">
        <w:rPr>
          <w:rFonts w:cs="Times New Roman"/>
          <w:color w:val="auto"/>
        </w:rPr>
        <w:t>-</w:t>
      </w:r>
      <w:r w:rsidR="006A16FF">
        <w:rPr>
          <w:rFonts w:cs="Times New Roman" w:hint="eastAsia"/>
          <w:color w:val="auto"/>
        </w:rPr>
        <w:t>13</w:t>
      </w:r>
      <w:r w:rsidR="006A16FF" w:rsidRPr="005E6592">
        <w:rPr>
          <w:rFonts w:cs="Times New Roman" w:hint="eastAsia"/>
          <w:color w:val="auto"/>
        </w:rPr>
        <w:t xml:space="preserve">    </w:t>
      </w:r>
      <w:r w:rsidR="00A762EA" w:rsidRPr="005E6592">
        <w:rPr>
          <w:rFonts w:cs="Times New Roman" w:hint="eastAsia"/>
          <w:color w:val="auto"/>
        </w:rPr>
        <w:t>改建工程</w:t>
      </w:r>
      <w:r w:rsidR="00A762EA" w:rsidRPr="005E6592">
        <w:rPr>
          <w:rFonts w:cs="Times New Roman"/>
          <w:color w:val="auto"/>
        </w:rPr>
        <w:t>完成后全厂污染物排放三笔帐计算表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433"/>
        <w:gridCol w:w="1433"/>
        <w:gridCol w:w="1360"/>
        <w:gridCol w:w="1432"/>
        <w:gridCol w:w="1432"/>
        <w:gridCol w:w="1432"/>
      </w:tblGrid>
      <w:tr w:rsidR="00A762EA" w:rsidRPr="005E6592" w:rsidTr="00B056C8">
        <w:trPr>
          <w:trHeight w:val="340"/>
          <w:jc w:val="center"/>
        </w:trPr>
        <w:tc>
          <w:tcPr>
            <w:tcW w:w="841" w:type="pct"/>
            <w:vAlign w:val="center"/>
          </w:tcPr>
          <w:p w:rsidR="00A762EA" w:rsidRPr="005E6592" w:rsidRDefault="00A762EA" w:rsidP="00344509">
            <w:pPr>
              <w:spacing w:line="400" w:lineRule="exact"/>
              <w:jc w:val="center"/>
              <w:rPr>
                <w:b/>
                <w:bCs/>
                <w:szCs w:val="21"/>
              </w:rPr>
            </w:pPr>
            <w:r w:rsidRPr="005E6592">
              <w:rPr>
                <w:b/>
                <w:bCs/>
                <w:szCs w:val="21"/>
              </w:rPr>
              <w:t>类别</w:t>
            </w:r>
          </w:p>
        </w:tc>
        <w:tc>
          <w:tcPr>
            <w:tcW w:w="841" w:type="pct"/>
            <w:vAlign w:val="center"/>
          </w:tcPr>
          <w:p w:rsidR="00A762EA" w:rsidRPr="005E6592" w:rsidRDefault="00A762EA" w:rsidP="00344509">
            <w:pPr>
              <w:spacing w:line="400" w:lineRule="exact"/>
              <w:jc w:val="center"/>
              <w:rPr>
                <w:b/>
                <w:bCs/>
                <w:szCs w:val="21"/>
              </w:rPr>
            </w:pPr>
            <w:r w:rsidRPr="005E6592">
              <w:rPr>
                <w:b/>
                <w:bCs/>
                <w:szCs w:val="21"/>
              </w:rPr>
              <w:t>污染物名称</w:t>
            </w:r>
          </w:p>
        </w:tc>
        <w:tc>
          <w:tcPr>
            <w:tcW w:w="798" w:type="pct"/>
            <w:vAlign w:val="center"/>
          </w:tcPr>
          <w:p w:rsidR="00A762EA" w:rsidRPr="005E6592" w:rsidRDefault="00A762EA" w:rsidP="00344509">
            <w:pPr>
              <w:spacing w:line="400" w:lineRule="exact"/>
              <w:jc w:val="center"/>
              <w:rPr>
                <w:b/>
                <w:bCs/>
                <w:szCs w:val="21"/>
              </w:rPr>
            </w:pPr>
            <w:r w:rsidRPr="005E6592">
              <w:rPr>
                <w:rFonts w:hint="eastAsia"/>
                <w:b/>
                <w:bCs/>
                <w:szCs w:val="21"/>
              </w:rPr>
              <w:t>现有工程（</w:t>
            </w:r>
            <w:r w:rsidRPr="005E6592">
              <w:rPr>
                <w:rFonts w:hint="eastAsia"/>
                <w:b/>
                <w:bCs/>
                <w:szCs w:val="21"/>
              </w:rPr>
              <w:t>45</w:t>
            </w:r>
            <w:r w:rsidRPr="005E6592">
              <w:rPr>
                <w:rFonts w:hint="eastAsia"/>
                <w:b/>
                <w:bCs/>
                <w:szCs w:val="21"/>
              </w:rPr>
              <w:t>万吨</w:t>
            </w:r>
            <w:r w:rsidRPr="005E6592">
              <w:rPr>
                <w:rFonts w:hint="eastAsia"/>
                <w:b/>
                <w:bCs/>
                <w:szCs w:val="21"/>
              </w:rPr>
              <w:t>/</w:t>
            </w:r>
            <w:r w:rsidRPr="005E6592">
              <w:rPr>
                <w:rFonts w:hint="eastAsia"/>
                <w:b/>
                <w:bCs/>
                <w:szCs w:val="21"/>
              </w:rPr>
              <w:t>年）</w:t>
            </w:r>
            <w:r w:rsidR="00512A7E" w:rsidRPr="005E6592">
              <w:rPr>
                <w:rFonts w:hint="eastAsia"/>
                <w:b/>
                <w:bCs/>
                <w:szCs w:val="21"/>
              </w:rPr>
              <w:t>t/a</w:t>
            </w:r>
          </w:p>
        </w:tc>
        <w:tc>
          <w:tcPr>
            <w:tcW w:w="840" w:type="pct"/>
            <w:vAlign w:val="center"/>
          </w:tcPr>
          <w:p w:rsidR="00A762EA" w:rsidRPr="005E6592" w:rsidRDefault="00A762EA" w:rsidP="00344509">
            <w:pPr>
              <w:spacing w:line="400" w:lineRule="exact"/>
              <w:jc w:val="center"/>
              <w:rPr>
                <w:b/>
                <w:bCs/>
                <w:szCs w:val="21"/>
              </w:rPr>
            </w:pPr>
            <w:r w:rsidRPr="005E6592">
              <w:rPr>
                <w:rFonts w:hint="eastAsia"/>
                <w:b/>
                <w:bCs/>
                <w:szCs w:val="21"/>
              </w:rPr>
              <w:t>本次工程（</w:t>
            </w:r>
            <w:r w:rsidRPr="005E6592">
              <w:rPr>
                <w:rFonts w:hint="eastAsia"/>
                <w:b/>
                <w:bCs/>
                <w:szCs w:val="21"/>
              </w:rPr>
              <w:t>150</w:t>
            </w:r>
            <w:r w:rsidRPr="005E6592">
              <w:rPr>
                <w:rFonts w:hint="eastAsia"/>
                <w:b/>
                <w:bCs/>
                <w:szCs w:val="21"/>
              </w:rPr>
              <w:t>万吨</w:t>
            </w:r>
            <w:r w:rsidRPr="005E6592">
              <w:rPr>
                <w:rFonts w:hint="eastAsia"/>
                <w:b/>
                <w:bCs/>
                <w:szCs w:val="21"/>
              </w:rPr>
              <w:t>/</w:t>
            </w:r>
            <w:r w:rsidRPr="005E6592">
              <w:rPr>
                <w:rFonts w:hint="eastAsia"/>
                <w:b/>
                <w:bCs/>
                <w:szCs w:val="21"/>
              </w:rPr>
              <w:t>年）</w:t>
            </w:r>
            <w:r w:rsidR="00512A7E" w:rsidRPr="005E6592">
              <w:rPr>
                <w:rFonts w:hint="eastAsia"/>
                <w:b/>
                <w:bCs/>
                <w:szCs w:val="21"/>
              </w:rPr>
              <w:t>t/a</w:t>
            </w:r>
          </w:p>
        </w:tc>
        <w:tc>
          <w:tcPr>
            <w:tcW w:w="840" w:type="pct"/>
            <w:vAlign w:val="center"/>
          </w:tcPr>
          <w:p w:rsidR="00A762EA" w:rsidRPr="005E6592" w:rsidRDefault="00A762EA" w:rsidP="00344509">
            <w:pPr>
              <w:spacing w:line="400" w:lineRule="exact"/>
              <w:jc w:val="center"/>
              <w:rPr>
                <w:b/>
                <w:bCs/>
                <w:szCs w:val="21"/>
              </w:rPr>
            </w:pPr>
            <w:r w:rsidRPr="005E6592">
              <w:rPr>
                <w:rFonts w:hint="eastAsia"/>
                <w:b/>
                <w:bCs/>
                <w:szCs w:val="21"/>
              </w:rPr>
              <w:t>“以新带老”消减量</w:t>
            </w:r>
            <w:r w:rsidR="00512A7E" w:rsidRPr="005E6592">
              <w:rPr>
                <w:rFonts w:hint="eastAsia"/>
                <w:b/>
                <w:bCs/>
                <w:szCs w:val="21"/>
              </w:rPr>
              <w:t>t/a</w:t>
            </w:r>
          </w:p>
        </w:tc>
        <w:tc>
          <w:tcPr>
            <w:tcW w:w="840" w:type="pct"/>
            <w:vAlign w:val="center"/>
          </w:tcPr>
          <w:p w:rsidR="00A762EA" w:rsidRPr="005E6592" w:rsidRDefault="00A762EA" w:rsidP="00344509">
            <w:pPr>
              <w:spacing w:line="400" w:lineRule="exact"/>
              <w:jc w:val="center"/>
              <w:rPr>
                <w:b/>
                <w:bCs/>
                <w:szCs w:val="21"/>
              </w:rPr>
            </w:pPr>
            <w:r w:rsidRPr="005E6592">
              <w:rPr>
                <w:rFonts w:hint="eastAsia"/>
                <w:b/>
                <w:bCs/>
                <w:szCs w:val="21"/>
              </w:rPr>
              <w:t>全厂总</w:t>
            </w:r>
            <w:r w:rsidRPr="005E6592">
              <w:rPr>
                <w:b/>
                <w:bCs/>
                <w:szCs w:val="21"/>
              </w:rPr>
              <w:t>排放量</w:t>
            </w:r>
            <w:r w:rsidR="00512A7E" w:rsidRPr="005E6592">
              <w:rPr>
                <w:rFonts w:hint="eastAsia"/>
                <w:b/>
                <w:bCs/>
                <w:szCs w:val="21"/>
              </w:rPr>
              <w:t>t/a</w:t>
            </w:r>
          </w:p>
        </w:tc>
      </w:tr>
      <w:tr w:rsidR="00A762EA" w:rsidRPr="005E6592" w:rsidTr="00B056C8">
        <w:trPr>
          <w:trHeight w:val="340"/>
          <w:jc w:val="center"/>
        </w:trPr>
        <w:tc>
          <w:tcPr>
            <w:tcW w:w="841" w:type="pct"/>
            <w:vMerge w:val="restart"/>
            <w:vAlign w:val="center"/>
          </w:tcPr>
          <w:p w:rsidR="00A762EA" w:rsidRPr="005E6592" w:rsidRDefault="00A762EA" w:rsidP="00344509">
            <w:pPr>
              <w:spacing w:line="400" w:lineRule="exact"/>
              <w:jc w:val="center"/>
              <w:rPr>
                <w:bCs/>
                <w:szCs w:val="21"/>
              </w:rPr>
            </w:pPr>
            <w:r w:rsidRPr="005E6592">
              <w:rPr>
                <w:rFonts w:hint="eastAsia"/>
                <w:bCs/>
                <w:szCs w:val="21"/>
              </w:rPr>
              <w:t>废气</w:t>
            </w:r>
          </w:p>
        </w:tc>
        <w:tc>
          <w:tcPr>
            <w:tcW w:w="841" w:type="pct"/>
            <w:vAlign w:val="center"/>
          </w:tcPr>
          <w:p w:rsidR="00A762EA" w:rsidRPr="005E6592" w:rsidRDefault="00A762EA" w:rsidP="00344509">
            <w:pPr>
              <w:spacing w:line="400" w:lineRule="exact"/>
              <w:jc w:val="center"/>
              <w:rPr>
                <w:b/>
                <w:bCs/>
                <w:szCs w:val="21"/>
                <w:u w:val="single"/>
              </w:rPr>
            </w:pPr>
            <w:r w:rsidRPr="005E6592">
              <w:rPr>
                <w:rFonts w:hAnsi="宋体" w:hint="eastAsia"/>
                <w:kern w:val="0"/>
                <w:szCs w:val="21"/>
              </w:rPr>
              <w:t>排土场</w:t>
            </w:r>
          </w:p>
        </w:tc>
        <w:tc>
          <w:tcPr>
            <w:tcW w:w="798" w:type="pct"/>
            <w:vAlign w:val="center"/>
          </w:tcPr>
          <w:p w:rsidR="00A762EA" w:rsidRPr="005E6592" w:rsidRDefault="00512A7E" w:rsidP="00344509">
            <w:pPr>
              <w:spacing w:line="400" w:lineRule="exact"/>
              <w:jc w:val="center"/>
              <w:rPr>
                <w:b/>
                <w:bCs/>
                <w:szCs w:val="21"/>
                <w:u w:val="single"/>
              </w:rPr>
            </w:pPr>
            <w:r w:rsidRPr="005E6592">
              <w:rPr>
                <w:rFonts w:hint="eastAsia"/>
                <w:szCs w:val="21"/>
              </w:rPr>
              <w:t>3.38</w:t>
            </w:r>
          </w:p>
        </w:tc>
        <w:tc>
          <w:tcPr>
            <w:tcW w:w="840" w:type="pct"/>
            <w:vAlign w:val="center"/>
          </w:tcPr>
          <w:p w:rsidR="00A762EA" w:rsidRPr="005E6592" w:rsidRDefault="00512A7E" w:rsidP="00344509">
            <w:pPr>
              <w:spacing w:line="400" w:lineRule="exact"/>
              <w:jc w:val="center"/>
              <w:rPr>
                <w:b/>
                <w:bCs/>
                <w:szCs w:val="21"/>
                <w:u w:val="single"/>
              </w:rPr>
            </w:pPr>
            <w:r w:rsidRPr="005E6592">
              <w:rPr>
                <w:w w:val="90"/>
                <w:szCs w:val="21"/>
              </w:rPr>
              <w:t>0.426</w:t>
            </w:r>
          </w:p>
        </w:tc>
        <w:tc>
          <w:tcPr>
            <w:tcW w:w="840" w:type="pct"/>
            <w:vAlign w:val="center"/>
          </w:tcPr>
          <w:p w:rsidR="00A762EA" w:rsidRPr="005E6592" w:rsidRDefault="008036B1" w:rsidP="00344509">
            <w:pPr>
              <w:spacing w:line="400" w:lineRule="exact"/>
              <w:jc w:val="center"/>
              <w:rPr>
                <w:bCs/>
                <w:szCs w:val="21"/>
              </w:rPr>
            </w:pPr>
            <w:r w:rsidRPr="005E6592">
              <w:rPr>
                <w:rFonts w:hint="eastAsia"/>
                <w:bCs/>
                <w:szCs w:val="21"/>
              </w:rPr>
              <w:t>3.38</w:t>
            </w:r>
          </w:p>
        </w:tc>
        <w:tc>
          <w:tcPr>
            <w:tcW w:w="840" w:type="pct"/>
            <w:vAlign w:val="center"/>
          </w:tcPr>
          <w:p w:rsidR="00A762EA" w:rsidRPr="005E6592" w:rsidRDefault="008036B1" w:rsidP="00344509">
            <w:pPr>
              <w:spacing w:line="400" w:lineRule="exact"/>
              <w:jc w:val="center"/>
              <w:rPr>
                <w:b/>
                <w:bCs/>
                <w:szCs w:val="21"/>
                <w:u w:val="single"/>
              </w:rPr>
            </w:pPr>
            <w:r w:rsidRPr="005E6592">
              <w:rPr>
                <w:w w:val="90"/>
                <w:szCs w:val="21"/>
              </w:rPr>
              <w:t>0.426</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Cs/>
                <w:szCs w:val="21"/>
              </w:rPr>
            </w:pPr>
          </w:p>
        </w:tc>
        <w:tc>
          <w:tcPr>
            <w:tcW w:w="841" w:type="pct"/>
            <w:vAlign w:val="center"/>
          </w:tcPr>
          <w:p w:rsidR="00DD6888" w:rsidRPr="005E6592" w:rsidRDefault="00DD6888" w:rsidP="00344509">
            <w:pPr>
              <w:spacing w:line="400" w:lineRule="exact"/>
              <w:jc w:val="center"/>
              <w:rPr>
                <w:rFonts w:hAnsi="宋体"/>
                <w:kern w:val="0"/>
                <w:szCs w:val="21"/>
              </w:rPr>
            </w:pPr>
            <w:r w:rsidRPr="005E6592">
              <w:rPr>
                <w:rFonts w:hAnsi="宋体" w:hint="eastAsia"/>
                <w:kern w:val="0"/>
                <w:szCs w:val="21"/>
              </w:rPr>
              <w:t>凿岩</w:t>
            </w:r>
          </w:p>
        </w:tc>
        <w:tc>
          <w:tcPr>
            <w:tcW w:w="798" w:type="pct"/>
            <w:vAlign w:val="center"/>
          </w:tcPr>
          <w:p w:rsidR="00DD6888" w:rsidRPr="005E6592" w:rsidRDefault="00DD6888" w:rsidP="00114E55">
            <w:pPr>
              <w:widowControl/>
              <w:spacing w:line="240" w:lineRule="exact"/>
              <w:jc w:val="center"/>
              <w:rPr>
                <w:kern w:val="0"/>
                <w:szCs w:val="21"/>
              </w:rPr>
            </w:pPr>
            <w:r w:rsidRPr="005E6592">
              <w:rPr>
                <w:rFonts w:hint="eastAsia"/>
                <w:kern w:val="0"/>
                <w:szCs w:val="21"/>
              </w:rPr>
              <w:t>0.198</w:t>
            </w:r>
          </w:p>
        </w:tc>
        <w:tc>
          <w:tcPr>
            <w:tcW w:w="840" w:type="pct"/>
            <w:vAlign w:val="center"/>
          </w:tcPr>
          <w:p w:rsidR="00DD6888" w:rsidRPr="005E6592" w:rsidRDefault="00DD6888" w:rsidP="00114E55">
            <w:pPr>
              <w:pStyle w:val="afffff"/>
              <w:spacing w:line="276" w:lineRule="auto"/>
              <w:rPr>
                <w:w w:val="90"/>
                <w:sz w:val="21"/>
                <w:szCs w:val="21"/>
              </w:rPr>
            </w:pPr>
            <w:r w:rsidRPr="005E6592">
              <w:rPr>
                <w:rFonts w:hint="eastAsia"/>
                <w:kern w:val="0"/>
              </w:rPr>
              <w:t>0.33</w:t>
            </w:r>
          </w:p>
        </w:tc>
        <w:tc>
          <w:tcPr>
            <w:tcW w:w="840" w:type="pct"/>
            <w:vAlign w:val="center"/>
          </w:tcPr>
          <w:p w:rsidR="00DD6888" w:rsidRPr="005E6592" w:rsidRDefault="00DD6888" w:rsidP="00114E55">
            <w:pPr>
              <w:widowControl/>
              <w:spacing w:line="240" w:lineRule="exact"/>
              <w:jc w:val="center"/>
              <w:rPr>
                <w:kern w:val="0"/>
                <w:szCs w:val="21"/>
              </w:rPr>
            </w:pPr>
            <w:r w:rsidRPr="005E6592">
              <w:rPr>
                <w:rFonts w:hint="eastAsia"/>
                <w:kern w:val="0"/>
                <w:szCs w:val="21"/>
              </w:rPr>
              <w:t>0.198</w:t>
            </w:r>
          </w:p>
        </w:tc>
        <w:tc>
          <w:tcPr>
            <w:tcW w:w="840" w:type="pct"/>
            <w:vAlign w:val="center"/>
          </w:tcPr>
          <w:p w:rsidR="00DD6888" w:rsidRPr="005E6592" w:rsidRDefault="00DD6888" w:rsidP="00114E55">
            <w:pPr>
              <w:pStyle w:val="afffff"/>
              <w:spacing w:line="276" w:lineRule="auto"/>
              <w:rPr>
                <w:w w:val="90"/>
                <w:sz w:val="21"/>
                <w:szCs w:val="21"/>
              </w:rPr>
            </w:pPr>
            <w:r w:rsidRPr="005E6592">
              <w:rPr>
                <w:rFonts w:hint="eastAsia"/>
                <w:kern w:val="0"/>
              </w:rPr>
              <w:t>0.33</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Cs/>
                <w:szCs w:val="21"/>
              </w:rPr>
            </w:pPr>
          </w:p>
        </w:tc>
        <w:tc>
          <w:tcPr>
            <w:tcW w:w="841" w:type="pct"/>
            <w:vAlign w:val="center"/>
          </w:tcPr>
          <w:p w:rsidR="00DD6888" w:rsidRPr="005E6592" w:rsidRDefault="00DD6888" w:rsidP="00344509">
            <w:pPr>
              <w:spacing w:line="400" w:lineRule="exact"/>
              <w:jc w:val="center"/>
              <w:rPr>
                <w:rFonts w:hAnsi="宋体"/>
                <w:kern w:val="0"/>
                <w:szCs w:val="21"/>
              </w:rPr>
            </w:pPr>
            <w:r w:rsidRPr="005E6592">
              <w:rPr>
                <w:rFonts w:hAnsi="宋体" w:hint="eastAsia"/>
                <w:kern w:val="0"/>
                <w:szCs w:val="21"/>
              </w:rPr>
              <w:t>爆破</w:t>
            </w:r>
          </w:p>
        </w:tc>
        <w:tc>
          <w:tcPr>
            <w:tcW w:w="798" w:type="pct"/>
            <w:vAlign w:val="center"/>
          </w:tcPr>
          <w:p w:rsidR="00DD6888" w:rsidRPr="005E6592" w:rsidRDefault="00DD6888" w:rsidP="00114E55">
            <w:pPr>
              <w:widowControl/>
              <w:spacing w:line="240" w:lineRule="exact"/>
              <w:jc w:val="center"/>
              <w:rPr>
                <w:szCs w:val="21"/>
              </w:rPr>
            </w:pPr>
            <w:r w:rsidRPr="005E6592">
              <w:rPr>
                <w:rFonts w:hint="eastAsia"/>
                <w:szCs w:val="21"/>
              </w:rPr>
              <w:t>1.192</w:t>
            </w:r>
          </w:p>
        </w:tc>
        <w:tc>
          <w:tcPr>
            <w:tcW w:w="840" w:type="pct"/>
            <w:vAlign w:val="center"/>
          </w:tcPr>
          <w:p w:rsidR="000D06F5" w:rsidRDefault="003C675B">
            <w:pPr>
              <w:pStyle w:val="afffff"/>
              <w:spacing w:line="276" w:lineRule="auto"/>
              <w:rPr>
                <w:w w:val="90"/>
                <w:sz w:val="21"/>
                <w:szCs w:val="21"/>
              </w:rPr>
            </w:pPr>
            <w:r>
              <w:rPr>
                <w:rFonts w:hint="eastAsia"/>
                <w:kern w:val="0"/>
              </w:rPr>
              <w:t>0.</w:t>
            </w:r>
            <w:r w:rsidR="00DD6888" w:rsidRPr="005E6592">
              <w:rPr>
                <w:rFonts w:hint="eastAsia"/>
                <w:kern w:val="0"/>
              </w:rPr>
              <w:t>39732</w:t>
            </w:r>
          </w:p>
        </w:tc>
        <w:tc>
          <w:tcPr>
            <w:tcW w:w="840" w:type="pct"/>
            <w:vAlign w:val="center"/>
          </w:tcPr>
          <w:p w:rsidR="00DD6888" w:rsidRPr="005E6592" w:rsidRDefault="00DD6888" w:rsidP="00114E55">
            <w:pPr>
              <w:widowControl/>
              <w:spacing w:line="240" w:lineRule="exact"/>
              <w:jc w:val="center"/>
              <w:rPr>
                <w:szCs w:val="21"/>
              </w:rPr>
            </w:pPr>
            <w:r w:rsidRPr="005E6592">
              <w:rPr>
                <w:rFonts w:hint="eastAsia"/>
                <w:szCs w:val="21"/>
              </w:rPr>
              <w:t>1.192</w:t>
            </w:r>
          </w:p>
        </w:tc>
        <w:tc>
          <w:tcPr>
            <w:tcW w:w="840" w:type="pct"/>
            <w:vAlign w:val="center"/>
          </w:tcPr>
          <w:p w:rsidR="00DD6888" w:rsidRPr="005E6592" w:rsidRDefault="003C675B" w:rsidP="00114E55">
            <w:pPr>
              <w:pStyle w:val="afffff"/>
              <w:spacing w:line="276" w:lineRule="auto"/>
              <w:rPr>
                <w:w w:val="90"/>
                <w:sz w:val="21"/>
                <w:szCs w:val="21"/>
              </w:rPr>
            </w:pPr>
            <w:r>
              <w:rPr>
                <w:rFonts w:hint="eastAsia"/>
                <w:kern w:val="0"/>
              </w:rPr>
              <w:t>0.</w:t>
            </w:r>
            <w:r w:rsidRPr="005E6592">
              <w:rPr>
                <w:rFonts w:hint="eastAsia"/>
                <w:kern w:val="0"/>
              </w:rPr>
              <w:t>39732</w:t>
            </w:r>
          </w:p>
        </w:tc>
      </w:tr>
      <w:tr w:rsidR="00DD6888" w:rsidRPr="005E6592" w:rsidTr="00B056C8">
        <w:trPr>
          <w:trHeight w:val="379"/>
          <w:jc w:val="center"/>
        </w:trPr>
        <w:tc>
          <w:tcPr>
            <w:tcW w:w="841" w:type="pct"/>
            <w:vMerge/>
            <w:vAlign w:val="center"/>
          </w:tcPr>
          <w:p w:rsidR="00DD6888" w:rsidRPr="005E6592" w:rsidRDefault="00DD6888" w:rsidP="00344509">
            <w:pPr>
              <w:spacing w:line="400" w:lineRule="exact"/>
              <w:jc w:val="center"/>
              <w:rPr>
                <w:bCs/>
                <w:szCs w:val="21"/>
                <w:u w:val="single"/>
              </w:rPr>
            </w:pPr>
          </w:p>
        </w:tc>
        <w:tc>
          <w:tcPr>
            <w:tcW w:w="841" w:type="pct"/>
            <w:vAlign w:val="center"/>
          </w:tcPr>
          <w:p w:rsidR="00DD6888" w:rsidRPr="005E6592" w:rsidRDefault="00DD6888" w:rsidP="00344509">
            <w:pPr>
              <w:spacing w:line="400" w:lineRule="exact"/>
              <w:jc w:val="center"/>
              <w:rPr>
                <w:rFonts w:hAnsi="宋体"/>
                <w:szCs w:val="21"/>
              </w:rPr>
            </w:pPr>
            <w:r w:rsidRPr="005E6592">
              <w:rPr>
                <w:rFonts w:hAnsi="宋体" w:hint="eastAsia"/>
                <w:kern w:val="0"/>
                <w:szCs w:val="21"/>
              </w:rPr>
              <w:t>破碎</w:t>
            </w:r>
            <w:r w:rsidRPr="005E6592">
              <w:rPr>
                <w:rFonts w:hAnsi="宋体"/>
                <w:szCs w:val="21"/>
              </w:rPr>
              <w:t>筛</w:t>
            </w:r>
          </w:p>
          <w:p w:rsidR="00DD6888" w:rsidRPr="005E6592" w:rsidRDefault="00DD6888" w:rsidP="00344509">
            <w:pPr>
              <w:spacing w:line="400" w:lineRule="exact"/>
              <w:jc w:val="center"/>
              <w:rPr>
                <w:rFonts w:hAnsi="宋体"/>
                <w:szCs w:val="21"/>
              </w:rPr>
            </w:pPr>
            <w:r w:rsidRPr="005E6592">
              <w:rPr>
                <w:rFonts w:hAnsi="宋体"/>
                <w:szCs w:val="21"/>
              </w:rPr>
              <w:t>分</w:t>
            </w:r>
            <w:r w:rsidRPr="005E6592">
              <w:rPr>
                <w:rFonts w:hAnsi="宋体" w:hint="eastAsia"/>
                <w:kern w:val="0"/>
                <w:szCs w:val="21"/>
              </w:rPr>
              <w:t>场</w:t>
            </w:r>
          </w:p>
        </w:tc>
        <w:tc>
          <w:tcPr>
            <w:tcW w:w="798" w:type="pct"/>
            <w:vAlign w:val="center"/>
          </w:tcPr>
          <w:p w:rsidR="00DD6888" w:rsidRPr="005E6592" w:rsidRDefault="00DD6888" w:rsidP="00344509">
            <w:pPr>
              <w:spacing w:line="400" w:lineRule="exact"/>
              <w:jc w:val="center"/>
              <w:rPr>
                <w:bCs/>
              </w:rPr>
            </w:pPr>
            <w:r w:rsidRPr="005E6592">
              <w:rPr>
                <w:rFonts w:hint="eastAsia"/>
                <w:szCs w:val="21"/>
              </w:rPr>
              <w:t>18.225</w:t>
            </w:r>
          </w:p>
        </w:tc>
        <w:tc>
          <w:tcPr>
            <w:tcW w:w="840" w:type="pct"/>
            <w:vAlign w:val="center"/>
          </w:tcPr>
          <w:p w:rsidR="00DD6888" w:rsidRPr="005E6592" w:rsidRDefault="00DD6888" w:rsidP="00344509">
            <w:pPr>
              <w:spacing w:line="400" w:lineRule="exact"/>
              <w:jc w:val="center"/>
              <w:rPr>
                <w:bCs/>
              </w:rPr>
            </w:pPr>
            <w:r w:rsidRPr="005E6592">
              <w:rPr>
                <w:w w:val="90"/>
                <w:szCs w:val="21"/>
              </w:rPr>
              <w:t>6.08</w:t>
            </w:r>
          </w:p>
        </w:tc>
        <w:tc>
          <w:tcPr>
            <w:tcW w:w="840" w:type="pct"/>
            <w:vAlign w:val="center"/>
          </w:tcPr>
          <w:p w:rsidR="00DD6888" w:rsidRPr="005E6592" w:rsidRDefault="00DD6888" w:rsidP="00344509">
            <w:pPr>
              <w:spacing w:line="400" w:lineRule="exact"/>
              <w:jc w:val="center"/>
              <w:rPr>
                <w:bCs/>
              </w:rPr>
            </w:pPr>
            <w:r w:rsidRPr="005E6592">
              <w:rPr>
                <w:rFonts w:hint="eastAsia"/>
                <w:bCs/>
              </w:rPr>
              <w:t>18.225</w:t>
            </w:r>
          </w:p>
        </w:tc>
        <w:tc>
          <w:tcPr>
            <w:tcW w:w="840" w:type="pct"/>
            <w:vAlign w:val="center"/>
          </w:tcPr>
          <w:p w:rsidR="00DD6888" w:rsidRPr="005E6592" w:rsidRDefault="00DD6888" w:rsidP="00344509">
            <w:pPr>
              <w:spacing w:line="400" w:lineRule="exact"/>
              <w:jc w:val="center"/>
              <w:rPr>
                <w:bCs/>
              </w:rPr>
            </w:pPr>
            <w:r w:rsidRPr="005E6592">
              <w:rPr>
                <w:rFonts w:hint="eastAsia"/>
                <w:bCs/>
                <w:szCs w:val="21"/>
              </w:rPr>
              <w:t>6.08</w:t>
            </w:r>
          </w:p>
        </w:tc>
      </w:tr>
      <w:tr w:rsidR="00DD6888" w:rsidRPr="005E6592" w:rsidTr="00B056C8">
        <w:trPr>
          <w:trHeight w:val="379"/>
          <w:jc w:val="center"/>
        </w:trPr>
        <w:tc>
          <w:tcPr>
            <w:tcW w:w="841" w:type="pct"/>
            <w:vMerge/>
            <w:vAlign w:val="center"/>
          </w:tcPr>
          <w:p w:rsidR="00DD6888" w:rsidRPr="005E6592" w:rsidRDefault="00DD6888" w:rsidP="00344509">
            <w:pPr>
              <w:spacing w:line="400" w:lineRule="exact"/>
              <w:jc w:val="center"/>
              <w:rPr>
                <w:bCs/>
                <w:szCs w:val="21"/>
                <w:u w:val="single"/>
              </w:rPr>
            </w:pPr>
          </w:p>
        </w:tc>
        <w:tc>
          <w:tcPr>
            <w:tcW w:w="841" w:type="pct"/>
            <w:vAlign w:val="center"/>
          </w:tcPr>
          <w:p w:rsidR="00DD6888" w:rsidRPr="005E6592" w:rsidRDefault="00DD6888" w:rsidP="00344509">
            <w:pPr>
              <w:spacing w:line="400" w:lineRule="exact"/>
              <w:jc w:val="center"/>
              <w:rPr>
                <w:bCs/>
                <w:szCs w:val="21"/>
              </w:rPr>
            </w:pPr>
            <w:r w:rsidRPr="005E6592">
              <w:rPr>
                <w:bCs/>
                <w:szCs w:val="21"/>
              </w:rPr>
              <w:t>露天采矿</w:t>
            </w:r>
          </w:p>
        </w:tc>
        <w:tc>
          <w:tcPr>
            <w:tcW w:w="798" w:type="pct"/>
            <w:vAlign w:val="center"/>
          </w:tcPr>
          <w:p w:rsidR="00DD6888" w:rsidRPr="005E6592" w:rsidRDefault="00DD6888" w:rsidP="00344509">
            <w:pPr>
              <w:spacing w:line="400" w:lineRule="exact"/>
              <w:jc w:val="center"/>
              <w:rPr>
                <w:b/>
                <w:bCs/>
                <w:szCs w:val="21"/>
                <w:u w:val="single"/>
              </w:rPr>
            </w:pPr>
            <w:r w:rsidRPr="005E6592">
              <w:rPr>
                <w:kern w:val="0"/>
                <w:szCs w:val="21"/>
              </w:rPr>
              <w:t>0.216</w:t>
            </w:r>
          </w:p>
        </w:tc>
        <w:tc>
          <w:tcPr>
            <w:tcW w:w="840" w:type="pct"/>
            <w:vAlign w:val="center"/>
          </w:tcPr>
          <w:p w:rsidR="00DD6888" w:rsidRPr="005E6592" w:rsidRDefault="00DD6888" w:rsidP="00344509">
            <w:pPr>
              <w:jc w:val="center"/>
              <w:rPr>
                <w:b/>
                <w:bCs/>
                <w:szCs w:val="21"/>
                <w:u w:val="single"/>
              </w:rPr>
            </w:pPr>
            <w:r w:rsidRPr="005E6592">
              <w:rPr>
                <w:w w:val="90"/>
                <w:szCs w:val="21"/>
              </w:rPr>
              <w:t>2.16</w:t>
            </w:r>
          </w:p>
        </w:tc>
        <w:tc>
          <w:tcPr>
            <w:tcW w:w="840" w:type="pct"/>
            <w:vAlign w:val="center"/>
          </w:tcPr>
          <w:p w:rsidR="00DD6888" w:rsidRPr="005E6592" w:rsidRDefault="00DD6888" w:rsidP="00344509">
            <w:pPr>
              <w:spacing w:line="400" w:lineRule="exact"/>
              <w:jc w:val="center"/>
              <w:rPr>
                <w:b/>
                <w:bCs/>
                <w:szCs w:val="21"/>
                <w:u w:val="single"/>
              </w:rPr>
            </w:pPr>
            <w:r w:rsidRPr="005E6592">
              <w:rPr>
                <w:kern w:val="0"/>
                <w:szCs w:val="21"/>
              </w:rPr>
              <w:t>0.216</w:t>
            </w:r>
          </w:p>
        </w:tc>
        <w:tc>
          <w:tcPr>
            <w:tcW w:w="840" w:type="pct"/>
            <w:vAlign w:val="center"/>
          </w:tcPr>
          <w:p w:rsidR="00DD6888" w:rsidRPr="005E6592" w:rsidRDefault="00DD6888" w:rsidP="00344509">
            <w:pPr>
              <w:jc w:val="center"/>
              <w:rPr>
                <w:b/>
                <w:bCs/>
                <w:szCs w:val="21"/>
                <w:u w:val="single"/>
              </w:rPr>
            </w:pPr>
            <w:r w:rsidRPr="005E6592">
              <w:rPr>
                <w:w w:val="90"/>
                <w:szCs w:val="21"/>
              </w:rPr>
              <w:t>2.16</w:t>
            </w:r>
          </w:p>
        </w:tc>
      </w:tr>
      <w:tr w:rsidR="00DD6888" w:rsidRPr="005E6592" w:rsidTr="00B056C8">
        <w:trPr>
          <w:trHeight w:val="340"/>
          <w:jc w:val="center"/>
        </w:trPr>
        <w:tc>
          <w:tcPr>
            <w:tcW w:w="841" w:type="pct"/>
            <w:vMerge w:val="restart"/>
            <w:vAlign w:val="center"/>
          </w:tcPr>
          <w:p w:rsidR="00DD6888" w:rsidRPr="005E6592" w:rsidRDefault="00DD6888" w:rsidP="00344509">
            <w:pPr>
              <w:spacing w:line="400" w:lineRule="exact"/>
              <w:jc w:val="center"/>
              <w:rPr>
                <w:bCs/>
                <w:szCs w:val="21"/>
              </w:rPr>
            </w:pPr>
            <w:r w:rsidRPr="005E6592">
              <w:rPr>
                <w:bCs/>
                <w:szCs w:val="21"/>
              </w:rPr>
              <w:t>废水</w:t>
            </w:r>
          </w:p>
        </w:tc>
        <w:tc>
          <w:tcPr>
            <w:tcW w:w="841" w:type="pct"/>
            <w:vAlign w:val="center"/>
          </w:tcPr>
          <w:p w:rsidR="00DD6888" w:rsidRPr="005E6592" w:rsidRDefault="00DD6888" w:rsidP="00344509">
            <w:pPr>
              <w:spacing w:line="400" w:lineRule="exact"/>
              <w:jc w:val="center"/>
              <w:rPr>
                <w:bCs/>
                <w:szCs w:val="21"/>
              </w:rPr>
            </w:pPr>
            <w:r w:rsidRPr="005E6592">
              <w:rPr>
                <w:rFonts w:hint="eastAsia"/>
                <w:bCs/>
                <w:szCs w:val="21"/>
              </w:rPr>
              <w:t>废水量</w:t>
            </w:r>
          </w:p>
        </w:tc>
        <w:tc>
          <w:tcPr>
            <w:tcW w:w="798" w:type="pct"/>
            <w:vAlign w:val="center"/>
          </w:tcPr>
          <w:p w:rsidR="00DD6888" w:rsidRPr="005E6592" w:rsidRDefault="00DD6888" w:rsidP="00344509">
            <w:pPr>
              <w:spacing w:line="400" w:lineRule="exact"/>
              <w:jc w:val="center"/>
              <w:rPr>
                <w:b/>
                <w:bCs/>
                <w:szCs w:val="21"/>
                <w:u w:val="single"/>
              </w:rPr>
            </w:pPr>
            <w:r w:rsidRPr="005E6592">
              <w:rPr>
                <w:rFonts w:hint="eastAsia"/>
                <w:kern w:val="0"/>
                <w:sz w:val="18"/>
                <w:szCs w:val="18"/>
              </w:rPr>
              <w:t>2412</w:t>
            </w:r>
          </w:p>
        </w:tc>
        <w:tc>
          <w:tcPr>
            <w:tcW w:w="840" w:type="pct"/>
            <w:vAlign w:val="center"/>
          </w:tcPr>
          <w:p w:rsidR="00DD6888" w:rsidRPr="005E6592" w:rsidRDefault="00DD6888" w:rsidP="00344509">
            <w:pPr>
              <w:spacing w:line="400" w:lineRule="exact"/>
              <w:jc w:val="center"/>
              <w:rPr>
                <w:b/>
                <w:bCs/>
                <w:szCs w:val="21"/>
                <w:u w:val="single"/>
              </w:rPr>
            </w:pPr>
            <w:r w:rsidRPr="005E6592">
              <w:rPr>
                <w:kern w:val="0"/>
                <w:sz w:val="18"/>
                <w:szCs w:val="18"/>
              </w:rPr>
              <w:t>1344</w:t>
            </w:r>
          </w:p>
        </w:tc>
        <w:tc>
          <w:tcPr>
            <w:tcW w:w="840" w:type="pct"/>
            <w:vAlign w:val="center"/>
          </w:tcPr>
          <w:p w:rsidR="00DD6888" w:rsidRPr="005E6592" w:rsidRDefault="00DD6888" w:rsidP="00344509">
            <w:pPr>
              <w:spacing w:line="400" w:lineRule="exact"/>
              <w:jc w:val="center"/>
              <w:rPr>
                <w:b/>
                <w:bCs/>
                <w:szCs w:val="21"/>
                <w:u w:val="single"/>
              </w:rPr>
            </w:pPr>
            <w:r w:rsidRPr="005E6592">
              <w:rPr>
                <w:rFonts w:hint="eastAsia"/>
                <w:kern w:val="0"/>
                <w:sz w:val="18"/>
                <w:szCs w:val="18"/>
              </w:rPr>
              <w:t>2412</w:t>
            </w:r>
          </w:p>
        </w:tc>
        <w:tc>
          <w:tcPr>
            <w:tcW w:w="840" w:type="pct"/>
            <w:vAlign w:val="center"/>
          </w:tcPr>
          <w:p w:rsidR="00DD6888" w:rsidRPr="005E6592" w:rsidRDefault="00DD6888" w:rsidP="00344509">
            <w:pPr>
              <w:spacing w:line="400" w:lineRule="exact"/>
              <w:jc w:val="center"/>
              <w:rPr>
                <w:b/>
                <w:bCs/>
                <w:szCs w:val="21"/>
                <w:u w:val="single"/>
              </w:rPr>
            </w:pPr>
            <w:r w:rsidRPr="005E6592">
              <w:rPr>
                <w:kern w:val="0"/>
                <w:sz w:val="18"/>
                <w:szCs w:val="18"/>
              </w:rPr>
              <w:t>1344</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Cs/>
                <w:szCs w:val="21"/>
              </w:rPr>
            </w:pPr>
          </w:p>
        </w:tc>
        <w:tc>
          <w:tcPr>
            <w:tcW w:w="841" w:type="pct"/>
            <w:vAlign w:val="center"/>
          </w:tcPr>
          <w:p w:rsidR="00DD6888" w:rsidRPr="005E6592" w:rsidRDefault="00DD6888" w:rsidP="00344509">
            <w:pPr>
              <w:spacing w:line="400" w:lineRule="exact"/>
              <w:jc w:val="center"/>
              <w:rPr>
                <w:bCs/>
                <w:szCs w:val="21"/>
              </w:rPr>
            </w:pPr>
            <w:r w:rsidRPr="005E6592">
              <w:rPr>
                <w:bCs/>
                <w:szCs w:val="21"/>
              </w:rPr>
              <w:t>COD</w:t>
            </w:r>
          </w:p>
        </w:tc>
        <w:tc>
          <w:tcPr>
            <w:tcW w:w="798" w:type="pct"/>
            <w:vAlign w:val="center"/>
          </w:tcPr>
          <w:p w:rsidR="00DD6888" w:rsidRPr="005E6592" w:rsidRDefault="00DD6888" w:rsidP="00344509">
            <w:pPr>
              <w:widowControl/>
              <w:jc w:val="center"/>
              <w:textAlignment w:val="center"/>
              <w:rPr>
                <w:bCs/>
                <w:szCs w:val="21"/>
              </w:rPr>
            </w:pPr>
            <w:r w:rsidRPr="005E6592">
              <w:rPr>
                <w:rFonts w:hint="eastAsia"/>
                <w:bCs/>
                <w:szCs w:val="21"/>
              </w:rPr>
              <w:t>0</w:t>
            </w:r>
          </w:p>
        </w:tc>
        <w:tc>
          <w:tcPr>
            <w:tcW w:w="840" w:type="pct"/>
            <w:vAlign w:val="center"/>
          </w:tcPr>
          <w:p w:rsidR="00DD6888" w:rsidRPr="005E6592" w:rsidRDefault="00DD6888" w:rsidP="00344509">
            <w:pPr>
              <w:jc w:val="center"/>
              <w:rPr>
                <w:bCs/>
                <w:szCs w:val="21"/>
              </w:rPr>
            </w:pPr>
            <w:r w:rsidRPr="005E6592">
              <w:rPr>
                <w:rFonts w:hint="eastAsia"/>
                <w:bCs/>
                <w:szCs w:val="21"/>
              </w:rPr>
              <w:t>0</w:t>
            </w:r>
          </w:p>
        </w:tc>
        <w:tc>
          <w:tcPr>
            <w:tcW w:w="840" w:type="pct"/>
            <w:vAlign w:val="center"/>
          </w:tcPr>
          <w:p w:rsidR="00DD6888" w:rsidRPr="005E6592" w:rsidRDefault="00DD6888" w:rsidP="00344509">
            <w:pPr>
              <w:widowControl/>
              <w:jc w:val="center"/>
              <w:textAlignment w:val="center"/>
              <w:rPr>
                <w:bCs/>
                <w:szCs w:val="21"/>
              </w:rPr>
            </w:pP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p>
        </w:tc>
      </w:tr>
      <w:tr w:rsidR="00DD6888" w:rsidRPr="005E6592" w:rsidTr="00B056C8">
        <w:trPr>
          <w:trHeight w:val="90"/>
          <w:jc w:val="center"/>
        </w:trPr>
        <w:tc>
          <w:tcPr>
            <w:tcW w:w="841" w:type="pct"/>
            <w:vMerge/>
            <w:vAlign w:val="center"/>
          </w:tcPr>
          <w:p w:rsidR="00DD6888" w:rsidRPr="005E6592" w:rsidRDefault="00DD6888" w:rsidP="00344509">
            <w:pPr>
              <w:spacing w:line="400" w:lineRule="exact"/>
              <w:jc w:val="center"/>
              <w:rPr>
                <w:bCs/>
                <w:szCs w:val="21"/>
              </w:rPr>
            </w:pPr>
          </w:p>
        </w:tc>
        <w:tc>
          <w:tcPr>
            <w:tcW w:w="841" w:type="pct"/>
            <w:vAlign w:val="center"/>
          </w:tcPr>
          <w:p w:rsidR="00DD6888" w:rsidRPr="005E6592" w:rsidRDefault="00DD6888" w:rsidP="00344509">
            <w:pPr>
              <w:spacing w:line="400" w:lineRule="exact"/>
              <w:jc w:val="center"/>
              <w:rPr>
                <w:bCs/>
                <w:szCs w:val="21"/>
              </w:rPr>
            </w:pPr>
            <w:r w:rsidRPr="005E6592">
              <w:rPr>
                <w:bCs/>
                <w:szCs w:val="21"/>
              </w:rPr>
              <w:t>氨氮</w:t>
            </w:r>
          </w:p>
        </w:tc>
        <w:tc>
          <w:tcPr>
            <w:tcW w:w="798" w:type="pct"/>
            <w:vAlign w:val="center"/>
          </w:tcPr>
          <w:p w:rsidR="00DD6888" w:rsidRPr="005E6592" w:rsidRDefault="00DD6888" w:rsidP="00344509">
            <w:pPr>
              <w:spacing w:line="400" w:lineRule="exact"/>
              <w:jc w:val="center"/>
              <w:rPr>
                <w:bCs/>
                <w:szCs w:val="21"/>
              </w:rPr>
            </w:pPr>
            <w:r w:rsidRPr="005E6592">
              <w:rPr>
                <w:rFonts w:hint="eastAsia"/>
                <w:bCs/>
                <w:szCs w:val="21"/>
              </w:rPr>
              <w:t>0</w:t>
            </w:r>
          </w:p>
        </w:tc>
        <w:tc>
          <w:tcPr>
            <w:tcW w:w="840" w:type="pct"/>
            <w:vAlign w:val="center"/>
          </w:tcPr>
          <w:p w:rsidR="00DD6888" w:rsidRPr="005E6592" w:rsidRDefault="00DD6888" w:rsidP="00344509">
            <w:pPr>
              <w:jc w:val="center"/>
              <w:rPr>
                <w:bCs/>
                <w:szCs w:val="21"/>
              </w:rPr>
            </w:pPr>
            <w:r w:rsidRPr="005E6592">
              <w:rPr>
                <w:rFonts w:hint="eastAsia"/>
                <w:bCs/>
                <w:szCs w:val="21"/>
              </w:rPr>
              <w:t>0</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p>
        </w:tc>
      </w:tr>
      <w:tr w:rsidR="00DD6888" w:rsidRPr="005E6592" w:rsidTr="00B056C8">
        <w:trPr>
          <w:trHeight w:val="340"/>
          <w:jc w:val="center"/>
        </w:trPr>
        <w:tc>
          <w:tcPr>
            <w:tcW w:w="841" w:type="pct"/>
            <w:vMerge w:val="restart"/>
            <w:vAlign w:val="center"/>
          </w:tcPr>
          <w:p w:rsidR="00DD6888" w:rsidRPr="005E6592" w:rsidRDefault="00DD6888" w:rsidP="00344509">
            <w:pPr>
              <w:spacing w:line="400" w:lineRule="exact"/>
              <w:jc w:val="center"/>
              <w:rPr>
                <w:bCs/>
                <w:szCs w:val="21"/>
              </w:rPr>
            </w:pPr>
            <w:r w:rsidRPr="005E6592">
              <w:rPr>
                <w:bCs/>
                <w:szCs w:val="21"/>
              </w:rPr>
              <w:t>固废</w:t>
            </w:r>
          </w:p>
        </w:tc>
        <w:tc>
          <w:tcPr>
            <w:tcW w:w="841" w:type="pct"/>
            <w:vAlign w:val="center"/>
          </w:tcPr>
          <w:p w:rsidR="00DD6888" w:rsidRPr="005E6592" w:rsidRDefault="00DD6888" w:rsidP="00344509">
            <w:pPr>
              <w:spacing w:line="400" w:lineRule="exact"/>
              <w:jc w:val="center"/>
              <w:rPr>
                <w:b/>
                <w:bCs/>
                <w:szCs w:val="21"/>
              </w:rPr>
            </w:pPr>
            <w:r w:rsidRPr="005E6592">
              <w:rPr>
                <w:rFonts w:hAnsi="宋体"/>
                <w:kern w:val="0"/>
                <w:szCs w:val="21"/>
              </w:rPr>
              <w:t>废石</w:t>
            </w:r>
          </w:p>
        </w:tc>
        <w:tc>
          <w:tcPr>
            <w:tcW w:w="798"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2</w:t>
            </w:r>
            <w:r w:rsidRPr="005E6592">
              <w:rPr>
                <w:bCs/>
                <w:szCs w:val="21"/>
              </w:rPr>
              <w:t>2000</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zCs w:val="21"/>
              </w:rPr>
              <w:t>150000</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2</w:t>
            </w:r>
            <w:r w:rsidRPr="005E6592">
              <w:rPr>
                <w:bCs/>
                <w:szCs w:val="21"/>
              </w:rPr>
              <w:t>2000</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zCs w:val="21"/>
              </w:rPr>
              <w:t>150000</w:t>
            </w:r>
            <w:r w:rsidRPr="005E6592">
              <w:rPr>
                <w:rFonts w:hint="eastAsia"/>
                <w:bCs/>
                <w:szCs w:val="21"/>
              </w:rPr>
              <w:t>）</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
                <w:bCs/>
                <w:szCs w:val="21"/>
                <w:u w:val="single"/>
              </w:rPr>
            </w:pPr>
          </w:p>
        </w:tc>
        <w:tc>
          <w:tcPr>
            <w:tcW w:w="841" w:type="pct"/>
            <w:vAlign w:val="center"/>
          </w:tcPr>
          <w:p w:rsidR="00DD6888" w:rsidRPr="005E6592" w:rsidRDefault="00DD6888" w:rsidP="00344509">
            <w:pPr>
              <w:spacing w:line="400" w:lineRule="exact"/>
              <w:jc w:val="center"/>
              <w:rPr>
                <w:bCs/>
                <w:szCs w:val="21"/>
              </w:rPr>
            </w:pPr>
            <w:r w:rsidRPr="005E6592">
              <w:rPr>
                <w:spacing w:val="-10"/>
                <w:szCs w:val="21"/>
              </w:rPr>
              <w:t>表土</w:t>
            </w:r>
          </w:p>
        </w:tc>
        <w:tc>
          <w:tcPr>
            <w:tcW w:w="798" w:type="pct"/>
            <w:vAlign w:val="center"/>
          </w:tcPr>
          <w:p w:rsidR="00DD6888" w:rsidRPr="005E6592" w:rsidRDefault="00DD6888" w:rsidP="008F418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2109</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szCs w:val="21"/>
              </w:rPr>
              <w:t>7031</w:t>
            </w:r>
            <w:r w:rsidRPr="005E6592">
              <w:rPr>
                <w:rFonts w:hint="eastAsia"/>
                <w:bCs/>
                <w:szCs w:val="21"/>
              </w:rPr>
              <w:t>）</w:t>
            </w:r>
          </w:p>
        </w:tc>
        <w:tc>
          <w:tcPr>
            <w:tcW w:w="840" w:type="pct"/>
            <w:vAlign w:val="center"/>
          </w:tcPr>
          <w:p w:rsidR="00DD6888" w:rsidRPr="005E6592" w:rsidRDefault="00DD6888" w:rsidP="008F418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2109</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szCs w:val="21"/>
              </w:rPr>
              <w:t>7031</w:t>
            </w:r>
            <w:r w:rsidRPr="005E6592">
              <w:rPr>
                <w:rFonts w:hint="eastAsia"/>
                <w:bCs/>
                <w:szCs w:val="21"/>
              </w:rPr>
              <w:t>）</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
                <w:bCs/>
                <w:szCs w:val="21"/>
                <w:u w:val="single"/>
              </w:rPr>
            </w:pPr>
          </w:p>
        </w:tc>
        <w:tc>
          <w:tcPr>
            <w:tcW w:w="841" w:type="pct"/>
            <w:vAlign w:val="center"/>
          </w:tcPr>
          <w:p w:rsidR="00DD6888" w:rsidRPr="005E6592" w:rsidRDefault="00DD6888" w:rsidP="00344509">
            <w:pPr>
              <w:spacing w:line="400" w:lineRule="exact"/>
              <w:jc w:val="center"/>
              <w:rPr>
                <w:spacing w:val="-10"/>
                <w:szCs w:val="21"/>
              </w:rPr>
            </w:pPr>
            <w:r w:rsidRPr="005E6592">
              <w:rPr>
                <w:spacing w:val="-10"/>
                <w:szCs w:val="21"/>
              </w:rPr>
              <w:t>除尘器</w:t>
            </w:r>
            <w:r w:rsidRPr="005E6592">
              <w:rPr>
                <w:rFonts w:hint="eastAsia"/>
                <w:spacing w:val="-10"/>
                <w:szCs w:val="21"/>
              </w:rPr>
              <w:t>收集</w:t>
            </w:r>
          </w:p>
          <w:p w:rsidR="00DD6888" w:rsidRPr="005E6592" w:rsidRDefault="00DD6888" w:rsidP="00344509">
            <w:pPr>
              <w:spacing w:line="400" w:lineRule="exact"/>
              <w:jc w:val="center"/>
              <w:rPr>
                <w:bCs/>
                <w:szCs w:val="21"/>
              </w:rPr>
            </w:pPr>
            <w:r w:rsidRPr="005E6592">
              <w:rPr>
                <w:spacing w:val="-10"/>
                <w:szCs w:val="21"/>
              </w:rPr>
              <w:t>石粉</w:t>
            </w:r>
          </w:p>
        </w:tc>
        <w:tc>
          <w:tcPr>
            <w:tcW w:w="798" w:type="pct"/>
            <w:vAlign w:val="center"/>
          </w:tcPr>
          <w:p w:rsidR="00DD6888" w:rsidRPr="005E6592" w:rsidRDefault="00DD6888" w:rsidP="008F418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rPr>
              <w:t>346.275</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pacing w:val="-10"/>
                <w:szCs w:val="21"/>
              </w:rPr>
              <w:t>1209</w:t>
            </w:r>
            <w:r w:rsidRPr="005E6592">
              <w:rPr>
                <w:rFonts w:hint="eastAsia"/>
                <w:bCs/>
                <w:szCs w:val="21"/>
              </w:rPr>
              <w:t>）</w:t>
            </w:r>
          </w:p>
        </w:tc>
        <w:tc>
          <w:tcPr>
            <w:tcW w:w="840" w:type="pct"/>
            <w:vAlign w:val="center"/>
          </w:tcPr>
          <w:p w:rsidR="00DD6888" w:rsidRPr="005E6592" w:rsidRDefault="00DD6888" w:rsidP="008F418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rPr>
              <w:t>346.275</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pacing w:val="-10"/>
                <w:szCs w:val="21"/>
              </w:rPr>
              <w:t>1209</w:t>
            </w:r>
            <w:r w:rsidRPr="005E6592">
              <w:rPr>
                <w:rFonts w:hint="eastAsia"/>
                <w:bCs/>
                <w:szCs w:val="21"/>
              </w:rPr>
              <w:t>）</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
                <w:bCs/>
                <w:szCs w:val="21"/>
                <w:u w:val="single"/>
              </w:rPr>
            </w:pPr>
          </w:p>
        </w:tc>
        <w:tc>
          <w:tcPr>
            <w:tcW w:w="841" w:type="pct"/>
            <w:vAlign w:val="center"/>
          </w:tcPr>
          <w:p w:rsidR="00DD6888" w:rsidRPr="005E6592" w:rsidRDefault="00DD6888" w:rsidP="00344509">
            <w:pPr>
              <w:spacing w:line="400" w:lineRule="exact"/>
              <w:jc w:val="center"/>
              <w:rPr>
                <w:spacing w:val="-10"/>
                <w:szCs w:val="21"/>
              </w:rPr>
            </w:pPr>
            <w:r w:rsidRPr="005E6592">
              <w:rPr>
                <w:rFonts w:hint="eastAsia"/>
                <w:spacing w:val="-10"/>
                <w:szCs w:val="21"/>
              </w:rPr>
              <w:t>废机油</w:t>
            </w:r>
          </w:p>
        </w:tc>
        <w:tc>
          <w:tcPr>
            <w:tcW w:w="798" w:type="pct"/>
            <w:vAlign w:val="center"/>
          </w:tcPr>
          <w:p w:rsidR="00DD6888" w:rsidRPr="005E6592" w:rsidRDefault="00DD6888" w:rsidP="00343A4E">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rPr>
              <w:t>0.3</w:t>
            </w:r>
            <w:r w:rsidRPr="005E6592">
              <w:rPr>
                <w:rFonts w:hint="eastAsia"/>
                <w:bCs/>
                <w:szCs w:val="21"/>
              </w:rPr>
              <w:t>）</w:t>
            </w:r>
          </w:p>
        </w:tc>
        <w:tc>
          <w:tcPr>
            <w:tcW w:w="840" w:type="pct"/>
            <w:vAlign w:val="center"/>
          </w:tcPr>
          <w:p w:rsidR="00DD6888" w:rsidRPr="005E6592" w:rsidRDefault="00DD6888" w:rsidP="00BA2E80">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pacing w:val="-10"/>
                <w:szCs w:val="21"/>
              </w:rPr>
              <w:t>1.2</w:t>
            </w:r>
            <w:r w:rsidRPr="005E6592">
              <w:rPr>
                <w:rFonts w:hint="eastAsia"/>
                <w:bCs/>
                <w:szCs w:val="21"/>
              </w:rPr>
              <w:t>）</w:t>
            </w:r>
          </w:p>
        </w:tc>
        <w:tc>
          <w:tcPr>
            <w:tcW w:w="840" w:type="pct"/>
            <w:vAlign w:val="center"/>
          </w:tcPr>
          <w:p w:rsidR="00DD6888" w:rsidRPr="005E6592" w:rsidRDefault="00DD6888" w:rsidP="00BA2E80">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rPr>
              <w:t>0.3</w:t>
            </w:r>
            <w:r w:rsidRPr="005E6592">
              <w:rPr>
                <w:rFonts w:hint="eastAsia"/>
                <w:bCs/>
                <w:szCs w:val="21"/>
              </w:rPr>
              <w:t>）</w:t>
            </w:r>
          </w:p>
        </w:tc>
        <w:tc>
          <w:tcPr>
            <w:tcW w:w="840" w:type="pct"/>
            <w:vAlign w:val="center"/>
          </w:tcPr>
          <w:p w:rsidR="00DD6888" w:rsidRPr="005E6592" w:rsidRDefault="00DD6888" w:rsidP="00BA2E80">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pacing w:val="-10"/>
                <w:szCs w:val="21"/>
              </w:rPr>
              <w:t>1.2</w:t>
            </w:r>
            <w:r w:rsidRPr="005E6592">
              <w:rPr>
                <w:rFonts w:hint="eastAsia"/>
                <w:bCs/>
                <w:szCs w:val="21"/>
              </w:rPr>
              <w:t>）</w:t>
            </w:r>
          </w:p>
        </w:tc>
      </w:tr>
      <w:tr w:rsidR="00DD6888" w:rsidRPr="005E6592" w:rsidTr="00B056C8">
        <w:trPr>
          <w:trHeight w:val="340"/>
          <w:jc w:val="center"/>
        </w:trPr>
        <w:tc>
          <w:tcPr>
            <w:tcW w:w="841" w:type="pct"/>
            <w:vMerge/>
            <w:vAlign w:val="center"/>
          </w:tcPr>
          <w:p w:rsidR="00DD6888" w:rsidRPr="005E6592" w:rsidRDefault="00DD6888" w:rsidP="00344509">
            <w:pPr>
              <w:spacing w:line="400" w:lineRule="exact"/>
              <w:jc w:val="center"/>
              <w:rPr>
                <w:b/>
                <w:bCs/>
                <w:szCs w:val="21"/>
                <w:u w:val="single"/>
              </w:rPr>
            </w:pPr>
          </w:p>
        </w:tc>
        <w:tc>
          <w:tcPr>
            <w:tcW w:w="841" w:type="pct"/>
            <w:vAlign w:val="center"/>
          </w:tcPr>
          <w:p w:rsidR="00DD6888" w:rsidRPr="005E6592" w:rsidRDefault="00DD6888" w:rsidP="008F4189">
            <w:pPr>
              <w:spacing w:line="240" w:lineRule="exact"/>
              <w:ind w:leftChars="-20" w:left="-42"/>
              <w:jc w:val="center"/>
              <w:rPr>
                <w:spacing w:val="-10"/>
                <w:szCs w:val="21"/>
              </w:rPr>
            </w:pPr>
            <w:r w:rsidRPr="005E6592">
              <w:rPr>
                <w:spacing w:val="-10"/>
                <w:szCs w:val="21"/>
              </w:rPr>
              <w:t>生活垃圾</w:t>
            </w:r>
          </w:p>
        </w:tc>
        <w:tc>
          <w:tcPr>
            <w:tcW w:w="798"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30.15</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pacing w:val="-10"/>
                <w:szCs w:val="21"/>
              </w:rPr>
              <w:t>16.8</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rFonts w:hint="eastAsia"/>
                <w:bCs/>
                <w:szCs w:val="21"/>
              </w:rPr>
              <w:t>30.15</w:t>
            </w:r>
            <w:r w:rsidRPr="005E6592">
              <w:rPr>
                <w:rFonts w:hint="eastAsia"/>
                <w:bCs/>
                <w:szCs w:val="21"/>
              </w:rPr>
              <w:t>）</w:t>
            </w:r>
          </w:p>
        </w:tc>
        <w:tc>
          <w:tcPr>
            <w:tcW w:w="840" w:type="pct"/>
            <w:vAlign w:val="center"/>
          </w:tcPr>
          <w:p w:rsidR="00DD6888" w:rsidRPr="005E6592" w:rsidRDefault="00DD6888" w:rsidP="00344509">
            <w:pPr>
              <w:spacing w:line="400" w:lineRule="exact"/>
              <w:jc w:val="center"/>
              <w:rPr>
                <w:bCs/>
                <w:szCs w:val="21"/>
              </w:rPr>
            </w:pPr>
            <w:r w:rsidRPr="005E6592">
              <w:rPr>
                <w:rFonts w:hint="eastAsia"/>
                <w:bCs/>
                <w:szCs w:val="21"/>
              </w:rPr>
              <w:t>0</w:t>
            </w:r>
            <w:r w:rsidRPr="005E6592">
              <w:rPr>
                <w:rFonts w:hint="eastAsia"/>
                <w:bCs/>
                <w:szCs w:val="21"/>
              </w:rPr>
              <w:t>（</w:t>
            </w:r>
            <w:r w:rsidRPr="005E6592">
              <w:rPr>
                <w:bCs/>
                <w:spacing w:val="-10"/>
                <w:szCs w:val="21"/>
              </w:rPr>
              <w:t>16.8</w:t>
            </w:r>
            <w:r w:rsidRPr="005E6592">
              <w:rPr>
                <w:rFonts w:hint="eastAsia"/>
                <w:bCs/>
                <w:szCs w:val="21"/>
              </w:rPr>
              <w:t>）</w:t>
            </w:r>
          </w:p>
        </w:tc>
      </w:tr>
    </w:tbl>
    <w:p w:rsidR="00A762EA" w:rsidRPr="005E6592" w:rsidRDefault="00A762EA" w:rsidP="00A762EA">
      <w:pPr>
        <w:pStyle w:val="26"/>
        <w:ind w:leftChars="0" w:left="0" w:firstLineChars="0" w:firstLine="0"/>
        <w:rPr>
          <w:b/>
          <w:bCs/>
        </w:rPr>
      </w:pPr>
      <w:r w:rsidRPr="005E6592">
        <w:rPr>
          <w:rFonts w:hint="eastAsia"/>
          <w:b/>
          <w:bCs/>
        </w:rPr>
        <w:t xml:space="preserve"> </w:t>
      </w:r>
      <w:r w:rsidRPr="005E6592">
        <w:rPr>
          <w:rFonts w:hint="eastAsia"/>
          <w:b/>
          <w:bCs/>
        </w:rPr>
        <w:t>注：</w:t>
      </w:r>
      <w:r w:rsidR="00FB12A9" w:rsidRPr="005E6592">
        <w:rPr>
          <w:rFonts w:hint="eastAsia"/>
          <w:b/>
          <w:bCs/>
        </w:rPr>
        <w:t>“（）”</w:t>
      </w:r>
      <w:r w:rsidRPr="005E6592">
        <w:rPr>
          <w:rFonts w:hint="eastAsia"/>
          <w:b/>
          <w:bCs/>
        </w:rPr>
        <w:t>内为固废产生量。</w:t>
      </w:r>
    </w:p>
    <w:p w:rsidR="00D5198E" w:rsidRPr="00821AFB" w:rsidRDefault="00D5198E"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142" w:name="_Toc210156669"/>
      <w:bookmarkStart w:id="143" w:name="_Toc213474699"/>
      <w:bookmarkStart w:id="144" w:name="_Toc214206298"/>
      <w:bookmarkStart w:id="145" w:name="_Toc228151006"/>
      <w:bookmarkStart w:id="146" w:name="_Toc262056233"/>
      <w:bookmarkStart w:id="147" w:name="_Toc283283708"/>
      <w:bookmarkStart w:id="148" w:name="_Toc534729932"/>
      <w:r w:rsidRPr="00821AFB">
        <w:rPr>
          <w:rFonts w:ascii="Times New Roman" w:eastAsia="宋体" w:hAnsi="Times New Roman"/>
          <w:sz w:val="30"/>
          <w:szCs w:val="30"/>
        </w:rPr>
        <w:t>清洁生产</w:t>
      </w:r>
      <w:bookmarkEnd w:id="142"/>
      <w:bookmarkEnd w:id="143"/>
      <w:bookmarkEnd w:id="144"/>
      <w:bookmarkEnd w:id="145"/>
      <w:bookmarkEnd w:id="146"/>
      <w:bookmarkEnd w:id="147"/>
      <w:bookmarkEnd w:id="148"/>
    </w:p>
    <w:p w:rsidR="00D5198E" w:rsidRPr="005E6592" w:rsidRDefault="00D5198E" w:rsidP="00D5198E">
      <w:pPr>
        <w:pStyle w:val="af6"/>
        <w:jc w:val="both"/>
      </w:pPr>
      <w:r w:rsidRPr="005E6592">
        <w:rPr>
          <w:rFonts w:hAnsi="宋体"/>
        </w:rPr>
        <w:t>企业清洁生产是指不断采取改进设计、使用清洁的能源和原料、采用先进的生产工艺技术与设备、加强污染控制综合利用以及改善管理等措施，从源头削减污染，提高资源利用效率，减少或者避免生产、服务和产品使用过程中污染物的产生和排放，以减轻或者消除对人类健康和环境的危害。</w:t>
      </w:r>
    </w:p>
    <w:p w:rsidR="00D5198E" w:rsidRPr="005E6592" w:rsidRDefault="00D5198E" w:rsidP="00D5198E">
      <w:pPr>
        <w:pStyle w:val="af6"/>
        <w:jc w:val="both"/>
      </w:pPr>
      <w:r w:rsidRPr="005E6592">
        <w:rPr>
          <w:rFonts w:hAnsi="宋体"/>
        </w:rPr>
        <w:t>本项目清洁生产水平分析主要参照同行业生产水平进行。</w:t>
      </w:r>
    </w:p>
    <w:p w:rsidR="00D5198E" w:rsidRPr="005E6592" w:rsidRDefault="00D5198E" w:rsidP="00D5198E">
      <w:pPr>
        <w:pStyle w:val="3"/>
        <w:numPr>
          <w:ilvl w:val="2"/>
          <w:numId w:val="3"/>
        </w:numPr>
        <w:tabs>
          <w:tab w:val="left" w:pos="0"/>
          <w:tab w:val="left" w:pos="709"/>
        </w:tabs>
        <w:spacing w:before="100" w:after="100" w:line="300" w:lineRule="auto"/>
        <w:rPr>
          <w:sz w:val="28"/>
        </w:rPr>
      </w:pPr>
      <w:bookmarkStart w:id="149" w:name="_Toc194904152"/>
      <w:bookmarkStart w:id="150" w:name="_Toc209941783"/>
      <w:bookmarkStart w:id="151" w:name="_Toc210156670"/>
      <w:bookmarkStart w:id="152" w:name="_Toc213474700"/>
      <w:bookmarkStart w:id="153" w:name="_Toc214206299"/>
      <w:bookmarkStart w:id="154" w:name="_Toc228151007"/>
      <w:bookmarkStart w:id="155" w:name="_Toc262056234"/>
      <w:r w:rsidRPr="005E6592">
        <w:rPr>
          <w:rFonts w:hAnsi="宋体"/>
          <w:sz w:val="28"/>
        </w:rPr>
        <w:t>清洁生产的目的</w:t>
      </w:r>
      <w:bookmarkEnd w:id="149"/>
      <w:bookmarkEnd w:id="150"/>
      <w:bookmarkEnd w:id="151"/>
      <w:bookmarkEnd w:id="152"/>
      <w:bookmarkEnd w:id="153"/>
      <w:bookmarkEnd w:id="154"/>
      <w:bookmarkEnd w:id="155"/>
    </w:p>
    <w:p w:rsidR="00D5198E" w:rsidRPr="005E6592" w:rsidRDefault="00D5198E" w:rsidP="00D5198E">
      <w:pPr>
        <w:pStyle w:val="af6"/>
        <w:jc w:val="both"/>
      </w:pPr>
      <w:r w:rsidRPr="005E6592">
        <w:rPr>
          <w:rFonts w:hAnsi="宋体"/>
        </w:rPr>
        <w:t>清洁生产的目的是采用清洁原料，先进生产技术和工艺设备，充分利用自然资源和能源，使原材料最大限度地转化为产品，将污染物消除在生产过程中，以达到保护自然资源和环境，实现节能、降耗、减污、增效的生产目的，在采矿行业进行清洁生产，其意义如下。</w:t>
      </w:r>
    </w:p>
    <w:p w:rsidR="00D5198E" w:rsidRPr="005E6592" w:rsidRDefault="00D5198E" w:rsidP="00D5198E">
      <w:pPr>
        <w:pStyle w:val="af6"/>
        <w:jc w:val="both"/>
      </w:pPr>
      <w:r w:rsidRPr="005E6592">
        <w:t>(1)</w:t>
      </w:r>
      <w:r w:rsidRPr="005E6592">
        <w:rPr>
          <w:rFonts w:hAnsi="宋体"/>
        </w:rPr>
        <w:t>通过节能、降耗、增效的生产措施，降低企业生产成本，提高经济效益；</w:t>
      </w:r>
    </w:p>
    <w:p w:rsidR="00D5198E" w:rsidRPr="005E6592" w:rsidRDefault="00D5198E" w:rsidP="00D5198E">
      <w:pPr>
        <w:pStyle w:val="af6"/>
        <w:jc w:val="both"/>
      </w:pPr>
      <w:r w:rsidRPr="005E6592">
        <w:t>(2)</w:t>
      </w:r>
      <w:r w:rsidRPr="005E6592">
        <w:rPr>
          <w:rFonts w:hAnsi="宋体"/>
        </w:rPr>
        <w:t>实施科学开采和废物综合利用，合理开发利用资源，实现社会、经济与环境的良性循环，达到可持续发展之目的；</w:t>
      </w:r>
    </w:p>
    <w:p w:rsidR="00D5198E" w:rsidRPr="005E6592" w:rsidRDefault="00D5198E" w:rsidP="00D5198E">
      <w:pPr>
        <w:pStyle w:val="af6"/>
        <w:jc w:val="both"/>
      </w:pPr>
      <w:r w:rsidRPr="005E6592">
        <w:t>(3)</w:t>
      </w:r>
      <w:r w:rsidRPr="005E6592">
        <w:rPr>
          <w:rFonts w:hAnsi="宋体"/>
        </w:rPr>
        <w:t>促进生产、技术与管理部门之间协调一致，提高企业的整个管理水平。</w:t>
      </w:r>
    </w:p>
    <w:p w:rsidR="00D5198E" w:rsidRPr="005E6592" w:rsidRDefault="00D5198E" w:rsidP="00D5198E">
      <w:pPr>
        <w:pStyle w:val="3"/>
        <w:numPr>
          <w:ilvl w:val="2"/>
          <w:numId w:val="3"/>
        </w:numPr>
        <w:tabs>
          <w:tab w:val="left" w:pos="0"/>
          <w:tab w:val="left" w:pos="709"/>
        </w:tabs>
        <w:spacing w:before="100" w:after="100" w:line="300" w:lineRule="auto"/>
        <w:rPr>
          <w:sz w:val="28"/>
        </w:rPr>
      </w:pPr>
      <w:bookmarkStart w:id="156" w:name="_Toc194904153"/>
      <w:bookmarkStart w:id="157" w:name="_Toc209941784"/>
      <w:bookmarkStart w:id="158" w:name="_Toc210156671"/>
      <w:bookmarkStart w:id="159" w:name="_Toc213474701"/>
      <w:bookmarkStart w:id="160" w:name="_Toc214206300"/>
      <w:bookmarkStart w:id="161" w:name="_Toc228151008"/>
      <w:bookmarkStart w:id="162" w:name="_Toc262056235"/>
      <w:r w:rsidRPr="005E6592">
        <w:rPr>
          <w:rFonts w:hAnsi="宋体"/>
          <w:sz w:val="28"/>
        </w:rPr>
        <w:t>清洁生产水平分析</w:t>
      </w:r>
      <w:bookmarkEnd w:id="156"/>
      <w:bookmarkEnd w:id="157"/>
      <w:bookmarkEnd w:id="158"/>
      <w:bookmarkEnd w:id="159"/>
      <w:bookmarkEnd w:id="160"/>
      <w:bookmarkEnd w:id="161"/>
      <w:bookmarkEnd w:id="162"/>
    </w:p>
    <w:p w:rsidR="00D5198E" w:rsidRPr="005E6592" w:rsidRDefault="00D5198E" w:rsidP="00D5198E">
      <w:pPr>
        <w:pStyle w:val="44Char11111Char41111Char4CharChar1"/>
        <w:tabs>
          <w:tab w:val="clear" w:pos="851"/>
          <w:tab w:val="left" w:pos="0"/>
        </w:tabs>
        <w:ind w:left="0" w:firstLine="0"/>
      </w:pPr>
      <w:bookmarkStart w:id="163" w:name="_Toc209941785"/>
      <w:bookmarkStart w:id="164" w:name="_Toc210156672"/>
      <w:bookmarkStart w:id="165" w:name="_Toc213474702"/>
      <w:bookmarkStart w:id="166" w:name="_Toc214206301"/>
      <w:bookmarkStart w:id="167" w:name="_Toc228151009"/>
      <w:r w:rsidRPr="005E6592">
        <w:rPr>
          <w:rFonts w:hAnsi="宋体"/>
        </w:rPr>
        <w:t>原辅材料、产品指标分析</w:t>
      </w:r>
      <w:bookmarkEnd w:id="163"/>
      <w:bookmarkEnd w:id="164"/>
      <w:bookmarkEnd w:id="165"/>
      <w:bookmarkEnd w:id="166"/>
      <w:bookmarkEnd w:id="167"/>
    </w:p>
    <w:p w:rsidR="00D5198E" w:rsidRPr="005E6592" w:rsidRDefault="00D5198E" w:rsidP="00D5198E">
      <w:pPr>
        <w:pStyle w:val="af6"/>
        <w:jc w:val="both"/>
      </w:pPr>
      <w:r w:rsidRPr="005E6592">
        <w:t>(1)</w:t>
      </w:r>
      <w:r w:rsidRPr="005E6592">
        <w:rPr>
          <w:rFonts w:hAnsi="宋体"/>
        </w:rPr>
        <w:t>原辅材料指标分析</w:t>
      </w:r>
    </w:p>
    <w:p w:rsidR="00D5198E" w:rsidRPr="005E6592" w:rsidRDefault="00D5198E" w:rsidP="00D5198E">
      <w:pPr>
        <w:pStyle w:val="af6"/>
        <w:jc w:val="both"/>
      </w:pPr>
      <w:r w:rsidRPr="005E6592">
        <w:rPr>
          <w:rFonts w:hAnsi="宋体"/>
        </w:rPr>
        <w:t>本项目开采主要原辅材料为油料。矿区装载、运输矿石均为柴油车，柴油较汽油属于清洁能源，且节油明显。</w:t>
      </w:r>
    </w:p>
    <w:p w:rsidR="00D5198E" w:rsidRPr="005E6592" w:rsidRDefault="00D5198E" w:rsidP="00D5198E">
      <w:pPr>
        <w:pStyle w:val="af6"/>
        <w:jc w:val="both"/>
      </w:pPr>
      <w:r w:rsidRPr="005E6592">
        <w:rPr>
          <w:rFonts w:hAnsi="宋体"/>
        </w:rPr>
        <w:t>因此本项目的原辅材料属于清洁生产方案。</w:t>
      </w:r>
    </w:p>
    <w:p w:rsidR="00D5198E" w:rsidRPr="005E6592" w:rsidRDefault="00D5198E" w:rsidP="00D5198E">
      <w:pPr>
        <w:pStyle w:val="af6"/>
        <w:jc w:val="both"/>
      </w:pPr>
      <w:r w:rsidRPr="005E6592">
        <w:t>(2)</w:t>
      </w:r>
      <w:r w:rsidRPr="005E6592">
        <w:rPr>
          <w:rFonts w:hAnsi="宋体"/>
        </w:rPr>
        <w:t>产品指标分析</w:t>
      </w:r>
    </w:p>
    <w:p w:rsidR="00D5198E" w:rsidRPr="005E6592" w:rsidRDefault="00D5198E" w:rsidP="00D5198E">
      <w:pPr>
        <w:pStyle w:val="af6"/>
        <w:jc w:val="both"/>
      </w:pPr>
      <w:r w:rsidRPr="005E6592">
        <w:lastRenderedPageBreak/>
        <w:t>(a)</w:t>
      </w:r>
      <w:r w:rsidRPr="005E6592">
        <w:rPr>
          <w:rFonts w:hAnsi="宋体"/>
        </w:rPr>
        <w:t>贮存</w:t>
      </w:r>
    </w:p>
    <w:p w:rsidR="00D5198E" w:rsidRPr="005E6592" w:rsidRDefault="00D5198E" w:rsidP="00D5198E">
      <w:pPr>
        <w:pStyle w:val="af6"/>
        <w:jc w:val="both"/>
      </w:pPr>
      <w:r w:rsidRPr="005E6592">
        <w:rPr>
          <w:rFonts w:hAnsi="宋体"/>
        </w:rPr>
        <w:t>本项目露采不设矿石场，汽车直接到采场装货，实现了即产即装，避免了建设矿石场占地和扬尘污染</w:t>
      </w:r>
      <w:r w:rsidRPr="005E6592">
        <w:rPr>
          <w:rFonts w:hAnsi="宋体" w:hint="eastAsia"/>
        </w:rPr>
        <w:t>，</w:t>
      </w:r>
      <w:r w:rsidRPr="005E6592">
        <w:rPr>
          <w:rFonts w:hAnsi="宋体"/>
        </w:rPr>
        <w:t>对周围环境影响不大。</w:t>
      </w:r>
    </w:p>
    <w:p w:rsidR="00D5198E" w:rsidRPr="005E6592" w:rsidRDefault="00D5198E" w:rsidP="00D5198E">
      <w:pPr>
        <w:pStyle w:val="af6"/>
        <w:jc w:val="both"/>
      </w:pPr>
      <w:r w:rsidRPr="005E6592">
        <w:t>(b)</w:t>
      </w:r>
      <w:r w:rsidRPr="005E6592">
        <w:rPr>
          <w:rFonts w:hAnsi="宋体"/>
        </w:rPr>
        <w:t>销售</w:t>
      </w:r>
    </w:p>
    <w:p w:rsidR="00D5198E" w:rsidRPr="005E6592" w:rsidRDefault="00D5198E" w:rsidP="00D5198E">
      <w:pPr>
        <w:pStyle w:val="af6"/>
        <w:jc w:val="both"/>
      </w:pPr>
      <w:r w:rsidRPr="005E6592">
        <w:rPr>
          <w:rFonts w:hAnsi="宋体"/>
        </w:rPr>
        <w:t>本项目所产矿石</w:t>
      </w:r>
      <w:r w:rsidRPr="005E6592">
        <w:rPr>
          <w:rFonts w:hAnsi="宋体" w:hint="eastAsia"/>
        </w:rPr>
        <w:t>供应与水泥厂，当前我国基建需求旺盛，</w:t>
      </w:r>
      <w:r w:rsidRPr="005E6592">
        <w:rPr>
          <w:rFonts w:hAnsi="宋体"/>
        </w:rPr>
        <w:t>不存在滞销问题。</w:t>
      </w:r>
    </w:p>
    <w:p w:rsidR="00D5198E" w:rsidRPr="005E6592" w:rsidRDefault="00D5198E" w:rsidP="00D5198E">
      <w:pPr>
        <w:pStyle w:val="af6"/>
        <w:jc w:val="both"/>
      </w:pPr>
      <w:r w:rsidRPr="005E6592">
        <w:t>(c)</w:t>
      </w:r>
      <w:r w:rsidRPr="005E6592">
        <w:rPr>
          <w:rFonts w:hAnsi="宋体"/>
        </w:rPr>
        <w:t>使用</w:t>
      </w:r>
    </w:p>
    <w:p w:rsidR="00D5198E" w:rsidRPr="005E6592" w:rsidRDefault="00D5198E" w:rsidP="00D5198E">
      <w:pPr>
        <w:pStyle w:val="af6"/>
        <w:jc w:val="both"/>
      </w:pPr>
      <w:r w:rsidRPr="005E6592">
        <w:rPr>
          <w:rFonts w:hAnsi="宋体"/>
        </w:rPr>
        <w:t>近年来，市场上对</w:t>
      </w:r>
      <w:r w:rsidRPr="005E6592">
        <w:rPr>
          <w:rFonts w:hAnsi="宋体" w:hint="eastAsia"/>
        </w:rPr>
        <w:t>水泥</w:t>
      </w:r>
      <w:r w:rsidRPr="005E6592">
        <w:rPr>
          <w:rFonts w:hAnsi="宋体"/>
        </w:rPr>
        <w:t>的需求量猛增，</w:t>
      </w:r>
      <w:r w:rsidRPr="005E6592">
        <w:rPr>
          <w:rFonts w:hAnsi="宋体" w:hint="eastAsia"/>
        </w:rPr>
        <w:t>则相应对石灰石矿石的需求亦趋于增加</w:t>
      </w:r>
      <w:r w:rsidRPr="005E6592">
        <w:rPr>
          <w:rFonts w:hAnsi="宋体"/>
        </w:rPr>
        <w:t>。本项目的运营将有效缓解</w:t>
      </w:r>
      <w:r w:rsidRPr="005E6592">
        <w:rPr>
          <w:rFonts w:hAnsi="宋体" w:hint="eastAsia"/>
        </w:rPr>
        <w:t>水泥</w:t>
      </w:r>
      <w:r w:rsidRPr="005E6592">
        <w:rPr>
          <w:rFonts w:hAnsi="宋体"/>
        </w:rPr>
        <w:t>企业原料紧缺局面。</w:t>
      </w:r>
    </w:p>
    <w:p w:rsidR="00D5198E" w:rsidRPr="005E6592" w:rsidRDefault="00D5198E" w:rsidP="00D5198E">
      <w:pPr>
        <w:pStyle w:val="44Char11111Char41111Char4CharChar1"/>
        <w:tabs>
          <w:tab w:val="clear" w:pos="851"/>
          <w:tab w:val="left" w:pos="0"/>
        </w:tabs>
        <w:ind w:left="0" w:firstLine="0"/>
      </w:pPr>
      <w:bookmarkStart w:id="168" w:name="_Toc209941786"/>
      <w:bookmarkStart w:id="169" w:name="_Toc210156673"/>
      <w:bookmarkStart w:id="170" w:name="_Toc213474703"/>
      <w:bookmarkStart w:id="171" w:name="_Toc214206302"/>
      <w:bookmarkStart w:id="172" w:name="_Toc228151010"/>
      <w:r w:rsidRPr="005E6592">
        <w:rPr>
          <w:rFonts w:hAnsi="宋体"/>
        </w:rPr>
        <w:t>开采规模的政策符合性</w:t>
      </w:r>
    </w:p>
    <w:p w:rsidR="00D5198E" w:rsidRPr="005E6592" w:rsidRDefault="00D5198E" w:rsidP="00D5198E">
      <w:pPr>
        <w:pStyle w:val="0852"/>
        <w:ind w:firstLine="480"/>
        <w:rPr>
          <w:rFonts w:ascii="Times New Roman" w:eastAsia="宋体" w:hAnsi="Times New Roman" w:cs="Times New Roman"/>
        </w:rPr>
      </w:pPr>
      <w:r w:rsidRPr="005E6592">
        <w:rPr>
          <w:rFonts w:ascii="Times New Roman" w:eastAsia="宋体" w:hAnsi="Times New Roman" w:cs="Times New Roman" w:hint="eastAsia"/>
        </w:rPr>
        <w:t>严格执行新建矿山最低开采规模和最低服务年限要求。矿山开采规模必须与矿山所占有的矿产资源储量规模相适应。新建大中型矿山开采规模不得低于相应矿山最低开采规模</w:t>
      </w:r>
      <w:r w:rsidRPr="005E6592">
        <w:rPr>
          <w:rFonts w:ascii="Times New Roman" w:eastAsia="宋体" w:hAnsi="Times New Roman" w:cs="Times New Roman"/>
        </w:rPr>
        <w:t>;</w:t>
      </w:r>
      <w:r w:rsidRPr="005E6592">
        <w:rPr>
          <w:rFonts w:ascii="Times New Roman" w:eastAsia="宋体" w:hAnsi="Times New Roman" w:cs="Times New Roman" w:hint="eastAsia"/>
        </w:rPr>
        <w:t>新建小型矿山开采规模和服务年限不得低于相应矿山最低开采规模和最低服务年限。鼓励老矿山通过整合、提升规模达到相应矿山最低开采规模要求。新建钼矿、锰矿、石膏矿、地下开采铝土矿、与煤矿共伴生硫铁矿必须达到中型及以上规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312"/>
        <w:gridCol w:w="1775"/>
        <w:gridCol w:w="1175"/>
        <w:gridCol w:w="1204"/>
        <w:gridCol w:w="1039"/>
        <w:gridCol w:w="1498"/>
      </w:tblGrid>
      <w:tr w:rsidR="00D5198E" w:rsidRPr="005E6592" w:rsidTr="00393982">
        <w:tc>
          <w:tcPr>
            <w:tcW w:w="9286" w:type="dxa"/>
            <w:gridSpan w:val="7"/>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专栏5  石龙区新建矿山最低开采规模和最低服务年限</w:t>
            </w:r>
          </w:p>
        </w:tc>
      </w:tr>
      <w:tr w:rsidR="00D5198E" w:rsidRPr="005E6592" w:rsidTr="00393982">
        <w:tc>
          <w:tcPr>
            <w:tcW w:w="534" w:type="dxa"/>
            <w:vMerge w:val="restart"/>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序号</w:t>
            </w:r>
          </w:p>
        </w:tc>
        <w:tc>
          <w:tcPr>
            <w:tcW w:w="1417" w:type="dxa"/>
            <w:vMerge w:val="restart"/>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矿种</w:t>
            </w:r>
          </w:p>
        </w:tc>
        <w:tc>
          <w:tcPr>
            <w:tcW w:w="1985" w:type="dxa"/>
            <w:vMerge w:val="restart"/>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开采规模单位</w:t>
            </w:r>
          </w:p>
        </w:tc>
        <w:tc>
          <w:tcPr>
            <w:tcW w:w="3685" w:type="dxa"/>
            <w:gridSpan w:val="3"/>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最低开采规模</w:t>
            </w:r>
          </w:p>
        </w:tc>
        <w:tc>
          <w:tcPr>
            <w:tcW w:w="1665" w:type="dxa"/>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最低服务年限</w:t>
            </w:r>
          </w:p>
        </w:tc>
      </w:tr>
      <w:tr w:rsidR="00D5198E" w:rsidRPr="005E6592" w:rsidTr="00393982">
        <w:tc>
          <w:tcPr>
            <w:tcW w:w="0" w:type="auto"/>
            <w:vMerge/>
            <w:vAlign w:val="center"/>
            <w:hideMark/>
          </w:tcPr>
          <w:p w:rsidR="00D5198E" w:rsidRPr="005E6592" w:rsidRDefault="00D5198E" w:rsidP="00393982">
            <w:pPr>
              <w:widowControl/>
              <w:jc w:val="left"/>
              <w:rPr>
                <w:rFonts w:ascii="宋体" w:hAnsi="宋体"/>
                <w:b/>
                <w:szCs w:val="21"/>
                <w:lang w:val="zh-CN"/>
              </w:rPr>
            </w:pPr>
          </w:p>
        </w:tc>
        <w:tc>
          <w:tcPr>
            <w:tcW w:w="0" w:type="auto"/>
            <w:vMerge/>
            <w:vAlign w:val="center"/>
            <w:hideMark/>
          </w:tcPr>
          <w:p w:rsidR="00D5198E" w:rsidRPr="005E6592" w:rsidRDefault="00D5198E" w:rsidP="00393982">
            <w:pPr>
              <w:widowControl/>
              <w:jc w:val="left"/>
              <w:rPr>
                <w:rFonts w:ascii="宋体" w:hAnsi="宋体"/>
                <w:b/>
                <w:szCs w:val="21"/>
                <w:lang w:val="zh-CN"/>
              </w:rPr>
            </w:pPr>
          </w:p>
        </w:tc>
        <w:tc>
          <w:tcPr>
            <w:tcW w:w="0" w:type="auto"/>
            <w:vMerge/>
            <w:vAlign w:val="center"/>
            <w:hideMark/>
          </w:tcPr>
          <w:p w:rsidR="00D5198E" w:rsidRPr="005E6592" w:rsidRDefault="00D5198E" w:rsidP="00393982">
            <w:pPr>
              <w:widowControl/>
              <w:jc w:val="left"/>
              <w:rPr>
                <w:rFonts w:ascii="宋体" w:hAnsi="宋体"/>
                <w:b/>
                <w:szCs w:val="21"/>
                <w:lang w:val="zh-CN"/>
              </w:rPr>
            </w:pPr>
          </w:p>
        </w:tc>
        <w:tc>
          <w:tcPr>
            <w:tcW w:w="1275" w:type="dxa"/>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大型</w:t>
            </w:r>
          </w:p>
        </w:tc>
        <w:tc>
          <w:tcPr>
            <w:tcW w:w="1276" w:type="dxa"/>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中型</w:t>
            </w:r>
          </w:p>
        </w:tc>
        <w:tc>
          <w:tcPr>
            <w:tcW w:w="1134" w:type="dxa"/>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小型</w:t>
            </w:r>
          </w:p>
        </w:tc>
        <w:tc>
          <w:tcPr>
            <w:tcW w:w="1665" w:type="dxa"/>
            <w:vAlign w:val="center"/>
            <w:hideMark/>
          </w:tcPr>
          <w:p w:rsidR="00D5198E" w:rsidRPr="005E6592" w:rsidRDefault="00D5198E" w:rsidP="00393982">
            <w:pPr>
              <w:autoSpaceDE w:val="0"/>
              <w:autoSpaceDN w:val="0"/>
              <w:adjustRightInd w:val="0"/>
              <w:jc w:val="center"/>
              <w:rPr>
                <w:rFonts w:ascii="宋体" w:hAnsi="宋体"/>
                <w:b/>
                <w:szCs w:val="21"/>
                <w:lang w:val="zh-CN"/>
              </w:rPr>
            </w:pPr>
            <w:r w:rsidRPr="005E6592">
              <w:rPr>
                <w:rFonts w:ascii="宋体" w:hAnsi="宋体" w:hint="eastAsia"/>
                <w:b/>
                <w:szCs w:val="21"/>
                <w:lang w:val="zh-CN"/>
              </w:rPr>
              <w:t>小型</w:t>
            </w: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煤炭（地下）</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原煤万吨/年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120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60/90</w:t>
            </w:r>
          </w:p>
        </w:tc>
        <w:tc>
          <w:tcPr>
            <w:tcW w:w="1134" w:type="dxa"/>
            <w:vAlign w:val="center"/>
          </w:tcPr>
          <w:p w:rsidR="00D5198E" w:rsidRPr="005E6592" w:rsidRDefault="00D5198E" w:rsidP="00393982">
            <w:pPr>
              <w:autoSpaceDE w:val="0"/>
              <w:autoSpaceDN w:val="0"/>
              <w:adjustRightInd w:val="0"/>
              <w:jc w:val="center"/>
              <w:rPr>
                <w:rFonts w:ascii="宋体" w:hAnsi="宋体"/>
                <w:szCs w:val="21"/>
                <w:lang w:val="zh-CN"/>
              </w:rPr>
            </w:pPr>
          </w:p>
        </w:tc>
        <w:tc>
          <w:tcPr>
            <w:tcW w:w="1665" w:type="dxa"/>
            <w:vAlign w:val="center"/>
          </w:tcPr>
          <w:p w:rsidR="00D5198E" w:rsidRPr="005E6592" w:rsidRDefault="00D5198E" w:rsidP="00393982">
            <w:pPr>
              <w:autoSpaceDE w:val="0"/>
              <w:autoSpaceDN w:val="0"/>
              <w:adjustRightInd w:val="0"/>
              <w:jc w:val="center"/>
              <w:rPr>
                <w:rFonts w:ascii="宋体" w:hAnsi="宋体"/>
                <w:szCs w:val="21"/>
                <w:lang w:val="zh-CN"/>
              </w:rPr>
            </w:pP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2</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水泥用灰岩</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安山岩</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4</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玄武岩</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建筑石料用灰岩</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665" w:type="dxa"/>
            <w:vAlign w:val="center"/>
          </w:tcPr>
          <w:p w:rsidR="00D5198E" w:rsidRPr="005E6592" w:rsidRDefault="00D5198E" w:rsidP="00393982">
            <w:pPr>
              <w:autoSpaceDE w:val="0"/>
              <w:autoSpaceDN w:val="0"/>
              <w:adjustRightInd w:val="0"/>
              <w:jc w:val="center"/>
              <w:rPr>
                <w:rFonts w:ascii="宋体" w:hAnsi="宋体"/>
                <w:szCs w:val="21"/>
                <w:lang w:val="zh-CN"/>
              </w:rPr>
            </w:pP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6</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建筑用砂岩</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30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10</w:t>
            </w:r>
          </w:p>
        </w:tc>
        <w:tc>
          <w:tcPr>
            <w:tcW w:w="1665" w:type="dxa"/>
            <w:vAlign w:val="center"/>
          </w:tcPr>
          <w:p w:rsidR="00D5198E" w:rsidRPr="005E6592" w:rsidRDefault="00D5198E" w:rsidP="00393982">
            <w:pPr>
              <w:autoSpaceDE w:val="0"/>
              <w:autoSpaceDN w:val="0"/>
              <w:adjustRightInd w:val="0"/>
              <w:jc w:val="center"/>
              <w:rPr>
                <w:rFonts w:ascii="宋体" w:hAnsi="宋体"/>
                <w:szCs w:val="21"/>
                <w:lang w:val="zh-CN"/>
              </w:rPr>
            </w:pPr>
          </w:p>
        </w:tc>
      </w:tr>
      <w:tr w:rsidR="00D5198E" w:rsidRPr="005E6592" w:rsidTr="00393982">
        <w:tc>
          <w:tcPr>
            <w:tcW w:w="5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7</w:t>
            </w:r>
          </w:p>
        </w:tc>
        <w:tc>
          <w:tcPr>
            <w:tcW w:w="1417"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建筑用粘土</w:t>
            </w:r>
          </w:p>
        </w:tc>
        <w:tc>
          <w:tcPr>
            <w:tcW w:w="198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矿石万吨/年</w:t>
            </w:r>
          </w:p>
        </w:tc>
        <w:tc>
          <w:tcPr>
            <w:tcW w:w="1275"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50</w:t>
            </w:r>
          </w:p>
        </w:tc>
        <w:tc>
          <w:tcPr>
            <w:tcW w:w="1276"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20</w:t>
            </w:r>
          </w:p>
        </w:tc>
        <w:tc>
          <w:tcPr>
            <w:tcW w:w="1134" w:type="dxa"/>
            <w:vAlign w:val="center"/>
            <w:hideMark/>
          </w:tcPr>
          <w:p w:rsidR="00D5198E" w:rsidRPr="005E6592" w:rsidRDefault="00D5198E" w:rsidP="00393982">
            <w:pPr>
              <w:autoSpaceDE w:val="0"/>
              <w:autoSpaceDN w:val="0"/>
              <w:adjustRightInd w:val="0"/>
              <w:jc w:val="center"/>
              <w:rPr>
                <w:rFonts w:ascii="宋体" w:hAnsi="宋体"/>
                <w:szCs w:val="21"/>
                <w:lang w:val="zh-CN"/>
              </w:rPr>
            </w:pPr>
            <w:r w:rsidRPr="005E6592">
              <w:rPr>
                <w:rFonts w:ascii="宋体" w:hAnsi="宋体" w:hint="eastAsia"/>
                <w:szCs w:val="21"/>
                <w:lang w:val="zh-CN"/>
              </w:rPr>
              <w:t>5</w:t>
            </w:r>
          </w:p>
        </w:tc>
        <w:tc>
          <w:tcPr>
            <w:tcW w:w="1665" w:type="dxa"/>
            <w:vAlign w:val="center"/>
          </w:tcPr>
          <w:p w:rsidR="00D5198E" w:rsidRPr="005E6592" w:rsidRDefault="00D5198E" w:rsidP="00393982">
            <w:pPr>
              <w:autoSpaceDE w:val="0"/>
              <w:autoSpaceDN w:val="0"/>
              <w:adjustRightInd w:val="0"/>
              <w:jc w:val="center"/>
              <w:rPr>
                <w:rFonts w:ascii="宋体" w:hAnsi="宋体"/>
                <w:szCs w:val="21"/>
                <w:lang w:val="zh-CN"/>
              </w:rPr>
            </w:pPr>
          </w:p>
        </w:tc>
      </w:tr>
    </w:tbl>
    <w:p w:rsidR="00D5198E" w:rsidRPr="005E6592" w:rsidRDefault="00D5198E" w:rsidP="00D5198E">
      <w:pPr>
        <w:pStyle w:val="Afffa"/>
      </w:pPr>
      <w:r w:rsidRPr="005E6592">
        <w:rPr>
          <w:rFonts w:hAnsi="Times New Roman" w:hint="eastAsia"/>
        </w:rPr>
        <w:t>《平顶山市石龙区矿产资源规划（</w:t>
      </w:r>
      <w:r w:rsidRPr="005E6592">
        <w:rPr>
          <w:rFonts w:hAnsi="Times New Roman"/>
        </w:rPr>
        <w:t>2016-2020</w:t>
      </w:r>
      <w:r w:rsidRPr="005E6592">
        <w:rPr>
          <w:rFonts w:hAnsi="Times New Roman" w:hint="eastAsia"/>
        </w:rPr>
        <w:t>）》中对于水泥用灰岩矿山最低开采规模的限制同于河南省矿产资源规划</w:t>
      </w:r>
      <w:r w:rsidRPr="005E6592">
        <w:rPr>
          <w:rFonts w:hAnsi="Times New Roman"/>
        </w:rPr>
        <w:t>(2016-2020)</w:t>
      </w:r>
      <w:r w:rsidRPr="005E6592">
        <w:rPr>
          <w:rFonts w:hAnsi="Times New Roman" w:hint="eastAsia"/>
        </w:rPr>
        <w:t>。本项目开采规模为</w:t>
      </w:r>
      <w:r w:rsidRPr="005E6592">
        <w:rPr>
          <w:rFonts w:hAnsi="Times New Roman"/>
        </w:rPr>
        <w:t>150</w:t>
      </w:r>
      <w:r w:rsidRPr="005E6592">
        <w:rPr>
          <w:rFonts w:hAnsi="Times New Roman" w:hint="eastAsia"/>
        </w:rPr>
        <w:t>万吨</w:t>
      </w:r>
      <w:r w:rsidRPr="005E6592">
        <w:rPr>
          <w:rFonts w:hAnsi="Times New Roman"/>
        </w:rPr>
        <w:t>/</w:t>
      </w:r>
      <w:r w:rsidRPr="005E6592">
        <w:rPr>
          <w:rFonts w:hAnsi="Times New Roman" w:hint="eastAsia"/>
        </w:rPr>
        <w:t>年，服务年限</w:t>
      </w:r>
      <w:r w:rsidRPr="005E6592">
        <w:rPr>
          <w:rFonts w:hAnsi="Times New Roman"/>
        </w:rPr>
        <w:t>32.8</w:t>
      </w:r>
      <w:r w:rsidRPr="005E6592">
        <w:rPr>
          <w:rFonts w:hAnsi="Times New Roman" w:hint="eastAsia"/>
        </w:rPr>
        <w:t>年，远远超过了《平顶山市石龙区矿产资源规划</w:t>
      </w:r>
      <w:r w:rsidRPr="005E6592">
        <w:rPr>
          <w:rFonts w:hAnsi="Times New Roman" w:hint="eastAsia"/>
        </w:rPr>
        <w:lastRenderedPageBreak/>
        <w:t>（</w:t>
      </w:r>
      <w:r w:rsidRPr="005E6592">
        <w:rPr>
          <w:rFonts w:hAnsi="Times New Roman"/>
        </w:rPr>
        <w:t>2016-2020</w:t>
      </w:r>
      <w:r w:rsidRPr="005E6592">
        <w:rPr>
          <w:rFonts w:hAnsi="Times New Roman" w:hint="eastAsia"/>
        </w:rPr>
        <w:t>）》限定的水泥用灰岩矿最低开采规模和开采年限的要求</w:t>
      </w:r>
      <w:r w:rsidRPr="005E6592">
        <w:t>。</w:t>
      </w:r>
    </w:p>
    <w:p w:rsidR="00D5198E" w:rsidRPr="005E6592" w:rsidRDefault="00D5198E" w:rsidP="00D5198E">
      <w:pPr>
        <w:pStyle w:val="Afffa"/>
        <w:rPr>
          <w:rFonts w:hAnsi="Times New Roman"/>
        </w:rPr>
      </w:pPr>
      <w:r w:rsidRPr="005E6592">
        <w:t>因此本项目开采规模符合有关产业政策。</w:t>
      </w:r>
    </w:p>
    <w:p w:rsidR="00D5198E" w:rsidRPr="005E6592" w:rsidRDefault="00D5198E" w:rsidP="00D5198E">
      <w:pPr>
        <w:pStyle w:val="44Char11111Char41111Char4CharChar1"/>
        <w:tabs>
          <w:tab w:val="clear" w:pos="851"/>
          <w:tab w:val="left" w:pos="0"/>
        </w:tabs>
        <w:ind w:left="0" w:firstLine="0"/>
      </w:pPr>
      <w:bookmarkStart w:id="173" w:name="_Toc209941787"/>
      <w:bookmarkStart w:id="174" w:name="_Toc210156674"/>
      <w:bookmarkStart w:id="175" w:name="_Toc213474704"/>
      <w:bookmarkStart w:id="176" w:name="_Toc214206303"/>
      <w:bookmarkStart w:id="177" w:name="_Toc228151011"/>
      <w:bookmarkEnd w:id="168"/>
      <w:bookmarkEnd w:id="169"/>
      <w:bookmarkEnd w:id="170"/>
      <w:bookmarkEnd w:id="171"/>
      <w:bookmarkEnd w:id="172"/>
      <w:r w:rsidRPr="005E6592">
        <w:rPr>
          <w:rFonts w:hAnsi="宋体"/>
        </w:rPr>
        <w:t>工艺水平分析</w:t>
      </w:r>
      <w:bookmarkEnd w:id="173"/>
      <w:bookmarkEnd w:id="174"/>
      <w:bookmarkEnd w:id="175"/>
      <w:bookmarkEnd w:id="176"/>
      <w:bookmarkEnd w:id="177"/>
    </w:p>
    <w:p w:rsidR="00D5198E" w:rsidRPr="005E6592" w:rsidRDefault="00D5198E" w:rsidP="00D5198E">
      <w:pPr>
        <w:pStyle w:val="af6"/>
        <w:jc w:val="both"/>
        <w:rPr>
          <w:rFonts w:hAnsi="宋体"/>
        </w:rPr>
      </w:pPr>
      <w:r w:rsidRPr="005E6592">
        <w:rPr>
          <w:rFonts w:hAnsi="宋体"/>
        </w:rPr>
        <w:t>根据《装饰石材露天矿山技术规范》“矿山采矿方法由设计单位结合装饰石材矿山特点和矿山生产企业实际情况确定，应选用凿岩劈裂法、人工劈裂法、液压劈裂法、凿岩爆裂法、机械锯切法、射流法等；矿山开采设备包括压气、凿岩、锯切、吊装运输、废渣清理及排水等主、辅助设备。矿山企业应按照各种设备安装使用要求进行安装和操作，制定设备操作规程、设备检查保养制度，并按期进行维护和检查；矿山设备按照设计部门选定的种类和型号配置，应符合矿山生产和安全要求。矿山所选用的设备交付时应提供出厂合格证。实行许可生产制度的设备还应提供生产许可证。严禁配置和使用非法改装和未经安全检验、鉴定的各种矿山开采、吊装和运输设备。”</w:t>
      </w:r>
    </w:p>
    <w:p w:rsidR="00D5198E" w:rsidRPr="005E6592" w:rsidRDefault="00D5198E" w:rsidP="00D5198E">
      <w:pPr>
        <w:pStyle w:val="af6"/>
        <w:jc w:val="both"/>
      </w:pPr>
      <w:r w:rsidRPr="005E6592">
        <w:rPr>
          <w:rFonts w:hAnsi="宋体"/>
        </w:rPr>
        <w:t>本项目采用的是露采开采工艺，露采开拓方案为公路开拓</w:t>
      </w:r>
      <w:r w:rsidRPr="005E6592">
        <w:t>-</w:t>
      </w:r>
      <w:r w:rsidRPr="005E6592">
        <w:rPr>
          <w:rFonts w:hAnsi="宋体"/>
        </w:rPr>
        <w:t>汽车运输，开采工艺为潜孔钻机穿孔爆破</w:t>
      </w:r>
      <w:r w:rsidRPr="005E6592">
        <w:t>→</w:t>
      </w:r>
      <w:r w:rsidRPr="005E6592">
        <w:rPr>
          <w:rFonts w:hAnsi="宋体"/>
        </w:rPr>
        <w:t>挖掘机铲装。这些都是我国矿山开采的成熟工艺，有效的保证了采剥经济合理，能耗有效降低。因此本项目生产工艺属于清洁生产工艺。</w:t>
      </w:r>
    </w:p>
    <w:p w:rsidR="00D5198E" w:rsidRPr="005E6592" w:rsidRDefault="00D5198E" w:rsidP="00D5198E">
      <w:pPr>
        <w:pStyle w:val="44Char11111Char41111Char4CharChar1"/>
        <w:tabs>
          <w:tab w:val="clear" w:pos="851"/>
          <w:tab w:val="left" w:pos="0"/>
        </w:tabs>
        <w:ind w:left="0" w:firstLine="0"/>
      </w:pPr>
      <w:bookmarkStart w:id="178" w:name="_Toc209941788"/>
      <w:bookmarkStart w:id="179" w:name="_Toc210156675"/>
      <w:bookmarkStart w:id="180" w:name="_Toc213474705"/>
      <w:bookmarkStart w:id="181" w:name="_Toc214206304"/>
      <w:bookmarkStart w:id="182" w:name="_Toc228151012"/>
      <w:r w:rsidRPr="005E6592">
        <w:rPr>
          <w:rFonts w:hAnsi="宋体"/>
        </w:rPr>
        <w:t>污染物产排指标</w:t>
      </w:r>
      <w:bookmarkEnd w:id="178"/>
      <w:bookmarkEnd w:id="179"/>
      <w:bookmarkEnd w:id="180"/>
      <w:bookmarkEnd w:id="181"/>
      <w:bookmarkEnd w:id="182"/>
    </w:p>
    <w:p w:rsidR="00D5198E" w:rsidRPr="005E6592" w:rsidRDefault="00D5198E" w:rsidP="00D5198E">
      <w:pPr>
        <w:pStyle w:val="af6"/>
        <w:jc w:val="both"/>
      </w:pPr>
      <w:r w:rsidRPr="005E6592">
        <w:rPr>
          <w:rFonts w:hAnsi="宋体"/>
        </w:rPr>
        <w:t>清洁生产是以节能、降耗、增效为目标，以科学管理、技术进步为手段，通过节约能源、降低原材料消耗、减少污染物排放量，使企业生产全过程控制污染，使污染物排放量最小的一种综合性措施。</w:t>
      </w:r>
    </w:p>
    <w:p w:rsidR="00D5198E" w:rsidRPr="005E6592" w:rsidRDefault="00D5198E" w:rsidP="00D5198E">
      <w:pPr>
        <w:pStyle w:val="af6"/>
        <w:jc w:val="both"/>
      </w:pPr>
      <w:r w:rsidRPr="005E6592">
        <w:rPr>
          <w:rFonts w:hAnsi="宋体"/>
        </w:rPr>
        <w:t>根据本项目污染控制措施，本项目废水综合利用不外排；粉尘在采取控制措施后排放的粉尘量大为减小；固废在综合利用后可实现零排放。因此本项目污染物排放体现了清洁生产思想。</w:t>
      </w:r>
    </w:p>
    <w:p w:rsidR="00D5198E" w:rsidRPr="005E6592" w:rsidRDefault="00D5198E" w:rsidP="00D5198E">
      <w:pPr>
        <w:pStyle w:val="44Char11111Char41111Char4CharChar1"/>
        <w:tabs>
          <w:tab w:val="clear" w:pos="851"/>
          <w:tab w:val="left" w:pos="0"/>
        </w:tabs>
        <w:ind w:left="0" w:firstLine="0"/>
      </w:pPr>
      <w:bookmarkStart w:id="183" w:name="_Toc209941789"/>
      <w:bookmarkStart w:id="184" w:name="_Toc210156676"/>
      <w:bookmarkStart w:id="185" w:name="_Toc213474706"/>
      <w:bookmarkStart w:id="186" w:name="_Toc214206305"/>
      <w:bookmarkStart w:id="187" w:name="_Toc228151013"/>
      <w:r w:rsidRPr="005E6592">
        <w:rPr>
          <w:rFonts w:hAnsi="宋体"/>
        </w:rPr>
        <w:t>清洁生产综合水平指标</w:t>
      </w:r>
      <w:bookmarkEnd w:id="183"/>
      <w:bookmarkEnd w:id="184"/>
      <w:bookmarkEnd w:id="185"/>
      <w:bookmarkEnd w:id="186"/>
      <w:bookmarkEnd w:id="187"/>
    </w:p>
    <w:p w:rsidR="00D5198E" w:rsidRPr="005E6592" w:rsidRDefault="00D5198E" w:rsidP="00D5198E">
      <w:pPr>
        <w:pStyle w:val="af6"/>
        <w:jc w:val="both"/>
      </w:pPr>
      <w:r w:rsidRPr="005E6592">
        <w:rPr>
          <w:rFonts w:hAnsi="宋体"/>
        </w:rPr>
        <w:t>衡量一个项目的清洁生产水平，主要从四个指标进行分析，即原材料指标、产品指标、资源指标及污染物产生指标。</w:t>
      </w:r>
    </w:p>
    <w:p w:rsidR="00D5198E" w:rsidRPr="005E6592" w:rsidRDefault="00D5198E" w:rsidP="00D5198E">
      <w:pPr>
        <w:pStyle w:val="af6"/>
        <w:jc w:val="both"/>
      </w:pPr>
      <w:r w:rsidRPr="005E6592">
        <w:t>(1)</w:t>
      </w:r>
      <w:r w:rsidRPr="005E6592">
        <w:rPr>
          <w:rFonts w:hAnsi="宋体"/>
        </w:rPr>
        <w:t>原材料指标：毒性：低毒；能源强度：低；生态影响：一般；可回收利用性：良好；可再生性：良好；</w:t>
      </w:r>
    </w:p>
    <w:p w:rsidR="00D5198E" w:rsidRPr="005E6592" w:rsidRDefault="00D5198E" w:rsidP="00D5198E">
      <w:pPr>
        <w:pStyle w:val="af6"/>
        <w:jc w:val="both"/>
      </w:pPr>
      <w:r w:rsidRPr="005E6592">
        <w:lastRenderedPageBreak/>
        <w:t>(2)</w:t>
      </w:r>
      <w:r w:rsidRPr="005E6592">
        <w:rPr>
          <w:rFonts w:hAnsi="宋体"/>
        </w:rPr>
        <w:t>产品指标销售：良好；寿命优化：中度；使用：良好；报废：良好。</w:t>
      </w:r>
    </w:p>
    <w:p w:rsidR="00D5198E" w:rsidRPr="005E6592" w:rsidRDefault="00D5198E" w:rsidP="00D5198E">
      <w:pPr>
        <w:pStyle w:val="af6"/>
        <w:jc w:val="both"/>
      </w:pPr>
      <w:r w:rsidRPr="005E6592">
        <w:t>(3)</w:t>
      </w:r>
      <w:r w:rsidRPr="005E6592">
        <w:rPr>
          <w:rFonts w:hAnsi="宋体"/>
        </w:rPr>
        <w:t>资源指标：本项目生产用水来源于处理后的涌水，属于废水的综合利用；多种开采方式的结合使用，有利于降低能源消耗。</w:t>
      </w:r>
    </w:p>
    <w:p w:rsidR="00D5198E" w:rsidRPr="005E6592" w:rsidRDefault="00D5198E" w:rsidP="00D5198E">
      <w:pPr>
        <w:pStyle w:val="af6"/>
        <w:jc w:val="both"/>
      </w:pPr>
      <w:r w:rsidRPr="005E6592">
        <w:t>(4)</w:t>
      </w:r>
      <w:r w:rsidRPr="005E6592">
        <w:rPr>
          <w:rFonts w:hAnsi="宋体"/>
        </w:rPr>
        <w:t>污染物产生指标</w:t>
      </w:r>
    </w:p>
    <w:p w:rsidR="00D5198E" w:rsidRPr="005E6592" w:rsidRDefault="00D5198E" w:rsidP="00D5198E">
      <w:pPr>
        <w:pStyle w:val="af6"/>
        <w:jc w:val="both"/>
      </w:pPr>
      <w:r w:rsidRPr="005E6592">
        <w:rPr>
          <w:rFonts w:hAnsi="宋体"/>
        </w:rPr>
        <w:t>能实现污染物排放量的最小化、并考虑了处理方法的易用与经济性。</w:t>
      </w:r>
    </w:p>
    <w:p w:rsidR="00D5198E" w:rsidRPr="005E6592" w:rsidRDefault="00D5198E" w:rsidP="008B3F16">
      <w:pPr>
        <w:pStyle w:val="44Char11111Char41111Char4CharChar1"/>
        <w:numPr>
          <w:ilvl w:val="3"/>
          <w:numId w:val="18"/>
        </w:numPr>
        <w:tabs>
          <w:tab w:val="clear" w:pos="851"/>
          <w:tab w:val="left" w:pos="0"/>
        </w:tabs>
        <w:rPr>
          <w:rFonts w:cs="Times New Roman"/>
          <w:color w:val="000000"/>
        </w:rPr>
      </w:pPr>
      <w:bookmarkStart w:id="188" w:name="_Toc194904154"/>
      <w:bookmarkStart w:id="189" w:name="_Toc209941792"/>
      <w:bookmarkStart w:id="190" w:name="_Toc210156678"/>
      <w:bookmarkStart w:id="191" w:name="_Toc213474708"/>
      <w:bookmarkStart w:id="192" w:name="_Toc214206307"/>
      <w:bookmarkStart w:id="193" w:name="_Toc228151015"/>
      <w:bookmarkStart w:id="194" w:name="_Toc262056236"/>
      <w:r w:rsidRPr="005E6592">
        <w:rPr>
          <w:rFonts w:cs="Times New Roman"/>
          <w:color w:val="000000"/>
        </w:rPr>
        <w:t>清洁生产分析结论</w:t>
      </w:r>
    </w:p>
    <w:p w:rsidR="00D5198E" w:rsidRPr="005E6592" w:rsidRDefault="00D5198E" w:rsidP="00D5198E">
      <w:pPr>
        <w:pStyle w:val="af6"/>
        <w:jc w:val="both"/>
        <w:rPr>
          <w:rFonts w:hAnsi="宋体"/>
        </w:rPr>
      </w:pPr>
      <w:r w:rsidRPr="005E6592">
        <w:rPr>
          <w:rFonts w:hAnsi="宋体"/>
        </w:rPr>
        <w:t>本工程从生产过程等环节采用切实可行的清洁生产技术，从源头消减污染，过程控制和污染控制措施比较完善；工艺技术路线符合目前国家产业政策和环保政策要求；选用节能高效、减少污染物排放的设备；采用国内较为先进的开采工艺；该项目资源能源利用指标均能达到国内先进水平。</w:t>
      </w:r>
    </w:p>
    <w:p w:rsidR="00D5198E" w:rsidRPr="005E6592" w:rsidRDefault="00D5198E" w:rsidP="00D5198E">
      <w:pPr>
        <w:pStyle w:val="3"/>
        <w:numPr>
          <w:ilvl w:val="2"/>
          <w:numId w:val="3"/>
        </w:numPr>
        <w:tabs>
          <w:tab w:val="left" w:pos="0"/>
          <w:tab w:val="left" w:pos="709"/>
        </w:tabs>
        <w:spacing w:before="100" w:after="100" w:line="300" w:lineRule="auto"/>
        <w:rPr>
          <w:sz w:val="28"/>
        </w:rPr>
      </w:pPr>
      <w:r w:rsidRPr="005E6592">
        <w:rPr>
          <w:rFonts w:hAnsi="宋体"/>
          <w:sz w:val="28"/>
        </w:rPr>
        <w:t>持续清洁生产</w:t>
      </w:r>
      <w:bookmarkEnd w:id="188"/>
      <w:bookmarkEnd w:id="189"/>
      <w:bookmarkEnd w:id="190"/>
      <w:bookmarkEnd w:id="191"/>
      <w:bookmarkEnd w:id="192"/>
      <w:bookmarkEnd w:id="193"/>
      <w:bookmarkEnd w:id="194"/>
    </w:p>
    <w:p w:rsidR="00D5198E" w:rsidRPr="005E6592" w:rsidRDefault="00D5198E" w:rsidP="00D5198E">
      <w:pPr>
        <w:pStyle w:val="44Char11111Char41111Char4CharChar1"/>
        <w:tabs>
          <w:tab w:val="clear" w:pos="851"/>
          <w:tab w:val="left" w:pos="0"/>
        </w:tabs>
        <w:ind w:left="0" w:firstLine="0"/>
      </w:pPr>
      <w:bookmarkStart w:id="195" w:name="_Toc209941793"/>
      <w:bookmarkStart w:id="196" w:name="_Toc210156679"/>
      <w:bookmarkStart w:id="197" w:name="_Toc213474709"/>
      <w:bookmarkStart w:id="198" w:name="_Toc214206308"/>
      <w:bookmarkStart w:id="199" w:name="_Toc228151016"/>
      <w:r w:rsidRPr="005E6592">
        <w:rPr>
          <w:rFonts w:hAnsi="宋体"/>
        </w:rPr>
        <w:t>建立和完善清洁生产管理机构</w:t>
      </w:r>
      <w:bookmarkEnd w:id="195"/>
      <w:bookmarkEnd w:id="196"/>
      <w:bookmarkEnd w:id="197"/>
      <w:bookmarkEnd w:id="198"/>
      <w:bookmarkEnd w:id="199"/>
    </w:p>
    <w:p w:rsidR="00D5198E" w:rsidRPr="005E6592" w:rsidRDefault="00D5198E" w:rsidP="00D5198E">
      <w:pPr>
        <w:pStyle w:val="af6"/>
        <w:jc w:val="both"/>
      </w:pPr>
      <w:r w:rsidRPr="005E6592">
        <w:rPr>
          <w:rFonts w:hAnsi="宋体"/>
        </w:rPr>
        <w:t>清洁生产是一个动态的、相对的概念，是一个连续的过程，因而需要一个固定的机构、稳定的工作人员来组织和协调这方面的工作，以巩固己取得的清洁生产成果，并使清洁生产工作持续开展下去。</w:t>
      </w:r>
    </w:p>
    <w:p w:rsidR="00D5198E" w:rsidRPr="005E6592" w:rsidRDefault="00D5198E" w:rsidP="00D5198E">
      <w:pPr>
        <w:pStyle w:val="af6"/>
        <w:jc w:val="both"/>
      </w:pPr>
      <w:r w:rsidRPr="005E6592">
        <w:rPr>
          <w:rFonts w:hAnsi="宋体"/>
        </w:rPr>
        <w:t>根据生产的实际情况，评价建议该矿应单独设立清洁生产办公室，由矿长直接领导，且需要专人负责，并须具备以下能力：熟练掌握厂内有关清洁生产的知识、熟悉企业的环保情况；了解企业的生产技术和工艺，具有较强的工作协调能力和较强的工作责任心和敬业精神。组织协调并监督管理清洁生产方案的实施，经常性组织对职工的清洁生产教育和培训；负责清洁生产的日常管理工作。</w:t>
      </w:r>
    </w:p>
    <w:p w:rsidR="00D5198E" w:rsidRPr="005E6592" w:rsidRDefault="00D5198E" w:rsidP="00D5198E">
      <w:pPr>
        <w:pStyle w:val="44Char11111Char41111Char4CharChar1"/>
        <w:tabs>
          <w:tab w:val="clear" w:pos="851"/>
          <w:tab w:val="left" w:pos="0"/>
        </w:tabs>
        <w:ind w:left="0" w:firstLine="0"/>
      </w:pPr>
      <w:bookmarkStart w:id="200" w:name="_Toc180724459"/>
      <w:bookmarkStart w:id="201" w:name="_Toc180776439"/>
      <w:bookmarkStart w:id="202" w:name="_Toc209941794"/>
      <w:bookmarkStart w:id="203" w:name="_Toc210156680"/>
      <w:bookmarkStart w:id="204" w:name="_Toc213474710"/>
      <w:bookmarkStart w:id="205" w:name="_Toc214206309"/>
      <w:bookmarkStart w:id="206" w:name="_Toc228151017"/>
      <w:r w:rsidRPr="005E6592">
        <w:rPr>
          <w:rFonts w:hAnsi="宋体"/>
        </w:rPr>
        <w:t>建立和完善清洁生产管理制度</w:t>
      </w:r>
      <w:bookmarkEnd w:id="200"/>
      <w:bookmarkEnd w:id="201"/>
      <w:bookmarkEnd w:id="202"/>
      <w:bookmarkEnd w:id="203"/>
      <w:bookmarkEnd w:id="204"/>
      <w:bookmarkEnd w:id="205"/>
      <w:bookmarkEnd w:id="206"/>
    </w:p>
    <w:p w:rsidR="00D5198E" w:rsidRPr="005E6592" w:rsidRDefault="00D5198E" w:rsidP="00D5198E">
      <w:pPr>
        <w:pStyle w:val="af6"/>
        <w:jc w:val="both"/>
      </w:pPr>
      <w:r w:rsidRPr="005E6592">
        <w:rPr>
          <w:rFonts w:hAnsi="宋体"/>
        </w:rPr>
        <w:t>清洁生产管理制度包括把清洁生产成果纳入企业的日常管理轨道，建立完善的清洁生产奖惩机制、保证稳定的清洁生产资金来源。</w:t>
      </w:r>
    </w:p>
    <w:p w:rsidR="00D5198E" w:rsidRPr="005E6592" w:rsidRDefault="00D5198E" w:rsidP="00D5198E">
      <w:pPr>
        <w:pStyle w:val="af6"/>
        <w:jc w:val="both"/>
      </w:pPr>
      <w:r w:rsidRPr="005E6592">
        <w:t>(1)</w:t>
      </w:r>
      <w:r w:rsidRPr="005E6592">
        <w:rPr>
          <w:rFonts w:hAnsi="宋体"/>
        </w:rPr>
        <w:t>把清洁生产成果纳入企业的日常管理</w:t>
      </w:r>
    </w:p>
    <w:p w:rsidR="00D5198E" w:rsidRPr="005E6592" w:rsidRDefault="00D5198E" w:rsidP="00D5198E">
      <w:pPr>
        <w:pStyle w:val="af6"/>
        <w:jc w:val="both"/>
      </w:pPr>
      <w:r w:rsidRPr="005E6592">
        <w:rPr>
          <w:rFonts w:hAnsi="宋体"/>
        </w:rPr>
        <w:t>把清洁生产成果及时纳入企业的日常管理，是巩固清洁生产成效的重要手段，特别是把清洁生产分析产生的无投资或低投资的方案及时纳入企业的日常管理轨道。</w:t>
      </w:r>
    </w:p>
    <w:p w:rsidR="00D5198E" w:rsidRPr="005E6592" w:rsidRDefault="00D5198E" w:rsidP="00D5198E">
      <w:pPr>
        <w:pStyle w:val="af6"/>
        <w:jc w:val="both"/>
      </w:pPr>
      <w:r w:rsidRPr="005E6592">
        <w:t>(2)</w:t>
      </w:r>
      <w:r w:rsidRPr="005E6592">
        <w:rPr>
          <w:rFonts w:hAnsi="宋体"/>
        </w:rPr>
        <w:t>清洁生产管理措施形成制度</w:t>
      </w:r>
    </w:p>
    <w:p w:rsidR="00D5198E" w:rsidRPr="005E6592" w:rsidRDefault="00D5198E" w:rsidP="00D5198E">
      <w:pPr>
        <w:pStyle w:val="af6"/>
        <w:jc w:val="both"/>
      </w:pPr>
      <w:r w:rsidRPr="005E6592">
        <w:rPr>
          <w:rFonts w:hAnsi="宋体"/>
        </w:rPr>
        <w:lastRenderedPageBreak/>
        <w:t>清洁生产提出的岗位操作改进措施写入岗位操作规程，并要求严格遵照执行。</w:t>
      </w:r>
    </w:p>
    <w:p w:rsidR="00D5198E" w:rsidRPr="005E6592" w:rsidRDefault="00D5198E" w:rsidP="00D5198E">
      <w:pPr>
        <w:pStyle w:val="af6"/>
        <w:jc w:val="both"/>
      </w:pPr>
      <w:r w:rsidRPr="005E6592">
        <w:t>(3)</w:t>
      </w:r>
      <w:r w:rsidRPr="005E6592">
        <w:rPr>
          <w:rFonts w:hAnsi="宋体"/>
        </w:rPr>
        <w:t>把清洁生产提出的工艺过程控制的改进措施纳入企业技术规范。</w:t>
      </w:r>
    </w:p>
    <w:p w:rsidR="00D5198E" w:rsidRPr="005E6592" w:rsidRDefault="00D5198E" w:rsidP="00D5198E">
      <w:pPr>
        <w:pStyle w:val="af6"/>
        <w:jc w:val="both"/>
      </w:pPr>
      <w:r w:rsidRPr="005E6592">
        <w:t>(4)</w:t>
      </w:r>
      <w:r w:rsidRPr="005E6592">
        <w:rPr>
          <w:rFonts w:hAnsi="宋体"/>
        </w:rPr>
        <w:t>建立和完善清洁生产奖惩机制</w:t>
      </w:r>
    </w:p>
    <w:p w:rsidR="00D5198E" w:rsidRPr="005E6592" w:rsidRDefault="00D5198E" w:rsidP="00D5198E">
      <w:pPr>
        <w:pStyle w:val="af6"/>
        <w:jc w:val="both"/>
      </w:pPr>
      <w:r w:rsidRPr="005E6592">
        <w:rPr>
          <w:rFonts w:hAnsi="宋体"/>
        </w:rPr>
        <w:t>与清洁生产相协调，建立清洁生产奖惩激励机制，以调动全体职工参与清洁生产的积极性。</w:t>
      </w:r>
    </w:p>
    <w:p w:rsidR="00D5198E" w:rsidRPr="005E6592" w:rsidRDefault="00D5198E" w:rsidP="00D5198E">
      <w:pPr>
        <w:pStyle w:val="af6"/>
        <w:jc w:val="both"/>
      </w:pPr>
      <w:r w:rsidRPr="005E6592">
        <w:t>(5)</w:t>
      </w:r>
      <w:r w:rsidRPr="005E6592">
        <w:rPr>
          <w:rFonts w:hAnsi="宋体"/>
        </w:rPr>
        <w:t>保证稳定的清洁生产资金来源</w:t>
      </w:r>
    </w:p>
    <w:p w:rsidR="00D5198E" w:rsidRPr="005E6592" w:rsidRDefault="00D5198E" w:rsidP="00D5198E">
      <w:pPr>
        <w:pStyle w:val="af6"/>
        <w:jc w:val="both"/>
      </w:pPr>
      <w:r w:rsidRPr="005E6592">
        <w:rPr>
          <w:rFonts w:hAnsi="宋体"/>
        </w:rPr>
        <w:t>清洁生产的资金来源可以有多种渠道，但是清洁生产管理制度的一项重要作用是保证实施清洁生产所产生的经济效益，部分用于清洁生产分析，以持续的推进清洁生产。建议企业财务对清洁生产的投资和效益单独立账。</w:t>
      </w:r>
    </w:p>
    <w:p w:rsidR="00D5198E" w:rsidRPr="005E6592" w:rsidRDefault="00D5198E" w:rsidP="00D5198E">
      <w:pPr>
        <w:pStyle w:val="44Char11111Char41111Char4CharChar1"/>
        <w:tabs>
          <w:tab w:val="clear" w:pos="851"/>
          <w:tab w:val="left" w:pos="0"/>
        </w:tabs>
        <w:ind w:left="0" w:firstLine="0"/>
      </w:pPr>
      <w:bookmarkStart w:id="207" w:name="_Toc180724460"/>
      <w:bookmarkStart w:id="208" w:name="_Toc180776440"/>
      <w:bookmarkStart w:id="209" w:name="_Toc209941795"/>
      <w:bookmarkStart w:id="210" w:name="_Toc210156681"/>
      <w:bookmarkStart w:id="211" w:name="_Toc213474711"/>
      <w:bookmarkStart w:id="212" w:name="_Toc214206310"/>
      <w:bookmarkStart w:id="213" w:name="_Toc228151018"/>
      <w:r w:rsidRPr="005E6592">
        <w:rPr>
          <w:rFonts w:hAnsi="宋体"/>
        </w:rPr>
        <w:t>搞好职工培训工作</w:t>
      </w:r>
      <w:bookmarkEnd w:id="207"/>
      <w:bookmarkEnd w:id="208"/>
      <w:bookmarkEnd w:id="209"/>
      <w:bookmarkEnd w:id="210"/>
      <w:bookmarkEnd w:id="211"/>
      <w:bookmarkEnd w:id="212"/>
      <w:bookmarkEnd w:id="213"/>
    </w:p>
    <w:p w:rsidR="00D5198E" w:rsidRPr="005E6592" w:rsidRDefault="00D5198E" w:rsidP="00D5198E">
      <w:pPr>
        <w:pStyle w:val="af6"/>
        <w:jc w:val="both"/>
      </w:pPr>
      <w:r w:rsidRPr="005E6592">
        <w:rPr>
          <w:rFonts w:hAnsi="宋体"/>
        </w:rPr>
        <w:t>清洁生产措施能否顺利落实，清洁生产的目标能否达到与企业职工的素质有很大关系，因此评价建议企业应加强对职工关于清洁生产方面的培训和教育，同时也要对各级干部、工程技术人员、班组长进行培训，并把清洁生产的目标具体分配到每一个人，以利于清洁生产目标的实现。</w:t>
      </w:r>
    </w:p>
    <w:p w:rsidR="00D5198E" w:rsidRPr="005E6592" w:rsidRDefault="00D5198E" w:rsidP="00D5198E">
      <w:pPr>
        <w:pStyle w:val="44Char11111Char41111Char4CharChar1"/>
        <w:tabs>
          <w:tab w:val="clear" w:pos="851"/>
          <w:tab w:val="left" w:pos="0"/>
        </w:tabs>
        <w:ind w:left="0" w:firstLine="0"/>
      </w:pPr>
      <w:bookmarkStart w:id="214" w:name="_Toc180724461"/>
      <w:bookmarkStart w:id="215" w:name="_Toc180776441"/>
      <w:bookmarkStart w:id="216" w:name="_Toc209941796"/>
      <w:bookmarkStart w:id="217" w:name="_Toc210156682"/>
      <w:bookmarkStart w:id="218" w:name="_Toc213474712"/>
      <w:bookmarkStart w:id="219" w:name="_Toc214206311"/>
      <w:bookmarkStart w:id="220" w:name="_Toc228151019"/>
      <w:r w:rsidRPr="005E6592">
        <w:rPr>
          <w:rFonts w:hAnsi="宋体"/>
        </w:rPr>
        <w:t>制定持续清洁生产计划</w:t>
      </w:r>
      <w:bookmarkEnd w:id="214"/>
      <w:bookmarkEnd w:id="215"/>
      <w:bookmarkEnd w:id="216"/>
      <w:bookmarkEnd w:id="217"/>
      <w:bookmarkEnd w:id="218"/>
      <w:bookmarkEnd w:id="219"/>
      <w:bookmarkEnd w:id="220"/>
    </w:p>
    <w:p w:rsidR="00D5198E" w:rsidRPr="005E6592" w:rsidRDefault="00D5198E" w:rsidP="00D5198E">
      <w:pPr>
        <w:pStyle w:val="af6"/>
        <w:jc w:val="both"/>
      </w:pPr>
      <w:r w:rsidRPr="005E6592">
        <w:rPr>
          <w:rFonts w:hAnsi="宋体"/>
        </w:rPr>
        <w:t>清洁生产并非一朝一夕的事情，需要制定清洁生产计划，使清洁生产在企业中有组织、有计划的进行下去。评价建议企业执行以下清洁生产计划，详见表</w:t>
      </w:r>
      <w:r w:rsidR="003D16C6">
        <w:rPr>
          <w:rFonts w:hint="eastAsia"/>
        </w:rPr>
        <w:t>4.3</w:t>
      </w:r>
      <w:r w:rsidRPr="005E6592">
        <w:t>-</w:t>
      </w:r>
      <w:r w:rsidRPr="005E6592">
        <w:rPr>
          <w:rFonts w:hint="eastAsia"/>
        </w:rPr>
        <w:t>1</w:t>
      </w:r>
      <w:r w:rsidRPr="005E6592">
        <w:rPr>
          <w:rFonts w:hAnsi="宋体"/>
        </w:rPr>
        <w:t>。</w:t>
      </w:r>
    </w:p>
    <w:p w:rsidR="00D5198E" w:rsidRPr="005E6592" w:rsidRDefault="00D5198E" w:rsidP="00D5198E">
      <w:pPr>
        <w:pStyle w:val="B0"/>
        <w:spacing w:beforeLines="0"/>
        <w:rPr>
          <w:rFonts w:ascii="Times New Roman" w:eastAsia="宋体" w:hAnsi="宋体" w:cs="Times New Roman"/>
          <w:b/>
        </w:rPr>
      </w:pPr>
      <w:bookmarkStart w:id="221" w:name="_Toc209779940"/>
      <w:bookmarkStart w:id="222" w:name="_Toc213381852"/>
      <w:bookmarkStart w:id="223" w:name="_Toc214206018"/>
      <w:r w:rsidRPr="005E6592">
        <w:rPr>
          <w:rFonts w:ascii="Times New Roman" w:eastAsia="宋体" w:hAnsi="宋体" w:cs="Times New Roman"/>
          <w:b/>
        </w:rPr>
        <w:t>表</w:t>
      </w:r>
      <w:r w:rsidR="003D16C6">
        <w:rPr>
          <w:rFonts w:ascii="Times New Roman" w:eastAsia="宋体" w:hAnsi="宋体" w:cs="Times New Roman" w:hint="eastAsia"/>
          <w:b/>
        </w:rPr>
        <w:t>4.3</w:t>
      </w:r>
      <w:r w:rsidRPr="005E6592">
        <w:rPr>
          <w:rFonts w:ascii="Times New Roman" w:eastAsia="宋体" w:hAnsi="宋体" w:cs="Times New Roman"/>
          <w:b/>
        </w:rPr>
        <w:t>-</w:t>
      </w:r>
      <w:r w:rsidRPr="005E6592">
        <w:rPr>
          <w:rFonts w:ascii="Times New Roman" w:eastAsia="宋体" w:hAnsi="宋体" w:cs="Times New Roman" w:hint="eastAsia"/>
          <w:b/>
        </w:rPr>
        <w:t>1</w:t>
      </w:r>
      <w:r w:rsidRPr="005E6592">
        <w:rPr>
          <w:rFonts w:ascii="Times New Roman" w:eastAsia="宋体" w:hAnsi="宋体" w:cs="Times New Roman"/>
          <w:b/>
        </w:rPr>
        <w:t xml:space="preserve">  </w:t>
      </w:r>
      <w:r w:rsidRPr="005E6592">
        <w:rPr>
          <w:rFonts w:ascii="Times New Roman" w:eastAsia="宋体" w:hAnsi="宋体" w:cs="Times New Roman"/>
          <w:b/>
        </w:rPr>
        <w:t>清洁生产计划一览表</w:t>
      </w:r>
      <w:bookmarkEnd w:id="221"/>
      <w:bookmarkEnd w:id="222"/>
      <w:bookmarkEnd w:id="223"/>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802"/>
        <w:gridCol w:w="5720"/>
      </w:tblGrid>
      <w:tr w:rsidR="00D5198E" w:rsidRPr="003D16C6" w:rsidTr="003D16C6">
        <w:trPr>
          <w:trHeight w:val="50"/>
          <w:jc w:val="center"/>
        </w:trPr>
        <w:tc>
          <w:tcPr>
            <w:tcW w:w="1644" w:type="pct"/>
            <w:vAlign w:val="center"/>
          </w:tcPr>
          <w:p w:rsidR="000D06F5" w:rsidRPr="000D06F5" w:rsidRDefault="000D06F5" w:rsidP="000D06F5">
            <w:pPr>
              <w:autoSpaceDE w:val="0"/>
              <w:autoSpaceDN w:val="0"/>
              <w:adjustRightInd w:val="0"/>
              <w:jc w:val="center"/>
              <w:rPr>
                <w:rFonts w:ascii="宋体" w:hAnsi="宋体"/>
                <w:b/>
                <w:lang w:val="zh-CN"/>
              </w:rPr>
            </w:pPr>
            <w:r w:rsidRPr="000D06F5">
              <w:rPr>
                <w:rFonts w:ascii="宋体" w:hAnsi="宋体" w:hint="eastAsia"/>
                <w:b/>
                <w:szCs w:val="21"/>
                <w:lang w:val="zh-CN"/>
              </w:rPr>
              <w:t>项</w:t>
            </w:r>
            <w:r w:rsidRPr="000D06F5">
              <w:rPr>
                <w:rFonts w:ascii="宋体" w:hAnsi="宋体"/>
                <w:b/>
                <w:szCs w:val="21"/>
                <w:lang w:val="zh-CN"/>
              </w:rPr>
              <w:t xml:space="preserve">    </w:t>
            </w:r>
            <w:r w:rsidRPr="000D06F5">
              <w:rPr>
                <w:rFonts w:ascii="宋体" w:hAnsi="宋体" w:hint="eastAsia"/>
                <w:b/>
                <w:szCs w:val="21"/>
                <w:lang w:val="zh-CN"/>
              </w:rPr>
              <w:t>目</w:t>
            </w:r>
          </w:p>
        </w:tc>
        <w:tc>
          <w:tcPr>
            <w:tcW w:w="3356" w:type="pct"/>
            <w:vAlign w:val="center"/>
          </w:tcPr>
          <w:p w:rsidR="000D06F5" w:rsidRPr="000D06F5" w:rsidRDefault="000D06F5" w:rsidP="000D06F5">
            <w:pPr>
              <w:autoSpaceDE w:val="0"/>
              <w:autoSpaceDN w:val="0"/>
              <w:adjustRightInd w:val="0"/>
              <w:jc w:val="center"/>
              <w:rPr>
                <w:rFonts w:ascii="宋体" w:hAnsi="宋体"/>
                <w:b/>
                <w:lang w:val="zh-CN"/>
              </w:rPr>
            </w:pPr>
            <w:r w:rsidRPr="000D06F5">
              <w:rPr>
                <w:rFonts w:ascii="宋体" w:hAnsi="宋体" w:hint="eastAsia"/>
                <w:b/>
                <w:szCs w:val="21"/>
                <w:lang w:val="zh-CN"/>
              </w:rPr>
              <w:t>内</w:t>
            </w:r>
            <w:r w:rsidRPr="000D06F5">
              <w:rPr>
                <w:rFonts w:ascii="宋体" w:hAnsi="宋体"/>
                <w:b/>
                <w:szCs w:val="21"/>
                <w:lang w:val="zh-CN"/>
              </w:rPr>
              <w:t xml:space="preserve">   </w:t>
            </w:r>
            <w:r w:rsidRPr="000D06F5">
              <w:rPr>
                <w:rFonts w:ascii="宋体" w:hAnsi="宋体" w:hint="eastAsia"/>
                <w:b/>
                <w:szCs w:val="21"/>
                <w:lang w:val="zh-CN"/>
              </w:rPr>
              <w:t>容</w:t>
            </w:r>
          </w:p>
        </w:tc>
      </w:tr>
      <w:tr w:rsidR="00D5198E" w:rsidRPr="003D16C6" w:rsidTr="003D16C6">
        <w:trPr>
          <w:trHeight w:val="65"/>
          <w:jc w:val="center"/>
        </w:trPr>
        <w:tc>
          <w:tcPr>
            <w:tcW w:w="1644" w:type="pct"/>
            <w:vAlign w:val="center"/>
          </w:tcPr>
          <w:p w:rsidR="000D06F5" w:rsidRPr="000D06F5" w:rsidRDefault="000D06F5" w:rsidP="00E51730">
            <w:pPr>
              <w:autoSpaceDE w:val="0"/>
              <w:autoSpaceDN w:val="0"/>
              <w:adjustRightInd w:val="0"/>
              <w:ind w:firstLine="384"/>
              <w:jc w:val="center"/>
              <w:rPr>
                <w:rFonts w:ascii="宋体" w:hAnsi="宋体"/>
                <w:lang w:val="zh-CN"/>
              </w:rPr>
            </w:pPr>
            <w:r w:rsidRPr="000D06F5">
              <w:rPr>
                <w:rFonts w:ascii="宋体" w:hAnsi="宋体" w:hint="eastAsia"/>
                <w:szCs w:val="21"/>
                <w:lang w:val="zh-CN"/>
              </w:rPr>
              <w:t>组建清洁生产组织</w:t>
            </w:r>
          </w:p>
        </w:tc>
        <w:tc>
          <w:tcPr>
            <w:tcW w:w="3356" w:type="pct"/>
            <w:vAlign w:val="center"/>
          </w:tcPr>
          <w:p w:rsidR="000D06F5" w:rsidRPr="000D06F5" w:rsidRDefault="000D06F5" w:rsidP="00E51730">
            <w:pPr>
              <w:autoSpaceDE w:val="0"/>
              <w:autoSpaceDN w:val="0"/>
              <w:adjustRightInd w:val="0"/>
              <w:ind w:firstLine="480"/>
              <w:jc w:val="center"/>
              <w:rPr>
                <w:rFonts w:ascii="宋体" w:hAnsi="宋体"/>
                <w:lang w:val="zh-CN"/>
              </w:rPr>
            </w:pPr>
            <w:r w:rsidRPr="000D06F5">
              <w:rPr>
                <w:rFonts w:ascii="宋体" w:hAnsi="宋体" w:hint="eastAsia"/>
                <w:szCs w:val="21"/>
                <w:lang w:val="zh-CN"/>
              </w:rPr>
              <w:t>组建清洁生产领导小组，开展清洁生产分析工作</w:t>
            </w:r>
          </w:p>
        </w:tc>
      </w:tr>
      <w:tr w:rsidR="00D5198E" w:rsidRPr="003D16C6" w:rsidTr="003D16C6">
        <w:trPr>
          <w:trHeight w:val="375"/>
          <w:jc w:val="center"/>
        </w:trPr>
        <w:tc>
          <w:tcPr>
            <w:tcW w:w="1644" w:type="pct"/>
            <w:vAlign w:val="center"/>
          </w:tcPr>
          <w:p w:rsidR="000D06F5" w:rsidRPr="000D06F5" w:rsidRDefault="000D06F5" w:rsidP="00E51730">
            <w:pPr>
              <w:autoSpaceDE w:val="0"/>
              <w:autoSpaceDN w:val="0"/>
              <w:adjustRightInd w:val="0"/>
              <w:ind w:firstLine="384"/>
              <w:jc w:val="center"/>
              <w:rPr>
                <w:rFonts w:ascii="宋体" w:hAnsi="宋体"/>
                <w:lang w:val="zh-CN"/>
              </w:rPr>
            </w:pPr>
            <w:r w:rsidRPr="000D06F5">
              <w:rPr>
                <w:rFonts w:ascii="宋体" w:hAnsi="宋体" w:hint="eastAsia"/>
                <w:szCs w:val="21"/>
                <w:lang w:val="zh-CN"/>
              </w:rPr>
              <w:t>清洁生产方案实施</w:t>
            </w:r>
          </w:p>
        </w:tc>
        <w:tc>
          <w:tcPr>
            <w:tcW w:w="3356" w:type="pct"/>
            <w:vAlign w:val="center"/>
          </w:tcPr>
          <w:p w:rsidR="000D06F5" w:rsidRPr="000D06F5" w:rsidRDefault="000D06F5" w:rsidP="00E51730">
            <w:pPr>
              <w:autoSpaceDE w:val="0"/>
              <w:autoSpaceDN w:val="0"/>
              <w:adjustRightInd w:val="0"/>
              <w:ind w:firstLine="480"/>
              <w:jc w:val="center"/>
              <w:rPr>
                <w:rFonts w:ascii="宋体" w:hAnsi="宋体"/>
                <w:lang w:val="zh-CN"/>
              </w:rPr>
            </w:pPr>
            <w:r w:rsidRPr="000D06F5">
              <w:rPr>
                <w:rFonts w:ascii="宋体" w:hAnsi="宋体" w:hint="eastAsia"/>
                <w:szCs w:val="21"/>
                <w:lang w:val="zh-CN"/>
              </w:rPr>
              <w:t>在各生产环节推行清洁生产</w:t>
            </w:r>
          </w:p>
        </w:tc>
      </w:tr>
      <w:tr w:rsidR="00D5198E" w:rsidRPr="003D16C6" w:rsidTr="003D16C6">
        <w:trPr>
          <w:trHeight w:val="375"/>
          <w:jc w:val="center"/>
        </w:trPr>
        <w:tc>
          <w:tcPr>
            <w:tcW w:w="1644" w:type="pct"/>
            <w:vAlign w:val="center"/>
          </w:tcPr>
          <w:p w:rsidR="000D06F5" w:rsidRPr="000D06F5" w:rsidRDefault="000D06F5" w:rsidP="00E51730">
            <w:pPr>
              <w:autoSpaceDE w:val="0"/>
              <w:autoSpaceDN w:val="0"/>
              <w:adjustRightInd w:val="0"/>
              <w:ind w:firstLine="384"/>
              <w:jc w:val="center"/>
              <w:rPr>
                <w:rFonts w:ascii="宋体" w:hAnsi="宋体"/>
                <w:lang w:val="zh-CN"/>
              </w:rPr>
            </w:pPr>
            <w:r w:rsidRPr="000D06F5">
              <w:rPr>
                <w:rFonts w:ascii="宋体" w:hAnsi="宋体" w:hint="eastAsia"/>
                <w:szCs w:val="21"/>
                <w:lang w:val="zh-CN"/>
              </w:rPr>
              <w:t>清洁生产培训</w:t>
            </w:r>
          </w:p>
        </w:tc>
        <w:tc>
          <w:tcPr>
            <w:tcW w:w="3356" w:type="pct"/>
            <w:vAlign w:val="center"/>
          </w:tcPr>
          <w:p w:rsidR="000D06F5" w:rsidRPr="000D06F5" w:rsidRDefault="000D06F5" w:rsidP="00E51730">
            <w:pPr>
              <w:autoSpaceDE w:val="0"/>
              <w:autoSpaceDN w:val="0"/>
              <w:adjustRightInd w:val="0"/>
              <w:ind w:firstLine="480"/>
              <w:jc w:val="center"/>
              <w:rPr>
                <w:rFonts w:ascii="宋体" w:hAnsi="宋体"/>
                <w:lang w:val="zh-CN"/>
              </w:rPr>
            </w:pPr>
            <w:r w:rsidRPr="000D06F5">
              <w:rPr>
                <w:rFonts w:ascii="宋体" w:hAnsi="宋体" w:hint="eastAsia"/>
                <w:szCs w:val="21"/>
                <w:lang w:val="zh-CN"/>
              </w:rPr>
              <w:t>对矿级干部、中层干部、工程技术人员、班组长进行清洁生产知识培训</w:t>
            </w:r>
          </w:p>
        </w:tc>
      </w:tr>
    </w:tbl>
    <w:p w:rsidR="00D5198E" w:rsidRDefault="00D5198E" w:rsidP="00D5198E">
      <w:pPr>
        <w:pStyle w:val="af6"/>
        <w:jc w:val="both"/>
        <w:rPr>
          <w:rFonts w:hAnsi="宋体"/>
        </w:rPr>
      </w:pPr>
      <w:r w:rsidRPr="005E6592">
        <w:rPr>
          <w:rFonts w:hAnsi="宋体"/>
        </w:rPr>
        <w:t>通过上述清洁生产计划方案的实施，以实现自然资源和能源利用的合理化、经济效益的最大化和环境危害的最小化。</w:t>
      </w:r>
    </w:p>
    <w:p w:rsidR="0032609F" w:rsidRPr="00821AFB" w:rsidRDefault="0032609F"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224" w:name="_Toc168737683"/>
      <w:bookmarkStart w:id="225" w:name="_Toc169615893"/>
      <w:bookmarkStart w:id="226" w:name="_Toc172430784"/>
      <w:bookmarkStart w:id="227" w:name="_Toc184787957"/>
      <w:bookmarkStart w:id="228" w:name="_Toc196894005"/>
      <w:bookmarkStart w:id="229" w:name="_Toc225843947"/>
      <w:bookmarkStart w:id="230" w:name="_Toc261369986"/>
      <w:bookmarkStart w:id="231" w:name="_Toc313115948"/>
      <w:bookmarkStart w:id="232" w:name="_Toc349332491"/>
      <w:bookmarkStart w:id="233" w:name="_Toc534729933"/>
      <w:r w:rsidRPr="00821AFB">
        <w:rPr>
          <w:rFonts w:ascii="Times New Roman" w:eastAsia="宋体" w:hAnsi="Times New Roman"/>
          <w:sz w:val="30"/>
          <w:szCs w:val="30"/>
        </w:rPr>
        <w:lastRenderedPageBreak/>
        <w:t>污染物排放总量控制</w:t>
      </w:r>
      <w:bookmarkEnd w:id="224"/>
      <w:bookmarkEnd w:id="225"/>
      <w:bookmarkEnd w:id="226"/>
      <w:bookmarkEnd w:id="227"/>
      <w:bookmarkEnd w:id="228"/>
      <w:bookmarkEnd w:id="229"/>
      <w:bookmarkEnd w:id="230"/>
      <w:bookmarkEnd w:id="231"/>
      <w:bookmarkEnd w:id="232"/>
      <w:bookmarkEnd w:id="233"/>
    </w:p>
    <w:p w:rsidR="0032609F" w:rsidRPr="005E6592" w:rsidRDefault="0032609F" w:rsidP="0032609F">
      <w:pPr>
        <w:pStyle w:val="3"/>
        <w:numPr>
          <w:ilvl w:val="2"/>
          <w:numId w:val="3"/>
        </w:numPr>
        <w:spacing w:before="100" w:after="100" w:line="300" w:lineRule="auto"/>
      </w:pPr>
      <w:bookmarkStart w:id="234" w:name="_Toc204998903"/>
      <w:r w:rsidRPr="005E6592">
        <w:t>总量控制原则</w:t>
      </w:r>
      <w:bookmarkEnd w:id="234"/>
    </w:p>
    <w:p w:rsidR="0032609F" w:rsidRPr="005E6592" w:rsidRDefault="0032609F" w:rsidP="0032609F">
      <w:pPr>
        <w:pStyle w:val="TimesNewRoman2"/>
        <w:spacing w:line="360" w:lineRule="auto"/>
        <w:ind w:firstLine="480"/>
        <w:rPr>
          <w:rFonts w:hAnsi="Times New Roman" w:cs="Times New Roman"/>
          <w:b w:val="0"/>
        </w:rPr>
      </w:pPr>
      <w:r w:rsidRPr="005E6592">
        <w:rPr>
          <w:rFonts w:hAnsi="Times New Roman" w:cs="Times New Roman"/>
          <w:b w:val="0"/>
        </w:rPr>
        <w:t>对污染物排放总量进行控制的原则是：将给定区域内污染源的污染物排放负荷控制在一定数量之内，使环境质量可以达到规定的环境目标。污染物总量控制方案的确定，在考虑污染物种类、污染源影响范围、区域环境质量、环境功能以及环境管理要求等因素的基础上，结合项目实际条件和控制措施的经济技术可行性进行。</w:t>
      </w:r>
    </w:p>
    <w:p w:rsidR="0032609F" w:rsidRPr="005E6592" w:rsidRDefault="0032609F" w:rsidP="0032609F">
      <w:pPr>
        <w:pStyle w:val="3"/>
        <w:numPr>
          <w:ilvl w:val="2"/>
          <w:numId w:val="3"/>
        </w:numPr>
        <w:spacing w:before="100" w:after="100" w:line="300" w:lineRule="auto"/>
      </w:pPr>
      <w:bookmarkStart w:id="235" w:name="_Toc130877120"/>
      <w:bookmarkStart w:id="236" w:name="_Toc133287765"/>
      <w:bookmarkStart w:id="237" w:name="_Toc204998904"/>
      <w:r w:rsidRPr="005E6592">
        <w:t>总量控制因子</w:t>
      </w:r>
      <w:bookmarkEnd w:id="235"/>
      <w:bookmarkEnd w:id="236"/>
      <w:bookmarkEnd w:id="237"/>
    </w:p>
    <w:p w:rsidR="0032609F" w:rsidRPr="005E6592" w:rsidRDefault="0032609F" w:rsidP="0032609F">
      <w:pPr>
        <w:pStyle w:val="TimesNewRoman2"/>
        <w:spacing w:line="360" w:lineRule="auto"/>
        <w:ind w:firstLine="480"/>
        <w:rPr>
          <w:rFonts w:hAnsi="Times New Roman" w:cs="Times New Roman"/>
          <w:b w:val="0"/>
        </w:rPr>
      </w:pPr>
      <w:r w:rsidRPr="005E6592">
        <w:rPr>
          <w:rFonts w:hAnsi="Times New Roman" w:cs="Times New Roman"/>
          <w:b w:val="0"/>
        </w:rPr>
        <w:t>按照国家环境保护</w:t>
      </w:r>
      <w:r w:rsidRPr="005E6592">
        <w:rPr>
          <w:rFonts w:hAnsi="Times New Roman" w:cs="Times New Roman"/>
          <w:b w:val="0"/>
        </w:rPr>
        <w:t>“</w:t>
      </w:r>
      <w:r w:rsidRPr="005E6592">
        <w:rPr>
          <w:rFonts w:hAnsi="Times New Roman" w:cs="Times New Roman"/>
          <w:b w:val="0"/>
        </w:rPr>
        <w:t>十</w:t>
      </w:r>
      <w:r w:rsidRPr="005E6592">
        <w:rPr>
          <w:rFonts w:hAnsi="Times New Roman" w:cs="Times New Roman" w:hint="eastAsia"/>
          <w:b w:val="0"/>
        </w:rPr>
        <w:t>二</w:t>
      </w:r>
      <w:r w:rsidRPr="005E6592">
        <w:rPr>
          <w:rFonts w:hAnsi="Times New Roman" w:cs="Times New Roman"/>
          <w:b w:val="0"/>
        </w:rPr>
        <w:t>五</w:t>
      </w:r>
      <w:r w:rsidRPr="005E6592">
        <w:rPr>
          <w:rFonts w:hAnsi="Times New Roman" w:cs="Times New Roman"/>
          <w:b w:val="0"/>
        </w:rPr>
        <w:t>”</w:t>
      </w:r>
      <w:r w:rsidRPr="005E6592">
        <w:rPr>
          <w:rFonts w:hAnsi="Times New Roman" w:cs="Times New Roman"/>
          <w:b w:val="0"/>
        </w:rPr>
        <w:t>规划，目前实施的总量控制指标共四项，其中大气污染物两项：</w:t>
      </w:r>
      <w:r w:rsidRPr="005E6592">
        <w:rPr>
          <w:rFonts w:hAnsi="Times New Roman" w:cs="Times New Roman"/>
          <w:b w:val="0"/>
        </w:rPr>
        <w:t>SO</w:t>
      </w:r>
      <w:r w:rsidRPr="005E6592">
        <w:rPr>
          <w:rFonts w:hAnsi="Times New Roman" w:cs="Times New Roman"/>
          <w:b w:val="0"/>
          <w:vertAlign w:val="subscript"/>
        </w:rPr>
        <w:t>2</w:t>
      </w:r>
      <w:r w:rsidRPr="005E6592">
        <w:rPr>
          <w:rFonts w:hAnsi="Times New Roman" w:cs="Times New Roman"/>
          <w:b w:val="0"/>
        </w:rPr>
        <w:t>、</w:t>
      </w:r>
      <w:r w:rsidRPr="005E6592">
        <w:rPr>
          <w:rFonts w:hAnsi="Times New Roman" w:cs="Times New Roman"/>
          <w:b w:val="0"/>
        </w:rPr>
        <w:t>NOx</w:t>
      </w:r>
      <w:r w:rsidRPr="005E6592">
        <w:rPr>
          <w:rFonts w:hAnsi="Times New Roman" w:cs="Times New Roman"/>
          <w:b w:val="0"/>
        </w:rPr>
        <w:t>；水污染物两项：</w:t>
      </w:r>
      <w:r w:rsidRPr="005E6592">
        <w:rPr>
          <w:rFonts w:hAnsi="Times New Roman" w:cs="Times New Roman"/>
          <w:b w:val="0"/>
        </w:rPr>
        <w:t>COD</w:t>
      </w:r>
      <w:r w:rsidRPr="005E6592">
        <w:rPr>
          <w:rFonts w:hAnsi="Times New Roman" w:cs="Times New Roman"/>
          <w:b w:val="0"/>
        </w:rPr>
        <w:t>和氨氮。</w:t>
      </w:r>
    </w:p>
    <w:p w:rsidR="0032609F" w:rsidRPr="005E6592" w:rsidRDefault="0032609F" w:rsidP="0032609F">
      <w:pPr>
        <w:pStyle w:val="3"/>
        <w:numPr>
          <w:ilvl w:val="2"/>
          <w:numId w:val="3"/>
        </w:numPr>
        <w:spacing w:before="100" w:after="100" w:line="300" w:lineRule="auto"/>
      </w:pPr>
      <w:bookmarkStart w:id="238" w:name="_Toc204998905"/>
      <w:r w:rsidRPr="005E6592">
        <w:t>建设项目污染物排放总量的确定</w:t>
      </w:r>
      <w:bookmarkEnd w:id="238"/>
    </w:p>
    <w:p w:rsidR="0032609F" w:rsidRPr="005E6592" w:rsidRDefault="0032609F" w:rsidP="0032609F">
      <w:pPr>
        <w:pStyle w:val="TimesNewRoman2"/>
        <w:spacing w:line="360" w:lineRule="auto"/>
        <w:ind w:firstLine="480"/>
        <w:rPr>
          <w:rFonts w:hAnsi="Times New Roman" w:cs="Times New Roman"/>
          <w:b w:val="0"/>
        </w:rPr>
      </w:pPr>
      <w:r w:rsidRPr="005E6592">
        <w:rPr>
          <w:rFonts w:hAnsi="Times New Roman" w:cs="Times New Roman"/>
          <w:b w:val="0"/>
        </w:rPr>
        <w:t>本项目本着</w:t>
      </w:r>
      <w:r w:rsidRPr="005E6592">
        <w:rPr>
          <w:rFonts w:hAnsi="Times New Roman" w:cs="Times New Roman" w:hint="eastAsia"/>
          <w:b w:val="0"/>
        </w:rPr>
        <w:t>“</w:t>
      </w:r>
      <w:r w:rsidRPr="005E6592">
        <w:rPr>
          <w:rFonts w:hAnsi="Times New Roman" w:cs="Times New Roman"/>
          <w:b w:val="0"/>
        </w:rPr>
        <w:t>达标排放、总量控制</w:t>
      </w:r>
      <w:r w:rsidRPr="005E6592">
        <w:rPr>
          <w:rFonts w:hAnsi="Times New Roman" w:cs="Times New Roman" w:hint="eastAsia"/>
          <w:b w:val="0"/>
        </w:rPr>
        <w:t>”</w:t>
      </w:r>
      <w:r w:rsidRPr="005E6592">
        <w:rPr>
          <w:rFonts w:hAnsi="Times New Roman" w:cs="Times New Roman"/>
          <w:b w:val="0"/>
        </w:rPr>
        <w:t>的原则，无论在清洁生产方面，还是在环境污染治理方面，都采取了比较先进可靠的技术和工艺，最大程度的避免了污染物的排放，实现了污染物达标排放及排放量的最小化。</w:t>
      </w:r>
      <w:bookmarkStart w:id="239" w:name="_Toc180680607"/>
      <w:bookmarkStart w:id="240" w:name="_Toc181088931"/>
      <w:bookmarkStart w:id="241" w:name="_Toc181089337"/>
      <w:bookmarkStart w:id="242" w:name="_Toc181090616"/>
      <w:bookmarkStart w:id="243" w:name="_Toc183091565"/>
      <w:bookmarkStart w:id="244" w:name="_Toc187038816"/>
      <w:r w:rsidRPr="005E6592">
        <w:rPr>
          <w:rFonts w:hAnsi="Times New Roman" w:cs="Times New Roman"/>
          <w:b w:val="0"/>
        </w:rPr>
        <w:t>本项目无生产废水产生，生活污水</w:t>
      </w:r>
      <w:r w:rsidRPr="005E6592">
        <w:rPr>
          <w:rFonts w:hAnsi="Times New Roman" w:cs="Times New Roman" w:hint="eastAsia"/>
          <w:b w:val="0"/>
        </w:rPr>
        <w:t>全部进行综合利用</w:t>
      </w:r>
      <w:r w:rsidRPr="005E6592">
        <w:rPr>
          <w:rFonts w:hAnsi="Times New Roman" w:cs="Times New Roman"/>
          <w:b w:val="0"/>
        </w:rPr>
        <w:t>，</w:t>
      </w:r>
      <w:r w:rsidRPr="005E6592">
        <w:rPr>
          <w:rFonts w:hAnsi="Times New Roman" w:cs="Times New Roman" w:hint="eastAsia"/>
          <w:b w:val="0"/>
        </w:rPr>
        <w:t>故</w:t>
      </w:r>
      <w:r w:rsidRPr="005E6592">
        <w:rPr>
          <w:rFonts w:hAnsi="Times New Roman" w:cs="Times New Roman"/>
          <w:b w:val="0"/>
        </w:rPr>
        <w:t>本项目无废水外排；</w:t>
      </w:r>
      <w:r w:rsidRPr="005E6592">
        <w:rPr>
          <w:rFonts w:hAnsi="Times New Roman" w:cs="Times New Roman" w:hint="eastAsia"/>
          <w:b w:val="0"/>
        </w:rPr>
        <w:t>且</w:t>
      </w:r>
      <w:r w:rsidRPr="005E6592">
        <w:rPr>
          <w:rFonts w:hAnsi="Times New Roman" w:cs="Times New Roman"/>
          <w:b w:val="0"/>
        </w:rPr>
        <w:t>本项目建设及运营期均无</w:t>
      </w:r>
      <w:r w:rsidRPr="005E6592">
        <w:rPr>
          <w:rFonts w:hAnsi="Times New Roman" w:cs="Times New Roman"/>
          <w:b w:val="0"/>
        </w:rPr>
        <w:t>SO</w:t>
      </w:r>
      <w:r w:rsidRPr="005E6592">
        <w:rPr>
          <w:rFonts w:hAnsi="Times New Roman" w:cs="Times New Roman"/>
          <w:b w:val="0"/>
          <w:vertAlign w:val="subscript"/>
        </w:rPr>
        <w:t>2</w:t>
      </w:r>
      <w:r w:rsidRPr="005E6592">
        <w:rPr>
          <w:rFonts w:hAnsi="Times New Roman" w:cs="Times New Roman"/>
          <w:b w:val="0"/>
        </w:rPr>
        <w:t>、</w:t>
      </w:r>
      <w:r w:rsidRPr="005E6592">
        <w:rPr>
          <w:rFonts w:hAnsi="Times New Roman" w:cs="Times New Roman"/>
          <w:b w:val="0"/>
        </w:rPr>
        <w:t>NOx</w:t>
      </w:r>
      <w:r w:rsidRPr="005E6592">
        <w:rPr>
          <w:rFonts w:hAnsi="Times New Roman" w:cs="Times New Roman"/>
          <w:b w:val="0"/>
        </w:rPr>
        <w:t>产生，故本项目不设总量控制指标。</w:t>
      </w:r>
      <w:bookmarkEnd w:id="239"/>
      <w:bookmarkEnd w:id="240"/>
      <w:bookmarkEnd w:id="241"/>
      <w:bookmarkEnd w:id="242"/>
      <w:bookmarkEnd w:id="243"/>
      <w:bookmarkEnd w:id="244"/>
    </w:p>
    <w:p w:rsidR="0032609F" w:rsidRDefault="0032609F" w:rsidP="00D5198E">
      <w:pPr>
        <w:pStyle w:val="af6"/>
        <w:jc w:val="both"/>
      </w:pPr>
    </w:p>
    <w:p w:rsidR="0027248C" w:rsidRPr="005E6592" w:rsidRDefault="0027248C" w:rsidP="00D5198E">
      <w:pPr>
        <w:pStyle w:val="af6"/>
        <w:jc w:val="both"/>
      </w:pPr>
    </w:p>
    <w:p w:rsidR="00A5153C" w:rsidRPr="005E6592" w:rsidRDefault="00A5153C" w:rsidP="0071113D">
      <w:pPr>
        <w:pStyle w:val="A1"/>
        <w:rPr>
          <w:b w:val="0"/>
          <w:bCs w:val="0"/>
          <w:sz w:val="36"/>
          <w:szCs w:val="36"/>
        </w:rPr>
      </w:pPr>
      <w:r w:rsidRPr="005E6592">
        <w:rPr>
          <w:bCs w:val="0"/>
          <w:spacing w:val="-4"/>
          <w:sz w:val="24"/>
        </w:rPr>
        <w:br w:type="page"/>
      </w:r>
      <w:bookmarkStart w:id="245" w:name="_Toc403373027"/>
      <w:bookmarkStart w:id="246" w:name="_Toc534729934"/>
      <w:r w:rsidRPr="0071113D">
        <w:lastRenderedPageBreak/>
        <w:t>环境影响</w:t>
      </w:r>
      <w:bookmarkEnd w:id="245"/>
      <w:r w:rsidR="00533902" w:rsidRPr="0071113D">
        <w:rPr>
          <w:rFonts w:hint="eastAsia"/>
        </w:rPr>
        <w:t>预测与评价</w:t>
      </w:r>
      <w:bookmarkEnd w:id="246"/>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247" w:name="_Toc403373028"/>
      <w:bookmarkStart w:id="248" w:name="_Toc534729935"/>
      <w:r w:rsidRPr="00821AFB">
        <w:rPr>
          <w:rFonts w:ascii="Times New Roman" w:eastAsia="宋体" w:hAnsi="Times New Roman"/>
          <w:sz w:val="30"/>
          <w:szCs w:val="30"/>
        </w:rPr>
        <w:t>建设期环境影响分析</w:t>
      </w:r>
      <w:bookmarkEnd w:id="247"/>
      <w:bookmarkEnd w:id="248"/>
    </w:p>
    <w:p w:rsidR="00A5153C" w:rsidRPr="005E6592" w:rsidRDefault="00A5153C">
      <w:pPr>
        <w:ind w:firstLineChars="200" w:firstLine="480"/>
        <w:rPr>
          <w:kern w:val="0"/>
          <w:sz w:val="24"/>
        </w:rPr>
      </w:pPr>
      <w:r w:rsidRPr="005E6592">
        <w:rPr>
          <w:kern w:val="0"/>
          <w:sz w:val="24"/>
        </w:rPr>
        <w:t>建设期主要污染因素如下：</w:t>
      </w:r>
    </w:p>
    <w:p w:rsidR="00A5153C" w:rsidRPr="005E6592" w:rsidRDefault="00A5153C" w:rsidP="008B3F16">
      <w:pPr>
        <w:numPr>
          <w:ilvl w:val="0"/>
          <w:numId w:val="10"/>
        </w:numPr>
        <w:rPr>
          <w:kern w:val="0"/>
          <w:sz w:val="24"/>
        </w:rPr>
      </w:pPr>
      <w:r w:rsidRPr="005E6592">
        <w:rPr>
          <w:kern w:val="0"/>
          <w:sz w:val="24"/>
        </w:rPr>
        <w:t>施工过程产生的扬尘；</w:t>
      </w:r>
    </w:p>
    <w:p w:rsidR="00A5153C" w:rsidRPr="005E6592" w:rsidRDefault="00A5153C" w:rsidP="008B3F16">
      <w:pPr>
        <w:numPr>
          <w:ilvl w:val="0"/>
          <w:numId w:val="10"/>
        </w:numPr>
        <w:rPr>
          <w:kern w:val="0"/>
          <w:sz w:val="24"/>
        </w:rPr>
      </w:pPr>
      <w:r w:rsidRPr="005E6592">
        <w:rPr>
          <w:kern w:val="0"/>
          <w:sz w:val="24"/>
        </w:rPr>
        <w:t>施工</w:t>
      </w:r>
      <w:r w:rsidR="007622CD" w:rsidRPr="005E6592">
        <w:rPr>
          <w:rFonts w:hint="eastAsia"/>
          <w:kern w:val="0"/>
          <w:sz w:val="24"/>
        </w:rPr>
        <w:t>期</w:t>
      </w:r>
      <w:r w:rsidRPr="005E6592">
        <w:rPr>
          <w:kern w:val="0"/>
          <w:sz w:val="24"/>
        </w:rPr>
        <w:t>生产</w:t>
      </w:r>
      <w:r w:rsidR="007622CD" w:rsidRPr="005E6592">
        <w:rPr>
          <w:rFonts w:hint="eastAsia"/>
          <w:kern w:val="0"/>
          <w:sz w:val="24"/>
        </w:rPr>
        <w:t>和</w:t>
      </w:r>
      <w:r w:rsidRPr="005E6592">
        <w:rPr>
          <w:kern w:val="0"/>
          <w:sz w:val="24"/>
        </w:rPr>
        <w:t>生活产生的生活污水及施工废水；</w:t>
      </w:r>
    </w:p>
    <w:p w:rsidR="00A5153C" w:rsidRPr="005E6592" w:rsidRDefault="00A5153C" w:rsidP="008B3F16">
      <w:pPr>
        <w:numPr>
          <w:ilvl w:val="0"/>
          <w:numId w:val="10"/>
        </w:numPr>
        <w:rPr>
          <w:kern w:val="0"/>
          <w:sz w:val="24"/>
        </w:rPr>
      </w:pPr>
      <w:r w:rsidRPr="005E6592">
        <w:rPr>
          <w:kern w:val="0"/>
          <w:sz w:val="24"/>
        </w:rPr>
        <w:t>施工机械及运输车辆噪声；</w:t>
      </w:r>
    </w:p>
    <w:p w:rsidR="00A5153C" w:rsidRPr="005E6592" w:rsidRDefault="00A5153C" w:rsidP="008B3F16">
      <w:pPr>
        <w:numPr>
          <w:ilvl w:val="0"/>
          <w:numId w:val="10"/>
        </w:numPr>
        <w:rPr>
          <w:kern w:val="0"/>
          <w:sz w:val="24"/>
        </w:rPr>
      </w:pPr>
      <w:r w:rsidRPr="005E6592">
        <w:rPr>
          <w:kern w:val="0"/>
          <w:sz w:val="24"/>
        </w:rPr>
        <w:t>施工产生的废土石及生活垃圾等固体废物。</w:t>
      </w:r>
    </w:p>
    <w:p w:rsidR="00A5153C" w:rsidRPr="005E6592" w:rsidRDefault="00A5153C">
      <w:pPr>
        <w:pStyle w:val="3"/>
        <w:numPr>
          <w:ilvl w:val="2"/>
          <w:numId w:val="3"/>
        </w:numPr>
        <w:spacing w:before="100" w:after="100" w:line="300" w:lineRule="auto"/>
        <w:rPr>
          <w:sz w:val="28"/>
          <w:szCs w:val="28"/>
        </w:rPr>
      </w:pPr>
      <w:r w:rsidRPr="005E6592">
        <w:rPr>
          <w:sz w:val="28"/>
          <w:szCs w:val="28"/>
        </w:rPr>
        <w:t>建设期环境空气影响分析</w:t>
      </w:r>
    </w:p>
    <w:p w:rsidR="006F4145" w:rsidRPr="005E6592" w:rsidRDefault="006F4145" w:rsidP="006F4145">
      <w:pPr>
        <w:pStyle w:val="af6"/>
        <w:ind w:firstLineChars="200"/>
        <w:jc w:val="left"/>
      </w:pPr>
      <w:r w:rsidRPr="005E6592">
        <w:rPr>
          <w:lang w:val="en-US"/>
        </w:rPr>
        <w:t>1</w:t>
      </w:r>
      <w:r w:rsidRPr="005E6592">
        <w:rPr>
          <w:lang w:val="en-US"/>
        </w:rPr>
        <w:t>、</w:t>
      </w:r>
      <w:r w:rsidRPr="005E6592">
        <w:t>施工期对环境空气影响来源主要是：</w:t>
      </w:r>
    </w:p>
    <w:p w:rsidR="006F4145" w:rsidRPr="005E6592" w:rsidRDefault="006F4145" w:rsidP="006F4145">
      <w:pPr>
        <w:pStyle w:val="af6"/>
        <w:ind w:firstLineChars="200"/>
        <w:jc w:val="left"/>
      </w:pPr>
      <w:r w:rsidRPr="005E6592">
        <w:rPr>
          <w:rFonts w:ascii="宋体" w:hAnsi="宋体" w:cs="宋体" w:hint="eastAsia"/>
        </w:rPr>
        <w:t>①</w:t>
      </w:r>
      <w:r w:rsidRPr="005E6592">
        <w:t>露采区基建剥离，开挖地表，大风时易形成扬尘；</w:t>
      </w:r>
    </w:p>
    <w:p w:rsidR="006F4145" w:rsidRPr="005E6592" w:rsidRDefault="006F4145" w:rsidP="006F4145">
      <w:pPr>
        <w:pStyle w:val="af6"/>
        <w:ind w:firstLineChars="200"/>
        <w:jc w:val="left"/>
      </w:pPr>
      <w:r w:rsidRPr="005E6592">
        <w:rPr>
          <w:rFonts w:ascii="宋体" w:hAnsi="宋体" w:cs="宋体" w:hint="eastAsia"/>
        </w:rPr>
        <w:t>②</w:t>
      </w:r>
      <w:r w:rsidRPr="005E6592">
        <w:t>施工场地各类建筑材料的运入以及施工废料的运出，交通公路沿线将产生扬尘；</w:t>
      </w:r>
    </w:p>
    <w:p w:rsidR="006F4145" w:rsidRPr="005E6592" w:rsidRDefault="006F4145" w:rsidP="006F4145">
      <w:pPr>
        <w:pStyle w:val="af6"/>
        <w:ind w:firstLineChars="200"/>
        <w:jc w:val="left"/>
      </w:pPr>
      <w:r w:rsidRPr="005E6592">
        <w:rPr>
          <w:rFonts w:ascii="宋体" w:hAnsi="宋体" w:cs="宋体" w:hint="eastAsia"/>
        </w:rPr>
        <w:t>③</w:t>
      </w:r>
      <w:r w:rsidRPr="005E6592">
        <w:t>垃圾、弃土堆放，水泥搅拌</w:t>
      </w:r>
      <w:r w:rsidRPr="005E6592">
        <w:rPr>
          <w:rFonts w:hint="eastAsia"/>
        </w:rPr>
        <w:t>所需</w:t>
      </w:r>
      <w:r w:rsidRPr="005E6592">
        <w:t>砂、水泥和石料的堆放，将产生部分粉尘。</w:t>
      </w:r>
    </w:p>
    <w:p w:rsidR="006F4145" w:rsidRPr="005E6592" w:rsidRDefault="006F4145" w:rsidP="006F4145">
      <w:pPr>
        <w:pStyle w:val="af6"/>
        <w:ind w:firstLineChars="200"/>
        <w:jc w:val="left"/>
      </w:pPr>
      <w:r w:rsidRPr="005E6592">
        <w:rPr>
          <w:lang w:val="en-US"/>
        </w:rPr>
        <w:t>2</w:t>
      </w:r>
      <w:r w:rsidRPr="005E6592">
        <w:rPr>
          <w:lang w:val="en-US"/>
        </w:rPr>
        <w:t>、</w:t>
      </w:r>
      <w:r w:rsidRPr="005E6592">
        <w:t>环境空气影响分析</w:t>
      </w:r>
    </w:p>
    <w:p w:rsidR="006F4145" w:rsidRPr="005E6592" w:rsidRDefault="006F4145" w:rsidP="006F4145">
      <w:pPr>
        <w:pStyle w:val="af6"/>
        <w:ind w:firstLineChars="200"/>
        <w:jc w:val="left"/>
      </w:pPr>
      <w:r w:rsidRPr="005E6592">
        <w:t>建设期大气污染源主要为采区剥离表土的风蚀扬尘，建筑材料运输、装卸、堆放的扬尘、车辆运输产生的扬尘等，均为无组织排放。</w:t>
      </w:r>
    </w:p>
    <w:p w:rsidR="006F4145" w:rsidRPr="005E6592" w:rsidRDefault="006F4145" w:rsidP="006F4145">
      <w:pPr>
        <w:pStyle w:val="af6"/>
        <w:ind w:firstLineChars="200"/>
        <w:jc w:val="left"/>
      </w:pPr>
      <w:r w:rsidRPr="005E6592">
        <w:t>施工扬尘的污染程度与风速、粉尘颗粒、含水率和汽车行驶速度都有关，汽车行驶速度和风速增大，产生的起尘量呈正比或级数增加，粉尘污染范围相应扩大，施工扬尘会造成局部地段降尘量增多，对施工现场周围的大气环境会产生一定的影响。</w:t>
      </w:r>
    </w:p>
    <w:p w:rsidR="006F4145" w:rsidRPr="005E6592" w:rsidRDefault="006F4145" w:rsidP="006F4145">
      <w:pPr>
        <w:pStyle w:val="af6"/>
        <w:ind w:firstLineChars="200"/>
        <w:jc w:val="left"/>
      </w:pPr>
      <w:r w:rsidRPr="005E6592">
        <w:t>经过类比调查施工扬尘对施工区周围</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t>15m</w:t>
        </w:r>
      </w:smartTag>
      <w:r w:rsidRPr="005E6592">
        <w:t>内的范围影响最大，</w:t>
      </w:r>
      <w:smartTag w:uri="urn:schemas-microsoft-com:office:smarttags" w:element="chmetcnv">
        <w:smartTagPr>
          <w:attr w:name="UnitName" w:val="m"/>
          <w:attr w:name="SourceValue" w:val="15"/>
          <w:attr w:name="HasSpace" w:val="False"/>
          <w:attr w:name="Negative" w:val="False"/>
          <w:attr w:name="NumberType" w:val="1"/>
          <w:attr w:name="TCSC" w:val="0"/>
        </w:smartTagPr>
        <w:r w:rsidRPr="005E6592">
          <w:t>15m</w:t>
        </w:r>
      </w:smartTag>
      <w:r w:rsidRPr="005E6592">
        <w:t>外降尘浓度衰减较快，到</w:t>
      </w:r>
      <w:smartTag w:uri="urn:schemas-microsoft-com:office:smarttags" w:element="chmetcnv">
        <w:smartTagPr>
          <w:attr w:name="UnitName" w:val="m"/>
          <w:attr w:name="SourceValue" w:val="200"/>
          <w:attr w:name="HasSpace" w:val="False"/>
          <w:attr w:name="Negative" w:val="False"/>
          <w:attr w:name="NumberType" w:val="1"/>
          <w:attr w:name="TCSC" w:val="0"/>
        </w:smartTagPr>
        <w:r w:rsidRPr="005E6592">
          <w:t>200m</w:t>
        </w:r>
      </w:smartTag>
      <w:r w:rsidRPr="005E6592">
        <w:t>达到平衡点。</w:t>
      </w:r>
    </w:p>
    <w:p w:rsidR="006F4145" w:rsidRPr="005E6592" w:rsidRDefault="006F4145" w:rsidP="006F4145">
      <w:pPr>
        <w:pStyle w:val="af6"/>
        <w:ind w:firstLineChars="200"/>
        <w:jc w:val="left"/>
      </w:pPr>
      <w:r w:rsidRPr="005E6592">
        <w:t>项目施工期扬尘会对施工区大气环境造成一定影响，对周围村庄影响较小；车辆运输扬尘对沿线居民造成影响，为减轻建设期扬尘对环境的影响，评价要求建设单位采取以下措施：</w:t>
      </w:r>
    </w:p>
    <w:p w:rsidR="006F4145" w:rsidRPr="005E6592" w:rsidRDefault="006F4145" w:rsidP="006F4145">
      <w:pPr>
        <w:pStyle w:val="af6"/>
        <w:ind w:firstLineChars="200"/>
        <w:jc w:val="left"/>
      </w:pPr>
      <w:r w:rsidRPr="005E6592">
        <w:rPr>
          <w:rFonts w:ascii="宋体" w:hAnsi="宋体" w:cs="宋体" w:hint="eastAsia"/>
        </w:rPr>
        <w:t>①</w:t>
      </w:r>
      <w:r w:rsidRPr="005E6592">
        <w:t>物料堆放百分之百覆盖。设置简易材料棚贮存各类建筑材料，对可能散发粉尘的物料堆场采取覆盖和洒水等防护措施；</w:t>
      </w:r>
    </w:p>
    <w:p w:rsidR="006F4145" w:rsidRPr="005E6592" w:rsidRDefault="006F4145" w:rsidP="006F4145">
      <w:pPr>
        <w:pStyle w:val="af6"/>
        <w:ind w:firstLineChars="200"/>
        <w:jc w:val="left"/>
      </w:pPr>
      <w:r w:rsidRPr="005E6592">
        <w:rPr>
          <w:rFonts w:ascii="宋体" w:hAnsi="宋体" w:cs="宋体" w:hint="eastAsia"/>
        </w:rPr>
        <w:lastRenderedPageBreak/>
        <w:t>②</w:t>
      </w:r>
      <w:r w:rsidRPr="005E6592">
        <w:t>谨防运输车辆装载过满，采取遮盖、密闭措施，减少其沿途抛洒，并及时清扫散落在路面的泥土和灰尘，冲洗轮胎，减少运输过程中的扬尘。矿区道路定时洒水抑尘；</w:t>
      </w:r>
    </w:p>
    <w:p w:rsidR="006F4145" w:rsidRPr="005E6592" w:rsidRDefault="006F4145" w:rsidP="006F4145">
      <w:pPr>
        <w:pStyle w:val="af6"/>
        <w:ind w:firstLineChars="200"/>
        <w:jc w:val="left"/>
      </w:pPr>
      <w:r w:rsidRPr="005E6592">
        <w:rPr>
          <w:rFonts w:ascii="宋体" w:hAnsi="宋体" w:cs="宋体" w:hint="eastAsia"/>
        </w:rPr>
        <w:t>③</w:t>
      </w:r>
      <w:r w:rsidRPr="005E6592">
        <w:t>建筑材料卸载时应避免野蛮装卸，并尽量降低高度，以减少粉尘的散发；</w:t>
      </w:r>
    </w:p>
    <w:p w:rsidR="006F4145" w:rsidRPr="005E6592" w:rsidRDefault="006F4145" w:rsidP="006F4145">
      <w:pPr>
        <w:pStyle w:val="af6"/>
        <w:ind w:firstLineChars="200"/>
        <w:jc w:val="left"/>
      </w:pPr>
      <w:r w:rsidRPr="005E6592">
        <w:rPr>
          <w:rFonts w:ascii="宋体" w:hAnsi="宋体" w:cs="宋体" w:hint="eastAsia"/>
        </w:rPr>
        <w:t>④</w:t>
      </w:r>
      <w:r w:rsidRPr="005E6592">
        <w:t>出入车辆百分之百冲洗。施工现场运输车辆应控制车速，燃油车辆和施工机械做好维护保养，使用无铅汽油或柴油，禁止出现冒黑烟现象；</w:t>
      </w:r>
    </w:p>
    <w:p w:rsidR="006F4145" w:rsidRPr="005E6592" w:rsidRDefault="006F4145" w:rsidP="006F4145">
      <w:pPr>
        <w:pStyle w:val="af5"/>
        <w:spacing w:line="360" w:lineRule="auto"/>
        <w:ind w:firstLine="480"/>
        <w:jc w:val="left"/>
        <w:rPr>
          <w:sz w:val="24"/>
          <w:szCs w:val="24"/>
        </w:rPr>
      </w:pPr>
      <w:r w:rsidRPr="005E6592">
        <w:rPr>
          <w:sz w:val="24"/>
          <w:szCs w:val="24"/>
        </w:rPr>
        <w:t>采取以上措施后，可大大减少施工大气污染物的排放对周边环境空气的影响。随着施工期的结束，建设期扬尘影响也会随之消失。</w:t>
      </w:r>
    </w:p>
    <w:p w:rsidR="00A5153C" w:rsidRPr="005E6592" w:rsidRDefault="00A5153C">
      <w:pPr>
        <w:pStyle w:val="3"/>
        <w:numPr>
          <w:ilvl w:val="2"/>
          <w:numId w:val="3"/>
        </w:numPr>
        <w:spacing w:before="100" w:after="100" w:line="300" w:lineRule="auto"/>
        <w:rPr>
          <w:sz w:val="28"/>
          <w:szCs w:val="28"/>
        </w:rPr>
      </w:pPr>
      <w:r w:rsidRPr="005E6592">
        <w:rPr>
          <w:sz w:val="28"/>
          <w:szCs w:val="28"/>
        </w:rPr>
        <w:t>建设期水环境影响分析</w:t>
      </w:r>
    </w:p>
    <w:p w:rsidR="00A5153C" w:rsidRPr="005E6592" w:rsidRDefault="00574268">
      <w:pPr>
        <w:ind w:firstLineChars="200" w:firstLine="480"/>
        <w:rPr>
          <w:sz w:val="24"/>
        </w:rPr>
      </w:pPr>
      <w:r w:rsidRPr="005E6592">
        <w:rPr>
          <w:rFonts w:hint="eastAsia"/>
          <w:sz w:val="24"/>
        </w:rPr>
        <w:t>建设期废水主要为工程施工废水和生活废水。</w:t>
      </w:r>
    </w:p>
    <w:p w:rsidR="00574268" w:rsidRPr="005E6592" w:rsidRDefault="00574268" w:rsidP="00574268">
      <w:pPr>
        <w:pStyle w:val="GB23122"/>
        <w:ind w:firstLine="504"/>
        <w:rPr>
          <w:rFonts w:ascii="Times New Roman" w:eastAsia="宋体" w:hAnsi="Times New Roman" w:cs="Times New Roman"/>
          <w:spacing w:val="6"/>
          <w:sz w:val="24"/>
        </w:rPr>
      </w:pPr>
      <w:r w:rsidRPr="005E6592">
        <w:rPr>
          <w:rFonts w:ascii="Times New Roman" w:eastAsia="宋体" w:hAnsi="Times New Roman" w:cs="Times New Roman"/>
          <w:spacing w:val="6"/>
          <w:sz w:val="24"/>
        </w:rPr>
        <w:t>建设期生产废水污染源主要</w:t>
      </w:r>
      <w:r w:rsidRPr="005E6592">
        <w:rPr>
          <w:rFonts w:ascii="Times New Roman" w:eastAsia="宋体" w:hAnsi="Times New Roman" w:cs="Times New Roman" w:hint="eastAsia"/>
          <w:spacing w:val="6"/>
          <w:sz w:val="24"/>
        </w:rPr>
        <w:t>为施工机械清洗以及车辆轮胎进出冲洗废水</w:t>
      </w:r>
      <w:r w:rsidRPr="005E6592">
        <w:rPr>
          <w:rFonts w:ascii="Times New Roman" w:eastAsia="宋体" w:hAnsi="Times New Roman" w:cs="Times New Roman"/>
          <w:spacing w:val="6"/>
          <w:sz w:val="24"/>
        </w:rPr>
        <w:t>，主要污染物为</w:t>
      </w:r>
      <w:r w:rsidRPr="005E6592">
        <w:rPr>
          <w:rFonts w:ascii="Times New Roman" w:eastAsia="宋体" w:hAnsi="Times New Roman" w:cs="Times New Roman"/>
          <w:spacing w:val="6"/>
          <w:sz w:val="24"/>
        </w:rPr>
        <w:t>SS</w:t>
      </w:r>
      <w:r w:rsidRPr="005E6592">
        <w:rPr>
          <w:rFonts w:ascii="Times New Roman" w:eastAsia="宋体" w:hAnsi="Times New Roman" w:cs="Times New Roman"/>
          <w:spacing w:val="6"/>
          <w:sz w:val="24"/>
        </w:rPr>
        <w:t>，</w:t>
      </w:r>
      <w:r w:rsidRPr="005E6592">
        <w:rPr>
          <w:rFonts w:ascii="Times New Roman" w:eastAsia="宋体" w:hAnsi="Times New Roman" w:cs="Times New Roman" w:hint="eastAsia"/>
          <w:spacing w:val="6"/>
          <w:sz w:val="24"/>
        </w:rPr>
        <w:t>石油类等。评价建议施工单位在易出现漏油的机械下方设集油槽（池），收集后外售处理，在矿区出入口处设一座</w:t>
      </w:r>
      <w:r w:rsidR="00F46604" w:rsidRPr="005E6592">
        <w:rPr>
          <w:rFonts w:ascii="Times New Roman" w:eastAsia="宋体" w:hAnsi="Times New Roman" w:cs="Times New Roman" w:hint="eastAsia"/>
          <w:spacing w:val="6"/>
          <w:sz w:val="24"/>
        </w:rPr>
        <w:t>6</w:t>
      </w:r>
      <w:r w:rsidR="00F46604" w:rsidRPr="005E6592">
        <w:rPr>
          <w:rFonts w:ascii="Times New Roman" w:eastAsia="宋体" w:hAnsi="Times New Roman" w:cs="Times New Roman" w:hint="eastAsia"/>
          <w:spacing w:val="6"/>
          <w:sz w:val="24"/>
        </w:rPr>
        <w:t>×</w:t>
      </w:r>
      <w:r w:rsidR="00F46604" w:rsidRPr="005E6592">
        <w:rPr>
          <w:rFonts w:ascii="Times New Roman" w:eastAsia="宋体" w:hAnsi="Times New Roman" w:cs="Times New Roman" w:hint="eastAsia"/>
          <w:spacing w:val="6"/>
          <w:sz w:val="24"/>
        </w:rPr>
        <w:t>8m</w:t>
      </w:r>
      <w:r w:rsidRPr="005E6592">
        <w:rPr>
          <w:rFonts w:ascii="Times New Roman" w:eastAsia="宋体" w:hAnsi="Times New Roman" w:cs="Times New Roman" w:hint="eastAsia"/>
          <w:spacing w:val="6"/>
          <w:sz w:val="24"/>
        </w:rPr>
        <w:t>车辆轮胎清洗</w:t>
      </w:r>
      <w:r w:rsidR="00F46604" w:rsidRPr="005E6592">
        <w:rPr>
          <w:rFonts w:ascii="Times New Roman" w:eastAsia="宋体" w:hAnsi="Times New Roman" w:cs="Times New Roman" w:hint="eastAsia"/>
          <w:spacing w:val="6"/>
          <w:sz w:val="24"/>
        </w:rPr>
        <w:t>台</w:t>
      </w:r>
      <w:r w:rsidRPr="005E6592">
        <w:rPr>
          <w:rFonts w:ascii="Times New Roman" w:eastAsia="宋体" w:hAnsi="Times New Roman" w:cs="Times New Roman" w:hint="eastAsia"/>
          <w:spacing w:val="6"/>
          <w:sz w:val="24"/>
        </w:rPr>
        <w:t>，清洗水经收集沉淀后重复利用或洒水抑沉，不外排。</w:t>
      </w:r>
    </w:p>
    <w:p w:rsidR="007764CA" w:rsidRPr="005E6592" w:rsidRDefault="007764CA" w:rsidP="007764CA">
      <w:pPr>
        <w:ind w:firstLineChars="200" w:firstLine="480"/>
        <w:rPr>
          <w:sz w:val="24"/>
        </w:rPr>
      </w:pPr>
      <w:r w:rsidRPr="005E6592">
        <w:rPr>
          <w:rFonts w:hint="eastAsia"/>
          <w:sz w:val="24"/>
        </w:rPr>
        <w:t>施工人员按</w:t>
      </w:r>
      <w:r w:rsidR="00722FB8" w:rsidRPr="005E6592">
        <w:rPr>
          <w:rFonts w:hint="eastAsia"/>
          <w:sz w:val="24"/>
        </w:rPr>
        <w:t>112</w:t>
      </w:r>
      <w:r w:rsidRPr="005E6592">
        <w:rPr>
          <w:rFonts w:hint="eastAsia"/>
          <w:sz w:val="24"/>
        </w:rPr>
        <w:t>人，施工人员不在工业场地内住宿，仅中午在场地内就餐，厕所为</w:t>
      </w:r>
      <w:r w:rsidR="00814CCA" w:rsidRPr="005E6592">
        <w:rPr>
          <w:rFonts w:hint="eastAsia"/>
          <w:sz w:val="24"/>
        </w:rPr>
        <w:t>水冲厕</w:t>
      </w:r>
      <w:r w:rsidRPr="005E6592">
        <w:rPr>
          <w:rFonts w:hint="eastAsia"/>
          <w:sz w:val="24"/>
        </w:rPr>
        <w:t>。生活用水定额按</w:t>
      </w:r>
      <w:smartTag w:uri="urn:schemas-microsoft-com:office:smarttags" w:element="chmetcnv">
        <w:smartTagPr>
          <w:attr w:name="UnitName" w:val="l"/>
          <w:attr w:name="SourceValue" w:val="30"/>
          <w:attr w:name="HasSpace" w:val="False"/>
          <w:attr w:name="Negative" w:val="False"/>
          <w:attr w:name="NumberType" w:val="1"/>
          <w:attr w:name="TCSC" w:val="0"/>
        </w:smartTagPr>
        <w:r w:rsidRPr="005E6592">
          <w:rPr>
            <w:rFonts w:hint="eastAsia"/>
            <w:sz w:val="24"/>
          </w:rPr>
          <w:t>3</w:t>
        </w:r>
        <w:smartTag w:uri="urn:schemas-microsoft-com:office:smarttags" w:element="chmetcnv">
          <w:smartTagPr>
            <w:attr w:name="UnitName" w:val="l"/>
            <w:attr w:name="SourceValue" w:val="0"/>
            <w:attr w:name="HasSpace" w:val="False"/>
            <w:attr w:name="Negative" w:val="False"/>
            <w:attr w:name="NumberType" w:val="1"/>
            <w:attr w:name="TCSC" w:val="0"/>
          </w:smartTagPr>
          <w:r w:rsidRPr="005E6592">
            <w:rPr>
              <w:sz w:val="24"/>
            </w:rPr>
            <w:t>0L</w:t>
          </w:r>
        </w:smartTag>
      </w:smartTag>
      <w:r w:rsidRPr="005E6592">
        <w:rPr>
          <w:sz w:val="24"/>
        </w:rPr>
        <w:t>/</w:t>
      </w:r>
      <w:r w:rsidRPr="005E6592">
        <w:rPr>
          <w:rFonts w:hint="eastAsia"/>
          <w:sz w:val="24"/>
        </w:rPr>
        <w:t>人·</w:t>
      </w:r>
      <w:r w:rsidRPr="005E6592">
        <w:rPr>
          <w:sz w:val="24"/>
        </w:rPr>
        <w:t>d</w:t>
      </w:r>
      <w:r w:rsidRPr="005E6592">
        <w:rPr>
          <w:rFonts w:hint="eastAsia"/>
          <w:sz w:val="24"/>
        </w:rPr>
        <w:t>计，施工人员生活日用水量为</w:t>
      </w:r>
      <w:r w:rsidR="00722FB8" w:rsidRPr="005E6592">
        <w:rPr>
          <w:rFonts w:hint="eastAsia"/>
          <w:sz w:val="24"/>
        </w:rPr>
        <w:t>3.36</w:t>
      </w:r>
      <w:r w:rsidRPr="005E6592">
        <w:rPr>
          <w:sz w:val="24"/>
        </w:rPr>
        <w:t>m</w:t>
      </w:r>
      <w:r w:rsidRPr="005E6592">
        <w:rPr>
          <w:sz w:val="24"/>
          <w:vertAlign w:val="superscript"/>
        </w:rPr>
        <w:t>3</w:t>
      </w:r>
      <w:r w:rsidRPr="005E6592">
        <w:rPr>
          <w:sz w:val="24"/>
        </w:rPr>
        <w:t>/d</w:t>
      </w:r>
      <w:r w:rsidRPr="005E6592">
        <w:rPr>
          <w:rFonts w:hint="eastAsia"/>
          <w:sz w:val="24"/>
        </w:rPr>
        <w:t>，排放量按用水量的</w:t>
      </w:r>
      <w:r w:rsidRPr="005E6592">
        <w:rPr>
          <w:sz w:val="24"/>
        </w:rPr>
        <w:t>80%</w:t>
      </w:r>
      <w:r w:rsidRPr="005E6592">
        <w:rPr>
          <w:rFonts w:hint="eastAsia"/>
          <w:sz w:val="24"/>
        </w:rPr>
        <w:t>计，则工程施工期日生活</w:t>
      </w:r>
      <w:r w:rsidR="00942D11" w:rsidRPr="005E6592">
        <w:rPr>
          <w:rFonts w:hint="eastAsia"/>
          <w:sz w:val="24"/>
        </w:rPr>
        <w:t>污水产生</w:t>
      </w:r>
      <w:r w:rsidRPr="005E6592">
        <w:rPr>
          <w:rFonts w:hint="eastAsia"/>
          <w:sz w:val="24"/>
        </w:rPr>
        <w:t>量为</w:t>
      </w:r>
      <w:r w:rsidR="00722FB8" w:rsidRPr="005E6592">
        <w:rPr>
          <w:rFonts w:hint="eastAsia"/>
          <w:sz w:val="24"/>
        </w:rPr>
        <w:t>2.688</w:t>
      </w:r>
      <w:r w:rsidRPr="005E6592">
        <w:rPr>
          <w:sz w:val="24"/>
        </w:rPr>
        <w:t>m</w:t>
      </w:r>
      <w:r w:rsidRPr="005E6592">
        <w:rPr>
          <w:sz w:val="24"/>
          <w:vertAlign w:val="superscript"/>
        </w:rPr>
        <w:t>3</w:t>
      </w:r>
      <w:r w:rsidRPr="005E6592">
        <w:rPr>
          <w:sz w:val="24"/>
        </w:rPr>
        <w:t>/d</w:t>
      </w:r>
      <w:r w:rsidRPr="005E6592">
        <w:rPr>
          <w:rFonts w:hint="eastAsia"/>
          <w:sz w:val="24"/>
        </w:rPr>
        <w:t>（其中餐饮废水</w:t>
      </w:r>
      <w:r w:rsidRPr="005E6592">
        <w:rPr>
          <w:rFonts w:hint="eastAsia"/>
          <w:sz w:val="24"/>
        </w:rPr>
        <w:t>0.</w:t>
      </w:r>
      <w:r w:rsidR="00722FB8" w:rsidRPr="005E6592">
        <w:rPr>
          <w:rFonts w:hint="eastAsia"/>
          <w:sz w:val="24"/>
        </w:rPr>
        <w:t>896</w:t>
      </w:r>
      <w:r w:rsidRPr="005E6592">
        <w:rPr>
          <w:sz w:val="24"/>
        </w:rPr>
        <w:t>m</w:t>
      </w:r>
      <w:r w:rsidRPr="005E6592">
        <w:rPr>
          <w:sz w:val="24"/>
          <w:vertAlign w:val="superscript"/>
        </w:rPr>
        <w:t>3</w:t>
      </w:r>
      <w:r w:rsidRPr="005E6592">
        <w:rPr>
          <w:sz w:val="24"/>
        </w:rPr>
        <w:t>/d</w:t>
      </w:r>
      <w:r w:rsidRPr="005E6592">
        <w:rPr>
          <w:rFonts w:hint="eastAsia"/>
          <w:sz w:val="24"/>
        </w:rPr>
        <w:t>、洗漱废水</w:t>
      </w:r>
      <w:r w:rsidR="00722FB8" w:rsidRPr="005E6592">
        <w:rPr>
          <w:rFonts w:hint="eastAsia"/>
          <w:sz w:val="24"/>
        </w:rPr>
        <w:t>1.792</w:t>
      </w:r>
      <w:r w:rsidRPr="005E6592">
        <w:rPr>
          <w:sz w:val="24"/>
        </w:rPr>
        <w:t>m</w:t>
      </w:r>
      <w:r w:rsidRPr="005E6592">
        <w:rPr>
          <w:sz w:val="24"/>
          <w:vertAlign w:val="superscript"/>
        </w:rPr>
        <w:t>3</w:t>
      </w:r>
      <w:r w:rsidRPr="005E6592">
        <w:rPr>
          <w:sz w:val="24"/>
        </w:rPr>
        <w:t>/d</w:t>
      </w:r>
      <w:r w:rsidRPr="005E6592">
        <w:rPr>
          <w:rFonts w:hint="eastAsia"/>
          <w:sz w:val="24"/>
        </w:rPr>
        <w:t>），评价建议工业场地设置</w:t>
      </w:r>
      <w:r w:rsidRPr="005E6592">
        <w:rPr>
          <w:rFonts w:hint="eastAsia"/>
          <w:sz w:val="24"/>
        </w:rPr>
        <w:t>1</w:t>
      </w:r>
      <w:r w:rsidRPr="005E6592">
        <w:rPr>
          <w:rFonts w:hint="eastAsia"/>
          <w:sz w:val="24"/>
        </w:rPr>
        <w:t>座</w:t>
      </w:r>
      <w:smartTag w:uri="urn:schemas-microsoft-com:office:smarttags" w:element="chmetcnv">
        <w:smartTagPr>
          <w:attr w:name="UnitName" w:val="m3"/>
          <w:attr w:name="SourceValue" w:val="5"/>
          <w:attr w:name="HasSpace" w:val="True"/>
          <w:attr w:name="Negative" w:val="False"/>
          <w:attr w:name="NumberType" w:val="1"/>
          <w:attr w:name="TCSC" w:val="0"/>
        </w:smartTagPr>
        <w:r w:rsidRPr="005E6592">
          <w:rPr>
            <w:rFonts w:hint="eastAsia"/>
            <w:sz w:val="24"/>
          </w:rPr>
          <w:t>5</w:t>
        </w:r>
        <w:r w:rsidRPr="005E6592">
          <w:rPr>
            <w:sz w:val="24"/>
          </w:rPr>
          <w:t xml:space="preserve"> m</w:t>
        </w:r>
        <w:r w:rsidRPr="005E6592">
          <w:rPr>
            <w:sz w:val="24"/>
            <w:vertAlign w:val="superscript"/>
          </w:rPr>
          <w:t>3</w:t>
        </w:r>
      </w:smartTag>
      <w:r w:rsidRPr="005E6592">
        <w:rPr>
          <w:rFonts w:hint="eastAsia"/>
          <w:sz w:val="24"/>
        </w:rPr>
        <w:t>的沉淀池，</w:t>
      </w:r>
      <w:r w:rsidRPr="005E6592">
        <w:rPr>
          <w:rFonts w:hint="eastAsia"/>
          <w:sz w:val="24"/>
        </w:rPr>
        <w:t>1</w:t>
      </w:r>
      <w:r w:rsidRPr="005E6592">
        <w:rPr>
          <w:rFonts w:hint="eastAsia"/>
          <w:sz w:val="24"/>
        </w:rPr>
        <w:t>座</w:t>
      </w:r>
      <w:smartTag w:uri="urn:schemas-microsoft-com:office:smarttags" w:element="chmetcnv">
        <w:smartTagPr>
          <w:attr w:name="UnitName" w:val="m3"/>
          <w:attr w:name="SourceValue" w:val="2"/>
          <w:attr w:name="HasSpace" w:val="True"/>
          <w:attr w:name="Negative" w:val="False"/>
          <w:attr w:name="NumberType" w:val="1"/>
          <w:attr w:name="TCSC" w:val="0"/>
        </w:smartTagPr>
        <w:r w:rsidRPr="005E6592">
          <w:rPr>
            <w:rFonts w:hint="eastAsia"/>
            <w:sz w:val="24"/>
          </w:rPr>
          <w:t>2</w:t>
        </w:r>
        <w:r w:rsidRPr="005E6592">
          <w:rPr>
            <w:sz w:val="24"/>
          </w:rPr>
          <w:t xml:space="preserve"> m</w:t>
        </w:r>
        <w:r w:rsidRPr="005E6592">
          <w:rPr>
            <w:sz w:val="24"/>
            <w:vertAlign w:val="superscript"/>
          </w:rPr>
          <w:t>3</w:t>
        </w:r>
      </w:smartTag>
      <w:r w:rsidRPr="005E6592">
        <w:rPr>
          <w:rFonts w:hint="eastAsia"/>
          <w:sz w:val="24"/>
        </w:rPr>
        <w:t>的隔油池，生活污水经收集沉淀处理后，用于场内降尘。施工期结束后水池作为运营期生活污水收集设施使用。</w:t>
      </w:r>
    </w:p>
    <w:p w:rsidR="007764CA" w:rsidRPr="005E6592" w:rsidRDefault="00574268">
      <w:pPr>
        <w:ind w:firstLineChars="200" w:firstLine="480"/>
        <w:rPr>
          <w:sz w:val="24"/>
        </w:rPr>
      </w:pPr>
      <w:r w:rsidRPr="005E6592">
        <w:rPr>
          <w:rFonts w:hint="eastAsia"/>
          <w:sz w:val="24"/>
        </w:rPr>
        <w:t>通过上述措施，施工期废水进行综合利用，不进入地表水系，能有效地避免施工废水对地表水体的污染。</w:t>
      </w:r>
    </w:p>
    <w:p w:rsidR="00A5153C" w:rsidRPr="005E6592" w:rsidRDefault="00A5153C">
      <w:pPr>
        <w:pStyle w:val="3"/>
        <w:numPr>
          <w:ilvl w:val="2"/>
          <w:numId w:val="3"/>
        </w:numPr>
        <w:spacing w:before="100" w:after="100" w:line="300" w:lineRule="auto"/>
        <w:rPr>
          <w:sz w:val="28"/>
          <w:szCs w:val="28"/>
        </w:rPr>
      </w:pPr>
      <w:r w:rsidRPr="005E6592">
        <w:rPr>
          <w:sz w:val="28"/>
          <w:szCs w:val="28"/>
        </w:rPr>
        <w:t>建设期噪声影响分析</w:t>
      </w:r>
    </w:p>
    <w:p w:rsidR="00A5153C" w:rsidRPr="005E6592" w:rsidRDefault="00A5153C">
      <w:pPr>
        <w:widowControl/>
        <w:wordWrap w:val="0"/>
        <w:ind w:firstLine="420"/>
        <w:rPr>
          <w:spacing w:val="2"/>
          <w:kern w:val="0"/>
          <w:sz w:val="24"/>
        </w:rPr>
      </w:pPr>
      <w:r w:rsidRPr="005E6592">
        <w:rPr>
          <w:spacing w:val="2"/>
          <w:kern w:val="0"/>
          <w:sz w:val="24"/>
        </w:rPr>
        <w:t>施工阶段</w:t>
      </w:r>
      <w:r w:rsidR="006F6DB7" w:rsidRPr="005E6592">
        <w:rPr>
          <w:rFonts w:hint="eastAsia"/>
          <w:spacing w:val="2"/>
          <w:kern w:val="0"/>
          <w:sz w:val="24"/>
        </w:rPr>
        <w:t>通常采取</w:t>
      </w:r>
      <w:r w:rsidRPr="005E6592">
        <w:rPr>
          <w:spacing w:val="2"/>
          <w:kern w:val="0"/>
          <w:sz w:val="24"/>
        </w:rPr>
        <w:t>露天操作，无隔声与消减措施，故传播距离远，由于施工场地内设备运行数量不停变化，本次评价仅预测分析单个噪声源作业时的超标范围、各设备运行时达标距离，预测结果见表</w:t>
      </w:r>
      <w:r w:rsidR="008D7B82" w:rsidRPr="005E6592">
        <w:rPr>
          <w:spacing w:val="2"/>
          <w:kern w:val="0"/>
          <w:sz w:val="24"/>
        </w:rPr>
        <w:t>5.</w:t>
      </w:r>
      <w:r w:rsidRPr="005E6592">
        <w:rPr>
          <w:spacing w:val="2"/>
          <w:kern w:val="0"/>
          <w:sz w:val="24"/>
        </w:rPr>
        <w:t>1-1</w:t>
      </w:r>
      <w:r w:rsidRPr="005E6592">
        <w:rPr>
          <w:spacing w:val="2"/>
          <w:kern w:val="0"/>
          <w:sz w:val="24"/>
        </w:rPr>
        <w:t>。</w:t>
      </w:r>
    </w:p>
    <w:p w:rsidR="000D06F5" w:rsidRDefault="00A5153C" w:rsidP="000D06F5">
      <w:pPr>
        <w:widowControl/>
        <w:ind w:firstLineChars="490" w:firstLine="1181"/>
        <w:rPr>
          <w:b/>
          <w:kern w:val="0"/>
          <w:sz w:val="24"/>
        </w:rPr>
      </w:pPr>
      <w:r w:rsidRPr="005E6592">
        <w:rPr>
          <w:b/>
          <w:kern w:val="0"/>
          <w:sz w:val="24"/>
        </w:rPr>
        <w:t>表</w:t>
      </w:r>
      <w:r w:rsidR="008D7B82" w:rsidRPr="005E6592">
        <w:rPr>
          <w:b/>
          <w:kern w:val="0"/>
          <w:sz w:val="24"/>
        </w:rPr>
        <w:t>5.</w:t>
      </w:r>
      <w:r w:rsidRPr="005E6592">
        <w:rPr>
          <w:b/>
          <w:kern w:val="0"/>
          <w:sz w:val="24"/>
        </w:rPr>
        <w:t xml:space="preserve">1-1 </w:t>
      </w:r>
      <w:r w:rsidR="00C251EB" w:rsidRPr="005E6592">
        <w:rPr>
          <w:rFonts w:hint="eastAsia"/>
          <w:b/>
          <w:kern w:val="0"/>
          <w:sz w:val="24"/>
        </w:rPr>
        <w:t xml:space="preserve">     </w:t>
      </w:r>
      <w:r w:rsidRPr="005E6592">
        <w:rPr>
          <w:b/>
          <w:kern w:val="0"/>
          <w:sz w:val="24"/>
        </w:rPr>
        <w:t>施工设备噪声达标距离一览表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616"/>
        <w:gridCol w:w="724"/>
        <w:gridCol w:w="1531"/>
        <w:gridCol w:w="1179"/>
        <w:gridCol w:w="1121"/>
        <w:gridCol w:w="1115"/>
        <w:gridCol w:w="1115"/>
        <w:gridCol w:w="1121"/>
      </w:tblGrid>
      <w:tr w:rsidR="00A5153C" w:rsidRPr="005E6592" w:rsidTr="008B3CC2">
        <w:trPr>
          <w:jc w:val="center"/>
        </w:trPr>
        <w:tc>
          <w:tcPr>
            <w:tcW w:w="361" w:type="pct"/>
            <w:vMerge w:val="restart"/>
            <w:vAlign w:val="center"/>
          </w:tcPr>
          <w:p w:rsidR="00A5153C" w:rsidRPr="005E6592" w:rsidRDefault="00A5153C" w:rsidP="00F40EC8">
            <w:pPr>
              <w:widowControl/>
              <w:spacing w:line="240" w:lineRule="exact"/>
              <w:jc w:val="center"/>
              <w:rPr>
                <w:kern w:val="0"/>
                <w:szCs w:val="21"/>
              </w:rPr>
            </w:pPr>
            <w:r w:rsidRPr="005E6592">
              <w:rPr>
                <w:kern w:val="0"/>
                <w:szCs w:val="21"/>
              </w:rPr>
              <w:t>序号</w:t>
            </w:r>
          </w:p>
        </w:tc>
        <w:tc>
          <w:tcPr>
            <w:tcW w:w="425" w:type="pct"/>
            <w:vMerge w:val="restart"/>
            <w:vAlign w:val="center"/>
          </w:tcPr>
          <w:p w:rsidR="00A5153C" w:rsidRPr="005E6592" w:rsidRDefault="00A5153C" w:rsidP="00F40EC8">
            <w:pPr>
              <w:widowControl/>
              <w:spacing w:line="240" w:lineRule="exact"/>
              <w:jc w:val="center"/>
              <w:rPr>
                <w:kern w:val="0"/>
                <w:szCs w:val="21"/>
              </w:rPr>
            </w:pPr>
            <w:r w:rsidRPr="005E6592">
              <w:rPr>
                <w:kern w:val="0"/>
                <w:szCs w:val="21"/>
              </w:rPr>
              <w:t>施工阶段</w:t>
            </w:r>
          </w:p>
        </w:tc>
        <w:tc>
          <w:tcPr>
            <w:tcW w:w="898" w:type="pct"/>
            <w:vMerge w:val="restart"/>
            <w:vAlign w:val="center"/>
          </w:tcPr>
          <w:p w:rsidR="00A5153C" w:rsidRPr="005E6592" w:rsidRDefault="00A5153C" w:rsidP="00F40EC8">
            <w:pPr>
              <w:widowControl/>
              <w:spacing w:line="240" w:lineRule="exact"/>
              <w:jc w:val="center"/>
              <w:rPr>
                <w:kern w:val="0"/>
                <w:szCs w:val="21"/>
              </w:rPr>
            </w:pPr>
            <w:r w:rsidRPr="005E6592">
              <w:rPr>
                <w:kern w:val="0"/>
                <w:szCs w:val="21"/>
              </w:rPr>
              <w:t>噪声源名称</w:t>
            </w:r>
          </w:p>
        </w:tc>
        <w:tc>
          <w:tcPr>
            <w:tcW w:w="692" w:type="pct"/>
            <w:vMerge w:val="restart"/>
            <w:vAlign w:val="center"/>
          </w:tcPr>
          <w:p w:rsidR="00A5153C" w:rsidRPr="005E6592" w:rsidRDefault="00A5153C" w:rsidP="00F40EC8">
            <w:pPr>
              <w:widowControl/>
              <w:spacing w:line="240" w:lineRule="exact"/>
              <w:jc w:val="center"/>
              <w:rPr>
                <w:kern w:val="0"/>
                <w:szCs w:val="21"/>
              </w:rPr>
            </w:pPr>
            <w:r w:rsidRPr="005E6592">
              <w:rPr>
                <w:kern w:val="0"/>
                <w:szCs w:val="21"/>
              </w:rPr>
              <w:t>声源</w:t>
            </w:r>
            <w:r w:rsidRPr="005E6592">
              <w:rPr>
                <w:kern w:val="0"/>
                <w:szCs w:val="21"/>
              </w:rPr>
              <w:t>dB</w:t>
            </w:r>
            <w:r w:rsidRPr="005E6592">
              <w:rPr>
                <w:kern w:val="0"/>
                <w:szCs w:val="21"/>
              </w:rPr>
              <w:t>（</w:t>
            </w:r>
            <w:r w:rsidRPr="005E6592">
              <w:rPr>
                <w:kern w:val="0"/>
                <w:szCs w:val="21"/>
              </w:rPr>
              <w:t>A</w:t>
            </w:r>
            <w:r w:rsidRPr="005E6592">
              <w:rPr>
                <w:kern w:val="0"/>
                <w:szCs w:val="21"/>
              </w:rPr>
              <w:t>）</w:t>
            </w:r>
          </w:p>
        </w:tc>
        <w:tc>
          <w:tcPr>
            <w:tcW w:w="1312" w:type="pct"/>
            <w:gridSpan w:val="2"/>
            <w:vAlign w:val="center"/>
          </w:tcPr>
          <w:p w:rsidR="00A5153C" w:rsidRPr="005E6592" w:rsidRDefault="00A5153C" w:rsidP="00F40EC8">
            <w:pPr>
              <w:widowControl/>
              <w:spacing w:line="240" w:lineRule="exact"/>
              <w:jc w:val="center"/>
              <w:rPr>
                <w:kern w:val="0"/>
                <w:szCs w:val="21"/>
              </w:rPr>
            </w:pPr>
            <w:r w:rsidRPr="005E6592">
              <w:rPr>
                <w:kern w:val="0"/>
                <w:szCs w:val="21"/>
              </w:rPr>
              <w:t>执行标准</w:t>
            </w:r>
            <w:r w:rsidRPr="005E6592">
              <w:rPr>
                <w:kern w:val="0"/>
                <w:szCs w:val="21"/>
              </w:rPr>
              <w:t>dB</w:t>
            </w:r>
            <w:r w:rsidRPr="005E6592">
              <w:rPr>
                <w:kern w:val="0"/>
                <w:szCs w:val="21"/>
              </w:rPr>
              <w:t>（</w:t>
            </w:r>
            <w:r w:rsidRPr="005E6592">
              <w:rPr>
                <w:kern w:val="0"/>
                <w:szCs w:val="21"/>
              </w:rPr>
              <w:t>A</w:t>
            </w:r>
            <w:r w:rsidRPr="005E6592">
              <w:rPr>
                <w:kern w:val="0"/>
                <w:szCs w:val="21"/>
              </w:rPr>
              <w:t>）</w:t>
            </w:r>
          </w:p>
        </w:tc>
        <w:tc>
          <w:tcPr>
            <w:tcW w:w="1312" w:type="pct"/>
            <w:gridSpan w:val="2"/>
            <w:vAlign w:val="center"/>
          </w:tcPr>
          <w:p w:rsidR="00A5153C" w:rsidRPr="005E6592" w:rsidRDefault="00A5153C" w:rsidP="00F40EC8">
            <w:pPr>
              <w:widowControl/>
              <w:spacing w:line="240" w:lineRule="exact"/>
              <w:jc w:val="center"/>
              <w:rPr>
                <w:kern w:val="0"/>
                <w:szCs w:val="21"/>
              </w:rPr>
            </w:pPr>
            <w:r w:rsidRPr="005E6592">
              <w:rPr>
                <w:kern w:val="0"/>
                <w:szCs w:val="21"/>
              </w:rPr>
              <w:t>达标距离（</w:t>
            </w:r>
            <w:r w:rsidRPr="005E6592">
              <w:rPr>
                <w:kern w:val="0"/>
                <w:szCs w:val="21"/>
              </w:rPr>
              <w:t>m</w:t>
            </w:r>
            <w:r w:rsidRPr="005E6592">
              <w:rPr>
                <w:kern w:val="0"/>
                <w:szCs w:val="21"/>
              </w:rPr>
              <w:t>）</w:t>
            </w:r>
          </w:p>
        </w:tc>
      </w:tr>
      <w:tr w:rsidR="00A5153C" w:rsidRPr="005E6592" w:rsidTr="008B3CC2">
        <w:trPr>
          <w:jc w:val="center"/>
        </w:trPr>
        <w:tc>
          <w:tcPr>
            <w:tcW w:w="361" w:type="pct"/>
            <w:vMerge/>
            <w:vAlign w:val="center"/>
          </w:tcPr>
          <w:p w:rsidR="00A5153C" w:rsidRPr="005E6592" w:rsidRDefault="00A5153C" w:rsidP="00F40EC8">
            <w:pPr>
              <w:widowControl/>
              <w:spacing w:line="240" w:lineRule="exact"/>
              <w:jc w:val="left"/>
              <w:rPr>
                <w:kern w:val="0"/>
                <w:szCs w:val="21"/>
              </w:rPr>
            </w:pPr>
          </w:p>
        </w:tc>
        <w:tc>
          <w:tcPr>
            <w:tcW w:w="425" w:type="pct"/>
            <w:vMerge/>
            <w:vAlign w:val="center"/>
          </w:tcPr>
          <w:p w:rsidR="00A5153C" w:rsidRPr="005E6592" w:rsidRDefault="00A5153C" w:rsidP="00F40EC8">
            <w:pPr>
              <w:widowControl/>
              <w:spacing w:line="240" w:lineRule="exact"/>
              <w:jc w:val="left"/>
              <w:rPr>
                <w:kern w:val="0"/>
                <w:szCs w:val="21"/>
              </w:rPr>
            </w:pPr>
          </w:p>
        </w:tc>
        <w:tc>
          <w:tcPr>
            <w:tcW w:w="898" w:type="pct"/>
            <w:vMerge/>
            <w:vAlign w:val="center"/>
          </w:tcPr>
          <w:p w:rsidR="00A5153C" w:rsidRPr="005E6592" w:rsidRDefault="00A5153C" w:rsidP="00F40EC8">
            <w:pPr>
              <w:widowControl/>
              <w:spacing w:line="240" w:lineRule="exact"/>
              <w:jc w:val="left"/>
              <w:rPr>
                <w:kern w:val="0"/>
                <w:szCs w:val="21"/>
              </w:rPr>
            </w:pPr>
          </w:p>
        </w:tc>
        <w:tc>
          <w:tcPr>
            <w:tcW w:w="692" w:type="pct"/>
            <w:vMerge/>
            <w:vAlign w:val="center"/>
          </w:tcPr>
          <w:p w:rsidR="00A5153C" w:rsidRPr="005E6592" w:rsidRDefault="00A5153C" w:rsidP="00F40EC8">
            <w:pPr>
              <w:widowControl/>
              <w:spacing w:line="240" w:lineRule="exact"/>
              <w:jc w:val="left"/>
              <w:rPr>
                <w:kern w:val="0"/>
                <w:szCs w:val="21"/>
              </w:rPr>
            </w:pPr>
          </w:p>
        </w:tc>
        <w:tc>
          <w:tcPr>
            <w:tcW w:w="658" w:type="pct"/>
            <w:vAlign w:val="center"/>
          </w:tcPr>
          <w:p w:rsidR="00A5153C" w:rsidRPr="005E6592" w:rsidRDefault="00A5153C" w:rsidP="00F40EC8">
            <w:pPr>
              <w:widowControl/>
              <w:spacing w:line="240" w:lineRule="exact"/>
              <w:jc w:val="center"/>
              <w:rPr>
                <w:kern w:val="0"/>
                <w:szCs w:val="21"/>
              </w:rPr>
            </w:pPr>
            <w:r w:rsidRPr="005E6592">
              <w:rPr>
                <w:kern w:val="0"/>
                <w:szCs w:val="21"/>
              </w:rPr>
              <w:t>昼间</w:t>
            </w:r>
          </w:p>
        </w:tc>
        <w:tc>
          <w:tcPr>
            <w:tcW w:w="654" w:type="pct"/>
            <w:vAlign w:val="center"/>
          </w:tcPr>
          <w:p w:rsidR="00A5153C" w:rsidRPr="005E6592" w:rsidRDefault="00A5153C" w:rsidP="00F40EC8">
            <w:pPr>
              <w:widowControl/>
              <w:spacing w:line="240" w:lineRule="exact"/>
              <w:jc w:val="center"/>
              <w:rPr>
                <w:kern w:val="0"/>
                <w:szCs w:val="21"/>
              </w:rPr>
            </w:pPr>
            <w:r w:rsidRPr="005E6592">
              <w:rPr>
                <w:kern w:val="0"/>
                <w:szCs w:val="21"/>
              </w:rPr>
              <w:t>夜间</w:t>
            </w:r>
          </w:p>
        </w:tc>
        <w:tc>
          <w:tcPr>
            <w:tcW w:w="654" w:type="pct"/>
            <w:vAlign w:val="center"/>
          </w:tcPr>
          <w:p w:rsidR="00A5153C" w:rsidRPr="005E6592" w:rsidRDefault="00A5153C" w:rsidP="00F40EC8">
            <w:pPr>
              <w:widowControl/>
              <w:spacing w:line="240" w:lineRule="exact"/>
              <w:jc w:val="center"/>
              <w:rPr>
                <w:kern w:val="0"/>
                <w:szCs w:val="21"/>
              </w:rPr>
            </w:pPr>
            <w:r w:rsidRPr="005E6592">
              <w:rPr>
                <w:kern w:val="0"/>
                <w:szCs w:val="21"/>
              </w:rPr>
              <w:t>昼间</w:t>
            </w:r>
          </w:p>
        </w:tc>
        <w:tc>
          <w:tcPr>
            <w:tcW w:w="658" w:type="pct"/>
            <w:vAlign w:val="center"/>
          </w:tcPr>
          <w:p w:rsidR="00A5153C" w:rsidRPr="005E6592" w:rsidRDefault="00A5153C" w:rsidP="00F40EC8">
            <w:pPr>
              <w:widowControl/>
              <w:spacing w:line="240" w:lineRule="exact"/>
              <w:jc w:val="center"/>
              <w:rPr>
                <w:kern w:val="0"/>
                <w:szCs w:val="21"/>
              </w:rPr>
            </w:pPr>
            <w:r w:rsidRPr="005E6592">
              <w:rPr>
                <w:kern w:val="0"/>
                <w:szCs w:val="21"/>
              </w:rPr>
              <w:t>夜间</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lastRenderedPageBreak/>
              <w:t>1</w:t>
            </w:r>
          </w:p>
        </w:tc>
        <w:tc>
          <w:tcPr>
            <w:tcW w:w="425" w:type="pct"/>
            <w:vMerge w:val="restart"/>
            <w:vAlign w:val="center"/>
          </w:tcPr>
          <w:p w:rsidR="004E24EB" w:rsidRPr="005E6592" w:rsidRDefault="004E24EB" w:rsidP="00F40EC8">
            <w:pPr>
              <w:widowControl/>
              <w:spacing w:line="240" w:lineRule="exact"/>
              <w:jc w:val="center"/>
              <w:rPr>
                <w:kern w:val="0"/>
                <w:szCs w:val="21"/>
              </w:rPr>
            </w:pPr>
            <w:r w:rsidRPr="005E6592">
              <w:rPr>
                <w:kern w:val="0"/>
                <w:szCs w:val="21"/>
              </w:rPr>
              <w:t>土石方</w:t>
            </w:r>
          </w:p>
        </w:tc>
        <w:tc>
          <w:tcPr>
            <w:tcW w:w="898" w:type="pct"/>
            <w:vAlign w:val="center"/>
          </w:tcPr>
          <w:p w:rsidR="004E24EB" w:rsidRPr="005E6592" w:rsidRDefault="004E24EB" w:rsidP="00F40EC8">
            <w:pPr>
              <w:widowControl/>
              <w:spacing w:line="240" w:lineRule="exact"/>
              <w:jc w:val="center"/>
              <w:rPr>
                <w:kern w:val="0"/>
                <w:szCs w:val="21"/>
              </w:rPr>
            </w:pPr>
            <w:r w:rsidRPr="005E6592">
              <w:rPr>
                <w:kern w:val="0"/>
                <w:szCs w:val="21"/>
              </w:rPr>
              <w:t>挖掘机</w:t>
            </w:r>
          </w:p>
        </w:tc>
        <w:tc>
          <w:tcPr>
            <w:tcW w:w="692" w:type="pct"/>
            <w:vAlign w:val="center"/>
          </w:tcPr>
          <w:p w:rsidR="004E24EB" w:rsidRPr="005E6592" w:rsidRDefault="0019739F" w:rsidP="00F40EC8">
            <w:pPr>
              <w:widowControl/>
              <w:spacing w:line="240" w:lineRule="exact"/>
              <w:jc w:val="center"/>
              <w:rPr>
                <w:kern w:val="0"/>
                <w:szCs w:val="21"/>
              </w:rPr>
            </w:pPr>
            <w:r w:rsidRPr="005E6592">
              <w:rPr>
                <w:rFonts w:hint="eastAsia"/>
                <w:kern w:val="0"/>
                <w:szCs w:val="21"/>
              </w:rPr>
              <w:t>85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19739F" w:rsidP="0019739F">
            <w:pPr>
              <w:widowControl/>
              <w:spacing w:line="240" w:lineRule="exact"/>
              <w:jc w:val="center"/>
              <w:rPr>
                <w:kern w:val="0"/>
                <w:szCs w:val="21"/>
              </w:rPr>
            </w:pPr>
            <w:r w:rsidRPr="005E6592">
              <w:rPr>
                <w:rFonts w:hint="eastAsia"/>
                <w:kern w:val="0"/>
                <w:szCs w:val="21"/>
              </w:rPr>
              <w:t>6</w:t>
            </w:r>
          </w:p>
        </w:tc>
        <w:tc>
          <w:tcPr>
            <w:tcW w:w="658" w:type="pct"/>
            <w:vAlign w:val="center"/>
          </w:tcPr>
          <w:p w:rsidR="004E24EB" w:rsidRPr="005E6592" w:rsidRDefault="00E13DF8" w:rsidP="00F40EC8">
            <w:pPr>
              <w:widowControl/>
              <w:spacing w:line="240" w:lineRule="exact"/>
              <w:jc w:val="center"/>
              <w:rPr>
                <w:kern w:val="0"/>
                <w:szCs w:val="21"/>
              </w:rPr>
            </w:pPr>
            <w:r w:rsidRPr="005E6592">
              <w:rPr>
                <w:rFonts w:hint="eastAsia"/>
                <w:kern w:val="0"/>
                <w:szCs w:val="21"/>
              </w:rPr>
              <w:t>32</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2</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F40EC8">
            <w:pPr>
              <w:widowControl/>
              <w:spacing w:line="240" w:lineRule="exact"/>
              <w:jc w:val="center"/>
              <w:rPr>
                <w:kern w:val="0"/>
                <w:szCs w:val="21"/>
              </w:rPr>
            </w:pPr>
            <w:r w:rsidRPr="005E6592">
              <w:rPr>
                <w:kern w:val="0"/>
                <w:szCs w:val="21"/>
              </w:rPr>
              <w:t>推土机</w:t>
            </w:r>
          </w:p>
        </w:tc>
        <w:tc>
          <w:tcPr>
            <w:tcW w:w="692" w:type="pct"/>
            <w:vAlign w:val="center"/>
          </w:tcPr>
          <w:p w:rsidR="004E24EB" w:rsidRPr="005E6592" w:rsidRDefault="004E24EB" w:rsidP="00F40EC8">
            <w:pPr>
              <w:widowControl/>
              <w:spacing w:line="240" w:lineRule="exact"/>
              <w:jc w:val="center"/>
              <w:rPr>
                <w:kern w:val="0"/>
                <w:szCs w:val="21"/>
              </w:rPr>
            </w:pPr>
            <w:r w:rsidRPr="005E6592">
              <w:rPr>
                <w:kern w:val="0"/>
                <w:szCs w:val="21"/>
              </w:rPr>
              <w:t>90</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F40EC8">
            <w:pPr>
              <w:widowControl/>
              <w:spacing w:line="240" w:lineRule="exact"/>
              <w:jc w:val="center"/>
              <w:rPr>
                <w:kern w:val="0"/>
                <w:szCs w:val="21"/>
              </w:rPr>
            </w:pPr>
            <w:r w:rsidRPr="005E6592">
              <w:rPr>
                <w:rFonts w:hint="eastAsia"/>
                <w:kern w:val="0"/>
                <w:szCs w:val="21"/>
              </w:rPr>
              <w:t>10</w:t>
            </w:r>
          </w:p>
        </w:tc>
        <w:tc>
          <w:tcPr>
            <w:tcW w:w="658" w:type="pct"/>
            <w:vAlign w:val="center"/>
          </w:tcPr>
          <w:p w:rsidR="004E24EB" w:rsidRPr="005E6592" w:rsidRDefault="00E13DF8" w:rsidP="00F40EC8">
            <w:pPr>
              <w:widowControl/>
              <w:spacing w:line="240" w:lineRule="exact"/>
              <w:jc w:val="center"/>
              <w:rPr>
                <w:kern w:val="0"/>
                <w:szCs w:val="21"/>
              </w:rPr>
            </w:pPr>
            <w:r w:rsidRPr="005E6592">
              <w:rPr>
                <w:rFonts w:hint="eastAsia"/>
                <w:kern w:val="0"/>
                <w:szCs w:val="21"/>
              </w:rPr>
              <w:t>56</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3</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F40EC8">
            <w:pPr>
              <w:widowControl/>
              <w:spacing w:line="240" w:lineRule="exact"/>
              <w:jc w:val="center"/>
              <w:rPr>
                <w:kern w:val="0"/>
                <w:szCs w:val="21"/>
              </w:rPr>
            </w:pPr>
            <w:r w:rsidRPr="005E6592">
              <w:rPr>
                <w:kern w:val="0"/>
                <w:szCs w:val="21"/>
              </w:rPr>
              <w:t>装载机</w:t>
            </w:r>
          </w:p>
        </w:tc>
        <w:tc>
          <w:tcPr>
            <w:tcW w:w="692" w:type="pct"/>
            <w:vAlign w:val="center"/>
          </w:tcPr>
          <w:p w:rsidR="004E24EB" w:rsidRPr="005E6592" w:rsidRDefault="004E24EB" w:rsidP="00F40EC8">
            <w:pPr>
              <w:widowControl/>
              <w:spacing w:line="240" w:lineRule="exact"/>
              <w:jc w:val="center"/>
              <w:rPr>
                <w:kern w:val="0"/>
                <w:szCs w:val="21"/>
              </w:rPr>
            </w:pPr>
            <w:r w:rsidRPr="005E6592">
              <w:rPr>
                <w:kern w:val="0"/>
                <w:szCs w:val="21"/>
              </w:rPr>
              <w:t>85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F40EC8">
            <w:pPr>
              <w:widowControl/>
              <w:spacing w:line="240" w:lineRule="exact"/>
              <w:jc w:val="center"/>
              <w:rPr>
                <w:kern w:val="0"/>
                <w:szCs w:val="21"/>
              </w:rPr>
            </w:pPr>
            <w:r w:rsidRPr="005E6592">
              <w:rPr>
                <w:rFonts w:hint="eastAsia"/>
                <w:kern w:val="0"/>
                <w:szCs w:val="21"/>
              </w:rPr>
              <w:t>6</w:t>
            </w:r>
          </w:p>
        </w:tc>
        <w:tc>
          <w:tcPr>
            <w:tcW w:w="658" w:type="pct"/>
            <w:vAlign w:val="center"/>
          </w:tcPr>
          <w:p w:rsidR="004E24EB" w:rsidRPr="005E6592" w:rsidRDefault="00E13DF8" w:rsidP="00F40EC8">
            <w:pPr>
              <w:widowControl/>
              <w:spacing w:line="240" w:lineRule="exact"/>
              <w:jc w:val="center"/>
              <w:rPr>
                <w:kern w:val="0"/>
                <w:szCs w:val="21"/>
              </w:rPr>
            </w:pPr>
            <w:r w:rsidRPr="005E6592">
              <w:rPr>
                <w:rFonts w:hint="eastAsia"/>
                <w:kern w:val="0"/>
                <w:szCs w:val="21"/>
              </w:rPr>
              <w:t>32</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4</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F40EC8">
            <w:pPr>
              <w:widowControl/>
              <w:spacing w:line="240" w:lineRule="exact"/>
              <w:jc w:val="center"/>
              <w:rPr>
                <w:kern w:val="0"/>
                <w:szCs w:val="21"/>
              </w:rPr>
            </w:pPr>
            <w:r w:rsidRPr="005E6592">
              <w:rPr>
                <w:kern w:val="0"/>
                <w:szCs w:val="21"/>
              </w:rPr>
              <w:t>重型卡车</w:t>
            </w:r>
          </w:p>
        </w:tc>
        <w:tc>
          <w:tcPr>
            <w:tcW w:w="692" w:type="pct"/>
            <w:vAlign w:val="center"/>
          </w:tcPr>
          <w:p w:rsidR="004E24EB" w:rsidRPr="005E6592" w:rsidRDefault="004E24EB" w:rsidP="00F40EC8">
            <w:pPr>
              <w:widowControl/>
              <w:spacing w:line="240" w:lineRule="exact"/>
              <w:jc w:val="center"/>
              <w:rPr>
                <w:kern w:val="0"/>
                <w:szCs w:val="21"/>
              </w:rPr>
            </w:pPr>
            <w:r w:rsidRPr="005E6592">
              <w:rPr>
                <w:kern w:val="0"/>
                <w:szCs w:val="21"/>
              </w:rPr>
              <w:t>85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F40EC8">
            <w:pPr>
              <w:widowControl/>
              <w:spacing w:line="240" w:lineRule="exact"/>
              <w:jc w:val="center"/>
              <w:rPr>
                <w:kern w:val="0"/>
                <w:szCs w:val="21"/>
              </w:rPr>
            </w:pPr>
            <w:r w:rsidRPr="005E6592">
              <w:rPr>
                <w:rFonts w:hint="eastAsia"/>
                <w:kern w:val="0"/>
                <w:szCs w:val="21"/>
              </w:rPr>
              <w:t>6</w:t>
            </w:r>
          </w:p>
        </w:tc>
        <w:tc>
          <w:tcPr>
            <w:tcW w:w="658" w:type="pct"/>
            <w:vAlign w:val="center"/>
          </w:tcPr>
          <w:p w:rsidR="004E24EB" w:rsidRPr="005E6592" w:rsidRDefault="00E13DF8" w:rsidP="00F40EC8">
            <w:pPr>
              <w:widowControl/>
              <w:spacing w:line="240" w:lineRule="exact"/>
              <w:jc w:val="center"/>
              <w:rPr>
                <w:b/>
                <w:kern w:val="0"/>
                <w:szCs w:val="21"/>
              </w:rPr>
            </w:pPr>
            <w:r w:rsidRPr="005E6592">
              <w:rPr>
                <w:rFonts w:hint="eastAsia"/>
                <w:kern w:val="0"/>
                <w:szCs w:val="21"/>
              </w:rPr>
              <w:t>32</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5</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F40EC8">
            <w:pPr>
              <w:widowControl/>
              <w:spacing w:line="240" w:lineRule="exact"/>
              <w:jc w:val="center"/>
              <w:rPr>
                <w:kern w:val="0"/>
                <w:szCs w:val="21"/>
              </w:rPr>
            </w:pPr>
            <w:r w:rsidRPr="005E6592">
              <w:rPr>
                <w:kern w:val="0"/>
                <w:szCs w:val="21"/>
              </w:rPr>
              <w:t>翻斗车</w:t>
            </w:r>
          </w:p>
        </w:tc>
        <w:tc>
          <w:tcPr>
            <w:tcW w:w="692" w:type="pct"/>
            <w:vAlign w:val="center"/>
          </w:tcPr>
          <w:p w:rsidR="004E24EB" w:rsidRPr="005E6592" w:rsidRDefault="004E24EB" w:rsidP="00F40EC8">
            <w:pPr>
              <w:widowControl/>
              <w:spacing w:line="240" w:lineRule="exact"/>
              <w:jc w:val="center"/>
              <w:rPr>
                <w:kern w:val="0"/>
                <w:szCs w:val="21"/>
              </w:rPr>
            </w:pPr>
            <w:r w:rsidRPr="005E6592">
              <w:rPr>
                <w:kern w:val="0"/>
                <w:szCs w:val="21"/>
              </w:rPr>
              <w:t>85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F40EC8">
            <w:pPr>
              <w:widowControl/>
              <w:spacing w:line="240" w:lineRule="exact"/>
              <w:jc w:val="center"/>
              <w:rPr>
                <w:kern w:val="0"/>
                <w:szCs w:val="21"/>
              </w:rPr>
            </w:pPr>
            <w:r w:rsidRPr="005E6592">
              <w:rPr>
                <w:rFonts w:hint="eastAsia"/>
                <w:kern w:val="0"/>
                <w:szCs w:val="21"/>
              </w:rPr>
              <w:t>6</w:t>
            </w:r>
          </w:p>
        </w:tc>
        <w:tc>
          <w:tcPr>
            <w:tcW w:w="658" w:type="pct"/>
            <w:vAlign w:val="center"/>
          </w:tcPr>
          <w:p w:rsidR="004E24EB" w:rsidRPr="005E6592" w:rsidRDefault="00E13DF8" w:rsidP="00F40EC8">
            <w:pPr>
              <w:widowControl/>
              <w:spacing w:line="240" w:lineRule="exact"/>
              <w:jc w:val="center"/>
              <w:rPr>
                <w:kern w:val="0"/>
                <w:szCs w:val="21"/>
              </w:rPr>
            </w:pPr>
            <w:r w:rsidRPr="005E6592">
              <w:rPr>
                <w:rFonts w:hint="eastAsia"/>
                <w:kern w:val="0"/>
                <w:szCs w:val="21"/>
              </w:rPr>
              <w:t>32</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6</w:t>
            </w:r>
          </w:p>
        </w:tc>
        <w:tc>
          <w:tcPr>
            <w:tcW w:w="425" w:type="pct"/>
            <w:vMerge w:val="restart"/>
            <w:vAlign w:val="center"/>
          </w:tcPr>
          <w:p w:rsidR="004E24EB" w:rsidRPr="005E6592" w:rsidRDefault="004E24EB" w:rsidP="00F40EC8">
            <w:pPr>
              <w:widowControl/>
              <w:spacing w:line="240" w:lineRule="exact"/>
              <w:jc w:val="center"/>
              <w:rPr>
                <w:kern w:val="0"/>
                <w:szCs w:val="21"/>
              </w:rPr>
            </w:pPr>
            <w:r w:rsidRPr="005E6592">
              <w:rPr>
                <w:kern w:val="0"/>
                <w:szCs w:val="21"/>
              </w:rPr>
              <w:t>结构</w:t>
            </w:r>
          </w:p>
        </w:tc>
        <w:tc>
          <w:tcPr>
            <w:tcW w:w="898" w:type="pct"/>
            <w:vAlign w:val="center"/>
          </w:tcPr>
          <w:p w:rsidR="004E24EB" w:rsidRPr="005E6592" w:rsidRDefault="004E24EB" w:rsidP="007F6AF9">
            <w:pPr>
              <w:widowControl/>
              <w:spacing w:line="240" w:lineRule="exact"/>
              <w:jc w:val="center"/>
              <w:rPr>
                <w:kern w:val="0"/>
                <w:szCs w:val="21"/>
              </w:rPr>
            </w:pPr>
            <w:r w:rsidRPr="005E6592">
              <w:rPr>
                <w:kern w:val="0"/>
                <w:szCs w:val="21"/>
              </w:rPr>
              <w:t>振捣棒</w:t>
            </w:r>
          </w:p>
        </w:tc>
        <w:tc>
          <w:tcPr>
            <w:tcW w:w="692" w:type="pct"/>
            <w:vAlign w:val="center"/>
          </w:tcPr>
          <w:p w:rsidR="004E24EB" w:rsidRPr="005E6592" w:rsidRDefault="004E24EB" w:rsidP="007F6AF9">
            <w:pPr>
              <w:widowControl/>
              <w:spacing w:line="240" w:lineRule="exact"/>
              <w:jc w:val="center"/>
              <w:rPr>
                <w:kern w:val="0"/>
                <w:szCs w:val="21"/>
              </w:rPr>
            </w:pPr>
            <w:r w:rsidRPr="005E6592">
              <w:rPr>
                <w:kern w:val="0"/>
                <w:szCs w:val="21"/>
              </w:rPr>
              <w:t>87</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7F6AF9">
            <w:pPr>
              <w:widowControl/>
              <w:spacing w:line="240" w:lineRule="exact"/>
              <w:jc w:val="center"/>
              <w:rPr>
                <w:kern w:val="0"/>
                <w:szCs w:val="21"/>
              </w:rPr>
            </w:pPr>
            <w:r w:rsidRPr="005E6592">
              <w:rPr>
                <w:rFonts w:hint="eastAsia"/>
                <w:kern w:val="0"/>
                <w:szCs w:val="21"/>
              </w:rPr>
              <w:t>7</w:t>
            </w:r>
          </w:p>
        </w:tc>
        <w:tc>
          <w:tcPr>
            <w:tcW w:w="658" w:type="pct"/>
            <w:vAlign w:val="center"/>
          </w:tcPr>
          <w:p w:rsidR="004E24EB" w:rsidRPr="005E6592" w:rsidRDefault="00E13DF8" w:rsidP="007F6AF9">
            <w:pPr>
              <w:widowControl/>
              <w:spacing w:line="240" w:lineRule="exact"/>
              <w:jc w:val="center"/>
              <w:rPr>
                <w:kern w:val="0"/>
                <w:szCs w:val="21"/>
              </w:rPr>
            </w:pPr>
            <w:r w:rsidRPr="005E6592">
              <w:rPr>
                <w:rFonts w:hint="eastAsia"/>
                <w:kern w:val="0"/>
                <w:szCs w:val="21"/>
              </w:rPr>
              <w:t>40</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7</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7F6AF9">
            <w:pPr>
              <w:widowControl/>
              <w:spacing w:line="240" w:lineRule="exact"/>
              <w:jc w:val="center"/>
              <w:rPr>
                <w:kern w:val="0"/>
                <w:szCs w:val="21"/>
              </w:rPr>
            </w:pPr>
            <w:r w:rsidRPr="005E6592">
              <w:rPr>
                <w:rFonts w:hint="eastAsia"/>
                <w:kern w:val="0"/>
                <w:szCs w:val="21"/>
              </w:rPr>
              <w:t>砂</w:t>
            </w:r>
            <w:r w:rsidRPr="005E6592">
              <w:rPr>
                <w:kern w:val="0"/>
                <w:szCs w:val="21"/>
              </w:rPr>
              <w:t>轮锯</w:t>
            </w:r>
          </w:p>
        </w:tc>
        <w:tc>
          <w:tcPr>
            <w:tcW w:w="692" w:type="pct"/>
            <w:vAlign w:val="center"/>
          </w:tcPr>
          <w:p w:rsidR="004E24EB" w:rsidRPr="005E6592" w:rsidRDefault="004E24EB" w:rsidP="007F6AF9">
            <w:pPr>
              <w:widowControl/>
              <w:spacing w:line="240" w:lineRule="exact"/>
              <w:jc w:val="center"/>
              <w:rPr>
                <w:kern w:val="0"/>
                <w:szCs w:val="21"/>
              </w:rPr>
            </w:pPr>
            <w:r w:rsidRPr="005E6592">
              <w:rPr>
                <w:kern w:val="0"/>
                <w:szCs w:val="21"/>
              </w:rPr>
              <w:t>87</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7F6AF9">
            <w:pPr>
              <w:widowControl/>
              <w:spacing w:line="240" w:lineRule="exact"/>
              <w:jc w:val="center"/>
              <w:rPr>
                <w:kern w:val="0"/>
                <w:szCs w:val="21"/>
              </w:rPr>
            </w:pPr>
            <w:r w:rsidRPr="005E6592">
              <w:rPr>
                <w:rFonts w:hint="eastAsia"/>
                <w:kern w:val="0"/>
                <w:szCs w:val="21"/>
              </w:rPr>
              <w:t>7</w:t>
            </w:r>
          </w:p>
        </w:tc>
        <w:tc>
          <w:tcPr>
            <w:tcW w:w="658" w:type="pct"/>
            <w:vAlign w:val="center"/>
          </w:tcPr>
          <w:p w:rsidR="004E24EB" w:rsidRPr="005E6592" w:rsidRDefault="00E13DF8" w:rsidP="007F6AF9">
            <w:pPr>
              <w:widowControl/>
              <w:spacing w:line="240" w:lineRule="exact"/>
              <w:jc w:val="center"/>
              <w:rPr>
                <w:kern w:val="0"/>
                <w:szCs w:val="21"/>
              </w:rPr>
            </w:pPr>
            <w:r w:rsidRPr="005E6592">
              <w:rPr>
                <w:rFonts w:hint="eastAsia"/>
                <w:kern w:val="0"/>
                <w:szCs w:val="21"/>
              </w:rPr>
              <w:t>40</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8</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7F6AF9">
            <w:pPr>
              <w:widowControl/>
              <w:spacing w:line="240" w:lineRule="exact"/>
              <w:jc w:val="center"/>
              <w:rPr>
                <w:kern w:val="0"/>
                <w:szCs w:val="21"/>
              </w:rPr>
            </w:pPr>
            <w:r w:rsidRPr="005E6592">
              <w:rPr>
                <w:kern w:val="0"/>
                <w:szCs w:val="21"/>
              </w:rPr>
              <w:t>临时风机</w:t>
            </w:r>
          </w:p>
        </w:tc>
        <w:tc>
          <w:tcPr>
            <w:tcW w:w="692" w:type="pct"/>
            <w:vAlign w:val="center"/>
          </w:tcPr>
          <w:p w:rsidR="004E24EB" w:rsidRPr="005E6592" w:rsidRDefault="004E24EB" w:rsidP="007F6AF9">
            <w:pPr>
              <w:widowControl/>
              <w:spacing w:line="240" w:lineRule="exact"/>
              <w:jc w:val="center"/>
              <w:rPr>
                <w:kern w:val="0"/>
                <w:szCs w:val="21"/>
              </w:rPr>
            </w:pPr>
            <w:r w:rsidRPr="005E6592">
              <w:rPr>
                <w:kern w:val="0"/>
                <w:szCs w:val="21"/>
              </w:rPr>
              <w:t>95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18</w:t>
            </w:r>
          </w:p>
        </w:tc>
        <w:tc>
          <w:tcPr>
            <w:tcW w:w="658" w:type="pct"/>
            <w:vAlign w:val="center"/>
          </w:tcPr>
          <w:p w:rsidR="004E24EB" w:rsidRPr="005E6592" w:rsidRDefault="00E13DF8" w:rsidP="007F6AF9">
            <w:pPr>
              <w:widowControl/>
              <w:spacing w:line="240" w:lineRule="exact"/>
              <w:jc w:val="center"/>
              <w:rPr>
                <w:kern w:val="0"/>
                <w:szCs w:val="21"/>
              </w:rPr>
            </w:pPr>
            <w:r w:rsidRPr="005E6592">
              <w:rPr>
                <w:rFonts w:hint="eastAsia"/>
                <w:kern w:val="0"/>
                <w:szCs w:val="21"/>
              </w:rPr>
              <w:t>100</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kern w:val="0"/>
                <w:szCs w:val="21"/>
              </w:rPr>
              <w:t>9</w:t>
            </w:r>
          </w:p>
        </w:tc>
        <w:tc>
          <w:tcPr>
            <w:tcW w:w="425" w:type="pct"/>
            <w:vMerge/>
            <w:vAlign w:val="center"/>
          </w:tcPr>
          <w:p w:rsidR="004E24EB" w:rsidRPr="005E6592" w:rsidRDefault="004E24EB" w:rsidP="00F40EC8">
            <w:pPr>
              <w:widowControl/>
              <w:spacing w:line="240" w:lineRule="exact"/>
              <w:jc w:val="left"/>
              <w:rPr>
                <w:kern w:val="0"/>
                <w:szCs w:val="21"/>
              </w:rPr>
            </w:pPr>
          </w:p>
        </w:tc>
        <w:tc>
          <w:tcPr>
            <w:tcW w:w="898" w:type="pct"/>
            <w:vAlign w:val="center"/>
          </w:tcPr>
          <w:p w:rsidR="004E24EB" w:rsidRPr="005E6592" w:rsidRDefault="004E24EB" w:rsidP="007F6AF9">
            <w:pPr>
              <w:widowControl/>
              <w:spacing w:line="240" w:lineRule="exact"/>
              <w:jc w:val="center"/>
              <w:rPr>
                <w:kern w:val="0"/>
                <w:szCs w:val="21"/>
              </w:rPr>
            </w:pPr>
            <w:r w:rsidRPr="005E6592">
              <w:rPr>
                <w:kern w:val="0"/>
                <w:szCs w:val="21"/>
              </w:rPr>
              <w:t>移动空压机</w:t>
            </w:r>
          </w:p>
        </w:tc>
        <w:tc>
          <w:tcPr>
            <w:tcW w:w="692" w:type="pct"/>
            <w:vAlign w:val="center"/>
          </w:tcPr>
          <w:p w:rsidR="004E24EB" w:rsidRPr="005E6592" w:rsidRDefault="0019739F" w:rsidP="007F6AF9">
            <w:pPr>
              <w:widowControl/>
              <w:spacing w:line="240" w:lineRule="exact"/>
              <w:jc w:val="center"/>
              <w:rPr>
                <w:kern w:val="0"/>
                <w:szCs w:val="21"/>
              </w:rPr>
            </w:pPr>
            <w:r w:rsidRPr="005E6592">
              <w:rPr>
                <w:rFonts w:hint="eastAsia"/>
                <w:kern w:val="0"/>
                <w:szCs w:val="21"/>
              </w:rPr>
              <w:t>100</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4F675B" w:rsidP="007F6AF9">
            <w:pPr>
              <w:widowControl/>
              <w:spacing w:line="240" w:lineRule="exact"/>
              <w:jc w:val="center"/>
              <w:rPr>
                <w:kern w:val="0"/>
                <w:szCs w:val="21"/>
              </w:rPr>
            </w:pPr>
            <w:r w:rsidRPr="005E6592">
              <w:rPr>
                <w:rFonts w:hint="eastAsia"/>
                <w:kern w:val="0"/>
                <w:szCs w:val="21"/>
              </w:rPr>
              <w:t>32</w:t>
            </w:r>
          </w:p>
        </w:tc>
        <w:tc>
          <w:tcPr>
            <w:tcW w:w="658" w:type="pct"/>
            <w:vAlign w:val="center"/>
          </w:tcPr>
          <w:p w:rsidR="004E24EB" w:rsidRPr="005E6592" w:rsidRDefault="00E13DF8" w:rsidP="007F6AF9">
            <w:pPr>
              <w:widowControl/>
              <w:spacing w:line="240" w:lineRule="exact"/>
              <w:jc w:val="center"/>
              <w:rPr>
                <w:kern w:val="0"/>
                <w:szCs w:val="21"/>
              </w:rPr>
            </w:pPr>
            <w:r w:rsidRPr="005E6592">
              <w:rPr>
                <w:rFonts w:hint="eastAsia"/>
                <w:kern w:val="0"/>
                <w:szCs w:val="21"/>
              </w:rPr>
              <w:t>178</w:t>
            </w:r>
          </w:p>
        </w:tc>
      </w:tr>
      <w:tr w:rsidR="004E24EB" w:rsidRPr="005E6592" w:rsidTr="008B3CC2">
        <w:trPr>
          <w:jc w:val="center"/>
        </w:trPr>
        <w:tc>
          <w:tcPr>
            <w:tcW w:w="361" w:type="pct"/>
            <w:vAlign w:val="center"/>
          </w:tcPr>
          <w:p w:rsidR="004E24EB" w:rsidRPr="005E6592" w:rsidRDefault="004E24EB" w:rsidP="00F40EC8">
            <w:pPr>
              <w:widowControl/>
              <w:spacing w:line="240" w:lineRule="exact"/>
              <w:jc w:val="center"/>
              <w:rPr>
                <w:kern w:val="0"/>
                <w:szCs w:val="21"/>
              </w:rPr>
            </w:pPr>
            <w:r w:rsidRPr="005E6592">
              <w:rPr>
                <w:rFonts w:hint="eastAsia"/>
                <w:kern w:val="0"/>
                <w:szCs w:val="21"/>
              </w:rPr>
              <w:t>10</w:t>
            </w:r>
          </w:p>
        </w:tc>
        <w:tc>
          <w:tcPr>
            <w:tcW w:w="425" w:type="pct"/>
            <w:vAlign w:val="center"/>
          </w:tcPr>
          <w:p w:rsidR="004E24EB" w:rsidRPr="005E6592" w:rsidRDefault="00661330" w:rsidP="006402BE">
            <w:pPr>
              <w:widowControl/>
              <w:spacing w:line="240" w:lineRule="exact"/>
              <w:jc w:val="left"/>
              <w:rPr>
                <w:kern w:val="0"/>
                <w:szCs w:val="21"/>
              </w:rPr>
            </w:pPr>
            <w:r w:rsidRPr="005E6592">
              <w:rPr>
                <w:rFonts w:hint="eastAsia"/>
                <w:kern w:val="0"/>
                <w:szCs w:val="21"/>
              </w:rPr>
              <w:t>辅助</w:t>
            </w:r>
          </w:p>
        </w:tc>
        <w:tc>
          <w:tcPr>
            <w:tcW w:w="898" w:type="pct"/>
            <w:vAlign w:val="center"/>
          </w:tcPr>
          <w:p w:rsidR="004E24EB" w:rsidRPr="005E6592" w:rsidRDefault="004E24EB" w:rsidP="007F6AF9">
            <w:pPr>
              <w:widowControl/>
              <w:spacing w:line="240" w:lineRule="exact"/>
              <w:jc w:val="center"/>
              <w:rPr>
                <w:kern w:val="0"/>
                <w:szCs w:val="21"/>
              </w:rPr>
            </w:pPr>
            <w:r w:rsidRPr="005E6592">
              <w:rPr>
                <w:rFonts w:hint="eastAsia"/>
                <w:kern w:val="0"/>
                <w:szCs w:val="21"/>
              </w:rPr>
              <w:t>洒水车</w:t>
            </w:r>
          </w:p>
        </w:tc>
        <w:tc>
          <w:tcPr>
            <w:tcW w:w="692" w:type="pct"/>
            <w:vAlign w:val="center"/>
          </w:tcPr>
          <w:p w:rsidR="004E24EB" w:rsidRPr="005E6592" w:rsidRDefault="004E24EB" w:rsidP="007F6AF9">
            <w:pPr>
              <w:widowControl/>
              <w:spacing w:line="240" w:lineRule="exact"/>
              <w:jc w:val="center"/>
              <w:rPr>
                <w:kern w:val="0"/>
                <w:szCs w:val="21"/>
              </w:rPr>
            </w:pPr>
            <w:r w:rsidRPr="005E6592">
              <w:rPr>
                <w:kern w:val="0"/>
                <w:szCs w:val="21"/>
              </w:rPr>
              <w:t>85</w:t>
            </w:r>
          </w:p>
        </w:tc>
        <w:tc>
          <w:tcPr>
            <w:tcW w:w="658" w:type="pct"/>
            <w:vAlign w:val="center"/>
          </w:tcPr>
          <w:p w:rsidR="004E24EB" w:rsidRPr="005E6592" w:rsidRDefault="004E24EB" w:rsidP="007F6AF9">
            <w:pPr>
              <w:widowControl/>
              <w:spacing w:line="240" w:lineRule="exact"/>
              <w:jc w:val="center"/>
              <w:rPr>
                <w:kern w:val="0"/>
                <w:szCs w:val="21"/>
              </w:rPr>
            </w:pPr>
            <w:r w:rsidRPr="005E6592">
              <w:rPr>
                <w:kern w:val="0"/>
                <w:szCs w:val="21"/>
              </w:rPr>
              <w:t>70</w:t>
            </w:r>
          </w:p>
        </w:tc>
        <w:tc>
          <w:tcPr>
            <w:tcW w:w="654" w:type="pct"/>
            <w:vAlign w:val="center"/>
          </w:tcPr>
          <w:p w:rsidR="004E24EB" w:rsidRPr="005E6592" w:rsidRDefault="004E24EB" w:rsidP="007F6AF9">
            <w:pPr>
              <w:widowControl/>
              <w:spacing w:line="240" w:lineRule="exact"/>
              <w:jc w:val="center"/>
              <w:rPr>
                <w:kern w:val="0"/>
                <w:szCs w:val="21"/>
              </w:rPr>
            </w:pPr>
            <w:r w:rsidRPr="005E6592">
              <w:rPr>
                <w:kern w:val="0"/>
                <w:szCs w:val="21"/>
              </w:rPr>
              <w:t>55</w:t>
            </w:r>
          </w:p>
        </w:tc>
        <w:tc>
          <w:tcPr>
            <w:tcW w:w="654" w:type="pct"/>
            <w:vAlign w:val="center"/>
          </w:tcPr>
          <w:p w:rsidR="004E24EB" w:rsidRPr="005E6592" w:rsidRDefault="00C3756B" w:rsidP="007F6AF9">
            <w:pPr>
              <w:widowControl/>
              <w:spacing w:line="240" w:lineRule="exact"/>
              <w:jc w:val="center"/>
              <w:rPr>
                <w:kern w:val="0"/>
                <w:szCs w:val="21"/>
              </w:rPr>
            </w:pPr>
            <w:r w:rsidRPr="005E6592">
              <w:rPr>
                <w:rFonts w:hint="eastAsia"/>
                <w:kern w:val="0"/>
                <w:szCs w:val="21"/>
              </w:rPr>
              <w:t>6</w:t>
            </w:r>
          </w:p>
        </w:tc>
        <w:tc>
          <w:tcPr>
            <w:tcW w:w="658" w:type="pct"/>
            <w:vAlign w:val="center"/>
          </w:tcPr>
          <w:p w:rsidR="004E24EB" w:rsidRPr="005E6592" w:rsidRDefault="00E13DF8" w:rsidP="007F6AF9">
            <w:pPr>
              <w:widowControl/>
              <w:spacing w:line="240" w:lineRule="exact"/>
              <w:jc w:val="center"/>
              <w:rPr>
                <w:kern w:val="0"/>
                <w:szCs w:val="21"/>
              </w:rPr>
            </w:pPr>
            <w:r w:rsidRPr="005E6592">
              <w:rPr>
                <w:rFonts w:hint="eastAsia"/>
                <w:kern w:val="0"/>
                <w:szCs w:val="21"/>
              </w:rPr>
              <w:t>32</w:t>
            </w:r>
          </w:p>
        </w:tc>
      </w:tr>
    </w:tbl>
    <w:p w:rsidR="006F6DB7" w:rsidRPr="005E6592" w:rsidRDefault="006F6DB7">
      <w:pPr>
        <w:widowControl/>
        <w:wordWrap w:val="0"/>
        <w:spacing w:line="460" w:lineRule="atLeast"/>
        <w:ind w:firstLine="473"/>
        <w:rPr>
          <w:spacing w:val="2"/>
          <w:kern w:val="0"/>
          <w:szCs w:val="21"/>
        </w:rPr>
      </w:pPr>
      <w:r w:rsidRPr="005E6592">
        <w:rPr>
          <w:rFonts w:hint="eastAsia"/>
          <w:spacing w:val="2"/>
          <w:kern w:val="0"/>
          <w:szCs w:val="21"/>
        </w:rPr>
        <w:t>注：基建过程混凝土为外购商品混凝土。</w:t>
      </w:r>
    </w:p>
    <w:p w:rsidR="00A5153C" w:rsidRPr="005E6592" w:rsidRDefault="00A5153C">
      <w:pPr>
        <w:widowControl/>
        <w:wordWrap w:val="0"/>
        <w:spacing w:line="460" w:lineRule="atLeast"/>
        <w:ind w:firstLine="473"/>
        <w:rPr>
          <w:spacing w:val="2"/>
          <w:kern w:val="0"/>
          <w:sz w:val="24"/>
        </w:rPr>
      </w:pPr>
      <w:r w:rsidRPr="005E6592">
        <w:rPr>
          <w:spacing w:val="2"/>
          <w:kern w:val="0"/>
          <w:sz w:val="24"/>
        </w:rPr>
        <w:t>由上表可知，施工作业距离设备源白天约</w:t>
      </w:r>
      <w:r w:rsidR="006F6DB7" w:rsidRPr="005E6592">
        <w:rPr>
          <w:rFonts w:hint="eastAsia"/>
          <w:spacing w:val="2"/>
          <w:kern w:val="0"/>
          <w:sz w:val="24"/>
        </w:rPr>
        <w:t>6</w:t>
      </w:r>
      <w:r w:rsidRPr="005E6592">
        <w:rPr>
          <w:spacing w:val="2"/>
          <w:kern w:val="0"/>
          <w:sz w:val="24"/>
        </w:rPr>
        <w:t>-</w:t>
      </w:r>
      <w:r w:rsidR="006F6DB7" w:rsidRPr="005E6592">
        <w:rPr>
          <w:rFonts w:hint="eastAsia"/>
          <w:spacing w:val="2"/>
          <w:kern w:val="0"/>
          <w:sz w:val="24"/>
        </w:rPr>
        <w:t>3</w:t>
      </w:r>
      <w:r w:rsidR="004F675B" w:rsidRPr="005E6592">
        <w:rPr>
          <w:rFonts w:hint="eastAsia"/>
          <w:spacing w:val="2"/>
          <w:kern w:val="0"/>
          <w:sz w:val="24"/>
        </w:rPr>
        <w:t>2</w:t>
      </w:r>
      <w:r w:rsidRPr="005E6592">
        <w:rPr>
          <w:spacing w:val="2"/>
          <w:kern w:val="0"/>
          <w:sz w:val="24"/>
        </w:rPr>
        <w:t>m</w:t>
      </w:r>
      <w:r w:rsidRPr="005E6592">
        <w:rPr>
          <w:spacing w:val="2"/>
          <w:kern w:val="0"/>
          <w:sz w:val="24"/>
        </w:rPr>
        <w:t>，夜间约</w:t>
      </w:r>
      <w:r w:rsidR="00E13DF8" w:rsidRPr="005E6592">
        <w:rPr>
          <w:rFonts w:hint="eastAsia"/>
          <w:spacing w:val="2"/>
          <w:kern w:val="0"/>
          <w:sz w:val="24"/>
        </w:rPr>
        <w:t>32</w:t>
      </w:r>
      <w:r w:rsidR="00043D3F" w:rsidRPr="005E6592">
        <w:rPr>
          <w:rFonts w:hint="eastAsia"/>
          <w:spacing w:val="2"/>
          <w:kern w:val="0"/>
          <w:sz w:val="24"/>
        </w:rPr>
        <w:t>～</w:t>
      </w:r>
      <w:r w:rsidR="00E13DF8" w:rsidRPr="005E6592">
        <w:rPr>
          <w:rFonts w:hint="eastAsia"/>
          <w:spacing w:val="2"/>
          <w:kern w:val="0"/>
          <w:sz w:val="24"/>
        </w:rPr>
        <w:t>178</w:t>
      </w:r>
      <w:r w:rsidRPr="005E6592">
        <w:rPr>
          <w:spacing w:val="2"/>
          <w:kern w:val="0"/>
          <w:sz w:val="24"/>
        </w:rPr>
        <w:t>m</w:t>
      </w:r>
      <w:r w:rsidRPr="005E6592">
        <w:rPr>
          <w:spacing w:val="2"/>
          <w:kern w:val="0"/>
          <w:sz w:val="24"/>
        </w:rPr>
        <w:t>噪声达标，昼间设备噪声影响范围较小</w:t>
      </w:r>
      <w:r w:rsidR="00E13DF8" w:rsidRPr="005E6592">
        <w:rPr>
          <w:rFonts w:hint="eastAsia"/>
          <w:spacing w:val="2"/>
          <w:kern w:val="0"/>
          <w:sz w:val="24"/>
        </w:rPr>
        <w:t>，夜间影响距离可达到</w:t>
      </w:r>
      <w:r w:rsidR="00E13DF8" w:rsidRPr="005E6592">
        <w:rPr>
          <w:rFonts w:hint="eastAsia"/>
          <w:spacing w:val="2"/>
          <w:kern w:val="0"/>
          <w:sz w:val="24"/>
        </w:rPr>
        <w:t>178m</w:t>
      </w:r>
      <w:r w:rsidR="00E13DF8" w:rsidRPr="005E6592">
        <w:rPr>
          <w:rFonts w:hint="eastAsia"/>
          <w:spacing w:val="2"/>
          <w:kern w:val="0"/>
          <w:sz w:val="24"/>
        </w:rPr>
        <w:t>；而本项目夜间不施工，若取得石龙区政府开具的证明需夜间临时施工时，尽可能避免使用移动式空压机，因其达标距离为</w:t>
      </w:r>
      <w:r w:rsidR="00E13DF8" w:rsidRPr="005E6592">
        <w:rPr>
          <w:rFonts w:hint="eastAsia"/>
          <w:spacing w:val="2"/>
          <w:kern w:val="0"/>
          <w:sz w:val="24"/>
        </w:rPr>
        <w:t>178m</w:t>
      </w:r>
      <w:r w:rsidR="00E13DF8" w:rsidRPr="005E6592">
        <w:rPr>
          <w:rFonts w:hint="eastAsia"/>
          <w:spacing w:val="2"/>
          <w:kern w:val="0"/>
          <w:sz w:val="24"/>
        </w:rPr>
        <w:t>，将影响最近的张庄村村民夜间休息</w:t>
      </w:r>
      <w:r w:rsidRPr="005E6592">
        <w:rPr>
          <w:spacing w:val="2"/>
          <w:kern w:val="0"/>
          <w:sz w:val="24"/>
        </w:rPr>
        <w:t>。</w:t>
      </w:r>
    </w:p>
    <w:p w:rsidR="00A5153C" w:rsidRPr="005E6592" w:rsidRDefault="005D79BE">
      <w:pPr>
        <w:ind w:firstLineChars="200" w:firstLine="480"/>
        <w:rPr>
          <w:sz w:val="24"/>
        </w:rPr>
      </w:pPr>
      <w:r w:rsidRPr="005E6592">
        <w:rPr>
          <w:rFonts w:hint="eastAsia"/>
          <w:sz w:val="24"/>
        </w:rPr>
        <w:t>项目运输为昼间运输，沿途村庄为</w:t>
      </w:r>
      <w:r w:rsidR="006F6DB7" w:rsidRPr="005E6592">
        <w:rPr>
          <w:rFonts w:hint="eastAsia"/>
          <w:sz w:val="24"/>
        </w:rPr>
        <w:t>张庄</w:t>
      </w:r>
      <w:r w:rsidRPr="005E6592">
        <w:rPr>
          <w:rFonts w:hint="eastAsia"/>
          <w:sz w:val="24"/>
        </w:rPr>
        <w:t>村，车辆运输噪声临</w:t>
      </w:r>
      <w:r w:rsidR="00C11857" w:rsidRPr="005E6592">
        <w:rPr>
          <w:rFonts w:hint="eastAsia"/>
          <w:sz w:val="24"/>
        </w:rPr>
        <w:t>路张庄村村民</w:t>
      </w:r>
      <w:r w:rsidRPr="005E6592">
        <w:rPr>
          <w:rFonts w:hint="eastAsia"/>
          <w:sz w:val="24"/>
        </w:rPr>
        <w:t>造成一定的影响，因此评价建议本项目施工运输车辆在行驶至敏感点时</w:t>
      </w:r>
      <w:smartTag w:uri="urn:schemas-microsoft-com:office:smarttags" w:element="chmetcnv">
        <w:smartTagPr>
          <w:attr w:name="UnitName" w:val="km/h"/>
          <w:attr w:name="SourceValue" w:val="20"/>
          <w:attr w:name="HasSpace" w:val="False"/>
          <w:attr w:name="Negative" w:val="False"/>
          <w:attr w:name="NumberType" w:val="1"/>
          <w:attr w:name="TCSC" w:val="0"/>
        </w:smartTagPr>
        <w:r w:rsidRPr="005E6592">
          <w:rPr>
            <w:rFonts w:hint="eastAsia"/>
            <w:sz w:val="24"/>
          </w:rPr>
          <w:t>20km/h</w:t>
        </w:r>
      </w:smartTag>
      <w:r w:rsidRPr="005E6592">
        <w:rPr>
          <w:rFonts w:hint="eastAsia"/>
          <w:sz w:val="24"/>
        </w:rPr>
        <w:t>以下</w:t>
      </w:r>
      <w:r w:rsidR="00C11857" w:rsidRPr="005E6592">
        <w:rPr>
          <w:rFonts w:hint="eastAsia"/>
          <w:sz w:val="24"/>
        </w:rPr>
        <w:t>，且禁止夜间运输；</w:t>
      </w:r>
      <w:r w:rsidRPr="005E6592">
        <w:rPr>
          <w:rFonts w:hint="eastAsia"/>
          <w:sz w:val="24"/>
        </w:rPr>
        <w:t>同时，</w:t>
      </w:r>
      <w:r w:rsidR="00C11857" w:rsidRPr="005E6592">
        <w:rPr>
          <w:rFonts w:hint="eastAsia"/>
          <w:sz w:val="24"/>
        </w:rPr>
        <w:t>尽早完成张庄村村民的搬迁工作</w:t>
      </w:r>
      <w:r w:rsidR="00DC17D9" w:rsidRPr="005E6592">
        <w:rPr>
          <w:rFonts w:hint="eastAsia"/>
          <w:sz w:val="24"/>
        </w:rPr>
        <w:t>（爆破安全警界线内安全搬迁）</w:t>
      </w:r>
      <w:r w:rsidRPr="005E6592">
        <w:rPr>
          <w:rFonts w:hint="eastAsia"/>
          <w:sz w:val="24"/>
        </w:rPr>
        <w:t>，以</w:t>
      </w:r>
      <w:r w:rsidR="00C11857" w:rsidRPr="005E6592">
        <w:rPr>
          <w:rFonts w:hint="eastAsia"/>
          <w:sz w:val="24"/>
        </w:rPr>
        <w:t>避免</w:t>
      </w:r>
      <w:r w:rsidRPr="005E6592">
        <w:rPr>
          <w:rFonts w:hint="eastAsia"/>
          <w:sz w:val="24"/>
        </w:rPr>
        <w:t>项目运输噪声对居民的影响。</w:t>
      </w:r>
    </w:p>
    <w:p w:rsidR="00A5153C" w:rsidRPr="005E6592" w:rsidRDefault="00A5153C">
      <w:pPr>
        <w:pStyle w:val="3"/>
        <w:numPr>
          <w:ilvl w:val="2"/>
          <w:numId w:val="3"/>
        </w:numPr>
        <w:spacing w:before="100" w:after="100" w:line="300" w:lineRule="auto"/>
        <w:rPr>
          <w:sz w:val="28"/>
          <w:szCs w:val="28"/>
        </w:rPr>
      </w:pPr>
      <w:r w:rsidRPr="005E6592">
        <w:rPr>
          <w:sz w:val="28"/>
          <w:szCs w:val="28"/>
        </w:rPr>
        <w:t>建设期固体废物对环境的影响分析</w:t>
      </w:r>
    </w:p>
    <w:p w:rsidR="00FE4613" w:rsidRPr="005E6592" w:rsidRDefault="00FE4613" w:rsidP="00FE4613">
      <w:pPr>
        <w:ind w:firstLineChars="200" w:firstLine="480"/>
        <w:rPr>
          <w:sz w:val="24"/>
        </w:rPr>
      </w:pPr>
      <w:r w:rsidRPr="005E6592">
        <w:rPr>
          <w:sz w:val="24"/>
        </w:rPr>
        <w:t>施工期固体废物主要是施工期挖填方过程中的废土石方，主要来自于</w:t>
      </w:r>
      <w:r w:rsidR="00DA3F0F" w:rsidRPr="005E6592">
        <w:rPr>
          <w:rFonts w:hint="eastAsia"/>
          <w:sz w:val="24"/>
        </w:rPr>
        <w:t>二</w:t>
      </w:r>
      <w:r w:rsidRPr="005E6592">
        <w:rPr>
          <w:sz w:val="24"/>
        </w:rPr>
        <w:t>个部分，一是</w:t>
      </w:r>
      <w:r w:rsidRPr="005E6592">
        <w:rPr>
          <w:rFonts w:hint="eastAsia"/>
          <w:sz w:val="24"/>
        </w:rPr>
        <w:t>露天采场剥离土石方</w:t>
      </w:r>
      <w:r w:rsidRPr="005E6592">
        <w:rPr>
          <w:sz w:val="24"/>
        </w:rPr>
        <w:t>，二</w:t>
      </w:r>
      <w:r w:rsidRPr="005E6592">
        <w:rPr>
          <w:rFonts w:hint="eastAsia"/>
          <w:sz w:val="24"/>
        </w:rPr>
        <w:t>道路工程建设过程</w:t>
      </w:r>
      <w:r w:rsidRPr="005E6592">
        <w:rPr>
          <w:sz w:val="24"/>
        </w:rPr>
        <w:t>中产生的土石方。</w:t>
      </w:r>
    </w:p>
    <w:p w:rsidR="003C7F2B" w:rsidRPr="005E6592" w:rsidRDefault="003C7F2B" w:rsidP="003C7F2B">
      <w:pPr>
        <w:ind w:firstLineChars="200" w:firstLine="480"/>
        <w:rPr>
          <w:sz w:val="24"/>
        </w:rPr>
      </w:pPr>
      <w:r w:rsidRPr="005E6592">
        <w:rPr>
          <w:rFonts w:hint="eastAsia"/>
          <w:sz w:val="24"/>
        </w:rPr>
        <w:t>本矿山开采境界内剥离物主要为第四系黄土和和不达标的灰岩，其中不达标灰岩占大部分，与第四系黄土比例约为</w:t>
      </w:r>
      <w:r w:rsidRPr="005E6592">
        <w:rPr>
          <w:rFonts w:hint="eastAsia"/>
          <w:sz w:val="24"/>
        </w:rPr>
        <w:t>20</w:t>
      </w:r>
      <w:r w:rsidR="00FF57FC" w:rsidRPr="005E6592">
        <w:rPr>
          <w:rFonts w:hint="eastAsia"/>
          <w:sz w:val="24"/>
        </w:rPr>
        <w:t>：</w:t>
      </w:r>
      <w:r w:rsidRPr="005E6592">
        <w:rPr>
          <w:rFonts w:hint="eastAsia"/>
          <w:sz w:val="24"/>
        </w:rPr>
        <w:t>1</w:t>
      </w:r>
      <w:r w:rsidRPr="005E6592">
        <w:rPr>
          <w:rFonts w:hint="eastAsia"/>
          <w:sz w:val="24"/>
        </w:rPr>
        <w:t>，根据圈定境界，剥离物总量为</w:t>
      </w:r>
      <w:r w:rsidRPr="005E6592">
        <w:rPr>
          <w:rFonts w:hint="eastAsia"/>
          <w:sz w:val="24"/>
        </w:rPr>
        <w:t>171.95</w:t>
      </w:r>
      <w:r w:rsidRPr="005E6592">
        <w:rPr>
          <w:rFonts w:hint="eastAsia"/>
          <w:sz w:val="24"/>
        </w:rPr>
        <w:t>万</w:t>
      </w:r>
      <w:r w:rsidRPr="005E6592">
        <w:rPr>
          <w:rFonts w:hint="eastAsia"/>
          <w:sz w:val="24"/>
        </w:rPr>
        <w:t>m</w:t>
      </w:r>
      <w:r w:rsidRPr="005E6592">
        <w:rPr>
          <w:rFonts w:hint="eastAsia"/>
          <w:sz w:val="24"/>
        </w:rPr>
        <w:t>³，其中第四系黄土</w:t>
      </w:r>
      <w:r w:rsidRPr="005E6592">
        <w:rPr>
          <w:rFonts w:hint="eastAsia"/>
          <w:sz w:val="24"/>
        </w:rPr>
        <w:t>8.6</w:t>
      </w:r>
      <w:r w:rsidRPr="005E6592">
        <w:rPr>
          <w:rFonts w:hint="eastAsia"/>
          <w:sz w:val="24"/>
        </w:rPr>
        <w:t>万</w:t>
      </w:r>
      <w:r w:rsidRPr="005E6592">
        <w:rPr>
          <w:rFonts w:hint="eastAsia"/>
          <w:sz w:val="24"/>
        </w:rPr>
        <w:t>m</w:t>
      </w:r>
      <w:r w:rsidRPr="005E6592">
        <w:rPr>
          <w:rFonts w:hint="eastAsia"/>
          <w:sz w:val="24"/>
        </w:rPr>
        <w:t>³，基岩</w:t>
      </w:r>
      <w:r w:rsidRPr="005E6592">
        <w:rPr>
          <w:rFonts w:hint="eastAsia"/>
          <w:sz w:val="24"/>
        </w:rPr>
        <w:t>163.35</w:t>
      </w:r>
      <w:r w:rsidRPr="005E6592">
        <w:rPr>
          <w:rFonts w:hint="eastAsia"/>
          <w:sz w:val="24"/>
        </w:rPr>
        <w:t>万</w:t>
      </w:r>
      <w:r w:rsidRPr="005E6592">
        <w:rPr>
          <w:rFonts w:hint="eastAsia"/>
          <w:sz w:val="24"/>
        </w:rPr>
        <w:t>m</w:t>
      </w:r>
      <w:r w:rsidRPr="005E6592">
        <w:rPr>
          <w:rFonts w:hint="eastAsia"/>
          <w:sz w:val="24"/>
        </w:rPr>
        <w:t>³，剥离物中基岩主要为</w:t>
      </w:r>
      <w:r w:rsidRPr="005E6592">
        <w:rPr>
          <w:rFonts w:hint="eastAsia"/>
          <w:sz w:val="24"/>
        </w:rPr>
        <w:t>CaO</w:t>
      </w:r>
      <w:r w:rsidRPr="005E6592">
        <w:rPr>
          <w:rFonts w:hint="eastAsia"/>
          <w:sz w:val="24"/>
        </w:rPr>
        <w:t>含量不达标</w:t>
      </w:r>
      <w:r w:rsidR="00787547" w:rsidRPr="005E6592">
        <w:rPr>
          <w:rFonts w:hint="eastAsia"/>
          <w:sz w:val="24"/>
        </w:rPr>
        <w:t>的灰岩</w:t>
      </w:r>
      <w:r w:rsidRPr="005E6592">
        <w:rPr>
          <w:rFonts w:hint="eastAsia"/>
          <w:sz w:val="24"/>
        </w:rPr>
        <w:t>，但可综合利用，</w:t>
      </w:r>
      <w:r w:rsidR="00C50829" w:rsidRPr="005E6592">
        <w:rPr>
          <w:rFonts w:hint="eastAsia"/>
          <w:sz w:val="24"/>
        </w:rPr>
        <w:t>即</w:t>
      </w:r>
      <w:r w:rsidRPr="005E6592">
        <w:rPr>
          <w:rFonts w:hint="eastAsia"/>
          <w:sz w:val="24"/>
        </w:rPr>
        <w:t>深加工为石子</w:t>
      </w:r>
      <w:r w:rsidR="005762A3" w:rsidRPr="005E6592">
        <w:rPr>
          <w:rFonts w:hint="eastAsia"/>
          <w:sz w:val="24"/>
        </w:rPr>
        <w:t>部分</w:t>
      </w:r>
      <w:r w:rsidRPr="005E6592">
        <w:rPr>
          <w:rFonts w:hint="eastAsia"/>
          <w:sz w:val="24"/>
        </w:rPr>
        <w:t>用于</w:t>
      </w:r>
      <w:r w:rsidR="005762A3" w:rsidRPr="005E6592">
        <w:rPr>
          <w:rFonts w:hint="eastAsia"/>
          <w:sz w:val="24"/>
        </w:rPr>
        <w:t>厂区</w:t>
      </w:r>
      <w:r w:rsidRPr="005E6592">
        <w:rPr>
          <w:rFonts w:hint="eastAsia"/>
          <w:sz w:val="24"/>
        </w:rPr>
        <w:t>铺路</w:t>
      </w:r>
      <w:r w:rsidR="005762A3" w:rsidRPr="005E6592">
        <w:rPr>
          <w:rFonts w:hint="eastAsia"/>
          <w:sz w:val="24"/>
        </w:rPr>
        <w:t>，其余</w:t>
      </w:r>
      <w:r w:rsidR="005F4061" w:rsidRPr="005E6592">
        <w:rPr>
          <w:rFonts w:hint="eastAsia"/>
          <w:sz w:val="24"/>
        </w:rPr>
        <w:t>外售</w:t>
      </w:r>
      <w:r w:rsidRPr="005E6592">
        <w:rPr>
          <w:rFonts w:hint="eastAsia"/>
          <w:sz w:val="24"/>
        </w:rPr>
        <w:t>等，故矿山仅需设临时</w:t>
      </w:r>
      <w:r w:rsidR="00061B70" w:rsidRPr="005E6592">
        <w:rPr>
          <w:rFonts w:hint="eastAsia"/>
          <w:sz w:val="24"/>
        </w:rPr>
        <w:t>排土场</w:t>
      </w:r>
      <w:r w:rsidRPr="005E6592">
        <w:rPr>
          <w:rFonts w:hint="eastAsia"/>
          <w:sz w:val="24"/>
        </w:rPr>
        <w:t>即可，后期用于土地复垦，矿山不设永久排土场。</w:t>
      </w:r>
    </w:p>
    <w:p w:rsidR="003C7F2B" w:rsidRPr="005E6592" w:rsidRDefault="003C7F2B" w:rsidP="003C7F2B">
      <w:pPr>
        <w:ind w:firstLineChars="200" w:firstLine="480"/>
        <w:rPr>
          <w:sz w:val="24"/>
        </w:rPr>
      </w:pPr>
      <w:r w:rsidRPr="005E6592">
        <w:rPr>
          <w:rFonts w:hint="eastAsia"/>
          <w:sz w:val="24"/>
        </w:rPr>
        <w:t>需堆场表土约</w:t>
      </w:r>
      <w:r w:rsidRPr="005E6592">
        <w:rPr>
          <w:rFonts w:hint="eastAsia"/>
          <w:sz w:val="24"/>
        </w:rPr>
        <w:t>8.6</w:t>
      </w:r>
      <w:r w:rsidRPr="005E6592">
        <w:rPr>
          <w:rFonts w:hint="eastAsia"/>
          <w:sz w:val="24"/>
        </w:rPr>
        <w:t>万</w:t>
      </w:r>
      <w:r w:rsidRPr="005E6592">
        <w:rPr>
          <w:rFonts w:hint="eastAsia"/>
          <w:sz w:val="24"/>
        </w:rPr>
        <w:t>m</w:t>
      </w:r>
      <w:r w:rsidRPr="005E6592">
        <w:rPr>
          <w:rFonts w:hint="eastAsia"/>
          <w:sz w:val="24"/>
        </w:rPr>
        <w:t>³，按压实后取松散系数</w:t>
      </w:r>
      <w:r w:rsidRPr="005E6592">
        <w:rPr>
          <w:rFonts w:hint="eastAsia"/>
          <w:sz w:val="24"/>
        </w:rPr>
        <w:t>1.3</w:t>
      </w:r>
      <w:r w:rsidRPr="005E6592">
        <w:rPr>
          <w:rFonts w:hint="eastAsia"/>
          <w:sz w:val="24"/>
        </w:rPr>
        <w:t>，则需求</w:t>
      </w:r>
      <w:r w:rsidR="00061B70" w:rsidRPr="005E6592">
        <w:rPr>
          <w:rFonts w:hint="eastAsia"/>
          <w:sz w:val="24"/>
        </w:rPr>
        <w:t>排土场</w:t>
      </w:r>
      <w:r w:rsidRPr="005E6592">
        <w:rPr>
          <w:rFonts w:hint="eastAsia"/>
          <w:sz w:val="24"/>
        </w:rPr>
        <w:t>容积不小于</w:t>
      </w:r>
      <w:r w:rsidRPr="005E6592">
        <w:rPr>
          <w:rFonts w:hint="eastAsia"/>
          <w:sz w:val="24"/>
        </w:rPr>
        <w:t>11.18</w:t>
      </w:r>
      <w:r w:rsidRPr="005E6592">
        <w:rPr>
          <w:rFonts w:hint="eastAsia"/>
          <w:sz w:val="24"/>
        </w:rPr>
        <w:t>万</w:t>
      </w:r>
      <w:r w:rsidRPr="005E6592">
        <w:rPr>
          <w:rFonts w:hint="eastAsia"/>
          <w:sz w:val="24"/>
        </w:rPr>
        <w:t>m</w:t>
      </w:r>
      <w:r w:rsidRPr="005E6592">
        <w:rPr>
          <w:rFonts w:hint="eastAsia"/>
          <w:sz w:val="24"/>
        </w:rPr>
        <w:t>³，</w:t>
      </w:r>
      <w:r w:rsidR="00061B70" w:rsidRPr="005E6592">
        <w:rPr>
          <w:rFonts w:hint="eastAsia"/>
          <w:sz w:val="24"/>
        </w:rPr>
        <w:t>排土场</w:t>
      </w:r>
      <w:r w:rsidRPr="005E6592">
        <w:rPr>
          <w:rFonts w:hint="eastAsia"/>
          <w:sz w:val="24"/>
        </w:rPr>
        <w:t>设计位于采场北部境界外的原采坑内，占地面积约</w:t>
      </w:r>
      <w:r w:rsidRPr="005E6592">
        <w:rPr>
          <w:rFonts w:hint="eastAsia"/>
          <w:sz w:val="24"/>
        </w:rPr>
        <w:t>4203m</w:t>
      </w:r>
      <w:r w:rsidRPr="005E6592">
        <w:rPr>
          <w:rFonts w:hint="eastAsia"/>
          <w:sz w:val="24"/>
          <w:vertAlign w:val="superscript"/>
        </w:rPr>
        <w:t>2</w:t>
      </w:r>
      <w:r w:rsidRPr="005E6592">
        <w:rPr>
          <w:rFonts w:hint="eastAsia"/>
          <w:sz w:val="24"/>
        </w:rPr>
        <w:t>，堆存高度</w:t>
      </w:r>
      <w:r w:rsidRPr="005E6592">
        <w:rPr>
          <w:rFonts w:hint="eastAsia"/>
          <w:sz w:val="24"/>
        </w:rPr>
        <w:t>30m</w:t>
      </w:r>
      <w:r w:rsidRPr="005E6592">
        <w:rPr>
          <w:rFonts w:hint="eastAsia"/>
          <w:sz w:val="24"/>
        </w:rPr>
        <w:t>，容量约</w:t>
      </w:r>
      <w:r w:rsidRPr="005E6592">
        <w:rPr>
          <w:rFonts w:hint="eastAsia"/>
          <w:sz w:val="24"/>
        </w:rPr>
        <w:t>12.61</w:t>
      </w:r>
      <w:r w:rsidRPr="005E6592">
        <w:rPr>
          <w:rFonts w:hint="eastAsia"/>
          <w:sz w:val="24"/>
        </w:rPr>
        <w:t>万</w:t>
      </w:r>
      <w:r w:rsidRPr="005E6592">
        <w:rPr>
          <w:rFonts w:hint="eastAsia"/>
          <w:sz w:val="24"/>
        </w:rPr>
        <w:t>m</w:t>
      </w:r>
      <w:r w:rsidRPr="005E6592">
        <w:rPr>
          <w:rFonts w:hint="eastAsia"/>
          <w:sz w:val="24"/>
        </w:rPr>
        <w:t>³，可以满足矿山表土堆存需求。</w:t>
      </w:r>
    </w:p>
    <w:p w:rsidR="00DB7B12" w:rsidRPr="005E6592" w:rsidRDefault="00DB7B12" w:rsidP="003C7F2B">
      <w:pPr>
        <w:ind w:firstLineChars="200" w:firstLine="480"/>
        <w:rPr>
          <w:sz w:val="24"/>
        </w:rPr>
      </w:pPr>
      <w:r w:rsidRPr="005E6592">
        <w:rPr>
          <w:rFonts w:hint="eastAsia"/>
          <w:sz w:val="24"/>
        </w:rPr>
        <w:t>本项目矿石至破碎场，利用现有输运道路，不再进一步对表土进行剥离，因该矿区为合并重组矿，矿区现状存在采坑，矿区道路已形成；矿区剥离表土或废石分别运送至</w:t>
      </w:r>
      <w:r w:rsidR="00061B70" w:rsidRPr="005E6592">
        <w:rPr>
          <w:rFonts w:hint="eastAsia"/>
          <w:sz w:val="24"/>
        </w:rPr>
        <w:t>排土场</w:t>
      </w:r>
      <w:r w:rsidRPr="005E6592">
        <w:rPr>
          <w:rFonts w:hint="eastAsia"/>
          <w:sz w:val="24"/>
        </w:rPr>
        <w:t>和再利用区，运输亦为利用现有道路，</w:t>
      </w:r>
      <w:r w:rsidR="007A3798" w:rsidRPr="005E6592">
        <w:rPr>
          <w:rFonts w:hint="eastAsia"/>
          <w:sz w:val="24"/>
        </w:rPr>
        <w:t>矿区</w:t>
      </w:r>
      <w:r w:rsidRPr="005E6592">
        <w:rPr>
          <w:rFonts w:hint="eastAsia"/>
          <w:sz w:val="24"/>
        </w:rPr>
        <w:t>剥离</w:t>
      </w:r>
      <w:r w:rsidR="007A3798" w:rsidRPr="005E6592">
        <w:rPr>
          <w:rFonts w:hint="eastAsia"/>
          <w:sz w:val="24"/>
        </w:rPr>
        <w:t>不达标灰岩</w:t>
      </w:r>
      <w:r w:rsidRPr="005E6592">
        <w:rPr>
          <w:rFonts w:hint="eastAsia"/>
          <w:sz w:val="24"/>
        </w:rPr>
        <w:lastRenderedPageBreak/>
        <w:t>可用于部分道路的铺设和加固。</w:t>
      </w:r>
    </w:p>
    <w:p w:rsidR="00FE4613" w:rsidRPr="005E6592" w:rsidRDefault="00FE4613" w:rsidP="00FE4613">
      <w:pPr>
        <w:ind w:firstLineChars="200" w:firstLine="480"/>
        <w:rPr>
          <w:sz w:val="24"/>
        </w:rPr>
      </w:pPr>
      <w:r w:rsidRPr="005E6592">
        <w:rPr>
          <w:sz w:val="24"/>
        </w:rPr>
        <w:t>施工人员产生的生活垃圾采区及工</w:t>
      </w:r>
      <w:r w:rsidR="001E454D" w:rsidRPr="005E6592">
        <w:rPr>
          <w:rFonts w:hint="eastAsia"/>
          <w:sz w:val="24"/>
        </w:rPr>
        <w:t>厂</w:t>
      </w:r>
      <w:r w:rsidRPr="005E6592">
        <w:rPr>
          <w:sz w:val="24"/>
        </w:rPr>
        <w:t>设置的垃圾桶统一收集后，委托环卫部门处理。</w:t>
      </w:r>
    </w:p>
    <w:p w:rsidR="00A5153C" w:rsidRPr="005E6592" w:rsidRDefault="00A5153C">
      <w:pPr>
        <w:ind w:firstLineChars="200" w:firstLine="480"/>
        <w:rPr>
          <w:sz w:val="24"/>
        </w:rPr>
      </w:pPr>
      <w:r w:rsidRPr="005E6592">
        <w:rPr>
          <w:sz w:val="24"/>
        </w:rPr>
        <w:t>采取以上措施后，建设期固体废物不会对周边环境产生影响。</w:t>
      </w:r>
    </w:p>
    <w:p w:rsidR="008654BA" w:rsidRPr="005E6592" w:rsidRDefault="008654BA" w:rsidP="008654BA">
      <w:pPr>
        <w:pStyle w:val="3"/>
        <w:numPr>
          <w:ilvl w:val="2"/>
          <w:numId w:val="3"/>
        </w:numPr>
        <w:spacing w:before="100" w:after="100" w:line="300" w:lineRule="auto"/>
        <w:rPr>
          <w:sz w:val="28"/>
          <w:szCs w:val="28"/>
        </w:rPr>
      </w:pPr>
      <w:r w:rsidRPr="005E6592">
        <w:rPr>
          <w:sz w:val="28"/>
          <w:szCs w:val="28"/>
        </w:rPr>
        <w:t>建设期</w:t>
      </w:r>
      <w:r w:rsidRPr="005E6592">
        <w:rPr>
          <w:rFonts w:hint="eastAsia"/>
          <w:sz w:val="28"/>
          <w:szCs w:val="28"/>
        </w:rPr>
        <w:t>生态及景观环境影响</w:t>
      </w:r>
    </w:p>
    <w:p w:rsidR="008654BA" w:rsidRPr="005E6592" w:rsidRDefault="008654BA" w:rsidP="008654BA">
      <w:pPr>
        <w:ind w:firstLineChars="200" w:firstLine="480"/>
        <w:rPr>
          <w:sz w:val="24"/>
        </w:rPr>
      </w:pPr>
      <w:r w:rsidRPr="005E6592">
        <w:rPr>
          <w:rFonts w:hint="eastAsia"/>
          <w:sz w:val="24"/>
        </w:rPr>
        <w:t>项目的建设将占用部分林地、草地，破坏现有林草地的生态环境，从而是项目区局部生态系统结构发生一定变化，表土剥离使地表呈现矿岩裸露，采区范围内景观类型由林灌从景观变成了工矿景观，区域内工矿景观面积</w:t>
      </w:r>
      <w:r w:rsidR="00132FDA" w:rsidRPr="005E6592">
        <w:rPr>
          <w:rFonts w:hint="eastAsia"/>
          <w:sz w:val="24"/>
        </w:rPr>
        <w:t>增大，造成一些人为的劣质景观，与周围自然景观不相协调。</w:t>
      </w:r>
    </w:p>
    <w:p w:rsidR="00132FDA" w:rsidRPr="005E6592" w:rsidRDefault="00132FDA" w:rsidP="008654BA">
      <w:pPr>
        <w:ind w:firstLineChars="200" w:firstLine="480"/>
        <w:rPr>
          <w:sz w:val="24"/>
        </w:rPr>
      </w:pPr>
      <w:r w:rsidRPr="005E6592">
        <w:rPr>
          <w:rFonts w:hint="eastAsia"/>
          <w:sz w:val="24"/>
        </w:rPr>
        <w:t>为减轻施工对生态环境的影响，评价建议施工应采取以下生态保护措施：开挖场地过程中应合理调配土石方，以挖作填，避免土石方移动和对方中产生风蚀扬尘和水土流失；建筑废弃渣石应及时清运并妥善处置，以减少风蚀逸散；施工期应尽量避开雨季，以减少因地表破坏造成</w:t>
      </w:r>
      <w:r w:rsidRPr="005E6592">
        <w:rPr>
          <w:rFonts w:hint="eastAsia"/>
          <w:sz w:val="24"/>
        </w:rPr>
        <w:t xml:space="preserve"> </w:t>
      </w:r>
      <w:r w:rsidRPr="005E6592">
        <w:rPr>
          <w:rFonts w:hint="eastAsia"/>
          <w:sz w:val="24"/>
        </w:rPr>
        <w:t>的水土流失；对临时占用的土地，当不再使用时，及时采取复垦措施。经采取以上措施后，可有效降低项目区开发建设对生态环境所造成的不利影响。</w:t>
      </w:r>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249" w:name="_Toc403373029"/>
      <w:bookmarkStart w:id="250" w:name="_Toc534729936"/>
      <w:r w:rsidRPr="00821AFB">
        <w:rPr>
          <w:rFonts w:ascii="Times New Roman" w:eastAsia="宋体" w:hAnsi="Times New Roman"/>
          <w:sz w:val="30"/>
          <w:szCs w:val="30"/>
        </w:rPr>
        <w:t>运营期环境影响分析</w:t>
      </w:r>
      <w:bookmarkEnd w:id="249"/>
      <w:bookmarkEnd w:id="250"/>
    </w:p>
    <w:p w:rsidR="00A5153C" w:rsidRPr="005E6592" w:rsidRDefault="00A5153C">
      <w:pPr>
        <w:pStyle w:val="3"/>
        <w:numPr>
          <w:ilvl w:val="2"/>
          <w:numId w:val="3"/>
        </w:numPr>
        <w:spacing w:before="100" w:after="100" w:line="300" w:lineRule="auto"/>
        <w:rPr>
          <w:sz w:val="28"/>
          <w:szCs w:val="28"/>
        </w:rPr>
      </w:pPr>
      <w:r w:rsidRPr="005E6592">
        <w:rPr>
          <w:sz w:val="28"/>
          <w:szCs w:val="28"/>
        </w:rPr>
        <w:t>运营期环境空气影响分析</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主要气象资料统计</w:t>
      </w:r>
    </w:p>
    <w:p w:rsidR="0001077D" w:rsidRPr="005E6592" w:rsidRDefault="0001077D" w:rsidP="002369F9">
      <w:pPr>
        <w:ind w:firstLineChars="200" w:firstLine="480"/>
        <w:rPr>
          <w:sz w:val="24"/>
        </w:rPr>
      </w:pPr>
      <w:r w:rsidRPr="005E6592">
        <w:rPr>
          <w:rFonts w:hint="eastAsia"/>
          <w:sz w:val="24"/>
        </w:rPr>
        <w:t>本项目位于平顶山石龙区与鲁山</w:t>
      </w:r>
      <w:r w:rsidRPr="005E6592">
        <w:rPr>
          <w:sz w:val="24"/>
        </w:rPr>
        <w:t>交界处</w:t>
      </w:r>
      <w:r w:rsidRPr="005E6592">
        <w:rPr>
          <w:rFonts w:hint="eastAsia"/>
          <w:sz w:val="24"/>
        </w:rPr>
        <w:t>，</w:t>
      </w:r>
      <w:r w:rsidR="002369F9" w:rsidRPr="005E6592">
        <w:rPr>
          <w:sz w:val="24"/>
        </w:rPr>
        <w:t>矿区自然条件</w:t>
      </w:r>
      <w:r w:rsidR="00082E15" w:rsidRPr="005E6592">
        <w:rPr>
          <w:rFonts w:hint="eastAsia"/>
          <w:sz w:val="24"/>
        </w:rPr>
        <w:t>为</w:t>
      </w:r>
      <w:r w:rsidR="002369F9" w:rsidRPr="005E6592">
        <w:rPr>
          <w:sz w:val="24"/>
        </w:rPr>
        <w:t>最高气温</w:t>
      </w:r>
      <w:r w:rsidR="002369F9" w:rsidRPr="005E6592">
        <w:rPr>
          <w:rFonts w:hint="eastAsia"/>
          <w:sz w:val="24"/>
        </w:rPr>
        <w:t>43.3</w:t>
      </w:r>
      <w:r w:rsidR="002369F9" w:rsidRPr="005E6592">
        <w:rPr>
          <w:rFonts w:hint="eastAsia"/>
          <w:sz w:val="24"/>
        </w:rPr>
        <w:t>℃</w:t>
      </w:r>
      <w:r w:rsidR="00082E15" w:rsidRPr="005E6592">
        <w:rPr>
          <w:rFonts w:hint="eastAsia"/>
          <w:sz w:val="24"/>
        </w:rPr>
        <w:t>、</w:t>
      </w:r>
      <w:r w:rsidR="002369F9" w:rsidRPr="005E6592">
        <w:rPr>
          <w:sz w:val="24"/>
        </w:rPr>
        <w:t>最低气温</w:t>
      </w:r>
      <w:r w:rsidR="002369F9" w:rsidRPr="005E6592">
        <w:rPr>
          <w:sz w:val="24"/>
        </w:rPr>
        <w:t>-</w:t>
      </w:r>
      <w:r w:rsidR="002369F9" w:rsidRPr="005E6592">
        <w:rPr>
          <w:rFonts w:hint="eastAsia"/>
          <w:sz w:val="24"/>
        </w:rPr>
        <w:t>18.0</w:t>
      </w:r>
      <w:r w:rsidR="002369F9" w:rsidRPr="005E6592">
        <w:rPr>
          <w:rFonts w:hint="eastAsia"/>
          <w:sz w:val="24"/>
        </w:rPr>
        <w:t>℃</w:t>
      </w:r>
      <w:r w:rsidR="00082E15" w:rsidRPr="005E6592">
        <w:rPr>
          <w:rFonts w:hint="eastAsia"/>
          <w:sz w:val="24"/>
        </w:rPr>
        <w:t>、</w:t>
      </w:r>
      <w:r w:rsidR="002369F9" w:rsidRPr="005E6592">
        <w:rPr>
          <w:sz w:val="24"/>
        </w:rPr>
        <w:t>年平均降雨量</w:t>
      </w:r>
      <w:r w:rsidR="002369F9" w:rsidRPr="005E6592">
        <w:rPr>
          <w:sz w:val="24"/>
        </w:rPr>
        <w:t>8</w:t>
      </w:r>
      <w:r w:rsidR="002369F9" w:rsidRPr="005E6592">
        <w:rPr>
          <w:rFonts w:hint="eastAsia"/>
          <w:sz w:val="24"/>
        </w:rPr>
        <w:t>01</w:t>
      </w:r>
      <w:r w:rsidR="002369F9" w:rsidRPr="005E6592">
        <w:rPr>
          <w:sz w:val="24"/>
        </w:rPr>
        <w:t>mm</w:t>
      </w:r>
      <w:r w:rsidR="00082E15" w:rsidRPr="005E6592">
        <w:rPr>
          <w:rFonts w:hint="eastAsia"/>
          <w:sz w:val="24"/>
        </w:rPr>
        <w:t>、</w:t>
      </w:r>
      <w:r w:rsidR="002369F9" w:rsidRPr="005E6592">
        <w:rPr>
          <w:sz w:val="24"/>
        </w:rPr>
        <w:t>雪期一般在</w:t>
      </w:r>
      <w:r w:rsidR="002369F9" w:rsidRPr="005E6592">
        <w:rPr>
          <w:sz w:val="24"/>
        </w:rPr>
        <w:t>11</w:t>
      </w:r>
      <w:r w:rsidR="002369F9" w:rsidRPr="005E6592">
        <w:rPr>
          <w:sz w:val="24"/>
        </w:rPr>
        <w:t>月至次年</w:t>
      </w:r>
      <w:r w:rsidR="002369F9" w:rsidRPr="005E6592">
        <w:rPr>
          <w:sz w:val="24"/>
        </w:rPr>
        <w:t>4</w:t>
      </w:r>
      <w:r w:rsidR="002369F9" w:rsidRPr="005E6592">
        <w:rPr>
          <w:sz w:val="24"/>
        </w:rPr>
        <w:t>月。</w:t>
      </w:r>
      <w:r w:rsidRPr="005E6592">
        <w:rPr>
          <w:sz w:val="24"/>
        </w:rPr>
        <w:t>根据鲁山县气象站多年观测资料，该区属暖温带半湿润季风区，历年月平均气温最高</w:t>
      </w:r>
      <w:smartTag w:uri="urn:schemas-microsoft-com:office:smarttags" w:element="chmetcnv">
        <w:smartTagPr>
          <w:attr w:name="UnitName" w:val="℃"/>
          <w:attr w:name="SourceValue" w:val="27.4"/>
          <w:attr w:name="HasSpace" w:val="False"/>
          <w:attr w:name="Negative" w:val="False"/>
          <w:attr w:name="NumberType" w:val="1"/>
          <w:attr w:name="TCSC" w:val="0"/>
        </w:smartTagPr>
        <w:r w:rsidRPr="005E6592">
          <w:rPr>
            <w:sz w:val="24"/>
          </w:rPr>
          <w:t>27.4</w:t>
        </w:r>
        <w:r w:rsidRPr="005E6592">
          <w:rPr>
            <w:rFonts w:hint="eastAsia"/>
            <w:sz w:val="24"/>
          </w:rPr>
          <w:t>℃</w:t>
        </w:r>
      </w:smartTag>
      <w:r w:rsidRPr="005E6592">
        <w:rPr>
          <w:sz w:val="24"/>
        </w:rPr>
        <w:t>（</w:t>
      </w:r>
      <w:r w:rsidRPr="005E6592">
        <w:rPr>
          <w:sz w:val="24"/>
        </w:rPr>
        <w:t>7</w:t>
      </w:r>
      <w:r w:rsidRPr="005E6592">
        <w:rPr>
          <w:sz w:val="24"/>
        </w:rPr>
        <w:t>月），最低</w:t>
      </w:r>
      <w:smartTag w:uri="urn:schemas-microsoft-com:office:smarttags" w:element="chmetcnv">
        <w:smartTagPr>
          <w:attr w:name="UnitName" w:val="℃"/>
          <w:attr w:name="SourceValue" w:val=".7"/>
          <w:attr w:name="HasSpace" w:val="False"/>
          <w:attr w:name="Negative" w:val="False"/>
          <w:attr w:name="NumberType" w:val="1"/>
          <w:attr w:name="TCSC" w:val="0"/>
        </w:smartTagPr>
        <w:r w:rsidRPr="005E6592">
          <w:rPr>
            <w:sz w:val="24"/>
          </w:rPr>
          <w:t>0.7</w:t>
        </w:r>
        <w:r w:rsidRPr="005E6592">
          <w:rPr>
            <w:rFonts w:hint="eastAsia"/>
            <w:sz w:val="24"/>
          </w:rPr>
          <w:t>℃</w:t>
        </w:r>
      </w:smartTag>
      <w:r w:rsidRPr="005E6592">
        <w:rPr>
          <w:sz w:val="24"/>
        </w:rPr>
        <w:t>（</w:t>
      </w:r>
      <w:r w:rsidRPr="005E6592">
        <w:rPr>
          <w:sz w:val="24"/>
        </w:rPr>
        <w:t>1</w:t>
      </w:r>
      <w:r w:rsidRPr="005E6592">
        <w:rPr>
          <w:sz w:val="24"/>
        </w:rPr>
        <w:t>月），极端最高气温</w:t>
      </w:r>
      <w:smartTag w:uri="urn:schemas-microsoft-com:office:smarttags" w:element="chmetcnv">
        <w:smartTagPr>
          <w:attr w:name="UnitName" w:val="℃"/>
          <w:attr w:name="SourceValue" w:val="43.3"/>
          <w:attr w:name="HasSpace" w:val="False"/>
          <w:attr w:name="Negative" w:val="False"/>
          <w:attr w:name="NumberType" w:val="1"/>
          <w:attr w:name="TCSC" w:val="0"/>
        </w:smartTagPr>
        <w:r w:rsidRPr="005E6592">
          <w:rPr>
            <w:sz w:val="24"/>
          </w:rPr>
          <w:t>43.3</w:t>
        </w:r>
        <w:r w:rsidRPr="005E6592">
          <w:rPr>
            <w:rFonts w:hint="eastAsia"/>
            <w:sz w:val="24"/>
          </w:rPr>
          <w:t>℃</w:t>
        </w:r>
      </w:smartTag>
      <w:r w:rsidRPr="005E6592">
        <w:rPr>
          <w:sz w:val="24"/>
        </w:rPr>
        <w:t>（</w:t>
      </w:r>
      <w:smartTag w:uri="urn:schemas-microsoft-com:office:smarttags" w:element="chsdate">
        <w:smartTagPr>
          <w:attr w:name="Year" w:val="1972"/>
          <w:attr w:name="Month" w:val="6"/>
          <w:attr w:name="Day" w:val="11"/>
          <w:attr w:name="IsLunarDate" w:val="False"/>
          <w:attr w:name="IsROCDate" w:val="False"/>
        </w:smartTagPr>
        <w:r w:rsidRPr="005E6592">
          <w:rPr>
            <w:sz w:val="24"/>
          </w:rPr>
          <w:t>1972</w:t>
        </w:r>
        <w:r w:rsidRPr="005E6592">
          <w:rPr>
            <w:sz w:val="24"/>
          </w:rPr>
          <w:t>年</w:t>
        </w:r>
        <w:r w:rsidRPr="005E6592">
          <w:rPr>
            <w:sz w:val="24"/>
          </w:rPr>
          <w:t>6</w:t>
        </w:r>
        <w:r w:rsidRPr="005E6592">
          <w:rPr>
            <w:sz w:val="24"/>
          </w:rPr>
          <w:t>月</w:t>
        </w:r>
        <w:r w:rsidRPr="005E6592">
          <w:rPr>
            <w:sz w:val="24"/>
          </w:rPr>
          <w:t>11</w:t>
        </w:r>
        <w:r w:rsidRPr="005E6592">
          <w:rPr>
            <w:sz w:val="24"/>
          </w:rPr>
          <w:t>日</w:t>
        </w:r>
      </w:smartTag>
      <w:r w:rsidRPr="005E6592">
        <w:rPr>
          <w:sz w:val="24"/>
        </w:rPr>
        <w:t>），最低气温</w:t>
      </w:r>
      <w:smartTag w:uri="urn:schemas-microsoft-com:office:smarttags" w:element="chmetcnv">
        <w:smartTagPr>
          <w:attr w:name="UnitName" w:val="℃"/>
          <w:attr w:name="SourceValue" w:val="18"/>
          <w:attr w:name="HasSpace" w:val="False"/>
          <w:attr w:name="Negative" w:val="True"/>
          <w:attr w:name="NumberType" w:val="1"/>
          <w:attr w:name="TCSC" w:val="0"/>
        </w:smartTagPr>
        <w:r w:rsidRPr="005E6592">
          <w:rPr>
            <w:sz w:val="24"/>
          </w:rPr>
          <w:t>-</w:t>
        </w:r>
        <w:smartTag w:uri="urn:schemas-microsoft-com:office:smarttags" w:element="chmetcnv">
          <w:smartTagPr>
            <w:attr w:name="UnitName" w:val="℃"/>
            <w:attr w:name="SourceValue" w:val="18"/>
            <w:attr w:name="HasSpace" w:val="False"/>
            <w:attr w:name="Negative" w:val="False"/>
            <w:attr w:name="NumberType" w:val="1"/>
            <w:attr w:name="TCSC" w:val="0"/>
          </w:smartTagPr>
          <w:r w:rsidRPr="005E6592">
            <w:rPr>
              <w:sz w:val="24"/>
            </w:rPr>
            <w:t>18</w:t>
          </w:r>
          <w:r w:rsidRPr="005E6592">
            <w:rPr>
              <w:rFonts w:hint="eastAsia"/>
              <w:sz w:val="24"/>
            </w:rPr>
            <w:t>℃</w:t>
          </w:r>
        </w:smartTag>
      </w:smartTag>
      <w:r w:rsidRPr="005E6592">
        <w:rPr>
          <w:sz w:val="24"/>
        </w:rPr>
        <w:t>（</w:t>
      </w:r>
      <w:smartTag w:uri="urn:schemas-microsoft-com:office:smarttags" w:element="chsdate">
        <w:smartTagPr>
          <w:attr w:name="Year" w:val="1969"/>
          <w:attr w:name="Month" w:val="1"/>
          <w:attr w:name="Day" w:val="30"/>
          <w:attr w:name="IsLunarDate" w:val="False"/>
          <w:attr w:name="IsROCDate" w:val="False"/>
        </w:smartTagPr>
        <w:r w:rsidRPr="005E6592">
          <w:rPr>
            <w:sz w:val="24"/>
          </w:rPr>
          <w:t>1969</w:t>
        </w:r>
        <w:r w:rsidRPr="005E6592">
          <w:rPr>
            <w:sz w:val="24"/>
          </w:rPr>
          <w:t>年</w:t>
        </w:r>
        <w:r w:rsidRPr="005E6592">
          <w:rPr>
            <w:sz w:val="24"/>
          </w:rPr>
          <w:t>1</w:t>
        </w:r>
        <w:r w:rsidRPr="005E6592">
          <w:rPr>
            <w:sz w:val="24"/>
          </w:rPr>
          <w:t>月</w:t>
        </w:r>
        <w:r w:rsidRPr="005E6592">
          <w:rPr>
            <w:sz w:val="24"/>
          </w:rPr>
          <w:t>30</w:t>
        </w:r>
        <w:r w:rsidRPr="005E6592">
          <w:rPr>
            <w:sz w:val="24"/>
          </w:rPr>
          <w:t>日</w:t>
        </w:r>
      </w:smartTag>
      <w:r w:rsidRPr="005E6592">
        <w:rPr>
          <w:sz w:val="24"/>
        </w:rPr>
        <w:t>），最大冻土深度</w:t>
      </w:r>
      <w:smartTag w:uri="urn:schemas-microsoft-com:office:smarttags" w:element="chmetcnv">
        <w:smartTagPr>
          <w:attr w:name="UnitName" w:val="m"/>
          <w:attr w:name="SourceValue" w:val=".16"/>
          <w:attr w:name="HasSpace" w:val="False"/>
          <w:attr w:name="Negative" w:val="False"/>
          <w:attr w:name="NumberType" w:val="1"/>
          <w:attr w:name="TCSC" w:val="0"/>
        </w:smartTagPr>
        <w:r w:rsidRPr="005E6592">
          <w:rPr>
            <w:sz w:val="24"/>
          </w:rPr>
          <w:t>0.16m</w:t>
        </w:r>
      </w:smartTag>
      <w:r w:rsidRPr="005E6592">
        <w:rPr>
          <w:sz w:val="24"/>
        </w:rPr>
        <w:t>。历年平均降水量</w:t>
      </w:r>
      <w:r w:rsidRPr="005E6592">
        <w:rPr>
          <w:sz w:val="24"/>
        </w:rPr>
        <w:t>801 mm</w:t>
      </w:r>
      <w:r w:rsidRPr="005E6592">
        <w:rPr>
          <w:sz w:val="24"/>
        </w:rPr>
        <w:t>，降水年际变化大，年内分配不均，最大年降水量</w:t>
      </w:r>
      <w:r w:rsidRPr="005E6592">
        <w:rPr>
          <w:sz w:val="24"/>
        </w:rPr>
        <w:t>1288.5 mm</w:t>
      </w:r>
      <w:r w:rsidRPr="005E6592">
        <w:rPr>
          <w:sz w:val="24"/>
        </w:rPr>
        <w:t>（</w:t>
      </w:r>
      <w:r w:rsidRPr="005E6592">
        <w:rPr>
          <w:sz w:val="24"/>
        </w:rPr>
        <w:t>1964</w:t>
      </w:r>
      <w:r w:rsidRPr="005E6592">
        <w:rPr>
          <w:sz w:val="24"/>
        </w:rPr>
        <w:t>年），年最小降水量</w:t>
      </w:r>
      <w:r w:rsidRPr="005E6592">
        <w:rPr>
          <w:sz w:val="24"/>
        </w:rPr>
        <w:t>408.2 mm</w:t>
      </w:r>
      <w:r w:rsidRPr="005E6592">
        <w:rPr>
          <w:sz w:val="24"/>
        </w:rPr>
        <w:t>（</w:t>
      </w:r>
      <w:r w:rsidRPr="005E6592">
        <w:rPr>
          <w:sz w:val="24"/>
        </w:rPr>
        <w:t>1966</w:t>
      </w:r>
      <w:r w:rsidRPr="005E6592">
        <w:rPr>
          <w:sz w:val="24"/>
        </w:rPr>
        <w:t>年），年降水量的</w:t>
      </w:r>
      <w:r w:rsidRPr="005E6592">
        <w:rPr>
          <w:sz w:val="24"/>
        </w:rPr>
        <w:t>62.5%</w:t>
      </w:r>
      <w:r w:rsidRPr="005E6592">
        <w:rPr>
          <w:sz w:val="24"/>
        </w:rPr>
        <w:t>集中在</w:t>
      </w:r>
      <w:r w:rsidRPr="005E6592">
        <w:rPr>
          <w:sz w:val="24"/>
        </w:rPr>
        <w:t>6</w:t>
      </w:r>
      <w:r w:rsidRPr="005E6592">
        <w:rPr>
          <w:sz w:val="24"/>
        </w:rPr>
        <w:t>～</w:t>
      </w:r>
      <w:r w:rsidRPr="005E6592">
        <w:rPr>
          <w:sz w:val="24"/>
        </w:rPr>
        <w:t>9</w:t>
      </w:r>
      <w:r w:rsidRPr="005E6592">
        <w:rPr>
          <w:sz w:val="24"/>
        </w:rPr>
        <w:t>月份。历年来</w:t>
      </w:r>
      <w:r w:rsidRPr="005E6592">
        <w:rPr>
          <w:sz w:val="24"/>
        </w:rPr>
        <w:t>24</w:t>
      </w:r>
      <w:r w:rsidRPr="005E6592">
        <w:rPr>
          <w:sz w:val="24"/>
        </w:rPr>
        <w:t>小时最大降水量</w:t>
      </w:r>
      <w:r w:rsidRPr="005E6592">
        <w:rPr>
          <w:sz w:val="24"/>
        </w:rPr>
        <w:t>461.5 mm</w:t>
      </w:r>
      <w:r w:rsidRPr="005E6592">
        <w:rPr>
          <w:sz w:val="24"/>
        </w:rPr>
        <w:t>（</w:t>
      </w:r>
      <w:r w:rsidRPr="005E6592">
        <w:rPr>
          <w:sz w:val="24"/>
        </w:rPr>
        <w:t>1971</w:t>
      </w:r>
      <w:r w:rsidRPr="005E6592">
        <w:rPr>
          <w:sz w:val="24"/>
        </w:rPr>
        <w:t>年</w:t>
      </w:r>
      <w:r w:rsidRPr="005E6592">
        <w:rPr>
          <w:sz w:val="24"/>
        </w:rPr>
        <w:t>6</w:t>
      </w:r>
      <w:r w:rsidRPr="005E6592">
        <w:rPr>
          <w:sz w:val="24"/>
        </w:rPr>
        <w:t>月</w:t>
      </w:r>
      <w:r w:rsidRPr="005E6592">
        <w:rPr>
          <w:sz w:val="24"/>
        </w:rPr>
        <w:t>28</w:t>
      </w:r>
      <w:r w:rsidRPr="005E6592">
        <w:rPr>
          <w:sz w:val="24"/>
        </w:rPr>
        <w:t>日），时最大降水量</w:t>
      </w:r>
      <w:r w:rsidRPr="005E6592">
        <w:rPr>
          <w:sz w:val="24"/>
        </w:rPr>
        <w:t>106.7 mm</w:t>
      </w:r>
      <w:r w:rsidRPr="005E6592">
        <w:rPr>
          <w:sz w:val="24"/>
        </w:rPr>
        <w:t>（</w:t>
      </w:r>
      <w:r w:rsidRPr="005E6592">
        <w:rPr>
          <w:sz w:val="24"/>
        </w:rPr>
        <w:t>1988</w:t>
      </w:r>
      <w:r w:rsidRPr="005E6592">
        <w:rPr>
          <w:sz w:val="24"/>
        </w:rPr>
        <w:t>年</w:t>
      </w:r>
      <w:r w:rsidRPr="005E6592">
        <w:rPr>
          <w:sz w:val="24"/>
        </w:rPr>
        <w:t>8</w:t>
      </w:r>
      <w:r w:rsidRPr="005E6592">
        <w:rPr>
          <w:sz w:val="24"/>
        </w:rPr>
        <w:t>月</w:t>
      </w:r>
      <w:r w:rsidRPr="005E6592">
        <w:rPr>
          <w:sz w:val="24"/>
        </w:rPr>
        <w:t>10</w:t>
      </w:r>
      <w:r w:rsidRPr="005E6592">
        <w:rPr>
          <w:sz w:val="24"/>
        </w:rPr>
        <w:t>日）。年平均蒸发量</w:t>
      </w:r>
      <w:r w:rsidRPr="005E6592">
        <w:rPr>
          <w:sz w:val="24"/>
        </w:rPr>
        <w:t>1488.6 mm</w:t>
      </w:r>
      <w:r w:rsidRPr="005E6592">
        <w:rPr>
          <w:sz w:val="24"/>
        </w:rPr>
        <w:t>，全年无霜期</w:t>
      </w:r>
      <w:r w:rsidRPr="005E6592">
        <w:rPr>
          <w:sz w:val="24"/>
        </w:rPr>
        <w:t>226</w:t>
      </w:r>
      <w:r w:rsidRPr="005E6592">
        <w:rPr>
          <w:sz w:val="24"/>
        </w:rPr>
        <w:t>天。秋冬季多</w:t>
      </w:r>
      <w:r w:rsidRPr="005E6592">
        <w:rPr>
          <w:sz w:val="24"/>
        </w:rPr>
        <w:lastRenderedPageBreak/>
        <w:t>西北风，最大风速</w:t>
      </w:r>
      <w:smartTag w:uri="urn:schemas-microsoft-com:office:smarttags" w:element="chmetcnv">
        <w:smartTagPr>
          <w:attr w:name="UnitName" w:val="m"/>
          <w:attr w:name="SourceValue" w:val="24"/>
          <w:attr w:name="HasSpace" w:val="False"/>
          <w:attr w:name="Negative" w:val="False"/>
          <w:attr w:name="NumberType" w:val="1"/>
          <w:attr w:name="TCSC" w:val="0"/>
        </w:smartTagPr>
        <w:r w:rsidRPr="005E6592">
          <w:rPr>
            <w:sz w:val="24"/>
          </w:rPr>
          <w:t>24m</w:t>
        </w:r>
      </w:smartTag>
      <w:r w:rsidRPr="005E6592">
        <w:rPr>
          <w:sz w:val="24"/>
        </w:rPr>
        <w:t>/s</w:t>
      </w:r>
      <w:r w:rsidRPr="005E6592">
        <w:rPr>
          <w:sz w:val="24"/>
        </w:rPr>
        <w:t>（</w:t>
      </w:r>
      <w:r w:rsidRPr="005E6592">
        <w:rPr>
          <w:sz w:val="24"/>
        </w:rPr>
        <w:t>1972</w:t>
      </w:r>
      <w:r w:rsidRPr="005E6592">
        <w:rPr>
          <w:sz w:val="24"/>
        </w:rPr>
        <w:t>年</w:t>
      </w:r>
      <w:r w:rsidRPr="005E6592">
        <w:rPr>
          <w:sz w:val="24"/>
        </w:rPr>
        <w:t>7</w:t>
      </w:r>
      <w:r w:rsidRPr="005E6592">
        <w:rPr>
          <w:sz w:val="24"/>
        </w:rPr>
        <w:t>月</w:t>
      </w:r>
      <w:r w:rsidRPr="005E6592">
        <w:rPr>
          <w:sz w:val="24"/>
        </w:rPr>
        <w:t>20</w:t>
      </w:r>
      <w:r w:rsidRPr="005E6592">
        <w:rPr>
          <w:sz w:val="24"/>
        </w:rPr>
        <w:t>日）。</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无组织废气影响分析</w:t>
      </w:r>
    </w:p>
    <w:p w:rsidR="00A5153C" w:rsidRPr="005E6592" w:rsidRDefault="00A5153C">
      <w:pPr>
        <w:spacing w:line="520" w:lineRule="exact"/>
        <w:ind w:firstLineChars="200" w:firstLine="480"/>
        <w:rPr>
          <w:sz w:val="24"/>
        </w:rPr>
      </w:pPr>
      <w:r w:rsidRPr="005E6592">
        <w:rPr>
          <w:sz w:val="24"/>
        </w:rPr>
        <w:t>本项目无组织排放源主要包括：</w:t>
      </w:r>
      <w:r w:rsidR="00061B70" w:rsidRPr="005E6592">
        <w:rPr>
          <w:rFonts w:hint="eastAsia"/>
          <w:sz w:val="24"/>
        </w:rPr>
        <w:t>排土场</w:t>
      </w:r>
      <w:r w:rsidRPr="005E6592">
        <w:rPr>
          <w:sz w:val="24"/>
        </w:rPr>
        <w:t>扬尘、装卸扬尘</w:t>
      </w:r>
      <w:r w:rsidR="00B22613" w:rsidRPr="005E6592">
        <w:rPr>
          <w:rFonts w:hint="eastAsia"/>
          <w:sz w:val="24"/>
        </w:rPr>
        <w:t>、</w:t>
      </w:r>
      <w:r w:rsidR="00700695" w:rsidRPr="00700695">
        <w:rPr>
          <w:rFonts w:hint="eastAsia"/>
          <w:sz w:val="24"/>
        </w:rPr>
        <w:t>凿岩和爆破粉尘</w:t>
      </w:r>
      <w:r w:rsidR="00700695">
        <w:rPr>
          <w:rFonts w:hint="eastAsia"/>
          <w:sz w:val="24"/>
        </w:rPr>
        <w:t>、</w:t>
      </w:r>
      <w:r w:rsidR="00F64933" w:rsidRPr="005E6592">
        <w:rPr>
          <w:rFonts w:hint="eastAsia"/>
          <w:sz w:val="24"/>
        </w:rPr>
        <w:t>破碎场</w:t>
      </w:r>
      <w:r w:rsidR="00B22613" w:rsidRPr="005E6592">
        <w:rPr>
          <w:rFonts w:hint="eastAsia"/>
          <w:sz w:val="24"/>
        </w:rPr>
        <w:t>物料临时堆场和产品堆场扬尘</w:t>
      </w:r>
      <w:r w:rsidRPr="005E6592">
        <w:rPr>
          <w:sz w:val="24"/>
        </w:rPr>
        <w:t>等。</w:t>
      </w:r>
    </w:p>
    <w:p w:rsidR="00A5153C" w:rsidRPr="005E6592" w:rsidRDefault="00B740D2">
      <w:pPr>
        <w:pStyle w:val="TimesNewRoman2"/>
        <w:wordWrap/>
        <w:spacing w:line="360" w:lineRule="auto"/>
        <w:ind w:firstLine="482"/>
        <w:rPr>
          <w:rFonts w:hAnsi="Times New Roman" w:cs="Times New Roman"/>
        </w:rPr>
      </w:pPr>
      <w:r w:rsidRPr="005E6592">
        <w:rPr>
          <w:rFonts w:hAnsi="Times New Roman" w:cs="Times New Roman" w:hint="eastAsia"/>
        </w:rPr>
        <w:t>1</w:t>
      </w:r>
      <w:r w:rsidR="00A5153C" w:rsidRPr="005E6592">
        <w:rPr>
          <w:rFonts w:hAnsi="Times New Roman" w:cs="Times New Roman"/>
        </w:rPr>
        <w:t>、</w:t>
      </w:r>
      <w:r w:rsidR="00061B70" w:rsidRPr="005E6592">
        <w:rPr>
          <w:rFonts w:hAnsi="Times New Roman" w:cs="Times New Roman" w:hint="eastAsia"/>
        </w:rPr>
        <w:t>排土场</w:t>
      </w:r>
      <w:r w:rsidR="00A5153C" w:rsidRPr="005E6592">
        <w:rPr>
          <w:rFonts w:hAnsi="Times New Roman" w:cs="Times New Roman"/>
        </w:rPr>
        <w:t>扬尘</w:t>
      </w:r>
    </w:p>
    <w:p w:rsidR="00A5153C" w:rsidRDefault="00A5153C" w:rsidP="002122E6">
      <w:pPr>
        <w:pStyle w:val="aff7"/>
        <w:spacing w:line="360" w:lineRule="auto"/>
        <w:ind w:firstLineChars="200" w:firstLine="480"/>
        <w:rPr>
          <w:rFonts w:eastAsia="宋体"/>
          <w:sz w:val="24"/>
          <w:szCs w:val="24"/>
        </w:rPr>
      </w:pPr>
      <w:r w:rsidRPr="005E6592">
        <w:rPr>
          <w:rFonts w:eastAsia="宋体"/>
          <w:sz w:val="24"/>
          <w:szCs w:val="24"/>
        </w:rPr>
        <w:t>根据工程分析，</w:t>
      </w:r>
      <w:r w:rsidR="00061B70" w:rsidRPr="005E6592">
        <w:rPr>
          <w:rFonts w:eastAsia="宋体" w:hint="eastAsia"/>
          <w:sz w:val="24"/>
          <w:szCs w:val="24"/>
        </w:rPr>
        <w:t>排土场</w:t>
      </w:r>
      <w:r w:rsidRPr="005E6592">
        <w:rPr>
          <w:rFonts w:eastAsia="宋体"/>
          <w:sz w:val="24"/>
          <w:szCs w:val="24"/>
        </w:rPr>
        <w:t>无组织排放量为</w:t>
      </w:r>
      <w:r w:rsidR="00897779" w:rsidRPr="005E6592">
        <w:rPr>
          <w:rFonts w:eastAsia="宋体" w:hint="eastAsia"/>
          <w:sz w:val="24"/>
          <w:szCs w:val="24"/>
        </w:rPr>
        <w:t>0.</w:t>
      </w:r>
      <w:r w:rsidR="00DA4EDF" w:rsidRPr="005E6592">
        <w:rPr>
          <w:rFonts w:eastAsia="宋体" w:hint="eastAsia"/>
          <w:sz w:val="24"/>
          <w:szCs w:val="24"/>
        </w:rPr>
        <w:t>42</w:t>
      </w:r>
      <w:r w:rsidR="003C33C7" w:rsidRPr="005E6592">
        <w:rPr>
          <w:rFonts w:eastAsia="宋体" w:hint="eastAsia"/>
          <w:sz w:val="24"/>
          <w:szCs w:val="24"/>
        </w:rPr>
        <w:t>6</w:t>
      </w:r>
      <w:r w:rsidRPr="005E6592">
        <w:rPr>
          <w:rFonts w:eastAsia="宋体"/>
          <w:sz w:val="24"/>
          <w:szCs w:val="24"/>
        </w:rPr>
        <w:t>t/a</w:t>
      </w:r>
      <w:r w:rsidRPr="005E6592">
        <w:rPr>
          <w:rFonts w:eastAsia="宋体"/>
          <w:sz w:val="24"/>
          <w:szCs w:val="24"/>
        </w:rPr>
        <w:t>。采用</w:t>
      </w:r>
      <w:r w:rsidR="007C7DF6">
        <w:rPr>
          <w:rFonts w:eastAsia="宋体"/>
          <w:sz w:val="24"/>
          <w:szCs w:val="24"/>
        </w:rPr>
        <w:t>AERSCREEN</w:t>
      </w:r>
      <w:r w:rsidRPr="005E6592">
        <w:rPr>
          <w:rFonts w:eastAsia="宋体"/>
          <w:sz w:val="24"/>
          <w:szCs w:val="24"/>
        </w:rPr>
        <w:t>模式估算最大地面浓度见</w:t>
      </w:r>
      <w:r w:rsidR="008872AA">
        <w:rPr>
          <w:rFonts w:eastAsia="宋体" w:hint="eastAsia"/>
          <w:sz w:val="24"/>
          <w:szCs w:val="24"/>
        </w:rPr>
        <w:t>下表</w:t>
      </w:r>
      <w:r w:rsidRPr="005E6592">
        <w:rPr>
          <w:rFonts w:eastAsia="宋体"/>
          <w:sz w:val="24"/>
          <w:szCs w:val="24"/>
        </w:rPr>
        <w:t>。</w:t>
      </w:r>
    </w:p>
    <w:p w:rsidR="002D747D" w:rsidRPr="00F17F1F" w:rsidRDefault="002D747D" w:rsidP="002D747D">
      <w:pPr>
        <w:tabs>
          <w:tab w:val="left" w:pos="0"/>
        </w:tabs>
        <w:ind w:firstLineChars="784" w:firstLine="1889"/>
        <w:rPr>
          <w:b/>
          <w:bCs/>
        </w:rPr>
      </w:pPr>
      <w:r w:rsidRPr="005E6592">
        <w:rPr>
          <w:rFonts w:hint="eastAsia"/>
          <w:b/>
          <w:sz w:val="24"/>
          <w:szCs w:val="24"/>
        </w:rPr>
        <w:t>表</w:t>
      </w:r>
      <w:r w:rsidRPr="005E6592">
        <w:rPr>
          <w:b/>
          <w:sz w:val="24"/>
          <w:szCs w:val="24"/>
        </w:rPr>
        <w:t>5.2-</w:t>
      </w:r>
      <w:r>
        <w:rPr>
          <w:rFonts w:hint="eastAsia"/>
          <w:b/>
          <w:sz w:val="24"/>
          <w:szCs w:val="24"/>
        </w:rPr>
        <w:t>1</w:t>
      </w:r>
      <w:r w:rsidRPr="005E6592">
        <w:rPr>
          <w:rFonts w:hint="eastAsia"/>
          <w:b/>
          <w:sz w:val="24"/>
          <w:szCs w:val="24"/>
        </w:rPr>
        <w:t xml:space="preserve">     </w:t>
      </w:r>
      <w:r>
        <w:rPr>
          <w:rFonts w:hint="eastAsia"/>
          <w:b/>
          <w:sz w:val="24"/>
          <w:szCs w:val="24"/>
        </w:rPr>
        <w:t>评价因子和评价标准表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497"/>
        <w:gridCol w:w="2711"/>
        <w:gridCol w:w="4311"/>
      </w:tblGrid>
      <w:tr w:rsidR="002D747D" w:rsidRPr="005E6592" w:rsidTr="00152838">
        <w:trPr>
          <w:trHeight w:val="144"/>
        </w:trPr>
        <w:tc>
          <w:tcPr>
            <w:tcW w:w="879" w:type="pct"/>
            <w:tcMar>
              <w:left w:w="105" w:type="dxa"/>
            </w:tcMar>
            <w:vAlign w:val="center"/>
          </w:tcPr>
          <w:p w:rsidR="002D747D" w:rsidRPr="005E6592" w:rsidRDefault="002D747D" w:rsidP="00152838">
            <w:pPr>
              <w:pStyle w:val="afffff"/>
              <w:rPr>
                <w:sz w:val="21"/>
                <w:szCs w:val="21"/>
              </w:rPr>
            </w:pPr>
            <w:r>
              <w:rPr>
                <w:rFonts w:hAnsi="宋体" w:hint="eastAsia"/>
                <w:sz w:val="21"/>
                <w:szCs w:val="21"/>
              </w:rPr>
              <w:t>评价因子</w:t>
            </w:r>
          </w:p>
        </w:tc>
        <w:tc>
          <w:tcPr>
            <w:tcW w:w="1591" w:type="pct"/>
            <w:tcMar>
              <w:left w:w="105" w:type="dxa"/>
            </w:tcMar>
            <w:vAlign w:val="center"/>
          </w:tcPr>
          <w:p w:rsidR="002D747D" w:rsidRPr="005E6592" w:rsidRDefault="002D747D" w:rsidP="00152838">
            <w:pPr>
              <w:pStyle w:val="afffff"/>
              <w:rPr>
                <w:sz w:val="21"/>
                <w:szCs w:val="21"/>
              </w:rPr>
            </w:pPr>
            <w:r w:rsidRPr="005E6592">
              <w:rPr>
                <w:rFonts w:hAnsi="宋体"/>
                <w:sz w:val="21"/>
                <w:szCs w:val="21"/>
              </w:rPr>
              <w:t>污染物排放标准（</w:t>
            </w:r>
            <w:r w:rsidRPr="00F17F1F">
              <w:rPr>
                <w:sz w:val="21"/>
                <w:szCs w:val="21"/>
              </w:rPr>
              <w:t>μ</w:t>
            </w:r>
            <w:r w:rsidRPr="005E6592">
              <w:rPr>
                <w:sz w:val="21"/>
                <w:szCs w:val="21"/>
              </w:rPr>
              <w:t>g/m</w:t>
            </w:r>
            <w:r w:rsidRPr="005E6592">
              <w:rPr>
                <w:sz w:val="21"/>
                <w:szCs w:val="21"/>
                <w:vertAlign w:val="superscript"/>
              </w:rPr>
              <w:t>3</w:t>
            </w:r>
            <w:r w:rsidRPr="005E6592">
              <w:rPr>
                <w:rFonts w:hAnsi="宋体"/>
                <w:sz w:val="21"/>
                <w:szCs w:val="21"/>
              </w:rPr>
              <w:t>）</w:t>
            </w:r>
          </w:p>
        </w:tc>
        <w:tc>
          <w:tcPr>
            <w:tcW w:w="2530" w:type="pct"/>
            <w:tcMar>
              <w:left w:w="105" w:type="dxa"/>
            </w:tcMar>
            <w:vAlign w:val="center"/>
          </w:tcPr>
          <w:p w:rsidR="002D747D" w:rsidRPr="005E6592" w:rsidRDefault="002D747D" w:rsidP="00152838">
            <w:pPr>
              <w:pStyle w:val="afffff"/>
              <w:rPr>
                <w:sz w:val="21"/>
                <w:szCs w:val="21"/>
              </w:rPr>
            </w:pPr>
            <w:r>
              <w:rPr>
                <w:rFonts w:hAnsi="宋体" w:hint="eastAsia"/>
                <w:sz w:val="21"/>
                <w:szCs w:val="21"/>
              </w:rPr>
              <w:t>标准来源</w:t>
            </w:r>
          </w:p>
        </w:tc>
      </w:tr>
      <w:tr w:rsidR="002D747D" w:rsidRPr="005E6592" w:rsidTr="00152838">
        <w:trPr>
          <w:trHeight w:val="211"/>
        </w:trPr>
        <w:tc>
          <w:tcPr>
            <w:tcW w:w="879" w:type="pct"/>
            <w:tcMar>
              <w:left w:w="105" w:type="dxa"/>
            </w:tcMar>
            <w:vAlign w:val="center"/>
          </w:tcPr>
          <w:p w:rsidR="002D747D" w:rsidRPr="005E6592" w:rsidRDefault="002D747D" w:rsidP="00152838">
            <w:pPr>
              <w:pStyle w:val="afffff"/>
              <w:rPr>
                <w:sz w:val="21"/>
                <w:szCs w:val="21"/>
              </w:rPr>
            </w:pPr>
            <w:r>
              <w:rPr>
                <w:rFonts w:hAnsi="宋体" w:hint="eastAsia"/>
                <w:sz w:val="21"/>
                <w:szCs w:val="21"/>
              </w:rPr>
              <w:t>颗粒物</w:t>
            </w:r>
          </w:p>
        </w:tc>
        <w:tc>
          <w:tcPr>
            <w:tcW w:w="1591" w:type="pct"/>
            <w:tcMar>
              <w:left w:w="105" w:type="dxa"/>
            </w:tcMar>
            <w:vAlign w:val="center"/>
          </w:tcPr>
          <w:p w:rsidR="002D747D" w:rsidRPr="005E6592" w:rsidRDefault="002D747D" w:rsidP="00152838">
            <w:pPr>
              <w:pStyle w:val="afffff"/>
              <w:rPr>
                <w:sz w:val="21"/>
                <w:szCs w:val="21"/>
              </w:rPr>
            </w:pPr>
            <w:r>
              <w:rPr>
                <w:rFonts w:hint="eastAsia"/>
                <w:sz w:val="21"/>
                <w:szCs w:val="21"/>
              </w:rPr>
              <w:t>1.0</w:t>
            </w:r>
          </w:p>
        </w:tc>
        <w:tc>
          <w:tcPr>
            <w:tcW w:w="2530" w:type="pct"/>
            <w:tcMar>
              <w:left w:w="105" w:type="dxa"/>
            </w:tcMar>
            <w:vAlign w:val="center"/>
          </w:tcPr>
          <w:p w:rsidR="002D747D" w:rsidRPr="005E6592" w:rsidRDefault="002D747D" w:rsidP="00152838">
            <w:pPr>
              <w:pStyle w:val="afffff"/>
              <w:rPr>
                <w:sz w:val="21"/>
                <w:szCs w:val="21"/>
              </w:rPr>
            </w:pPr>
            <w:r>
              <w:rPr>
                <w:rFonts w:hAnsi="宋体" w:hint="eastAsia"/>
                <w:sz w:val="21"/>
                <w:szCs w:val="21"/>
              </w:rPr>
              <w:t>《大气污染物综合排放标准》（</w:t>
            </w:r>
            <w:r w:rsidRPr="005E6592">
              <w:rPr>
                <w:szCs w:val="21"/>
              </w:rPr>
              <w:t>GB16297-1996</w:t>
            </w:r>
            <w:r>
              <w:rPr>
                <w:rFonts w:hAnsi="宋体" w:hint="eastAsia"/>
                <w:sz w:val="21"/>
                <w:szCs w:val="21"/>
              </w:rPr>
              <w:t>）</w:t>
            </w:r>
          </w:p>
        </w:tc>
      </w:tr>
    </w:tbl>
    <w:p w:rsidR="002D747D" w:rsidRDefault="002D747D" w:rsidP="002D747D">
      <w:pPr>
        <w:tabs>
          <w:tab w:val="left" w:pos="0"/>
        </w:tabs>
        <w:ind w:firstLineChars="784" w:firstLine="1889"/>
        <w:rPr>
          <w:b/>
          <w:sz w:val="24"/>
          <w:szCs w:val="24"/>
        </w:rPr>
      </w:pPr>
      <w:r w:rsidRPr="005E6592">
        <w:rPr>
          <w:rFonts w:hint="eastAsia"/>
          <w:b/>
          <w:sz w:val="24"/>
          <w:szCs w:val="24"/>
        </w:rPr>
        <w:t>表</w:t>
      </w:r>
      <w:r w:rsidRPr="005E6592">
        <w:rPr>
          <w:b/>
          <w:sz w:val="24"/>
          <w:szCs w:val="24"/>
        </w:rPr>
        <w:t>5.2-</w:t>
      </w:r>
      <w:r>
        <w:rPr>
          <w:rFonts w:hint="eastAsia"/>
          <w:b/>
          <w:sz w:val="24"/>
          <w:szCs w:val="24"/>
        </w:rPr>
        <w:t>2</w:t>
      </w:r>
      <w:r w:rsidRPr="005E6592">
        <w:rPr>
          <w:rFonts w:hint="eastAsia"/>
          <w:b/>
          <w:sz w:val="24"/>
          <w:szCs w:val="24"/>
        </w:rPr>
        <w:t xml:space="preserve">     </w:t>
      </w:r>
      <w:r>
        <w:rPr>
          <w:rFonts w:hint="eastAsia"/>
          <w:b/>
          <w:sz w:val="24"/>
          <w:szCs w:val="24"/>
        </w:rPr>
        <w:t>估算模型参数</w:t>
      </w:r>
      <w:r w:rsidRPr="005E6592">
        <w:rPr>
          <w:rFonts w:hint="eastAsia"/>
          <w:b/>
          <w:sz w:val="24"/>
          <w:szCs w:val="24"/>
        </w:rPr>
        <w:t>表</w:t>
      </w:r>
    </w:p>
    <w:tbl>
      <w:tblPr>
        <w:tblStyle w:val="affff9"/>
        <w:tblW w:w="5000" w:type="pct"/>
        <w:tblLook w:val="04A0"/>
      </w:tblPr>
      <w:tblGrid>
        <w:gridCol w:w="2840"/>
        <w:gridCol w:w="2841"/>
        <w:gridCol w:w="2841"/>
      </w:tblGrid>
      <w:tr w:rsidR="002D747D" w:rsidRPr="008B460B" w:rsidTr="00152838">
        <w:tc>
          <w:tcPr>
            <w:tcW w:w="3333" w:type="pct"/>
            <w:gridSpan w:val="2"/>
            <w:vAlign w:val="center"/>
          </w:tcPr>
          <w:p w:rsidR="002D747D" w:rsidRPr="008B460B" w:rsidRDefault="002D747D" w:rsidP="00152838">
            <w:pPr>
              <w:numPr>
                <w:ilvl w:val="0"/>
                <w:numId w:val="0"/>
              </w:numPr>
              <w:jc w:val="center"/>
              <w:rPr>
                <w:szCs w:val="21"/>
              </w:rPr>
            </w:pPr>
            <w:r w:rsidRPr="008B460B">
              <w:rPr>
                <w:rFonts w:hint="eastAsia"/>
                <w:szCs w:val="21"/>
              </w:rPr>
              <w:t>参数</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取值</w:t>
            </w:r>
          </w:p>
        </w:tc>
      </w:tr>
      <w:tr w:rsidR="002D747D" w:rsidRPr="008B460B" w:rsidTr="00152838">
        <w:tc>
          <w:tcPr>
            <w:tcW w:w="1666" w:type="pct"/>
            <w:vMerge w:val="restart"/>
            <w:vAlign w:val="center"/>
          </w:tcPr>
          <w:p w:rsidR="002D747D" w:rsidRPr="008B460B" w:rsidRDefault="002D747D" w:rsidP="00152838">
            <w:pPr>
              <w:numPr>
                <w:ilvl w:val="0"/>
                <w:numId w:val="0"/>
              </w:numPr>
              <w:jc w:val="center"/>
              <w:rPr>
                <w:szCs w:val="21"/>
              </w:rPr>
            </w:pPr>
            <w:r w:rsidRPr="008B460B">
              <w:rPr>
                <w:rFonts w:hint="eastAsia"/>
                <w:szCs w:val="21"/>
              </w:rPr>
              <w:t>城市</w:t>
            </w:r>
            <w:r w:rsidRPr="008B460B">
              <w:rPr>
                <w:rFonts w:hint="eastAsia"/>
                <w:szCs w:val="21"/>
              </w:rPr>
              <w:t>/</w:t>
            </w:r>
            <w:r w:rsidRPr="008B460B">
              <w:rPr>
                <w:rFonts w:hint="eastAsia"/>
                <w:szCs w:val="21"/>
              </w:rPr>
              <w:t>农村选项</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城市</w:t>
            </w:r>
            <w:r w:rsidRPr="008B460B">
              <w:rPr>
                <w:rFonts w:hint="eastAsia"/>
                <w:szCs w:val="21"/>
              </w:rPr>
              <w:t>/</w:t>
            </w:r>
            <w:r w:rsidRPr="008B460B">
              <w:rPr>
                <w:rFonts w:hint="eastAsia"/>
                <w:szCs w:val="21"/>
              </w:rPr>
              <w:t>农村</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农村</w:t>
            </w:r>
          </w:p>
        </w:tc>
      </w:tr>
      <w:tr w:rsidR="002D747D" w:rsidRPr="008B460B" w:rsidTr="00152838">
        <w:tc>
          <w:tcPr>
            <w:tcW w:w="1666" w:type="pct"/>
            <w:vMerge/>
            <w:vAlign w:val="center"/>
          </w:tcPr>
          <w:p w:rsidR="002D747D" w:rsidRPr="008B460B" w:rsidRDefault="002D747D" w:rsidP="00152838">
            <w:pPr>
              <w:numPr>
                <w:ilvl w:val="0"/>
                <w:numId w:val="0"/>
              </w:numPr>
              <w:jc w:val="center"/>
              <w:rPr>
                <w:szCs w:val="21"/>
              </w:rPr>
            </w:pP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人口数（城市选项时）</w:t>
            </w:r>
          </w:p>
        </w:tc>
        <w:tc>
          <w:tcPr>
            <w:tcW w:w="1667" w:type="pct"/>
            <w:vAlign w:val="center"/>
          </w:tcPr>
          <w:p w:rsidR="002D747D" w:rsidRPr="008B460B" w:rsidRDefault="00E23EC1" w:rsidP="00152838">
            <w:pPr>
              <w:numPr>
                <w:ilvl w:val="0"/>
                <w:numId w:val="0"/>
              </w:numPr>
              <w:jc w:val="center"/>
              <w:rPr>
                <w:szCs w:val="21"/>
              </w:rPr>
            </w:pPr>
            <w:r>
              <w:rPr>
                <w:rFonts w:hint="eastAsia"/>
                <w:szCs w:val="21"/>
              </w:rPr>
              <w:t>/</w:t>
            </w:r>
          </w:p>
        </w:tc>
      </w:tr>
      <w:tr w:rsidR="002D747D" w:rsidRPr="008B460B" w:rsidTr="00152838">
        <w:tc>
          <w:tcPr>
            <w:tcW w:w="3333" w:type="pct"/>
            <w:gridSpan w:val="2"/>
            <w:vAlign w:val="center"/>
          </w:tcPr>
          <w:p w:rsidR="002D747D" w:rsidRPr="008B460B" w:rsidRDefault="002D747D" w:rsidP="00152838">
            <w:pPr>
              <w:numPr>
                <w:ilvl w:val="0"/>
                <w:numId w:val="0"/>
              </w:numPr>
              <w:jc w:val="center"/>
              <w:rPr>
                <w:szCs w:val="21"/>
              </w:rPr>
            </w:pPr>
            <w:r w:rsidRPr="008B460B">
              <w:rPr>
                <w:rFonts w:hint="eastAsia"/>
                <w:szCs w:val="21"/>
              </w:rPr>
              <w:t>最高环境温度</w:t>
            </w:r>
            <w:r w:rsidRPr="008B460B">
              <w:rPr>
                <w:rFonts w:hint="eastAsia"/>
                <w:szCs w:val="21"/>
              </w:rPr>
              <w:t>/</w:t>
            </w:r>
            <w:r w:rsidRPr="008B460B">
              <w:rPr>
                <w:rFonts w:hint="eastAsia"/>
                <w:color w:val="000000"/>
                <w:szCs w:val="21"/>
              </w:rPr>
              <w:t>℃</w:t>
            </w:r>
          </w:p>
        </w:tc>
        <w:tc>
          <w:tcPr>
            <w:tcW w:w="1667" w:type="pct"/>
            <w:vAlign w:val="center"/>
          </w:tcPr>
          <w:p w:rsidR="002D747D" w:rsidRPr="008B460B" w:rsidRDefault="002D747D" w:rsidP="00152838">
            <w:pPr>
              <w:numPr>
                <w:ilvl w:val="0"/>
                <w:numId w:val="0"/>
              </w:numPr>
              <w:jc w:val="center"/>
              <w:rPr>
                <w:szCs w:val="21"/>
              </w:rPr>
            </w:pPr>
            <w:r w:rsidRPr="008B460B">
              <w:rPr>
                <w:szCs w:val="21"/>
              </w:rPr>
              <w:t>43.3</w:t>
            </w:r>
          </w:p>
        </w:tc>
      </w:tr>
      <w:tr w:rsidR="002D747D" w:rsidRPr="008B460B" w:rsidTr="00152838">
        <w:tc>
          <w:tcPr>
            <w:tcW w:w="3333" w:type="pct"/>
            <w:gridSpan w:val="2"/>
            <w:vAlign w:val="center"/>
          </w:tcPr>
          <w:p w:rsidR="002D747D" w:rsidRPr="008B460B" w:rsidRDefault="002D747D" w:rsidP="00152838">
            <w:pPr>
              <w:numPr>
                <w:ilvl w:val="0"/>
                <w:numId w:val="0"/>
              </w:numPr>
              <w:jc w:val="center"/>
              <w:rPr>
                <w:szCs w:val="21"/>
              </w:rPr>
            </w:pPr>
            <w:r w:rsidRPr="008B460B">
              <w:rPr>
                <w:rFonts w:hint="eastAsia"/>
                <w:szCs w:val="21"/>
              </w:rPr>
              <w:t>最低环境温度</w:t>
            </w:r>
            <w:r w:rsidRPr="008B460B">
              <w:rPr>
                <w:rFonts w:hint="eastAsia"/>
                <w:szCs w:val="21"/>
              </w:rPr>
              <w:t>/</w:t>
            </w:r>
            <w:r w:rsidRPr="008B460B">
              <w:rPr>
                <w:rFonts w:hint="eastAsia"/>
                <w:color w:val="000000"/>
                <w:szCs w:val="21"/>
              </w:rPr>
              <w:t>℃</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-18</w:t>
            </w:r>
          </w:p>
        </w:tc>
      </w:tr>
      <w:tr w:rsidR="002D747D" w:rsidRPr="008B460B" w:rsidTr="00152838">
        <w:tc>
          <w:tcPr>
            <w:tcW w:w="3333" w:type="pct"/>
            <w:gridSpan w:val="2"/>
            <w:vAlign w:val="center"/>
          </w:tcPr>
          <w:p w:rsidR="002D747D" w:rsidRPr="008B460B" w:rsidRDefault="002D747D" w:rsidP="00152838">
            <w:pPr>
              <w:numPr>
                <w:ilvl w:val="0"/>
                <w:numId w:val="0"/>
              </w:numPr>
              <w:jc w:val="center"/>
              <w:rPr>
                <w:szCs w:val="21"/>
              </w:rPr>
            </w:pPr>
            <w:r w:rsidRPr="008B460B">
              <w:rPr>
                <w:rFonts w:hint="eastAsia"/>
                <w:szCs w:val="21"/>
              </w:rPr>
              <w:t>土地利用类型</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草地</w:t>
            </w:r>
          </w:p>
        </w:tc>
      </w:tr>
      <w:tr w:rsidR="002D747D" w:rsidRPr="008B460B" w:rsidTr="00152838">
        <w:tc>
          <w:tcPr>
            <w:tcW w:w="3333" w:type="pct"/>
            <w:gridSpan w:val="2"/>
            <w:vAlign w:val="center"/>
          </w:tcPr>
          <w:p w:rsidR="002D747D" w:rsidRPr="008B460B" w:rsidRDefault="002D747D" w:rsidP="00152838">
            <w:pPr>
              <w:numPr>
                <w:ilvl w:val="0"/>
                <w:numId w:val="0"/>
              </w:numPr>
              <w:jc w:val="center"/>
              <w:rPr>
                <w:szCs w:val="21"/>
              </w:rPr>
            </w:pPr>
            <w:r w:rsidRPr="008B460B">
              <w:rPr>
                <w:rFonts w:hint="eastAsia"/>
                <w:szCs w:val="21"/>
              </w:rPr>
              <w:t>区域湿度条件</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半湿润</w:t>
            </w:r>
          </w:p>
        </w:tc>
      </w:tr>
      <w:tr w:rsidR="002D747D" w:rsidRPr="008B460B" w:rsidTr="00152838">
        <w:tc>
          <w:tcPr>
            <w:tcW w:w="1666" w:type="pct"/>
            <w:vAlign w:val="center"/>
          </w:tcPr>
          <w:p w:rsidR="002D747D" w:rsidRPr="008B460B" w:rsidRDefault="002D747D" w:rsidP="00152838">
            <w:pPr>
              <w:numPr>
                <w:ilvl w:val="0"/>
                <w:numId w:val="0"/>
              </w:numPr>
              <w:jc w:val="center"/>
              <w:rPr>
                <w:szCs w:val="21"/>
              </w:rPr>
            </w:pPr>
            <w:r w:rsidRPr="008B460B">
              <w:rPr>
                <w:rFonts w:hint="eastAsia"/>
                <w:szCs w:val="21"/>
              </w:rPr>
              <w:t>是否考虑地形</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考虑地形</w:t>
            </w:r>
          </w:p>
        </w:tc>
        <w:tc>
          <w:tcPr>
            <w:tcW w:w="1667" w:type="pct"/>
            <w:vAlign w:val="center"/>
          </w:tcPr>
          <w:p w:rsidR="002D747D" w:rsidRPr="008B460B" w:rsidRDefault="002D747D" w:rsidP="00152838">
            <w:pPr>
              <w:numPr>
                <w:ilvl w:val="0"/>
                <w:numId w:val="0"/>
              </w:numPr>
              <w:jc w:val="center"/>
              <w:rPr>
                <w:szCs w:val="21"/>
              </w:rPr>
            </w:pPr>
            <w:r w:rsidRPr="008B460B">
              <w:rPr>
                <w:rFonts w:hint="eastAsia"/>
                <w:szCs w:val="21"/>
              </w:rPr>
              <w:t>是</w:t>
            </w:r>
          </w:p>
        </w:tc>
      </w:tr>
    </w:tbl>
    <w:p w:rsidR="0065563A" w:rsidRDefault="0065563A" w:rsidP="0065563A">
      <w:pPr>
        <w:pStyle w:val="aff7"/>
        <w:spacing w:line="360" w:lineRule="auto"/>
        <w:ind w:firstLineChars="588" w:firstLine="1417"/>
        <w:rPr>
          <w:rFonts w:eastAsia="宋体"/>
          <w:b/>
          <w:sz w:val="24"/>
          <w:szCs w:val="24"/>
        </w:rPr>
      </w:pPr>
      <w:r w:rsidRPr="005E6592">
        <w:rPr>
          <w:rFonts w:eastAsia="宋体"/>
          <w:b/>
          <w:sz w:val="24"/>
          <w:szCs w:val="24"/>
        </w:rPr>
        <w:t>表</w:t>
      </w:r>
      <w:r w:rsidRPr="005E6592">
        <w:rPr>
          <w:rFonts w:eastAsia="宋体"/>
          <w:b/>
          <w:sz w:val="24"/>
          <w:szCs w:val="24"/>
        </w:rPr>
        <w:t>5.2-</w:t>
      </w:r>
      <w:r>
        <w:rPr>
          <w:rFonts w:eastAsia="宋体" w:hint="eastAsia"/>
          <w:b/>
          <w:sz w:val="24"/>
          <w:szCs w:val="24"/>
        </w:rPr>
        <w:t>3</w:t>
      </w:r>
      <w:r w:rsidRPr="005E6592">
        <w:rPr>
          <w:rFonts w:eastAsia="宋体"/>
          <w:b/>
          <w:sz w:val="24"/>
          <w:szCs w:val="24"/>
        </w:rPr>
        <w:t xml:space="preserve"> </w:t>
      </w:r>
      <w:r w:rsidRPr="005E6592">
        <w:rPr>
          <w:rFonts w:eastAsia="宋体" w:hint="eastAsia"/>
          <w:b/>
          <w:sz w:val="24"/>
          <w:szCs w:val="24"/>
        </w:rPr>
        <w:t xml:space="preserve">   </w:t>
      </w:r>
      <w:r w:rsidRPr="005E6592">
        <w:rPr>
          <w:rFonts w:eastAsia="宋体"/>
          <w:b/>
          <w:sz w:val="24"/>
          <w:szCs w:val="24"/>
        </w:rPr>
        <w:t xml:space="preserve"> </w:t>
      </w:r>
      <w:r>
        <w:rPr>
          <w:rFonts w:eastAsia="宋体" w:hint="eastAsia"/>
          <w:b/>
          <w:sz w:val="24"/>
          <w:szCs w:val="24"/>
        </w:rPr>
        <w:t>大气污染物无组织排放量核算</w:t>
      </w:r>
      <w:r w:rsidRPr="005E6592">
        <w:rPr>
          <w:rFonts w:eastAsia="宋体"/>
          <w:b/>
          <w:sz w:val="24"/>
          <w:szCs w:val="24"/>
        </w:rPr>
        <w:t>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383"/>
        <w:gridCol w:w="1014"/>
        <w:gridCol w:w="1677"/>
        <w:gridCol w:w="3382"/>
        <w:gridCol w:w="1063"/>
      </w:tblGrid>
      <w:tr w:rsidR="008872AA" w:rsidRPr="005E6592" w:rsidTr="008872AA">
        <w:trPr>
          <w:trHeight w:val="956"/>
        </w:trPr>
        <w:tc>
          <w:tcPr>
            <w:tcW w:w="812" w:type="pct"/>
            <w:tcMar>
              <w:left w:w="105" w:type="dxa"/>
            </w:tcMar>
            <w:vAlign w:val="center"/>
          </w:tcPr>
          <w:p w:rsidR="008872AA" w:rsidRPr="005E6592" w:rsidRDefault="008872AA" w:rsidP="008872AA">
            <w:pPr>
              <w:pStyle w:val="afffff"/>
              <w:rPr>
                <w:sz w:val="21"/>
                <w:szCs w:val="21"/>
              </w:rPr>
            </w:pPr>
            <w:r>
              <w:rPr>
                <w:rFonts w:hAnsi="宋体" w:hint="eastAsia"/>
                <w:sz w:val="21"/>
                <w:szCs w:val="21"/>
              </w:rPr>
              <w:t>排放口编号</w:t>
            </w:r>
          </w:p>
        </w:tc>
        <w:tc>
          <w:tcPr>
            <w:tcW w:w="595" w:type="pct"/>
            <w:tcMar>
              <w:left w:w="105" w:type="dxa"/>
            </w:tcMar>
            <w:vAlign w:val="center"/>
          </w:tcPr>
          <w:p w:rsidR="008872AA" w:rsidRPr="005E6592" w:rsidRDefault="008872AA" w:rsidP="008872AA">
            <w:pPr>
              <w:pStyle w:val="afffff"/>
              <w:rPr>
                <w:sz w:val="21"/>
                <w:szCs w:val="21"/>
              </w:rPr>
            </w:pPr>
            <w:r>
              <w:rPr>
                <w:rFonts w:hAnsi="宋体" w:hint="eastAsia"/>
                <w:sz w:val="21"/>
                <w:szCs w:val="21"/>
              </w:rPr>
              <w:t>污染物</w:t>
            </w:r>
          </w:p>
        </w:tc>
        <w:tc>
          <w:tcPr>
            <w:tcW w:w="984" w:type="pct"/>
            <w:tcMar>
              <w:left w:w="105" w:type="dxa"/>
            </w:tcMar>
            <w:vAlign w:val="center"/>
          </w:tcPr>
          <w:p w:rsidR="008872AA" w:rsidRDefault="008872AA" w:rsidP="008872AA">
            <w:pPr>
              <w:pStyle w:val="afffff"/>
              <w:rPr>
                <w:rFonts w:hAnsi="宋体"/>
                <w:sz w:val="21"/>
                <w:szCs w:val="21"/>
              </w:rPr>
            </w:pPr>
            <w:r>
              <w:rPr>
                <w:rFonts w:hAnsi="宋体" w:hint="eastAsia"/>
                <w:sz w:val="21"/>
                <w:szCs w:val="21"/>
              </w:rPr>
              <w:t>主要污染防治措施</w:t>
            </w:r>
          </w:p>
        </w:tc>
        <w:tc>
          <w:tcPr>
            <w:tcW w:w="1985" w:type="pct"/>
            <w:tcMar>
              <w:left w:w="105" w:type="dxa"/>
            </w:tcMar>
            <w:vAlign w:val="center"/>
          </w:tcPr>
          <w:p w:rsidR="008872AA" w:rsidRPr="005E6592" w:rsidRDefault="008872AA" w:rsidP="008872AA">
            <w:pPr>
              <w:pStyle w:val="afffff"/>
              <w:rPr>
                <w:sz w:val="21"/>
                <w:szCs w:val="21"/>
              </w:rPr>
            </w:pPr>
            <w:r>
              <w:rPr>
                <w:rFonts w:hint="eastAsia"/>
                <w:sz w:val="21"/>
                <w:szCs w:val="21"/>
              </w:rPr>
              <w:t>国家或地方污染物排放标准</w:t>
            </w:r>
          </w:p>
        </w:tc>
        <w:tc>
          <w:tcPr>
            <w:tcW w:w="624" w:type="pct"/>
            <w:tcMar>
              <w:left w:w="105" w:type="dxa"/>
            </w:tcMar>
            <w:vAlign w:val="center"/>
          </w:tcPr>
          <w:p w:rsidR="008872AA" w:rsidRPr="005E6592" w:rsidRDefault="008872AA" w:rsidP="008872AA">
            <w:pPr>
              <w:pStyle w:val="afffff"/>
              <w:rPr>
                <w:sz w:val="21"/>
                <w:szCs w:val="21"/>
              </w:rPr>
            </w:pPr>
            <w:r>
              <w:rPr>
                <w:rFonts w:hAnsi="宋体" w:hint="eastAsia"/>
                <w:sz w:val="21"/>
                <w:szCs w:val="21"/>
              </w:rPr>
              <w:t>年排放量</w:t>
            </w:r>
            <w:r w:rsidRPr="005E6592">
              <w:rPr>
                <w:rFonts w:hAnsi="宋体"/>
                <w:sz w:val="21"/>
                <w:szCs w:val="21"/>
              </w:rPr>
              <w:t>（</w:t>
            </w:r>
            <w:r>
              <w:rPr>
                <w:rFonts w:hint="eastAsia"/>
                <w:sz w:val="21"/>
                <w:szCs w:val="21"/>
              </w:rPr>
              <w:t>t/a</w:t>
            </w:r>
            <w:r w:rsidRPr="005E6592">
              <w:rPr>
                <w:rFonts w:hAnsi="宋体"/>
                <w:sz w:val="21"/>
                <w:szCs w:val="21"/>
              </w:rPr>
              <w:t>）</w:t>
            </w:r>
          </w:p>
        </w:tc>
      </w:tr>
      <w:tr w:rsidR="008872AA" w:rsidRPr="005E6592" w:rsidTr="00CD34C0">
        <w:trPr>
          <w:trHeight w:val="650"/>
        </w:trPr>
        <w:tc>
          <w:tcPr>
            <w:tcW w:w="812" w:type="pct"/>
            <w:tcMar>
              <w:left w:w="105" w:type="dxa"/>
            </w:tcMar>
            <w:vAlign w:val="center"/>
          </w:tcPr>
          <w:p w:rsidR="008872AA" w:rsidRPr="005E6592" w:rsidRDefault="008872AA" w:rsidP="008872AA">
            <w:pPr>
              <w:pStyle w:val="afffff"/>
              <w:rPr>
                <w:sz w:val="21"/>
                <w:szCs w:val="21"/>
              </w:rPr>
            </w:pPr>
            <w:r w:rsidRPr="005E6592">
              <w:rPr>
                <w:rFonts w:hAnsi="宋体"/>
                <w:w w:val="90"/>
                <w:sz w:val="21"/>
                <w:szCs w:val="21"/>
              </w:rPr>
              <w:t>排土场</w:t>
            </w:r>
          </w:p>
        </w:tc>
        <w:tc>
          <w:tcPr>
            <w:tcW w:w="595" w:type="pct"/>
            <w:tcMar>
              <w:left w:w="105" w:type="dxa"/>
            </w:tcMar>
            <w:vAlign w:val="center"/>
          </w:tcPr>
          <w:p w:rsidR="008872AA" w:rsidRPr="008872AA" w:rsidRDefault="008872AA" w:rsidP="008872AA">
            <w:pPr>
              <w:pStyle w:val="afffff"/>
              <w:rPr>
                <w:rFonts w:hAnsi="宋体"/>
                <w:sz w:val="21"/>
                <w:szCs w:val="21"/>
              </w:rPr>
            </w:pPr>
            <w:r>
              <w:rPr>
                <w:rFonts w:hAnsi="宋体" w:hint="eastAsia"/>
                <w:sz w:val="21"/>
                <w:szCs w:val="21"/>
              </w:rPr>
              <w:t>颗粒物</w:t>
            </w:r>
          </w:p>
        </w:tc>
        <w:tc>
          <w:tcPr>
            <w:tcW w:w="984" w:type="pct"/>
            <w:tcMar>
              <w:left w:w="105" w:type="dxa"/>
            </w:tcMar>
            <w:vAlign w:val="center"/>
          </w:tcPr>
          <w:p w:rsidR="000D06F5" w:rsidRDefault="008872AA" w:rsidP="00B66598">
            <w:pPr>
              <w:pStyle w:val="afffff"/>
              <w:spacing w:line="240" w:lineRule="auto"/>
              <w:ind w:firstLine="420"/>
              <w:rPr>
                <w:rFonts w:ascii="Courier New" w:eastAsia="仿宋_GB2312" w:hAnsi="宋体" w:cs="Courier New"/>
                <w:sz w:val="21"/>
                <w:szCs w:val="21"/>
              </w:rPr>
            </w:pPr>
            <w:r w:rsidRPr="008872AA">
              <w:rPr>
                <w:rFonts w:hAnsi="宋体"/>
                <w:sz w:val="21"/>
                <w:szCs w:val="21"/>
              </w:rPr>
              <w:t>防尘网遮盖</w:t>
            </w:r>
            <w:r w:rsidRPr="008872AA">
              <w:rPr>
                <w:rFonts w:hAnsi="宋体"/>
                <w:sz w:val="21"/>
                <w:szCs w:val="21"/>
              </w:rPr>
              <w:t>+</w:t>
            </w:r>
            <w:r w:rsidRPr="008872AA">
              <w:rPr>
                <w:rFonts w:hAnsi="宋体"/>
                <w:sz w:val="21"/>
                <w:szCs w:val="21"/>
              </w:rPr>
              <w:t>喷淋</w:t>
            </w:r>
          </w:p>
        </w:tc>
        <w:tc>
          <w:tcPr>
            <w:tcW w:w="1985" w:type="pct"/>
            <w:tcMar>
              <w:left w:w="105" w:type="dxa"/>
            </w:tcMar>
            <w:vAlign w:val="center"/>
          </w:tcPr>
          <w:p w:rsidR="008872AA" w:rsidRPr="005E6592" w:rsidRDefault="008872AA" w:rsidP="008872AA">
            <w:pPr>
              <w:pStyle w:val="afffff"/>
              <w:rPr>
                <w:sz w:val="21"/>
                <w:szCs w:val="21"/>
              </w:rPr>
            </w:pPr>
            <w:r>
              <w:rPr>
                <w:rFonts w:hAnsi="宋体" w:hint="eastAsia"/>
                <w:sz w:val="21"/>
                <w:szCs w:val="21"/>
              </w:rPr>
              <w:t>《大气污染物综合排放标准》（</w:t>
            </w:r>
            <w:r w:rsidRPr="005E6592">
              <w:rPr>
                <w:szCs w:val="21"/>
              </w:rPr>
              <w:t>GB16297-1996</w:t>
            </w:r>
            <w:r>
              <w:rPr>
                <w:rFonts w:hAnsi="宋体" w:hint="eastAsia"/>
                <w:sz w:val="21"/>
                <w:szCs w:val="21"/>
              </w:rPr>
              <w:t>）</w:t>
            </w:r>
          </w:p>
        </w:tc>
        <w:tc>
          <w:tcPr>
            <w:tcW w:w="624" w:type="pct"/>
            <w:tcMar>
              <w:left w:w="105" w:type="dxa"/>
            </w:tcMar>
            <w:vAlign w:val="center"/>
          </w:tcPr>
          <w:p w:rsidR="008872AA" w:rsidRPr="005E6592" w:rsidRDefault="008872AA" w:rsidP="008872AA">
            <w:pPr>
              <w:pStyle w:val="afffff"/>
              <w:rPr>
                <w:sz w:val="21"/>
                <w:szCs w:val="21"/>
              </w:rPr>
            </w:pPr>
            <w:r w:rsidRPr="008872AA">
              <w:rPr>
                <w:rFonts w:hint="eastAsia"/>
                <w:w w:val="90"/>
                <w:sz w:val="21"/>
                <w:szCs w:val="21"/>
              </w:rPr>
              <w:t>0.426</w:t>
            </w:r>
          </w:p>
        </w:tc>
      </w:tr>
    </w:tbl>
    <w:p w:rsidR="000D06F5" w:rsidRDefault="00A5153C" w:rsidP="000D06F5">
      <w:pPr>
        <w:pStyle w:val="aff7"/>
        <w:spacing w:line="360" w:lineRule="auto"/>
        <w:ind w:firstLineChars="588" w:firstLine="1417"/>
        <w:rPr>
          <w:rFonts w:eastAsia="宋体"/>
          <w:b/>
          <w:sz w:val="24"/>
          <w:szCs w:val="24"/>
        </w:rPr>
      </w:pPr>
      <w:r w:rsidRPr="005E6592">
        <w:rPr>
          <w:rFonts w:eastAsia="宋体"/>
          <w:b/>
          <w:sz w:val="24"/>
          <w:szCs w:val="24"/>
        </w:rPr>
        <w:t>表</w:t>
      </w:r>
      <w:r w:rsidR="008D7B82" w:rsidRPr="005E6592">
        <w:rPr>
          <w:rFonts w:eastAsia="宋体"/>
          <w:b/>
          <w:sz w:val="24"/>
          <w:szCs w:val="24"/>
        </w:rPr>
        <w:t>5.</w:t>
      </w:r>
      <w:r w:rsidRPr="005E6592">
        <w:rPr>
          <w:rFonts w:eastAsia="宋体"/>
          <w:b/>
          <w:sz w:val="24"/>
          <w:szCs w:val="24"/>
        </w:rPr>
        <w:t>2-</w:t>
      </w:r>
      <w:r w:rsidR="00242183">
        <w:rPr>
          <w:rFonts w:eastAsia="宋体" w:hint="eastAsia"/>
          <w:b/>
          <w:sz w:val="24"/>
          <w:szCs w:val="24"/>
        </w:rPr>
        <w:t>4</w:t>
      </w:r>
      <w:r w:rsidRPr="005E6592">
        <w:rPr>
          <w:rFonts w:eastAsia="宋体"/>
          <w:b/>
          <w:sz w:val="24"/>
          <w:szCs w:val="24"/>
        </w:rPr>
        <w:t xml:space="preserve"> </w:t>
      </w:r>
      <w:r w:rsidR="00C251EB" w:rsidRPr="005E6592">
        <w:rPr>
          <w:rFonts w:eastAsia="宋体" w:hint="eastAsia"/>
          <w:b/>
          <w:sz w:val="24"/>
          <w:szCs w:val="24"/>
        </w:rPr>
        <w:t xml:space="preserve">   </w:t>
      </w:r>
      <w:r w:rsidRPr="005E6592">
        <w:rPr>
          <w:rFonts w:eastAsia="宋体"/>
          <w:b/>
          <w:sz w:val="24"/>
          <w:szCs w:val="24"/>
        </w:rPr>
        <w:t xml:space="preserve"> </w:t>
      </w:r>
      <w:r w:rsidR="00061B70" w:rsidRPr="005E6592">
        <w:rPr>
          <w:rFonts w:eastAsia="宋体" w:hint="eastAsia"/>
          <w:b/>
          <w:sz w:val="24"/>
          <w:szCs w:val="24"/>
        </w:rPr>
        <w:t>排土场</w:t>
      </w:r>
      <w:r w:rsidRPr="005E6592">
        <w:rPr>
          <w:rFonts w:eastAsia="宋体"/>
          <w:b/>
          <w:sz w:val="24"/>
          <w:szCs w:val="24"/>
        </w:rPr>
        <w:t>粉尘落地浓度预测一览表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952"/>
        <w:gridCol w:w="2125"/>
        <w:gridCol w:w="2410"/>
        <w:gridCol w:w="2035"/>
      </w:tblGrid>
      <w:tr w:rsidR="00A5153C" w:rsidRPr="005E6592" w:rsidTr="00080742">
        <w:trPr>
          <w:trHeight w:val="64"/>
        </w:trPr>
        <w:tc>
          <w:tcPr>
            <w:tcW w:w="1145" w:type="pct"/>
            <w:vAlign w:val="center"/>
          </w:tcPr>
          <w:p w:rsidR="00A5153C" w:rsidRPr="005E6592" w:rsidRDefault="00A5153C" w:rsidP="00D55E4F">
            <w:pPr>
              <w:widowControl/>
              <w:spacing w:line="240" w:lineRule="exact"/>
              <w:jc w:val="center"/>
              <w:rPr>
                <w:kern w:val="0"/>
                <w:szCs w:val="21"/>
              </w:rPr>
            </w:pPr>
            <w:r w:rsidRPr="005E6592">
              <w:rPr>
                <w:rFonts w:hAnsi="宋体"/>
                <w:kern w:val="0"/>
                <w:szCs w:val="21"/>
              </w:rPr>
              <w:t>序号</w:t>
            </w:r>
          </w:p>
        </w:tc>
        <w:tc>
          <w:tcPr>
            <w:tcW w:w="1247" w:type="pct"/>
            <w:vAlign w:val="center"/>
          </w:tcPr>
          <w:p w:rsidR="00A5153C" w:rsidRPr="005E6592" w:rsidRDefault="00A5153C" w:rsidP="00D55E4F">
            <w:pPr>
              <w:widowControl/>
              <w:spacing w:line="240" w:lineRule="exact"/>
              <w:jc w:val="center"/>
              <w:rPr>
                <w:kern w:val="0"/>
                <w:szCs w:val="21"/>
              </w:rPr>
            </w:pPr>
            <w:r w:rsidRPr="005E6592">
              <w:rPr>
                <w:rFonts w:hAnsi="宋体"/>
                <w:kern w:val="0"/>
                <w:szCs w:val="21"/>
              </w:rPr>
              <w:t>下风向距离</w:t>
            </w:r>
            <w:r w:rsidRPr="005E6592">
              <w:rPr>
                <w:kern w:val="0"/>
                <w:szCs w:val="21"/>
              </w:rPr>
              <w:t>(m)</w:t>
            </w:r>
          </w:p>
        </w:tc>
        <w:tc>
          <w:tcPr>
            <w:tcW w:w="1414" w:type="pct"/>
            <w:vAlign w:val="center"/>
          </w:tcPr>
          <w:p w:rsidR="00A5153C" w:rsidRPr="005E6592" w:rsidRDefault="00A5153C" w:rsidP="00D55E4F">
            <w:pPr>
              <w:widowControl/>
              <w:spacing w:line="240" w:lineRule="exact"/>
              <w:jc w:val="center"/>
              <w:rPr>
                <w:kern w:val="0"/>
                <w:szCs w:val="21"/>
              </w:rPr>
            </w:pPr>
            <w:r w:rsidRPr="005E6592">
              <w:rPr>
                <w:rFonts w:hAnsi="宋体"/>
                <w:kern w:val="0"/>
                <w:szCs w:val="21"/>
              </w:rPr>
              <w:t>浓度</w:t>
            </w:r>
            <w:r w:rsidR="00AF55B2" w:rsidRPr="005E6592">
              <w:rPr>
                <w:rFonts w:hAnsi="宋体"/>
                <w:kern w:val="0"/>
                <w:szCs w:val="21"/>
              </w:rPr>
              <w:t>（</w:t>
            </w:r>
            <w:r w:rsidR="00AF55B2" w:rsidRPr="005E6592">
              <w:rPr>
                <w:szCs w:val="21"/>
              </w:rPr>
              <w:t>mg/m</w:t>
            </w:r>
            <w:r w:rsidR="00AF55B2" w:rsidRPr="005E6592">
              <w:rPr>
                <w:szCs w:val="21"/>
                <w:vertAlign w:val="superscript"/>
              </w:rPr>
              <w:t>3</w:t>
            </w:r>
            <w:r w:rsidR="00AF55B2" w:rsidRPr="005E6592">
              <w:rPr>
                <w:rFonts w:hAnsi="宋体"/>
                <w:kern w:val="0"/>
                <w:szCs w:val="21"/>
              </w:rPr>
              <w:t>）</w:t>
            </w:r>
          </w:p>
        </w:tc>
        <w:tc>
          <w:tcPr>
            <w:tcW w:w="1194" w:type="pct"/>
            <w:vAlign w:val="center"/>
          </w:tcPr>
          <w:p w:rsidR="00A5153C" w:rsidRPr="005E6592" w:rsidRDefault="00A5153C" w:rsidP="00D55E4F">
            <w:pPr>
              <w:widowControl/>
              <w:spacing w:line="240" w:lineRule="exact"/>
              <w:jc w:val="center"/>
              <w:rPr>
                <w:kern w:val="0"/>
                <w:szCs w:val="21"/>
              </w:rPr>
            </w:pPr>
            <w:r w:rsidRPr="005E6592">
              <w:rPr>
                <w:rFonts w:hAnsi="宋体"/>
                <w:kern w:val="0"/>
                <w:szCs w:val="21"/>
              </w:rPr>
              <w:t>占标率</w:t>
            </w:r>
            <w:r w:rsidR="00AF55B2" w:rsidRPr="005E6592">
              <w:rPr>
                <w:rFonts w:hAnsi="宋体"/>
                <w:kern w:val="0"/>
                <w:szCs w:val="21"/>
              </w:rPr>
              <w:t>（</w:t>
            </w:r>
            <w:r w:rsidR="00AF55B2" w:rsidRPr="005E6592">
              <w:rPr>
                <w:kern w:val="0"/>
                <w:szCs w:val="21"/>
              </w:rPr>
              <w:t>%</w:t>
            </w:r>
            <w:r w:rsidR="00AF55B2" w:rsidRPr="005E6592">
              <w:rPr>
                <w:rFonts w:hAnsi="宋体"/>
                <w:kern w:val="0"/>
                <w:szCs w:val="21"/>
              </w:rPr>
              <w:t>）</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bookmarkStart w:id="251" w:name="OLE_LINK30" w:colFirst="3" w:colLast="3"/>
            <w:bookmarkStart w:id="252" w:name="OLE_LINK31" w:colFirst="3" w:colLast="3"/>
            <w:bookmarkStart w:id="253" w:name="_Hlk405068263"/>
            <w:r w:rsidRPr="005E6592">
              <w:rPr>
                <w:kern w:val="0"/>
                <w:szCs w:val="21"/>
              </w:rPr>
              <w:t>1</w:t>
            </w:r>
          </w:p>
        </w:tc>
        <w:tc>
          <w:tcPr>
            <w:tcW w:w="1247" w:type="pct"/>
            <w:vAlign w:val="center"/>
          </w:tcPr>
          <w:p w:rsidR="00D55E4F" w:rsidRPr="005E6592" w:rsidRDefault="00D55E4F" w:rsidP="00D55E4F">
            <w:pPr>
              <w:jc w:val="center"/>
              <w:rPr>
                <w:szCs w:val="21"/>
              </w:rPr>
            </w:pPr>
            <w:r w:rsidRPr="005E6592">
              <w:rPr>
                <w:szCs w:val="21"/>
              </w:rPr>
              <w:t>10</w:t>
            </w:r>
          </w:p>
        </w:tc>
        <w:tc>
          <w:tcPr>
            <w:tcW w:w="1414" w:type="pct"/>
            <w:vAlign w:val="center"/>
          </w:tcPr>
          <w:p w:rsidR="00D55E4F" w:rsidRPr="005E6592" w:rsidRDefault="00D55E4F" w:rsidP="00D55E4F">
            <w:pPr>
              <w:jc w:val="center"/>
              <w:rPr>
                <w:szCs w:val="21"/>
              </w:rPr>
            </w:pPr>
            <w:r w:rsidRPr="005E6592">
              <w:rPr>
                <w:szCs w:val="21"/>
              </w:rPr>
              <w:t>0</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w:t>
            </w:r>
          </w:p>
        </w:tc>
        <w:tc>
          <w:tcPr>
            <w:tcW w:w="1247" w:type="pct"/>
            <w:vAlign w:val="center"/>
          </w:tcPr>
          <w:p w:rsidR="00D55E4F" w:rsidRPr="005E6592" w:rsidRDefault="00D55E4F" w:rsidP="00D55E4F">
            <w:pPr>
              <w:jc w:val="center"/>
              <w:rPr>
                <w:szCs w:val="21"/>
              </w:rPr>
            </w:pPr>
            <w:r w:rsidRPr="005E6592">
              <w:rPr>
                <w:szCs w:val="21"/>
              </w:rPr>
              <w:t>100</w:t>
            </w:r>
          </w:p>
        </w:tc>
        <w:tc>
          <w:tcPr>
            <w:tcW w:w="1414" w:type="pct"/>
            <w:vAlign w:val="center"/>
          </w:tcPr>
          <w:p w:rsidR="00D55E4F" w:rsidRPr="005E6592" w:rsidRDefault="00D55E4F" w:rsidP="00D55E4F">
            <w:pPr>
              <w:jc w:val="center"/>
              <w:rPr>
                <w:szCs w:val="21"/>
              </w:rPr>
            </w:pPr>
            <w:r w:rsidRPr="005E6592">
              <w:rPr>
                <w:szCs w:val="21"/>
              </w:rPr>
              <w:t>4.33×10</w:t>
            </w:r>
            <w:r w:rsidRPr="005E6592">
              <w:rPr>
                <w:szCs w:val="21"/>
                <w:vertAlign w:val="superscript"/>
              </w:rPr>
              <w:t>-13</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lastRenderedPageBreak/>
              <w:t>3</w:t>
            </w:r>
          </w:p>
        </w:tc>
        <w:tc>
          <w:tcPr>
            <w:tcW w:w="1247" w:type="pct"/>
            <w:vAlign w:val="center"/>
          </w:tcPr>
          <w:p w:rsidR="00D55E4F" w:rsidRPr="005E6592" w:rsidRDefault="00D55E4F" w:rsidP="00D55E4F">
            <w:pPr>
              <w:jc w:val="center"/>
              <w:rPr>
                <w:szCs w:val="21"/>
              </w:rPr>
            </w:pPr>
            <w:r w:rsidRPr="005E6592">
              <w:rPr>
                <w:szCs w:val="21"/>
              </w:rPr>
              <w:t>200</w:t>
            </w:r>
          </w:p>
        </w:tc>
        <w:tc>
          <w:tcPr>
            <w:tcW w:w="1414" w:type="pct"/>
            <w:vAlign w:val="center"/>
          </w:tcPr>
          <w:p w:rsidR="00D55E4F" w:rsidRPr="005E6592" w:rsidRDefault="00D55E4F" w:rsidP="00D55E4F">
            <w:pPr>
              <w:jc w:val="center"/>
              <w:rPr>
                <w:szCs w:val="21"/>
              </w:rPr>
            </w:pPr>
            <w:r w:rsidRPr="005E6592">
              <w:rPr>
                <w:szCs w:val="21"/>
              </w:rPr>
              <w:t>4.80×10</w:t>
            </w:r>
            <w:r w:rsidRPr="005E6592">
              <w:rPr>
                <w:szCs w:val="21"/>
                <w:vertAlign w:val="superscript"/>
              </w:rPr>
              <w:t>-7</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4</w:t>
            </w:r>
          </w:p>
        </w:tc>
        <w:tc>
          <w:tcPr>
            <w:tcW w:w="1247" w:type="pct"/>
            <w:vAlign w:val="center"/>
          </w:tcPr>
          <w:p w:rsidR="00D55E4F" w:rsidRPr="005E6592" w:rsidRDefault="00D55E4F" w:rsidP="00D55E4F">
            <w:pPr>
              <w:jc w:val="center"/>
              <w:rPr>
                <w:szCs w:val="21"/>
              </w:rPr>
            </w:pPr>
            <w:r w:rsidRPr="005E6592">
              <w:rPr>
                <w:szCs w:val="21"/>
              </w:rPr>
              <w:t>300</w:t>
            </w:r>
          </w:p>
        </w:tc>
        <w:tc>
          <w:tcPr>
            <w:tcW w:w="1414" w:type="pct"/>
            <w:vAlign w:val="center"/>
          </w:tcPr>
          <w:p w:rsidR="00D55E4F" w:rsidRPr="005E6592" w:rsidRDefault="00D55E4F" w:rsidP="00D55E4F">
            <w:pPr>
              <w:jc w:val="center"/>
              <w:rPr>
                <w:szCs w:val="21"/>
              </w:rPr>
            </w:pPr>
            <w:r w:rsidRPr="005E6592">
              <w:rPr>
                <w:szCs w:val="21"/>
              </w:rPr>
              <w:t>2.01×10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5</w:t>
            </w:r>
          </w:p>
        </w:tc>
        <w:tc>
          <w:tcPr>
            <w:tcW w:w="1247" w:type="pct"/>
            <w:vAlign w:val="center"/>
          </w:tcPr>
          <w:p w:rsidR="00D55E4F" w:rsidRPr="005E6592" w:rsidRDefault="00D55E4F" w:rsidP="00D55E4F">
            <w:pPr>
              <w:jc w:val="center"/>
              <w:rPr>
                <w:szCs w:val="21"/>
              </w:rPr>
            </w:pPr>
            <w:r w:rsidRPr="005E6592">
              <w:rPr>
                <w:szCs w:val="21"/>
              </w:rPr>
              <w:t>400</w:t>
            </w:r>
          </w:p>
        </w:tc>
        <w:tc>
          <w:tcPr>
            <w:tcW w:w="1414" w:type="pct"/>
            <w:vAlign w:val="center"/>
          </w:tcPr>
          <w:p w:rsidR="00D55E4F" w:rsidRPr="005E6592" w:rsidRDefault="00D55E4F" w:rsidP="00D55E4F">
            <w:pPr>
              <w:jc w:val="center"/>
              <w:rPr>
                <w:szCs w:val="21"/>
              </w:rPr>
            </w:pPr>
            <w:r w:rsidRPr="005E6592">
              <w:rPr>
                <w:szCs w:val="21"/>
              </w:rPr>
              <w:t>6.51×10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6</w:t>
            </w:r>
          </w:p>
        </w:tc>
        <w:tc>
          <w:tcPr>
            <w:tcW w:w="1247" w:type="pct"/>
            <w:vAlign w:val="center"/>
          </w:tcPr>
          <w:p w:rsidR="00D55E4F" w:rsidRPr="005E6592" w:rsidRDefault="00D55E4F" w:rsidP="00D55E4F">
            <w:pPr>
              <w:jc w:val="center"/>
              <w:rPr>
                <w:szCs w:val="21"/>
              </w:rPr>
            </w:pPr>
            <w:r w:rsidRPr="005E6592">
              <w:rPr>
                <w:szCs w:val="21"/>
              </w:rPr>
              <w:t>494</w:t>
            </w:r>
          </w:p>
        </w:tc>
        <w:tc>
          <w:tcPr>
            <w:tcW w:w="1414" w:type="pct"/>
            <w:vAlign w:val="center"/>
          </w:tcPr>
          <w:p w:rsidR="00D55E4F" w:rsidRPr="005E6592" w:rsidRDefault="00D55E4F" w:rsidP="00D55E4F">
            <w:pPr>
              <w:jc w:val="center"/>
              <w:rPr>
                <w:szCs w:val="21"/>
              </w:rPr>
            </w:pPr>
            <w:r w:rsidRPr="005E6592">
              <w:rPr>
                <w:szCs w:val="21"/>
              </w:rPr>
              <w:t>8.22×10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7</w:t>
            </w:r>
          </w:p>
        </w:tc>
        <w:tc>
          <w:tcPr>
            <w:tcW w:w="1247" w:type="pct"/>
            <w:vAlign w:val="center"/>
          </w:tcPr>
          <w:p w:rsidR="00D55E4F" w:rsidRPr="005E6592" w:rsidRDefault="00D55E4F" w:rsidP="00D55E4F">
            <w:pPr>
              <w:jc w:val="center"/>
              <w:rPr>
                <w:szCs w:val="21"/>
              </w:rPr>
            </w:pPr>
            <w:r w:rsidRPr="005E6592">
              <w:rPr>
                <w:szCs w:val="21"/>
              </w:rPr>
              <w:t>500</w:t>
            </w:r>
          </w:p>
        </w:tc>
        <w:tc>
          <w:tcPr>
            <w:tcW w:w="1414" w:type="pct"/>
            <w:vAlign w:val="center"/>
          </w:tcPr>
          <w:p w:rsidR="00D55E4F" w:rsidRPr="005E6592" w:rsidRDefault="00D55E4F" w:rsidP="00D55E4F">
            <w:pPr>
              <w:jc w:val="center"/>
              <w:rPr>
                <w:szCs w:val="21"/>
              </w:rPr>
            </w:pPr>
            <w:r w:rsidRPr="005E6592">
              <w:rPr>
                <w:szCs w:val="21"/>
              </w:rPr>
              <w:t>8.22×10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70"/>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8</w:t>
            </w:r>
          </w:p>
        </w:tc>
        <w:tc>
          <w:tcPr>
            <w:tcW w:w="1247" w:type="pct"/>
            <w:vAlign w:val="center"/>
          </w:tcPr>
          <w:p w:rsidR="00D55E4F" w:rsidRPr="005E6592" w:rsidRDefault="00D55E4F" w:rsidP="00D55E4F">
            <w:pPr>
              <w:jc w:val="center"/>
              <w:rPr>
                <w:szCs w:val="21"/>
              </w:rPr>
            </w:pPr>
            <w:r w:rsidRPr="005E6592">
              <w:rPr>
                <w:szCs w:val="21"/>
              </w:rPr>
              <w:t>600</w:t>
            </w:r>
          </w:p>
        </w:tc>
        <w:tc>
          <w:tcPr>
            <w:tcW w:w="1414" w:type="pct"/>
            <w:vAlign w:val="center"/>
          </w:tcPr>
          <w:p w:rsidR="00D55E4F" w:rsidRPr="005E6592" w:rsidRDefault="00D55E4F" w:rsidP="00D55E4F">
            <w:pPr>
              <w:jc w:val="center"/>
              <w:rPr>
                <w:szCs w:val="21"/>
              </w:rPr>
            </w:pPr>
            <w:r w:rsidRPr="005E6592">
              <w:rPr>
                <w:szCs w:val="21"/>
              </w:rPr>
              <w:t>7.04×10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9</w:t>
            </w:r>
          </w:p>
        </w:tc>
        <w:tc>
          <w:tcPr>
            <w:tcW w:w="1247" w:type="pct"/>
            <w:vAlign w:val="center"/>
          </w:tcPr>
          <w:p w:rsidR="00D55E4F" w:rsidRPr="005E6592" w:rsidRDefault="00D55E4F" w:rsidP="00D55E4F">
            <w:pPr>
              <w:jc w:val="center"/>
              <w:rPr>
                <w:szCs w:val="21"/>
              </w:rPr>
            </w:pPr>
            <w:r w:rsidRPr="005E6592">
              <w:rPr>
                <w:szCs w:val="21"/>
              </w:rPr>
              <w:t>700</w:t>
            </w:r>
          </w:p>
        </w:tc>
        <w:tc>
          <w:tcPr>
            <w:tcW w:w="1414" w:type="pct"/>
            <w:vAlign w:val="center"/>
          </w:tcPr>
          <w:p w:rsidR="00D55E4F" w:rsidRPr="005E6592" w:rsidRDefault="00D55E4F" w:rsidP="00D55E4F">
            <w:pPr>
              <w:jc w:val="center"/>
              <w:rPr>
                <w:szCs w:val="21"/>
              </w:rPr>
            </w:pPr>
            <w:r w:rsidRPr="005E6592">
              <w:rPr>
                <w:szCs w:val="21"/>
              </w:rPr>
              <w:t>5.82×10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10</w:t>
            </w:r>
          </w:p>
        </w:tc>
        <w:tc>
          <w:tcPr>
            <w:tcW w:w="1247" w:type="pct"/>
            <w:vAlign w:val="center"/>
          </w:tcPr>
          <w:p w:rsidR="00D55E4F" w:rsidRPr="005E6592" w:rsidRDefault="00D55E4F" w:rsidP="00D55E4F">
            <w:pPr>
              <w:jc w:val="center"/>
              <w:rPr>
                <w:szCs w:val="21"/>
              </w:rPr>
            </w:pPr>
            <w:r w:rsidRPr="005E6592">
              <w:rPr>
                <w:szCs w:val="21"/>
              </w:rPr>
              <w:t>750</w:t>
            </w:r>
          </w:p>
        </w:tc>
        <w:tc>
          <w:tcPr>
            <w:tcW w:w="1414" w:type="pct"/>
            <w:vAlign w:val="center"/>
          </w:tcPr>
          <w:p w:rsidR="00D55E4F" w:rsidRPr="005E6592" w:rsidRDefault="00D55E4F" w:rsidP="00D55E4F">
            <w:pPr>
              <w:jc w:val="center"/>
              <w:rPr>
                <w:szCs w:val="21"/>
              </w:rPr>
            </w:pPr>
            <w:r w:rsidRPr="005E6592">
              <w:rPr>
                <w:szCs w:val="21"/>
              </w:rPr>
              <w:t>6.19×10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11</w:t>
            </w:r>
          </w:p>
        </w:tc>
        <w:tc>
          <w:tcPr>
            <w:tcW w:w="1247" w:type="pct"/>
            <w:vAlign w:val="center"/>
          </w:tcPr>
          <w:p w:rsidR="00D55E4F" w:rsidRPr="005E6592" w:rsidRDefault="00D55E4F" w:rsidP="00D55E4F">
            <w:pPr>
              <w:jc w:val="center"/>
              <w:rPr>
                <w:szCs w:val="21"/>
              </w:rPr>
            </w:pPr>
            <w:r w:rsidRPr="005E6592">
              <w:rPr>
                <w:szCs w:val="21"/>
              </w:rPr>
              <w:t>800</w:t>
            </w:r>
          </w:p>
        </w:tc>
        <w:tc>
          <w:tcPr>
            <w:tcW w:w="1414" w:type="pct"/>
            <w:vAlign w:val="center"/>
          </w:tcPr>
          <w:p w:rsidR="00D55E4F" w:rsidRPr="005E6592" w:rsidRDefault="00D55E4F" w:rsidP="00D55E4F">
            <w:pPr>
              <w:jc w:val="center"/>
              <w:rPr>
                <w:szCs w:val="21"/>
              </w:rPr>
            </w:pPr>
            <w:r w:rsidRPr="005E6592">
              <w:rPr>
                <w:szCs w:val="21"/>
              </w:rPr>
              <w:t>6.40×10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12</w:t>
            </w:r>
          </w:p>
        </w:tc>
        <w:tc>
          <w:tcPr>
            <w:tcW w:w="1247" w:type="pct"/>
            <w:vAlign w:val="center"/>
          </w:tcPr>
          <w:p w:rsidR="00D55E4F" w:rsidRPr="005E6592" w:rsidRDefault="00D55E4F" w:rsidP="00D55E4F">
            <w:pPr>
              <w:jc w:val="center"/>
              <w:rPr>
                <w:szCs w:val="21"/>
              </w:rPr>
            </w:pPr>
            <w:r w:rsidRPr="005E6592">
              <w:rPr>
                <w:szCs w:val="21"/>
              </w:rPr>
              <w:t>900</w:t>
            </w:r>
          </w:p>
        </w:tc>
        <w:tc>
          <w:tcPr>
            <w:tcW w:w="1414" w:type="pct"/>
            <w:vAlign w:val="center"/>
          </w:tcPr>
          <w:p w:rsidR="00D55E4F" w:rsidRPr="005E6592" w:rsidRDefault="00D55E4F" w:rsidP="00D55E4F">
            <w:pPr>
              <w:jc w:val="center"/>
              <w:rPr>
                <w:szCs w:val="21"/>
              </w:rPr>
            </w:pPr>
            <w:r w:rsidRPr="005E6592">
              <w:rPr>
                <w:szCs w:val="21"/>
              </w:rPr>
              <w:t>6.45×10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13</w:t>
            </w:r>
          </w:p>
        </w:tc>
        <w:tc>
          <w:tcPr>
            <w:tcW w:w="1247" w:type="pct"/>
            <w:vAlign w:val="center"/>
          </w:tcPr>
          <w:p w:rsidR="00D55E4F" w:rsidRPr="005E6592" w:rsidRDefault="00D55E4F" w:rsidP="00D55E4F">
            <w:pPr>
              <w:jc w:val="center"/>
              <w:rPr>
                <w:szCs w:val="21"/>
              </w:rPr>
            </w:pPr>
            <w:r w:rsidRPr="005E6592">
              <w:rPr>
                <w:szCs w:val="21"/>
              </w:rPr>
              <w:t>949</w:t>
            </w:r>
          </w:p>
        </w:tc>
        <w:tc>
          <w:tcPr>
            <w:tcW w:w="1414" w:type="pct"/>
            <w:vAlign w:val="center"/>
          </w:tcPr>
          <w:p w:rsidR="00D55E4F" w:rsidRPr="005E6592" w:rsidRDefault="00D55E4F" w:rsidP="00D55E4F">
            <w:pPr>
              <w:jc w:val="center"/>
              <w:rPr>
                <w:szCs w:val="21"/>
              </w:rPr>
            </w:pPr>
            <w:r w:rsidRPr="005E6592">
              <w:rPr>
                <w:szCs w:val="21"/>
              </w:rPr>
              <w:t>6.35×10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14</w:t>
            </w:r>
          </w:p>
        </w:tc>
        <w:tc>
          <w:tcPr>
            <w:tcW w:w="1247" w:type="pct"/>
            <w:vAlign w:val="center"/>
          </w:tcPr>
          <w:p w:rsidR="00D55E4F" w:rsidRPr="005E6592" w:rsidRDefault="00D55E4F" w:rsidP="00D55E4F">
            <w:pPr>
              <w:jc w:val="center"/>
              <w:rPr>
                <w:szCs w:val="21"/>
              </w:rPr>
            </w:pPr>
            <w:r w:rsidRPr="005E6592">
              <w:rPr>
                <w:szCs w:val="21"/>
              </w:rPr>
              <w:t>999</w:t>
            </w:r>
          </w:p>
        </w:tc>
        <w:tc>
          <w:tcPr>
            <w:tcW w:w="1414" w:type="pct"/>
            <w:vAlign w:val="center"/>
          </w:tcPr>
          <w:p w:rsidR="00D55E4F" w:rsidRPr="005E6592" w:rsidRDefault="00D55E4F" w:rsidP="00D55E4F">
            <w:pPr>
              <w:jc w:val="center"/>
              <w:rPr>
                <w:szCs w:val="21"/>
              </w:rPr>
            </w:pPr>
            <w:r w:rsidRPr="005E6592">
              <w:rPr>
                <w:szCs w:val="21"/>
              </w:rPr>
              <w:t>6.19×10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15</w:t>
            </w:r>
          </w:p>
        </w:tc>
        <w:tc>
          <w:tcPr>
            <w:tcW w:w="1247" w:type="pct"/>
            <w:vAlign w:val="center"/>
          </w:tcPr>
          <w:p w:rsidR="00D55E4F" w:rsidRPr="005E6592" w:rsidRDefault="00D55E4F" w:rsidP="00D55E4F">
            <w:pPr>
              <w:jc w:val="center"/>
              <w:rPr>
                <w:szCs w:val="21"/>
              </w:rPr>
            </w:pPr>
            <w:r w:rsidRPr="005E6592">
              <w:rPr>
                <w:szCs w:val="21"/>
              </w:rPr>
              <w:t>1000</w:t>
            </w:r>
          </w:p>
        </w:tc>
        <w:tc>
          <w:tcPr>
            <w:tcW w:w="1414" w:type="pct"/>
            <w:vAlign w:val="center"/>
          </w:tcPr>
          <w:p w:rsidR="00D55E4F" w:rsidRPr="005E6592" w:rsidRDefault="00D55E4F" w:rsidP="00D55E4F">
            <w:pPr>
              <w:jc w:val="center"/>
              <w:rPr>
                <w:szCs w:val="21"/>
              </w:rPr>
            </w:pPr>
            <w:r w:rsidRPr="005E6592">
              <w:rPr>
                <w:szCs w:val="21"/>
              </w:rPr>
              <w:t>6.19×10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16</w:t>
            </w:r>
          </w:p>
        </w:tc>
        <w:tc>
          <w:tcPr>
            <w:tcW w:w="1247" w:type="pct"/>
            <w:vAlign w:val="center"/>
          </w:tcPr>
          <w:p w:rsidR="00D55E4F" w:rsidRPr="005E6592" w:rsidRDefault="00D55E4F" w:rsidP="00D55E4F">
            <w:pPr>
              <w:jc w:val="center"/>
              <w:rPr>
                <w:szCs w:val="21"/>
              </w:rPr>
            </w:pPr>
            <w:r w:rsidRPr="005E6592">
              <w:rPr>
                <w:szCs w:val="21"/>
              </w:rPr>
              <w:t>1100</w:t>
            </w:r>
          </w:p>
        </w:tc>
        <w:tc>
          <w:tcPr>
            <w:tcW w:w="1414" w:type="pct"/>
            <w:vAlign w:val="center"/>
          </w:tcPr>
          <w:p w:rsidR="00D55E4F" w:rsidRPr="005E6592" w:rsidRDefault="00D55E4F" w:rsidP="00D55E4F">
            <w:pPr>
              <w:jc w:val="center"/>
              <w:rPr>
                <w:szCs w:val="21"/>
              </w:rPr>
            </w:pPr>
            <w:r w:rsidRPr="005E6592">
              <w:rPr>
                <w:szCs w:val="21"/>
              </w:rPr>
              <w:t>5.78×10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17</w:t>
            </w:r>
          </w:p>
        </w:tc>
        <w:tc>
          <w:tcPr>
            <w:tcW w:w="1247" w:type="pct"/>
            <w:vAlign w:val="center"/>
          </w:tcPr>
          <w:p w:rsidR="00D55E4F" w:rsidRPr="005E6592" w:rsidRDefault="00D55E4F" w:rsidP="00D55E4F">
            <w:pPr>
              <w:jc w:val="center"/>
              <w:rPr>
                <w:szCs w:val="21"/>
              </w:rPr>
            </w:pPr>
            <w:r w:rsidRPr="005E6592">
              <w:rPr>
                <w:szCs w:val="21"/>
              </w:rPr>
              <w:t>1200</w:t>
            </w:r>
          </w:p>
        </w:tc>
        <w:tc>
          <w:tcPr>
            <w:tcW w:w="1414" w:type="pct"/>
            <w:vAlign w:val="center"/>
          </w:tcPr>
          <w:p w:rsidR="00D55E4F" w:rsidRPr="005E6592" w:rsidRDefault="00D55E4F" w:rsidP="00D55E4F">
            <w:pPr>
              <w:jc w:val="center"/>
              <w:rPr>
                <w:szCs w:val="21"/>
              </w:rPr>
            </w:pPr>
            <w:r w:rsidRPr="005E6592">
              <w:rPr>
                <w:szCs w:val="21"/>
              </w:rPr>
              <w:t>5.33×10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18</w:t>
            </w:r>
          </w:p>
        </w:tc>
        <w:tc>
          <w:tcPr>
            <w:tcW w:w="1247" w:type="pct"/>
            <w:vAlign w:val="center"/>
          </w:tcPr>
          <w:p w:rsidR="00D55E4F" w:rsidRPr="005E6592" w:rsidRDefault="00D55E4F" w:rsidP="00D55E4F">
            <w:pPr>
              <w:jc w:val="center"/>
              <w:rPr>
                <w:szCs w:val="21"/>
              </w:rPr>
            </w:pPr>
            <w:r w:rsidRPr="005E6592">
              <w:rPr>
                <w:szCs w:val="21"/>
              </w:rPr>
              <w:t>1300</w:t>
            </w:r>
          </w:p>
        </w:tc>
        <w:tc>
          <w:tcPr>
            <w:tcW w:w="1414" w:type="pct"/>
            <w:vAlign w:val="center"/>
          </w:tcPr>
          <w:p w:rsidR="00D55E4F" w:rsidRPr="005E6592" w:rsidRDefault="00D55E4F" w:rsidP="00D55E4F">
            <w:pPr>
              <w:jc w:val="center"/>
              <w:rPr>
                <w:szCs w:val="21"/>
              </w:rPr>
            </w:pPr>
            <w:r w:rsidRPr="005E6592">
              <w:rPr>
                <w:szCs w:val="21"/>
              </w:rPr>
              <w:t>5.05×10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19</w:t>
            </w:r>
          </w:p>
        </w:tc>
        <w:tc>
          <w:tcPr>
            <w:tcW w:w="1247" w:type="pct"/>
            <w:vAlign w:val="center"/>
          </w:tcPr>
          <w:p w:rsidR="00D55E4F" w:rsidRPr="005E6592" w:rsidRDefault="00D55E4F" w:rsidP="00D55E4F">
            <w:pPr>
              <w:jc w:val="center"/>
              <w:rPr>
                <w:szCs w:val="21"/>
              </w:rPr>
            </w:pPr>
            <w:r w:rsidRPr="005E6592">
              <w:rPr>
                <w:szCs w:val="21"/>
              </w:rPr>
              <w:t>1400</w:t>
            </w:r>
          </w:p>
        </w:tc>
        <w:tc>
          <w:tcPr>
            <w:tcW w:w="1414" w:type="pct"/>
            <w:vAlign w:val="center"/>
          </w:tcPr>
          <w:p w:rsidR="00D55E4F" w:rsidRPr="005E6592" w:rsidRDefault="00D55E4F" w:rsidP="00D55E4F">
            <w:pPr>
              <w:jc w:val="center"/>
              <w:rPr>
                <w:szCs w:val="21"/>
              </w:rPr>
            </w:pPr>
            <w:r w:rsidRPr="005E6592">
              <w:rPr>
                <w:szCs w:val="21"/>
              </w:rPr>
              <w:t>5.19×10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20</w:t>
            </w:r>
          </w:p>
        </w:tc>
        <w:tc>
          <w:tcPr>
            <w:tcW w:w="1247" w:type="pct"/>
            <w:vAlign w:val="center"/>
          </w:tcPr>
          <w:p w:rsidR="00D55E4F" w:rsidRPr="005E6592" w:rsidRDefault="00D55E4F" w:rsidP="00D55E4F">
            <w:pPr>
              <w:jc w:val="center"/>
              <w:rPr>
                <w:szCs w:val="21"/>
              </w:rPr>
            </w:pPr>
            <w:r w:rsidRPr="005E6592">
              <w:rPr>
                <w:szCs w:val="21"/>
              </w:rPr>
              <w:t>1500</w:t>
            </w:r>
          </w:p>
        </w:tc>
        <w:tc>
          <w:tcPr>
            <w:tcW w:w="1414" w:type="pct"/>
            <w:vAlign w:val="center"/>
          </w:tcPr>
          <w:p w:rsidR="00D55E4F" w:rsidRPr="005E6592" w:rsidRDefault="00D55E4F" w:rsidP="00D55E4F">
            <w:pPr>
              <w:jc w:val="center"/>
              <w:rPr>
                <w:szCs w:val="21"/>
              </w:rPr>
            </w:pPr>
            <w:r w:rsidRPr="005E6592">
              <w:rPr>
                <w:szCs w:val="21"/>
              </w:rPr>
              <w:t>5.23×10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21</w:t>
            </w:r>
          </w:p>
        </w:tc>
        <w:tc>
          <w:tcPr>
            <w:tcW w:w="1247" w:type="pct"/>
            <w:vAlign w:val="center"/>
          </w:tcPr>
          <w:p w:rsidR="00D55E4F" w:rsidRPr="005E6592" w:rsidRDefault="00D55E4F" w:rsidP="00D55E4F">
            <w:pPr>
              <w:jc w:val="center"/>
              <w:rPr>
                <w:szCs w:val="21"/>
              </w:rPr>
            </w:pPr>
            <w:r w:rsidRPr="005E6592">
              <w:rPr>
                <w:szCs w:val="21"/>
              </w:rPr>
              <w:t>1600</w:t>
            </w:r>
          </w:p>
        </w:tc>
        <w:tc>
          <w:tcPr>
            <w:tcW w:w="1414" w:type="pct"/>
            <w:vAlign w:val="center"/>
          </w:tcPr>
          <w:p w:rsidR="00D55E4F" w:rsidRPr="005E6592" w:rsidRDefault="00D55E4F" w:rsidP="00D55E4F">
            <w:pPr>
              <w:jc w:val="center"/>
              <w:rPr>
                <w:szCs w:val="21"/>
              </w:rPr>
            </w:pPr>
            <w:r w:rsidRPr="005E6592">
              <w:rPr>
                <w:szCs w:val="21"/>
              </w:rPr>
              <w:t>5.19×10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22</w:t>
            </w:r>
          </w:p>
        </w:tc>
        <w:tc>
          <w:tcPr>
            <w:tcW w:w="1247" w:type="pct"/>
            <w:vAlign w:val="center"/>
          </w:tcPr>
          <w:p w:rsidR="00D55E4F" w:rsidRPr="005E6592" w:rsidRDefault="00D55E4F" w:rsidP="00D55E4F">
            <w:pPr>
              <w:jc w:val="center"/>
              <w:rPr>
                <w:szCs w:val="21"/>
              </w:rPr>
            </w:pPr>
            <w:r w:rsidRPr="005E6592">
              <w:rPr>
                <w:szCs w:val="21"/>
              </w:rPr>
              <w:t>1700</w:t>
            </w:r>
          </w:p>
        </w:tc>
        <w:tc>
          <w:tcPr>
            <w:tcW w:w="1414" w:type="pct"/>
            <w:vAlign w:val="center"/>
          </w:tcPr>
          <w:p w:rsidR="00D55E4F" w:rsidRPr="005E6592" w:rsidRDefault="00D55E4F" w:rsidP="00D55E4F">
            <w:pPr>
              <w:jc w:val="center"/>
              <w:rPr>
                <w:szCs w:val="21"/>
              </w:rPr>
            </w:pPr>
            <w:r w:rsidRPr="005E6592">
              <w:rPr>
                <w:szCs w:val="21"/>
              </w:rPr>
              <w:t>5.09×10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23</w:t>
            </w:r>
          </w:p>
        </w:tc>
        <w:tc>
          <w:tcPr>
            <w:tcW w:w="1247" w:type="pct"/>
            <w:vAlign w:val="center"/>
          </w:tcPr>
          <w:p w:rsidR="00D55E4F" w:rsidRPr="005E6592" w:rsidRDefault="00D55E4F" w:rsidP="00D55E4F">
            <w:pPr>
              <w:jc w:val="center"/>
              <w:rPr>
                <w:szCs w:val="21"/>
              </w:rPr>
            </w:pPr>
            <w:r w:rsidRPr="005E6592">
              <w:rPr>
                <w:szCs w:val="21"/>
              </w:rPr>
              <w:t>1800</w:t>
            </w:r>
          </w:p>
        </w:tc>
        <w:tc>
          <w:tcPr>
            <w:tcW w:w="1414" w:type="pct"/>
            <w:vAlign w:val="center"/>
          </w:tcPr>
          <w:p w:rsidR="00D55E4F" w:rsidRPr="005E6592" w:rsidRDefault="00D55E4F" w:rsidP="00D55E4F">
            <w:pPr>
              <w:jc w:val="center"/>
              <w:rPr>
                <w:szCs w:val="21"/>
              </w:rPr>
            </w:pPr>
            <w:r w:rsidRPr="005E6592">
              <w:rPr>
                <w:szCs w:val="21"/>
              </w:rPr>
              <w:t>4.96×10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24</w:t>
            </w:r>
          </w:p>
        </w:tc>
        <w:tc>
          <w:tcPr>
            <w:tcW w:w="1247" w:type="pct"/>
            <w:vAlign w:val="center"/>
          </w:tcPr>
          <w:p w:rsidR="00D55E4F" w:rsidRPr="005E6592" w:rsidRDefault="00D55E4F" w:rsidP="00D55E4F">
            <w:pPr>
              <w:jc w:val="center"/>
              <w:rPr>
                <w:szCs w:val="21"/>
              </w:rPr>
            </w:pPr>
            <w:r w:rsidRPr="005E6592">
              <w:rPr>
                <w:szCs w:val="21"/>
              </w:rPr>
              <w:t>1900</w:t>
            </w:r>
          </w:p>
        </w:tc>
        <w:tc>
          <w:tcPr>
            <w:tcW w:w="1414" w:type="pct"/>
            <w:vAlign w:val="center"/>
          </w:tcPr>
          <w:p w:rsidR="00D55E4F" w:rsidRPr="005E6592" w:rsidRDefault="00D55E4F" w:rsidP="00D55E4F">
            <w:pPr>
              <w:jc w:val="center"/>
              <w:rPr>
                <w:szCs w:val="21"/>
              </w:rPr>
            </w:pPr>
            <w:r w:rsidRPr="005E6592">
              <w:rPr>
                <w:szCs w:val="21"/>
              </w:rPr>
              <w:t>4.80×10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25</w:t>
            </w:r>
          </w:p>
        </w:tc>
        <w:tc>
          <w:tcPr>
            <w:tcW w:w="1247" w:type="pct"/>
            <w:vAlign w:val="center"/>
          </w:tcPr>
          <w:p w:rsidR="00D55E4F" w:rsidRPr="005E6592" w:rsidRDefault="00D55E4F" w:rsidP="00D55E4F">
            <w:pPr>
              <w:jc w:val="center"/>
              <w:rPr>
                <w:szCs w:val="21"/>
              </w:rPr>
            </w:pPr>
            <w:r w:rsidRPr="005E6592">
              <w:rPr>
                <w:szCs w:val="21"/>
              </w:rPr>
              <w:t>2000</w:t>
            </w:r>
          </w:p>
        </w:tc>
        <w:tc>
          <w:tcPr>
            <w:tcW w:w="1414" w:type="pct"/>
            <w:vAlign w:val="center"/>
          </w:tcPr>
          <w:p w:rsidR="00D55E4F" w:rsidRPr="005E6592" w:rsidRDefault="00D55E4F" w:rsidP="00D55E4F">
            <w:pPr>
              <w:jc w:val="center"/>
              <w:rPr>
                <w:szCs w:val="21"/>
              </w:rPr>
            </w:pPr>
            <w:r w:rsidRPr="005E6592">
              <w:rPr>
                <w:szCs w:val="21"/>
              </w:rPr>
              <w:t>4.63×10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26</w:t>
            </w:r>
          </w:p>
        </w:tc>
        <w:tc>
          <w:tcPr>
            <w:tcW w:w="1247" w:type="pct"/>
            <w:vAlign w:val="center"/>
          </w:tcPr>
          <w:p w:rsidR="00D55E4F" w:rsidRPr="005E6592" w:rsidRDefault="00D55E4F" w:rsidP="00D55E4F">
            <w:pPr>
              <w:jc w:val="center"/>
              <w:rPr>
                <w:szCs w:val="21"/>
              </w:rPr>
            </w:pPr>
            <w:r w:rsidRPr="005E6592">
              <w:rPr>
                <w:szCs w:val="21"/>
              </w:rPr>
              <w:t>2100</w:t>
            </w:r>
          </w:p>
        </w:tc>
        <w:tc>
          <w:tcPr>
            <w:tcW w:w="1414" w:type="pct"/>
            <w:vAlign w:val="center"/>
          </w:tcPr>
          <w:p w:rsidR="00D55E4F" w:rsidRPr="005E6592" w:rsidRDefault="00D55E4F" w:rsidP="00D55E4F">
            <w:pPr>
              <w:jc w:val="center"/>
              <w:rPr>
                <w:szCs w:val="21"/>
              </w:rPr>
            </w:pPr>
            <w:r w:rsidRPr="005E6592">
              <w:rPr>
                <w:szCs w:val="21"/>
              </w:rPr>
              <w:t>4.45×10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27</w:t>
            </w:r>
          </w:p>
        </w:tc>
        <w:tc>
          <w:tcPr>
            <w:tcW w:w="1247" w:type="pct"/>
            <w:vAlign w:val="center"/>
          </w:tcPr>
          <w:p w:rsidR="00D55E4F" w:rsidRPr="005E6592" w:rsidRDefault="00D55E4F" w:rsidP="00D55E4F">
            <w:pPr>
              <w:jc w:val="center"/>
              <w:rPr>
                <w:szCs w:val="21"/>
              </w:rPr>
            </w:pPr>
            <w:r w:rsidRPr="005E6592">
              <w:rPr>
                <w:szCs w:val="21"/>
              </w:rPr>
              <w:t>2200</w:t>
            </w:r>
          </w:p>
        </w:tc>
        <w:tc>
          <w:tcPr>
            <w:tcW w:w="1414" w:type="pct"/>
            <w:vAlign w:val="center"/>
          </w:tcPr>
          <w:p w:rsidR="00D55E4F" w:rsidRPr="005E6592" w:rsidRDefault="00D55E4F" w:rsidP="00D55E4F">
            <w:pPr>
              <w:jc w:val="center"/>
              <w:rPr>
                <w:szCs w:val="21"/>
              </w:rPr>
            </w:pPr>
            <w:r w:rsidRPr="005E6592">
              <w:rPr>
                <w:szCs w:val="21"/>
              </w:rPr>
              <w:t>4.28×10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28</w:t>
            </w:r>
          </w:p>
        </w:tc>
        <w:tc>
          <w:tcPr>
            <w:tcW w:w="1247" w:type="pct"/>
            <w:vAlign w:val="center"/>
          </w:tcPr>
          <w:p w:rsidR="00D55E4F" w:rsidRPr="005E6592" w:rsidRDefault="00D55E4F" w:rsidP="00D55E4F">
            <w:pPr>
              <w:jc w:val="center"/>
              <w:rPr>
                <w:szCs w:val="21"/>
              </w:rPr>
            </w:pPr>
            <w:r w:rsidRPr="005E6592">
              <w:rPr>
                <w:szCs w:val="21"/>
              </w:rPr>
              <w:t>2300</w:t>
            </w:r>
          </w:p>
        </w:tc>
        <w:tc>
          <w:tcPr>
            <w:tcW w:w="1414" w:type="pct"/>
            <w:vAlign w:val="center"/>
          </w:tcPr>
          <w:p w:rsidR="00D55E4F" w:rsidRPr="005E6592" w:rsidRDefault="00D55E4F" w:rsidP="00D55E4F">
            <w:pPr>
              <w:jc w:val="center"/>
              <w:rPr>
                <w:szCs w:val="21"/>
              </w:rPr>
            </w:pPr>
            <w:r w:rsidRPr="005E6592">
              <w:rPr>
                <w:szCs w:val="21"/>
              </w:rPr>
              <w:t>4.10×10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29</w:t>
            </w:r>
          </w:p>
        </w:tc>
        <w:tc>
          <w:tcPr>
            <w:tcW w:w="1247" w:type="pct"/>
            <w:vAlign w:val="center"/>
          </w:tcPr>
          <w:p w:rsidR="00D55E4F" w:rsidRPr="005E6592" w:rsidRDefault="00D55E4F" w:rsidP="00D55E4F">
            <w:pPr>
              <w:jc w:val="center"/>
              <w:rPr>
                <w:szCs w:val="21"/>
              </w:rPr>
            </w:pPr>
            <w:r w:rsidRPr="005E6592">
              <w:rPr>
                <w:szCs w:val="21"/>
              </w:rPr>
              <w:t>2400</w:t>
            </w:r>
          </w:p>
        </w:tc>
        <w:tc>
          <w:tcPr>
            <w:tcW w:w="1414" w:type="pct"/>
            <w:vAlign w:val="center"/>
          </w:tcPr>
          <w:p w:rsidR="00D55E4F" w:rsidRPr="005E6592" w:rsidRDefault="00D55E4F" w:rsidP="00D55E4F">
            <w:pPr>
              <w:jc w:val="center"/>
              <w:rPr>
                <w:szCs w:val="21"/>
              </w:rPr>
            </w:pPr>
            <w:r w:rsidRPr="005E6592">
              <w:rPr>
                <w:szCs w:val="21"/>
              </w:rPr>
              <w:t>3.92×10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kern w:val="0"/>
                <w:szCs w:val="21"/>
              </w:rPr>
              <w:t>30</w:t>
            </w:r>
          </w:p>
        </w:tc>
        <w:tc>
          <w:tcPr>
            <w:tcW w:w="1247" w:type="pct"/>
            <w:vAlign w:val="center"/>
          </w:tcPr>
          <w:p w:rsidR="00D55E4F" w:rsidRPr="005E6592" w:rsidRDefault="00D55E4F" w:rsidP="00D55E4F">
            <w:pPr>
              <w:jc w:val="center"/>
              <w:rPr>
                <w:szCs w:val="21"/>
              </w:rPr>
            </w:pPr>
            <w:r w:rsidRPr="005E6592">
              <w:rPr>
                <w:szCs w:val="21"/>
              </w:rPr>
              <w:t>2500</w:t>
            </w:r>
          </w:p>
        </w:tc>
        <w:tc>
          <w:tcPr>
            <w:tcW w:w="1414" w:type="pct"/>
            <w:vAlign w:val="center"/>
          </w:tcPr>
          <w:p w:rsidR="00D55E4F" w:rsidRPr="005E6592" w:rsidRDefault="00D55E4F" w:rsidP="00D55E4F">
            <w:pPr>
              <w:jc w:val="center"/>
              <w:rPr>
                <w:szCs w:val="21"/>
              </w:rPr>
            </w:pPr>
            <w:r w:rsidRPr="005E6592">
              <w:rPr>
                <w:szCs w:val="21"/>
              </w:rPr>
              <w:t>3.76×10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0.00</w:t>
            </w:r>
          </w:p>
        </w:tc>
      </w:tr>
      <w:tr w:rsidR="00AF55B2" w:rsidRPr="005E6592" w:rsidTr="00080742">
        <w:trPr>
          <w:trHeight w:val="64"/>
        </w:trPr>
        <w:tc>
          <w:tcPr>
            <w:tcW w:w="1145" w:type="pct"/>
            <w:vAlign w:val="center"/>
          </w:tcPr>
          <w:p w:rsidR="00AF55B2" w:rsidRPr="005E6592" w:rsidRDefault="00AF55B2" w:rsidP="00D55E4F">
            <w:pPr>
              <w:widowControl/>
              <w:spacing w:line="240" w:lineRule="exact"/>
              <w:jc w:val="center"/>
              <w:rPr>
                <w:kern w:val="0"/>
                <w:szCs w:val="21"/>
              </w:rPr>
            </w:pPr>
            <w:r w:rsidRPr="005E6592">
              <w:rPr>
                <w:rFonts w:hAnsi="宋体"/>
                <w:kern w:val="0"/>
                <w:szCs w:val="21"/>
              </w:rPr>
              <w:lastRenderedPageBreak/>
              <w:t>最大落地浓度</w:t>
            </w:r>
          </w:p>
        </w:tc>
        <w:tc>
          <w:tcPr>
            <w:tcW w:w="1247" w:type="pct"/>
            <w:vAlign w:val="center"/>
          </w:tcPr>
          <w:p w:rsidR="00AF55B2" w:rsidRPr="005E6592" w:rsidRDefault="006043F9" w:rsidP="00D55E4F">
            <w:pPr>
              <w:spacing w:line="240" w:lineRule="exact"/>
              <w:jc w:val="center"/>
              <w:rPr>
                <w:szCs w:val="21"/>
              </w:rPr>
            </w:pPr>
            <w:r w:rsidRPr="005E6592">
              <w:rPr>
                <w:szCs w:val="21"/>
              </w:rPr>
              <w:t>494</w:t>
            </w:r>
          </w:p>
        </w:tc>
        <w:tc>
          <w:tcPr>
            <w:tcW w:w="1414" w:type="pct"/>
            <w:vAlign w:val="center"/>
          </w:tcPr>
          <w:p w:rsidR="00AF55B2" w:rsidRPr="005E6592" w:rsidRDefault="00D55E4F" w:rsidP="00D55E4F">
            <w:pPr>
              <w:jc w:val="center"/>
              <w:rPr>
                <w:szCs w:val="21"/>
              </w:rPr>
            </w:pPr>
            <w:r w:rsidRPr="005E6592">
              <w:rPr>
                <w:szCs w:val="21"/>
              </w:rPr>
              <w:t>8.22×10</w:t>
            </w:r>
            <w:r w:rsidRPr="005E6592">
              <w:rPr>
                <w:szCs w:val="21"/>
                <w:vertAlign w:val="superscript"/>
              </w:rPr>
              <w:t>-5</w:t>
            </w:r>
          </w:p>
        </w:tc>
        <w:tc>
          <w:tcPr>
            <w:tcW w:w="1194" w:type="pct"/>
            <w:vAlign w:val="center"/>
          </w:tcPr>
          <w:p w:rsidR="00AF55B2" w:rsidRPr="005E6592" w:rsidRDefault="00D55E4F" w:rsidP="00D55E4F">
            <w:pPr>
              <w:jc w:val="center"/>
              <w:rPr>
                <w:szCs w:val="21"/>
              </w:rPr>
            </w:pPr>
            <w:r w:rsidRPr="005E6592">
              <w:rPr>
                <w:szCs w:val="21"/>
              </w:rPr>
              <w:t>0.01</w:t>
            </w:r>
          </w:p>
        </w:tc>
      </w:tr>
      <w:tr w:rsidR="006043F9" w:rsidRPr="005E6592" w:rsidTr="00080742">
        <w:trPr>
          <w:trHeight w:val="64"/>
        </w:trPr>
        <w:tc>
          <w:tcPr>
            <w:tcW w:w="1145" w:type="pct"/>
            <w:vAlign w:val="center"/>
          </w:tcPr>
          <w:p w:rsidR="006043F9" w:rsidRPr="005E6592" w:rsidRDefault="006043F9" w:rsidP="00D55E4F">
            <w:pPr>
              <w:widowControl/>
              <w:spacing w:line="240" w:lineRule="exact"/>
              <w:jc w:val="center"/>
              <w:rPr>
                <w:kern w:val="0"/>
                <w:szCs w:val="21"/>
              </w:rPr>
            </w:pPr>
            <w:r w:rsidRPr="005E6592">
              <w:rPr>
                <w:rFonts w:hAnsi="宋体"/>
                <w:kern w:val="0"/>
                <w:szCs w:val="21"/>
              </w:rPr>
              <w:t>大石头沟村</w:t>
            </w:r>
          </w:p>
        </w:tc>
        <w:tc>
          <w:tcPr>
            <w:tcW w:w="1247" w:type="pct"/>
            <w:vAlign w:val="center"/>
          </w:tcPr>
          <w:p w:rsidR="006043F9" w:rsidRPr="005E6592" w:rsidRDefault="00237508" w:rsidP="00D55E4F">
            <w:pPr>
              <w:spacing w:line="240" w:lineRule="exact"/>
              <w:jc w:val="center"/>
              <w:rPr>
                <w:szCs w:val="21"/>
              </w:rPr>
            </w:pPr>
            <w:r w:rsidRPr="005E6592">
              <w:rPr>
                <w:szCs w:val="21"/>
              </w:rPr>
              <w:t>949</w:t>
            </w:r>
          </w:p>
        </w:tc>
        <w:tc>
          <w:tcPr>
            <w:tcW w:w="1414" w:type="pct"/>
            <w:vAlign w:val="center"/>
          </w:tcPr>
          <w:p w:rsidR="006043F9" w:rsidRPr="005E6592" w:rsidRDefault="00D55E4F" w:rsidP="00D55E4F">
            <w:pPr>
              <w:jc w:val="center"/>
              <w:rPr>
                <w:szCs w:val="21"/>
              </w:rPr>
            </w:pPr>
            <w:r w:rsidRPr="005E6592">
              <w:rPr>
                <w:szCs w:val="21"/>
              </w:rPr>
              <w:t>6.35×10</w:t>
            </w:r>
            <w:r w:rsidRPr="005E6592">
              <w:rPr>
                <w:szCs w:val="21"/>
                <w:vertAlign w:val="superscript"/>
              </w:rPr>
              <w:t>-5</w:t>
            </w:r>
          </w:p>
        </w:tc>
        <w:tc>
          <w:tcPr>
            <w:tcW w:w="1194" w:type="pct"/>
            <w:vAlign w:val="center"/>
          </w:tcPr>
          <w:p w:rsidR="006043F9" w:rsidRPr="005E6592" w:rsidRDefault="00D55E4F" w:rsidP="00D55E4F">
            <w:pPr>
              <w:jc w:val="center"/>
              <w:rPr>
                <w:szCs w:val="21"/>
              </w:rPr>
            </w:pPr>
            <w:r w:rsidRPr="005E6592">
              <w:rPr>
                <w:szCs w:val="21"/>
              </w:rPr>
              <w:t>0.01</w:t>
            </w:r>
          </w:p>
        </w:tc>
      </w:tr>
      <w:tr w:rsidR="00897779" w:rsidRPr="005E6592" w:rsidTr="00080742">
        <w:trPr>
          <w:trHeight w:val="64"/>
        </w:trPr>
        <w:tc>
          <w:tcPr>
            <w:tcW w:w="1145" w:type="pct"/>
            <w:vAlign w:val="center"/>
          </w:tcPr>
          <w:p w:rsidR="00897779" w:rsidRPr="005E6592" w:rsidRDefault="004C00FD" w:rsidP="00D55E4F">
            <w:pPr>
              <w:widowControl/>
              <w:spacing w:line="240" w:lineRule="exact"/>
              <w:jc w:val="center"/>
              <w:rPr>
                <w:kern w:val="0"/>
                <w:szCs w:val="21"/>
              </w:rPr>
            </w:pPr>
            <w:r w:rsidRPr="005E6592">
              <w:rPr>
                <w:rFonts w:hAnsi="宋体"/>
                <w:kern w:val="0"/>
                <w:szCs w:val="21"/>
              </w:rPr>
              <w:t>张庄村</w:t>
            </w:r>
          </w:p>
        </w:tc>
        <w:tc>
          <w:tcPr>
            <w:tcW w:w="1247" w:type="pct"/>
            <w:vAlign w:val="center"/>
          </w:tcPr>
          <w:p w:rsidR="00897779" w:rsidRPr="005E6592" w:rsidRDefault="00A01D00" w:rsidP="00D55E4F">
            <w:pPr>
              <w:spacing w:line="240" w:lineRule="exact"/>
              <w:jc w:val="center"/>
              <w:rPr>
                <w:szCs w:val="21"/>
              </w:rPr>
            </w:pPr>
            <w:r w:rsidRPr="005E6592">
              <w:rPr>
                <w:szCs w:val="21"/>
              </w:rPr>
              <w:t>999</w:t>
            </w:r>
          </w:p>
        </w:tc>
        <w:tc>
          <w:tcPr>
            <w:tcW w:w="1414" w:type="pct"/>
            <w:vAlign w:val="center"/>
          </w:tcPr>
          <w:p w:rsidR="00897779" w:rsidRPr="005E6592" w:rsidRDefault="00897779" w:rsidP="00D55E4F">
            <w:pPr>
              <w:jc w:val="center"/>
              <w:rPr>
                <w:szCs w:val="21"/>
              </w:rPr>
            </w:pPr>
            <w:r w:rsidRPr="005E6592">
              <w:rPr>
                <w:szCs w:val="21"/>
              </w:rPr>
              <w:t>0.006227</w:t>
            </w:r>
          </w:p>
        </w:tc>
        <w:tc>
          <w:tcPr>
            <w:tcW w:w="1194" w:type="pct"/>
            <w:vAlign w:val="center"/>
          </w:tcPr>
          <w:p w:rsidR="00897779" w:rsidRPr="005E6592" w:rsidRDefault="002A66EE"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rFonts w:hAnsi="宋体"/>
                <w:kern w:val="0"/>
                <w:szCs w:val="21"/>
              </w:rPr>
              <w:t>白窑村</w:t>
            </w:r>
          </w:p>
        </w:tc>
        <w:tc>
          <w:tcPr>
            <w:tcW w:w="1247" w:type="pct"/>
            <w:vAlign w:val="center"/>
          </w:tcPr>
          <w:p w:rsidR="00D55E4F" w:rsidRPr="005E6592" w:rsidRDefault="00D55E4F" w:rsidP="00D55E4F">
            <w:pPr>
              <w:spacing w:line="240" w:lineRule="exact"/>
              <w:jc w:val="center"/>
              <w:rPr>
                <w:szCs w:val="21"/>
              </w:rPr>
            </w:pPr>
            <w:r w:rsidRPr="005E6592">
              <w:rPr>
                <w:szCs w:val="21"/>
              </w:rPr>
              <w:t>1500</w:t>
            </w:r>
          </w:p>
        </w:tc>
        <w:tc>
          <w:tcPr>
            <w:tcW w:w="1414" w:type="pct"/>
            <w:vAlign w:val="center"/>
          </w:tcPr>
          <w:p w:rsidR="00D55E4F" w:rsidRPr="005E6592" w:rsidRDefault="00D55E4F" w:rsidP="00D55E4F">
            <w:pPr>
              <w:jc w:val="center"/>
              <w:rPr>
                <w:szCs w:val="21"/>
              </w:rPr>
            </w:pPr>
            <w:r w:rsidRPr="005E6592">
              <w:rPr>
                <w:szCs w:val="21"/>
              </w:rPr>
              <w:t>5.23×10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rFonts w:hAnsi="宋体"/>
                <w:kern w:val="0"/>
                <w:szCs w:val="21"/>
              </w:rPr>
              <w:t>山高村</w:t>
            </w:r>
          </w:p>
        </w:tc>
        <w:tc>
          <w:tcPr>
            <w:tcW w:w="1247" w:type="pct"/>
            <w:vAlign w:val="center"/>
          </w:tcPr>
          <w:p w:rsidR="00D55E4F" w:rsidRPr="005E6592" w:rsidRDefault="00D55E4F" w:rsidP="00D55E4F">
            <w:pPr>
              <w:spacing w:line="240" w:lineRule="exact"/>
              <w:jc w:val="center"/>
              <w:rPr>
                <w:szCs w:val="21"/>
              </w:rPr>
            </w:pPr>
            <w:r w:rsidRPr="005E6592">
              <w:rPr>
                <w:szCs w:val="21"/>
              </w:rPr>
              <w:t>750</w:t>
            </w:r>
          </w:p>
        </w:tc>
        <w:tc>
          <w:tcPr>
            <w:tcW w:w="1414" w:type="pct"/>
            <w:vAlign w:val="center"/>
          </w:tcPr>
          <w:p w:rsidR="00D55E4F" w:rsidRPr="005E6592" w:rsidRDefault="00D55E4F" w:rsidP="00D55E4F">
            <w:pPr>
              <w:jc w:val="center"/>
              <w:rPr>
                <w:szCs w:val="21"/>
              </w:rPr>
            </w:pPr>
            <w:r w:rsidRPr="005E6592">
              <w:rPr>
                <w:szCs w:val="21"/>
              </w:rPr>
              <w:t>6.19×10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r w:rsidR="00D55E4F" w:rsidRPr="005E6592" w:rsidTr="00080742">
        <w:trPr>
          <w:trHeight w:val="64"/>
        </w:trPr>
        <w:tc>
          <w:tcPr>
            <w:tcW w:w="1145" w:type="pct"/>
            <w:vAlign w:val="center"/>
          </w:tcPr>
          <w:p w:rsidR="00D55E4F" w:rsidRPr="005E6592" w:rsidRDefault="00D55E4F" w:rsidP="00D55E4F">
            <w:pPr>
              <w:widowControl/>
              <w:spacing w:line="240" w:lineRule="exact"/>
              <w:jc w:val="center"/>
              <w:rPr>
                <w:kern w:val="0"/>
                <w:szCs w:val="21"/>
              </w:rPr>
            </w:pPr>
            <w:r w:rsidRPr="005E6592">
              <w:rPr>
                <w:rFonts w:hAnsi="宋体"/>
                <w:kern w:val="0"/>
                <w:szCs w:val="21"/>
              </w:rPr>
              <w:t>上后印新村</w:t>
            </w:r>
          </w:p>
        </w:tc>
        <w:tc>
          <w:tcPr>
            <w:tcW w:w="1247" w:type="pct"/>
            <w:vAlign w:val="center"/>
          </w:tcPr>
          <w:p w:rsidR="00D55E4F" w:rsidRPr="005E6592" w:rsidRDefault="00D55E4F" w:rsidP="00D55E4F">
            <w:pPr>
              <w:spacing w:line="240" w:lineRule="exact"/>
              <w:jc w:val="center"/>
              <w:rPr>
                <w:szCs w:val="21"/>
              </w:rPr>
            </w:pPr>
            <w:r w:rsidRPr="005E6592">
              <w:rPr>
                <w:szCs w:val="21"/>
              </w:rPr>
              <w:t>2000</w:t>
            </w:r>
          </w:p>
        </w:tc>
        <w:tc>
          <w:tcPr>
            <w:tcW w:w="1414" w:type="pct"/>
            <w:vAlign w:val="center"/>
          </w:tcPr>
          <w:p w:rsidR="00D55E4F" w:rsidRPr="005E6592" w:rsidRDefault="00D55E4F" w:rsidP="00D55E4F">
            <w:pPr>
              <w:jc w:val="center"/>
              <w:rPr>
                <w:szCs w:val="21"/>
              </w:rPr>
            </w:pPr>
            <w:r w:rsidRPr="005E6592">
              <w:rPr>
                <w:szCs w:val="21"/>
              </w:rPr>
              <w:t>4.63×10</w:t>
            </w:r>
            <w:r w:rsidRPr="005E6592">
              <w:rPr>
                <w:szCs w:val="21"/>
                <w:vertAlign w:val="superscript"/>
              </w:rPr>
              <w:t>-5</w:t>
            </w:r>
          </w:p>
        </w:tc>
        <w:tc>
          <w:tcPr>
            <w:tcW w:w="1194" w:type="pct"/>
            <w:vAlign w:val="center"/>
          </w:tcPr>
          <w:p w:rsidR="00D55E4F" w:rsidRPr="005E6592" w:rsidRDefault="00D55E4F" w:rsidP="00D55E4F">
            <w:pPr>
              <w:jc w:val="center"/>
              <w:rPr>
                <w:szCs w:val="21"/>
              </w:rPr>
            </w:pPr>
            <w:r w:rsidRPr="005E6592">
              <w:rPr>
                <w:szCs w:val="21"/>
              </w:rPr>
              <w:t>0.01</w:t>
            </w:r>
          </w:p>
        </w:tc>
      </w:tr>
    </w:tbl>
    <w:bookmarkEnd w:id="251"/>
    <w:bookmarkEnd w:id="252"/>
    <w:bookmarkEnd w:id="253"/>
    <w:p w:rsidR="00417FB0" w:rsidRPr="005E6592" w:rsidRDefault="00A5153C" w:rsidP="005A36D1">
      <w:pPr>
        <w:pStyle w:val="0852"/>
        <w:ind w:firstLine="480"/>
        <w:rPr>
          <w:rFonts w:ascii="Times New Roman" w:eastAsia="宋体" w:hAnsi="宋体" w:cs="Times New Roman"/>
        </w:rPr>
      </w:pPr>
      <w:r w:rsidRPr="005E6592">
        <w:rPr>
          <w:rFonts w:ascii="Times New Roman" w:eastAsia="宋体" w:hAnsi="宋体" w:cs="Times New Roman"/>
        </w:rPr>
        <w:t>经预测，</w:t>
      </w:r>
      <w:r w:rsidR="00061B70" w:rsidRPr="005E6592">
        <w:rPr>
          <w:rFonts w:ascii="Times New Roman" w:eastAsia="宋体" w:hAnsi="宋体" w:cs="Times New Roman" w:hint="eastAsia"/>
        </w:rPr>
        <w:t>排土场</w:t>
      </w:r>
      <w:r w:rsidR="00CD526A">
        <w:rPr>
          <w:rFonts w:ascii="Times New Roman" w:eastAsia="宋体" w:hAnsi="宋体" w:cs="Times New Roman" w:hint="eastAsia"/>
        </w:rPr>
        <w:t>扬尘</w:t>
      </w:r>
      <w:r w:rsidRPr="005E6592">
        <w:rPr>
          <w:rFonts w:ascii="Times New Roman" w:eastAsia="宋体" w:hAnsi="宋体" w:cs="Times New Roman"/>
        </w:rPr>
        <w:t>的最大地面浓度出现在下风向</w:t>
      </w:r>
      <w:r w:rsidR="00D61541" w:rsidRPr="005E6592">
        <w:rPr>
          <w:rFonts w:ascii="Times New Roman" w:eastAsia="宋体" w:hAnsi="Times New Roman" w:cs="Times New Roman" w:hint="eastAsia"/>
        </w:rPr>
        <w:t>494</w:t>
      </w:r>
      <w:r w:rsidRPr="005E6592">
        <w:rPr>
          <w:rFonts w:ascii="Times New Roman" w:eastAsia="宋体" w:hAnsi="Times New Roman" w:cs="Times New Roman"/>
        </w:rPr>
        <w:t>m</w:t>
      </w:r>
      <w:r w:rsidRPr="005E6592">
        <w:rPr>
          <w:rFonts w:ascii="Times New Roman" w:eastAsia="宋体" w:hAnsi="宋体" w:cs="Times New Roman"/>
        </w:rPr>
        <w:t>处，最大浓度及占标率分布为</w:t>
      </w:r>
      <w:r w:rsidR="00D61541" w:rsidRPr="005E6592">
        <w:rPr>
          <w:rFonts w:ascii="Times New Roman" w:eastAsia="宋体" w:hAnsi="Times New Roman" w:cs="Times New Roman"/>
        </w:rPr>
        <w:t>8.22×</w:t>
      </w:r>
      <w:r w:rsidR="00D61541" w:rsidRPr="005E6592">
        <w:rPr>
          <w:rFonts w:ascii="Times New Roman" w:eastAsia="宋体" w:hAnsi="Times New Roman" w:cs="Times New Roman" w:hint="eastAsia"/>
        </w:rPr>
        <w:t>10</w:t>
      </w:r>
      <w:r w:rsidR="00D61541" w:rsidRPr="005E6592">
        <w:rPr>
          <w:rFonts w:ascii="Times New Roman" w:eastAsia="宋体" w:hAnsi="Times New Roman" w:cs="Times New Roman"/>
          <w:vertAlign w:val="superscript"/>
        </w:rPr>
        <w:t>-</w:t>
      </w:r>
      <w:r w:rsidR="00D61541" w:rsidRPr="005E6592">
        <w:rPr>
          <w:rFonts w:ascii="Times New Roman" w:eastAsia="宋体" w:hAnsi="Times New Roman" w:cs="Times New Roman" w:hint="eastAsia"/>
          <w:vertAlign w:val="superscript"/>
        </w:rPr>
        <w:t>5</w:t>
      </w:r>
      <w:r w:rsidRPr="005E6592">
        <w:rPr>
          <w:rFonts w:ascii="Times New Roman" w:eastAsia="宋体" w:hAnsi="Times New Roman" w:cs="Times New Roman"/>
        </w:rPr>
        <w:t>mg/m</w:t>
      </w:r>
      <w:r w:rsidRPr="005E6592">
        <w:rPr>
          <w:rFonts w:ascii="Times New Roman" w:eastAsia="宋体" w:hAnsi="Times New Roman" w:cs="Times New Roman"/>
          <w:vertAlign w:val="superscript"/>
        </w:rPr>
        <w:t>3</w:t>
      </w:r>
      <w:r w:rsidRPr="005E6592">
        <w:rPr>
          <w:rFonts w:ascii="Times New Roman" w:eastAsia="宋体" w:hAnsi="宋体" w:cs="Times New Roman"/>
        </w:rPr>
        <w:t>、</w:t>
      </w:r>
      <w:r w:rsidR="00D61541" w:rsidRPr="005E6592">
        <w:rPr>
          <w:rFonts w:ascii="Times New Roman" w:eastAsia="宋体" w:hAnsi="Times New Roman" w:cs="Times New Roman" w:hint="eastAsia"/>
          <w:szCs w:val="21"/>
        </w:rPr>
        <w:t>0.01</w:t>
      </w:r>
      <w:r w:rsidRPr="005E6592">
        <w:rPr>
          <w:rFonts w:ascii="Times New Roman" w:eastAsia="宋体" w:hAnsi="Times New Roman" w:cs="Times New Roman"/>
        </w:rPr>
        <w:t>%</w:t>
      </w:r>
      <w:r w:rsidRPr="005E6592">
        <w:rPr>
          <w:rFonts w:ascii="Times New Roman" w:eastAsia="宋体" w:hAnsi="宋体" w:cs="Times New Roman"/>
        </w:rPr>
        <w:t>，</w:t>
      </w:r>
      <w:r w:rsidR="00CD526A">
        <w:rPr>
          <w:rFonts w:ascii="Times New Roman" w:eastAsia="宋体" w:hAnsi="宋体" w:cs="Times New Roman" w:hint="eastAsia"/>
        </w:rPr>
        <w:t>即</w:t>
      </w:r>
      <w:r w:rsidR="000D06F5" w:rsidRPr="000D06F5">
        <w:rPr>
          <w:rFonts w:ascii="Times New Roman" w:eastAsiaTheme="minorEastAsia" w:hAnsiTheme="minorEastAsia" w:cs="Times New Roman" w:hint="eastAsia"/>
          <w:szCs w:val="24"/>
        </w:rPr>
        <w:t>最大落地浓度值尚小于</w:t>
      </w:r>
      <w:r w:rsidR="000D06F5" w:rsidRPr="000D06F5">
        <w:rPr>
          <w:rFonts w:ascii="Times New Roman" w:eastAsiaTheme="minorEastAsia" w:hAnsi="Times New Roman" w:cs="Times New Roman"/>
          <w:szCs w:val="24"/>
        </w:rPr>
        <w:t>1.0 mg/m</w:t>
      </w:r>
      <w:r w:rsidR="000D06F5" w:rsidRPr="000D06F5">
        <w:rPr>
          <w:rFonts w:ascii="Times New Roman" w:eastAsiaTheme="minorEastAsia" w:hAnsi="Times New Roman" w:cs="Times New Roman"/>
          <w:szCs w:val="24"/>
          <w:vertAlign w:val="superscript"/>
        </w:rPr>
        <w:t>3</w:t>
      </w:r>
      <w:r w:rsidR="000D06F5" w:rsidRPr="000D06F5">
        <w:rPr>
          <w:rFonts w:ascii="Times New Roman" w:eastAsiaTheme="minorEastAsia" w:hAnsiTheme="minorEastAsia" w:cs="Times New Roman" w:hint="eastAsia"/>
          <w:szCs w:val="24"/>
        </w:rPr>
        <w:t>，故</w:t>
      </w:r>
      <w:r w:rsidR="00CD526A">
        <w:rPr>
          <w:rFonts w:ascii="Times New Roman" w:eastAsiaTheme="minorEastAsia" w:hAnsiTheme="minorEastAsia" w:cs="Times New Roman" w:hint="eastAsia"/>
          <w:szCs w:val="24"/>
        </w:rPr>
        <w:t>排土场扬尘排放浓度满足</w:t>
      </w:r>
      <w:r w:rsidR="00CD526A" w:rsidRPr="00CD526A">
        <w:rPr>
          <w:rFonts w:ascii="Times New Roman" w:eastAsiaTheme="minorEastAsia" w:hAnsiTheme="minorEastAsia" w:cs="Times New Roman"/>
          <w:szCs w:val="24"/>
        </w:rPr>
        <w:t>《大气污染物综合排放标准》（</w:t>
      </w:r>
      <w:r w:rsidR="00CD526A" w:rsidRPr="00CD526A">
        <w:rPr>
          <w:rFonts w:ascii="Times New Roman" w:eastAsiaTheme="minorEastAsia" w:hAnsi="Times New Roman" w:cs="Times New Roman"/>
          <w:szCs w:val="24"/>
        </w:rPr>
        <w:t>GB16297-1996</w:t>
      </w:r>
      <w:r w:rsidR="00CD526A" w:rsidRPr="00CD526A">
        <w:rPr>
          <w:rFonts w:ascii="Times New Roman" w:eastAsiaTheme="minorEastAsia" w:hAnsiTheme="minorEastAsia" w:cs="Times New Roman"/>
          <w:szCs w:val="24"/>
        </w:rPr>
        <w:t>）无组织排放限值</w:t>
      </w:r>
      <w:r w:rsidR="00CD526A" w:rsidRPr="00CD526A">
        <w:rPr>
          <w:rFonts w:ascii="Times New Roman" w:eastAsiaTheme="minorEastAsia" w:hAnsi="Times New Roman" w:cs="Times New Roman"/>
          <w:szCs w:val="24"/>
        </w:rPr>
        <w:t>1.0 mg/m</w:t>
      </w:r>
      <w:r w:rsidR="00CD526A" w:rsidRPr="00CD526A">
        <w:rPr>
          <w:rFonts w:ascii="Times New Roman" w:eastAsiaTheme="minorEastAsia" w:hAnsi="Times New Roman" w:cs="Times New Roman"/>
          <w:szCs w:val="24"/>
          <w:vertAlign w:val="superscript"/>
        </w:rPr>
        <w:t>3</w:t>
      </w:r>
      <w:r w:rsidR="00CD526A">
        <w:rPr>
          <w:rFonts w:ascii="Times New Roman" w:eastAsiaTheme="minorEastAsia" w:hAnsi="Times New Roman" w:cs="Times New Roman" w:hint="eastAsia"/>
          <w:szCs w:val="24"/>
        </w:rPr>
        <w:t>要求</w:t>
      </w:r>
      <w:r w:rsidR="00CD526A">
        <w:rPr>
          <w:rFonts w:ascii="Times New Roman" w:eastAsiaTheme="minorEastAsia" w:hAnsiTheme="minorEastAsia" w:cs="Times New Roman" w:hint="eastAsia"/>
          <w:szCs w:val="24"/>
        </w:rPr>
        <w:t>；</w:t>
      </w:r>
      <w:r w:rsidR="000D06F5" w:rsidRPr="000D06F5">
        <w:rPr>
          <w:rFonts w:ascii="Times New Roman" w:eastAsiaTheme="minorEastAsia" w:hAnsiTheme="minorEastAsia" w:cs="Times New Roman" w:hint="eastAsia"/>
          <w:szCs w:val="24"/>
        </w:rPr>
        <w:t>排土场对周</w:t>
      </w:r>
      <w:r w:rsidR="00D61541" w:rsidRPr="005E6592">
        <w:rPr>
          <w:rFonts w:ascii="Times New Roman" w:eastAsia="宋体" w:hAnsi="宋体" w:cs="Times New Roman" w:hint="eastAsia"/>
        </w:rPr>
        <w:t>边的</w:t>
      </w:r>
      <w:r w:rsidR="006A41E7" w:rsidRPr="005E6592">
        <w:rPr>
          <w:rFonts w:ascii="Times New Roman" w:eastAsia="宋体" w:hAnsi="宋体" w:cs="Times New Roman" w:hint="eastAsia"/>
        </w:rPr>
        <w:t>居民</w:t>
      </w:r>
      <w:r w:rsidR="00D61541" w:rsidRPr="005E6592">
        <w:rPr>
          <w:rFonts w:ascii="Times New Roman" w:eastAsia="宋体" w:hAnsi="宋体" w:cs="Times New Roman" w:hint="eastAsia"/>
        </w:rPr>
        <w:t>扬尘</w:t>
      </w:r>
      <w:r w:rsidR="006A41E7" w:rsidRPr="005E6592">
        <w:rPr>
          <w:rFonts w:ascii="Times New Roman" w:eastAsia="宋体" w:hAnsi="宋体" w:cs="Times New Roman" w:hint="eastAsia"/>
        </w:rPr>
        <w:t>贡献值经叠加背景值</w:t>
      </w:r>
      <w:r w:rsidR="00CD526A">
        <w:rPr>
          <w:rFonts w:ascii="Times New Roman" w:eastAsia="宋体" w:hAnsi="宋体" w:cs="Times New Roman" w:hint="eastAsia"/>
        </w:rPr>
        <w:t>（背景值来源于本项目的现状监测值）</w:t>
      </w:r>
      <w:r w:rsidR="006A41E7" w:rsidRPr="005E6592">
        <w:rPr>
          <w:rFonts w:ascii="Times New Roman" w:eastAsia="宋体" w:hAnsi="宋体" w:cs="Times New Roman" w:hint="eastAsia"/>
        </w:rPr>
        <w:t>后，</w:t>
      </w:r>
      <w:r w:rsidR="00C03E33">
        <w:rPr>
          <w:rFonts w:ascii="Times New Roman" w:eastAsia="宋体" w:hAnsi="宋体" w:cs="Times New Roman" w:hint="eastAsia"/>
        </w:rPr>
        <w:t>颗粒物</w:t>
      </w:r>
      <w:r w:rsidR="006A41E7" w:rsidRPr="005E6592">
        <w:rPr>
          <w:rFonts w:ascii="Times New Roman" w:eastAsia="宋体" w:hAnsi="宋体" w:cs="Times New Roman" w:hint="eastAsia"/>
        </w:rPr>
        <w:t>浓度</w:t>
      </w:r>
      <w:r w:rsidR="00D53B3E">
        <w:rPr>
          <w:rFonts w:ascii="Times New Roman" w:eastAsia="宋体" w:hAnsi="宋体" w:cs="Times New Roman" w:hint="eastAsia"/>
        </w:rPr>
        <w:t>（即</w:t>
      </w:r>
      <w:r w:rsidR="00D53B3E">
        <w:rPr>
          <w:rFonts w:ascii="Times New Roman" w:eastAsia="宋体" w:hAnsi="宋体" w:cs="Times New Roman" w:hint="eastAsia"/>
        </w:rPr>
        <w:t>TSP</w:t>
      </w:r>
      <w:r w:rsidR="00D53B3E">
        <w:rPr>
          <w:rFonts w:ascii="Times New Roman" w:eastAsia="宋体" w:hAnsi="宋体" w:cs="Times New Roman" w:hint="eastAsia"/>
        </w:rPr>
        <w:t>质量数据）</w:t>
      </w:r>
      <w:r w:rsidR="00731528">
        <w:rPr>
          <w:rFonts w:ascii="Times New Roman" w:eastAsia="宋体" w:hAnsi="宋体" w:cs="Times New Roman" w:hint="eastAsia"/>
        </w:rPr>
        <w:t>可</w:t>
      </w:r>
      <w:r w:rsidRPr="005E6592">
        <w:rPr>
          <w:rFonts w:ascii="Times New Roman" w:eastAsia="宋体" w:hAnsi="宋体" w:cs="Times New Roman"/>
        </w:rPr>
        <w:t>满足</w:t>
      </w:r>
      <w:r w:rsidR="006A41E7" w:rsidRPr="005E6592">
        <w:rPr>
          <w:rFonts w:ascii="Times New Roman" w:eastAsia="宋体" w:hAnsi="Times New Roman" w:cs="Times New Roman"/>
        </w:rPr>
        <w:t>《环境空气质量标准》</w:t>
      </w:r>
      <w:r w:rsidR="006A41E7" w:rsidRPr="005E6592">
        <w:rPr>
          <w:rFonts w:ascii="Times New Roman" w:eastAsia="宋体" w:hAnsi="Times New Roman" w:cs="Times New Roman"/>
        </w:rPr>
        <w:t>(</w:t>
      </w:r>
      <w:r w:rsidR="006A41E7" w:rsidRPr="005E6592">
        <w:rPr>
          <w:rFonts w:ascii="Times New Roman" w:eastAsia="宋体" w:hAnsi="Times New Roman" w:cs="Times New Roman"/>
          <w:szCs w:val="21"/>
        </w:rPr>
        <w:t>GB3095-2012</w:t>
      </w:r>
      <w:r w:rsidR="006A41E7" w:rsidRPr="005E6592">
        <w:rPr>
          <w:rFonts w:ascii="Times New Roman" w:eastAsia="宋体" w:hAnsi="Times New Roman" w:cs="Times New Roman"/>
        </w:rPr>
        <w:t>)</w:t>
      </w:r>
      <w:r w:rsidR="006A41E7" w:rsidRPr="005E6592">
        <w:rPr>
          <w:rFonts w:ascii="Times New Roman" w:eastAsia="宋体" w:hAnsi="Times New Roman" w:cs="Times New Roman"/>
        </w:rPr>
        <w:t>二级标准的要求</w:t>
      </w:r>
      <w:r w:rsidRPr="005E6592">
        <w:rPr>
          <w:rFonts w:ascii="Times New Roman" w:eastAsia="宋体" w:hAnsi="宋体" w:cs="Times New Roman"/>
        </w:rPr>
        <w:t>。</w:t>
      </w:r>
    </w:p>
    <w:p w:rsidR="00A5153C" w:rsidRPr="005E6592" w:rsidRDefault="00B740D2" w:rsidP="005C77D6">
      <w:pPr>
        <w:ind w:firstLineChars="200" w:firstLine="482"/>
        <w:rPr>
          <w:b/>
          <w:sz w:val="24"/>
        </w:rPr>
      </w:pPr>
      <w:r w:rsidRPr="005E6592">
        <w:rPr>
          <w:rFonts w:hint="eastAsia"/>
          <w:b/>
          <w:sz w:val="24"/>
        </w:rPr>
        <w:t>2</w:t>
      </w:r>
      <w:r w:rsidR="00A5153C" w:rsidRPr="005E6592">
        <w:rPr>
          <w:b/>
          <w:sz w:val="24"/>
        </w:rPr>
        <w:t>、装卸扬尘</w:t>
      </w:r>
    </w:p>
    <w:p w:rsidR="000D06F5" w:rsidRPr="000D06F5" w:rsidRDefault="000D06F5" w:rsidP="000D06F5">
      <w:pPr>
        <w:pStyle w:val="0852"/>
        <w:ind w:firstLine="480"/>
        <w:rPr>
          <w:rFonts w:hAnsi="宋体"/>
        </w:rPr>
      </w:pPr>
      <w:r w:rsidRPr="000D06F5">
        <w:rPr>
          <w:rFonts w:ascii="Times New Roman" w:eastAsia="宋体" w:hAnsi="宋体" w:cs="Times New Roman" w:hint="eastAsia"/>
        </w:rPr>
        <w:t>装卸扬尘产生量为</w:t>
      </w:r>
      <w:r w:rsidRPr="000D06F5">
        <w:rPr>
          <w:rFonts w:ascii="Times New Roman" w:eastAsia="宋体" w:hAnsi="宋体" w:cs="Times New Roman"/>
        </w:rPr>
        <w:t>2.16t/a</w:t>
      </w:r>
      <w:r w:rsidRPr="000D06F5">
        <w:rPr>
          <w:rFonts w:ascii="Times New Roman" w:eastAsia="宋体" w:hAnsi="宋体" w:cs="Times New Roman" w:hint="eastAsia"/>
        </w:rPr>
        <w:t>。评价建议通过降低装卸高度、洒水抑尘，尤其在有风天气，加大采取作业面的洒水降尘次数，可使粉尘排放量降低</w:t>
      </w:r>
      <w:r w:rsidRPr="000D06F5">
        <w:rPr>
          <w:rFonts w:ascii="Times New Roman" w:eastAsia="宋体" w:hAnsi="宋体" w:cs="Times New Roman"/>
        </w:rPr>
        <w:t>80%</w:t>
      </w:r>
      <w:r w:rsidRPr="000D06F5">
        <w:rPr>
          <w:rFonts w:ascii="Times New Roman" w:eastAsia="宋体" w:hAnsi="宋体" w:cs="Times New Roman" w:hint="eastAsia"/>
        </w:rPr>
        <w:t>，装卸粉尘的排放量为矿石装卸</w:t>
      </w:r>
      <w:r w:rsidRPr="000D06F5">
        <w:rPr>
          <w:rFonts w:ascii="Times New Roman" w:eastAsia="宋体" w:hAnsi="宋体" w:cs="Times New Roman"/>
        </w:rPr>
        <w:t>0.053t/a</w:t>
      </w:r>
      <w:r w:rsidRPr="000D06F5">
        <w:rPr>
          <w:rFonts w:ascii="Times New Roman" w:eastAsia="宋体" w:hAnsi="宋体" w:cs="Times New Roman" w:hint="eastAsia"/>
        </w:rPr>
        <w:t>。评价建议安装移动式喷雾，用以给装卸过程中的矿石洒水降尘、同时降低物料落差，以减轻对周围环境的影响。</w:t>
      </w:r>
    </w:p>
    <w:p w:rsidR="00B740D2" w:rsidRPr="005E6592" w:rsidRDefault="00B740D2" w:rsidP="00B740D2">
      <w:pPr>
        <w:pStyle w:val="TimesNewRoman2"/>
        <w:spacing w:line="360" w:lineRule="auto"/>
        <w:ind w:firstLine="482"/>
        <w:rPr>
          <w:rFonts w:hAnsi="Times New Roman" w:cs="Times New Roman"/>
        </w:rPr>
      </w:pPr>
      <w:r w:rsidRPr="005E6592">
        <w:rPr>
          <w:rFonts w:hAnsi="Times New Roman" w:cs="Times New Roman" w:hint="eastAsia"/>
        </w:rPr>
        <w:t>3</w:t>
      </w:r>
      <w:r w:rsidRPr="005E6592">
        <w:rPr>
          <w:rFonts w:hAnsi="Times New Roman" w:cs="Times New Roman" w:hint="eastAsia"/>
        </w:rPr>
        <w:t>、</w:t>
      </w:r>
      <w:r w:rsidR="00B6278D" w:rsidRPr="005E6592">
        <w:rPr>
          <w:rFonts w:hAnsi="Times New Roman" w:cs="Times New Roman" w:hint="eastAsia"/>
        </w:rPr>
        <w:t>凿岩</w:t>
      </w:r>
      <w:r w:rsidR="00986048">
        <w:rPr>
          <w:rFonts w:hAnsi="Times New Roman" w:cs="Times New Roman" w:hint="eastAsia"/>
        </w:rPr>
        <w:t>和爆破</w:t>
      </w:r>
      <w:r w:rsidRPr="005E6592">
        <w:rPr>
          <w:rFonts w:hAnsi="Times New Roman" w:cs="Times New Roman" w:hint="eastAsia"/>
        </w:rPr>
        <w:t>粉尘</w:t>
      </w:r>
    </w:p>
    <w:p w:rsidR="000D06F5" w:rsidRPr="00EF5376" w:rsidRDefault="00977934" w:rsidP="00EF5376">
      <w:pPr>
        <w:pStyle w:val="0852"/>
        <w:ind w:firstLine="480"/>
        <w:rPr>
          <w:rFonts w:ascii="Times New Roman" w:eastAsia="宋体" w:hAnsi="宋体" w:cs="Times New Roman"/>
        </w:rPr>
      </w:pPr>
      <w:r w:rsidRPr="00EF5376">
        <w:rPr>
          <w:rFonts w:ascii="Times New Roman" w:eastAsia="宋体" w:hAnsi="宋体" w:cs="Times New Roman" w:hint="eastAsia"/>
        </w:rPr>
        <w:t>矿山开采采用潜孔钻进行凿岩作业，根据查询相关资料，钻机孔口附件有微细粉尘产生，也有粗颗粒产生，项目采用的凿岩机自带有除尘器收集粉尘，且采取</w:t>
      </w:r>
      <w:r w:rsidRPr="00EF5376">
        <w:rPr>
          <w:rFonts w:ascii="Times New Roman" w:eastAsia="宋体" w:hAnsi="宋体" w:cs="Times New Roman"/>
        </w:rPr>
        <w:t>湿式凿岩</w:t>
      </w:r>
      <w:r w:rsidR="00986048" w:rsidRPr="00EF5376">
        <w:rPr>
          <w:rFonts w:ascii="Times New Roman" w:eastAsia="宋体" w:hAnsi="宋体" w:cs="Times New Roman" w:hint="eastAsia"/>
        </w:rPr>
        <w:t>法</w:t>
      </w:r>
      <w:r w:rsidR="003C675B" w:rsidRPr="00EF5376">
        <w:rPr>
          <w:rFonts w:ascii="Times New Roman" w:eastAsia="宋体" w:hAnsi="宋体" w:cs="Times New Roman" w:hint="eastAsia"/>
        </w:rPr>
        <w:t>，可有效减少粉尘的产生，从而降低对周围环境的影响</w:t>
      </w:r>
      <w:r w:rsidRPr="00EF5376">
        <w:rPr>
          <w:rFonts w:ascii="Times New Roman" w:eastAsia="宋体" w:hAnsi="宋体" w:cs="Times New Roman" w:hint="eastAsia"/>
        </w:rPr>
        <w:t>；爆破阶段产生粉尘</w:t>
      </w:r>
      <w:r w:rsidR="00986048" w:rsidRPr="00EF5376">
        <w:rPr>
          <w:rFonts w:ascii="Times New Roman" w:eastAsia="宋体" w:hAnsi="宋体" w:cs="Times New Roman" w:hint="eastAsia"/>
        </w:rPr>
        <w:t>浓度较大，但由于其持续</w:t>
      </w:r>
      <w:r w:rsidRPr="00EF5376">
        <w:rPr>
          <w:rFonts w:ascii="Times New Roman" w:eastAsia="宋体" w:hAnsi="宋体" w:cs="Times New Roman" w:hint="eastAsia"/>
        </w:rPr>
        <w:t>时间极短，</w:t>
      </w:r>
      <w:r w:rsidR="00986048" w:rsidRPr="00EF5376">
        <w:rPr>
          <w:rFonts w:ascii="Times New Roman" w:eastAsia="宋体" w:hAnsi="宋体" w:cs="Times New Roman" w:hint="eastAsia"/>
        </w:rPr>
        <w:t>在操作中</w:t>
      </w:r>
      <w:r w:rsidRPr="00EF5376">
        <w:rPr>
          <w:rFonts w:ascii="Times New Roman" w:eastAsia="宋体" w:hAnsi="宋体" w:cs="Times New Roman"/>
        </w:rPr>
        <w:t>采用水封爆破法</w:t>
      </w:r>
      <w:r w:rsidR="00986048" w:rsidRPr="00EF5376">
        <w:rPr>
          <w:rFonts w:ascii="Times New Roman" w:eastAsia="宋体" w:hAnsi="宋体" w:cs="Times New Roman" w:hint="eastAsia"/>
        </w:rPr>
        <w:t>，</w:t>
      </w:r>
      <w:r w:rsidR="003C675B" w:rsidRPr="00EF5376">
        <w:rPr>
          <w:rFonts w:ascii="Times New Roman" w:eastAsia="宋体" w:hAnsi="宋体" w:cs="Times New Roman" w:hint="eastAsia"/>
        </w:rPr>
        <w:t>评价建议爆破分批次分阶段进行，避免一次性大规模爆破，以进一步降低单位时间粉尘的产生量，采取</w:t>
      </w:r>
      <w:r w:rsidRPr="00EF5376">
        <w:rPr>
          <w:rFonts w:ascii="Times New Roman" w:eastAsia="宋体" w:hAnsi="宋体" w:cs="Times New Roman" w:hint="eastAsia"/>
        </w:rPr>
        <w:t>均匀布孔，控制单耗、单孔药量和一次起爆药量，提高炸药能量利用率</w:t>
      </w:r>
      <w:r w:rsidR="003C675B" w:rsidRPr="00EF5376">
        <w:rPr>
          <w:rFonts w:ascii="Times New Roman" w:eastAsia="宋体" w:hAnsi="宋体" w:cs="Times New Roman" w:hint="eastAsia"/>
        </w:rPr>
        <w:t>；同时，爆前喷雾洒水，即在距工作面</w:t>
      </w:r>
      <w:r w:rsidR="003C675B" w:rsidRPr="00EF5376">
        <w:rPr>
          <w:rFonts w:ascii="Times New Roman" w:eastAsia="宋体" w:hAnsi="宋体" w:cs="Times New Roman" w:hint="eastAsia"/>
        </w:rPr>
        <w:t>15</w:t>
      </w:r>
      <w:r w:rsidR="003C675B" w:rsidRPr="00EF5376">
        <w:rPr>
          <w:rFonts w:ascii="Times New Roman" w:eastAsia="宋体" w:hAnsi="宋体" w:cs="Times New Roman" w:hint="eastAsia"/>
        </w:rPr>
        <w:t>～</w:t>
      </w:r>
      <w:r w:rsidR="003C675B" w:rsidRPr="00EF5376">
        <w:rPr>
          <w:rFonts w:ascii="Times New Roman" w:eastAsia="宋体" w:hAnsi="宋体" w:cs="Times New Roman" w:hint="eastAsia"/>
        </w:rPr>
        <w:t>20m</w:t>
      </w:r>
      <w:r w:rsidR="003C675B" w:rsidRPr="00EF5376">
        <w:rPr>
          <w:rFonts w:ascii="Times New Roman" w:eastAsia="宋体" w:hAnsi="宋体" w:cs="Times New Roman" w:hint="eastAsia"/>
        </w:rPr>
        <w:t>处安装除尘喷雾器，在爆破前打开喷雾装置，爆破后</w:t>
      </w:r>
      <w:r w:rsidR="003C675B" w:rsidRPr="00EF5376">
        <w:rPr>
          <w:rFonts w:ascii="Times New Roman" w:eastAsia="宋体" w:hAnsi="宋体" w:cs="Times New Roman" w:hint="eastAsia"/>
        </w:rPr>
        <w:t>30</w:t>
      </w:r>
      <w:r w:rsidR="003C675B" w:rsidRPr="00EF5376">
        <w:rPr>
          <w:rFonts w:ascii="Times New Roman" w:eastAsia="宋体" w:hAnsi="宋体" w:cs="Times New Roman" w:hint="eastAsia"/>
        </w:rPr>
        <w:t>分钟关闭；</w:t>
      </w:r>
      <w:r w:rsidR="00986048" w:rsidRPr="00EF5376">
        <w:rPr>
          <w:rFonts w:ascii="Times New Roman" w:eastAsia="宋体" w:hAnsi="宋体" w:cs="Times New Roman" w:hint="eastAsia"/>
        </w:rPr>
        <w:t>可有效减少粉尘的产生，从而降低对周围环境的影响</w:t>
      </w:r>
      <w:r w:rsidR="00700695" w:rsidRPr="00EF5376">
        <w:rPr>
          <w:rFonts w:ascii="Times New Roman" w:eastAsia="宋体" w:hAnsi="宋体" w:cs="Times New Roman" w:hint="eastAsia"/>
        </w:rPr>
        <w:t>。</w:t>
      </w:r>
    </w:p>
    <w:p w:rsidR="00A87660" w:rsidRPr="00960FE9" w:rsidRDefault="00A87660" w:rsidP="00A87660">
      <w:pPr>
        <w:pStyle w:val="0852"/>
        <w:ind w:firstLine="480"/>
        <w:rPr>
          <w:rFonts w:ascii="Times New Roman" w:eastAsia="宋体" w:hAnsi="宋体" w:cs="Times New Roman"/>
        </w:rPr>
      </w:pPr>
      <w:r w:rsidRPr="00960FE9">
        <w:rPr>
          <w:rFonts w:ascii="Times New Roman" w:eastAsia="宋体" w:hAnsi="宋体" w:cs="Times New Roman" w:hint="eastAsia"/>
        </w:rPr>
        <w:t>估算模型参数表参照</w:t>
      </w:r>
      <w:r w:rsidRPr="00960FE9">
        <w:rPr>
          <w:rFonts w:ascii="Times New Roman" w:eastAsia="宋体" w:hAnsi="宋体" w:cs="Times New Roman" w:hint="eastAsia"/>
        </w:rPr>
        <w:t>5.2-</w:t>
      </w:r>
      <w:r>
        <w:rPr>
          <w:rFonts w:ascii="Times New Roman" w:eastAsia="宋体" w:hAnsi="宋体" w:cs="Times New Roman" w:hint="eastAsia"/>
        </w:rPr>
        <w:t>2</w:t>
      </w:r>
      <w:r>
        <w:rPr>
          <w:rFonts w:ascii="Times New Roman" w:eastAsia="宋体" w:hAnsi="宋体" w:cs="Times New Roman" w:hint="eastAsia"/>
        </w:rPr>
        <w:t>，</w:t>
      </w:r>
      <w:r w:rsidRPr="00960FE9">
        <w:rPr>
          <w:rFonts w:ascii="Times New Roman" w:eastAsia="宋体" w:hAnsi="宋体" w:cs="Times New Roman" w:hint="eastAsia"/>
        </w:rPr>
        <w:t>大气污染物无组织排放量核算</w:t>
      </w:r>
      <w:r w:rsidRPr="00960FE9">
        <w:rPr>
          <w:rFonts w:ascii="Times New Roman" w:eastAsia="宋体" w:hAnsi="宋体" w:cs="Times New Roman"/>
        </w:rPr>
        <w:t>表</w:t>
      </w:r>
      <w:r w:rsidRPr="00960FE9">
        <w:rPr>
          <w:rFonts w:ascii="Times New Roman" w:eastAsia="宋体" w:hAnsi="宋体" w:cs="Times New Roman" w:hint="eastAsia"/>
        </w:rPr>
        <w:t>见下表。</w:t>
      </w:r>
    </w:p>
    <w:p w:rsidR="00A87660" w:rsidRDefault="00A87660" w:rsidP="00A87660">
      <w:pPr>
        <w:pStyle w:val="aff7"/>
        <w:spacing w:line="360" w:lineRule="auto"/>
        <w:ind w:firstLineChars="588" w:firstLine="1417"/>
        <w:rPr>
          <w:rFonts w:eastAsia="宋体"/>
          <w:b/>
          <w:sz w:val="24"/>
          <w:szCs w:val="24"/>
        </w:rPr>
      </w:pPr>
      <w:r w:rsidRPr="005E6592">
        <w:rPr>
          <w:rFonts w:eastAsia="宋体"/>
          <w:b/>
          <w:sz w:val="24"/>
          <w:szCs w:val="24"/>
        </w:rPr>
        <w:t>表</w:t>
      </w:r>
      <w:r w:rsidRPr="005E6592">
        <w:rPr>
          <w:rFonts w:eastAsia="宋体"/>
          <w:b/>
          <w:sz w:val="24"/>
          <w:szCs w:val="24"/>
        </w:rPr>
        <w:t>5.2-</w:t>
      </w:r>
      <w:r w:rsidR="008E461C">
        <w:rPr>
          <w:rFonts w:eastAsia="宋体" w:hint="eastAsia"/>
          <w:b/>
          <w:sz w:val="24"/>
          <w:szCs w:val="24"/>
        </w:rPr>
        <w:t>5</w:t>
      </w:r>
      <w:r w:rsidRPr="005E6592">
        <w:rPr>
          <w:rFonts w:eastAsia="宋体" w:hint="eastAsia"/>
          <w:b/>
          <w:sz w:val="24"/>
          <w:szCs w:val="24"/>
        </w:rPr>
        <w:t xml:space="preserve"> </w:t>
      </w:r>
      <w:r w:rsidRPr="005E6592">
        <w:rPr>
          <w:rFonts w:eastAsia="宋体"/>
          <w:b/>
          <w:sz w:val="24"/>
          <w:szCs w:val="24"/>
        </w:rPr>
        <w:t xml:space="preserve"> </w:t>
      </w:r>
      <w:r>
        <w:rPr>
          <w:rFonts w:eastAsia="宋体" w:hint="eastAsia"/>
          <w:b/>
          <w:sz w:val="24"/>
          <w:szCs w:val="24"/>
        </w:rPr>
        <w:t>大气污染物无组织排放量核算</w:t>
      </w:r>
      <w:r w:rsidRPr="005E6592">
        <w:rPr>
          <w:rFonts w:eastAsia="宋体"/>
          <w:b/>
          <w:sz w:val="24"/>
          <w:szCs w:val="24"/>
        </w:rPr>
        <w:t>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383"/>
        <w:gridCol w:w="1014"/>
        <w:gridCol w:w="1677"/>
        <w:gridCol w:w="3382"/>
        <w:gridCol w:w="1063"/>
      </w:tblGrid>
      <w:tr w:rsidR="00A87660" w:rsidRPr="005E6592" w:rsidTr="00B66598">
        <w:trPr>
          <w:trHeight w:val="956"/>
        </w:trPr>
        <w:tc>
          <w:tcPr>
            <w:tcW w:w="812" w:type="pct"/>
            <w:tcMar>
              <w:left w:w="105" w:type="dxa"/>
            </w:tcMar>
            <w:vAlign w:val="center"/>
          </w:tcPr>
          <w:p w:rsidR="00A87660" w:rsidRPr="005E6592" w:rsidRDefault="00A87660" w:rsidP="00B66598">
            <w:pPr>
              <w:pStyle w:val="afffff"/>
              <w:rPr>
                <w:sz w:val="21"/>
                <w:szCs w:val="21"/>
              </w:rPr>
            </w:pPr>
            <w:r>
              <w:rPr>
                <w:rFonts w:hAnsi="宋体" w:hint="eastAsia"/>
                <w:sz w:val="21"/>
                <w:szCs w:val="21"/>
              </w:rPr>
              <w:lastRenderedPageBreak/>
              <w:t>排放口编号</w:t>
            </w:r>
          </w:p>
        </w:tc>
        <w:tc>
          <w:tcPr>
            <w:tcW w:w="595" w:type="pct"/>
            <w:tcMar>
              <w:left w:w="105" w:type="dxa"/>
            </w:tcMar>
            <w:vAlign w:val="center"/>
          </w:tcPr>
          <w:p w:rsidR="00A87660" w:rsidRPr="005E6592" w:rsidRDefault="00A87660" w:rsidP="00B66598">
            <w:pPr>
              <w:pStyle w:val="afffff"/>
              <w:rPr>
                <w:sz w:val="21"/>
                <w:szCs w:val="21"/>
              </w:rPr>
            </w:pPr>
            <w:r>
              <w:rPr>
                <w:rFonts w:hAnsi="宋体" w:hint="eastAsia"/>
                <w:sz w:val="21"/>
                <w:szCs w:val="21"/>
              </w:rPr>
              <w:t>污染物</w:t>
            </w:r>
          </w:p>
        </w:tc>
        <w:tc>
          <w:tcPr>
            <w:tcW w:w="984" w:type="pct"/>
            <w:tcMar>
              <w:left w:w="105" w:type="dxa"/>
            </w:tcMar>
            <w:vAlign w:val="center"/>
          </w:tcPr>
          <w:p w:rsidR="00A87660" w:rsidRDefault="00A87660" w:rsidP="00B66598">
            <w:pPr>
              <w:pStyle w:val="afffff"/>
              <w:rPr>
                <w:rFonts w:hAnsi="宋体"/>
                <w:sz w:val="21"/>
                <w:szCs w:val="21"/>
              </w:rPr>
            </w:pPr>
            <w:r>
              <w:rPr>
                <w:rFonts w:hAnsi="宋体" w:hint="eastAsia"/>
                <w:sz w:val="21"/>
                <w:szCs w:val="21"/>
              </w:rPr>
              <w:t>主要污染防治措施</w:t>
            </w:r>
          </w:p>
        </w:tc>
        <w:tc>
          <w:tcPr>
            <w:tcW w:w="1985" w:type="pct"/>
            <w:tcMar>
              <w:left w:w="105" w:type="dxa"/>
            </w:tcMar>
            <w:vAlign w:val="center"/>
          </w:tcPr>
          <w:p w:rsidR="00A87660" w:rsidRPr="005E6592" w:rsidRDefault="00A87660" w:rsidP="00B66598">
            <w:pPr>
              <w:pStyle w:val="afffff"/>
              <w:rPr>
                <w:sz w:val="21"/>
                <w:szCs w:val="21"/>
              </w:rPr>
            </w:pPr>
            <w:r>
              <w:rPr>
                <w:rFonts w:hint="eastAsia"/>
                <w:sz w:val="21"/>
                <w:szCs w:val="21"/>
              </w:rPr>
              <w:t>国家或地方污染物排放标准</w:t>
            </w:r>
          </w:p>
        </w:tc>
        <w:tc>
          <w:tcPr>
            <w:tcW w:w="624" w:type="pct"/>
            <w:tcMar>
              <w:left w:w="105" w:type="dxa"/>
            </w:tcMar>
            <w:vAlign w:val="center"/>
          </w:tcPr>
          <w:p w:rsidR="00A87660" w:rsidRPr="005E6592" w:rsidRDefault="00A87660" w:rsidP="00B66598">
            <w:pPr>
              <w:pStyle w:val="afffff"/>
              <w:rPr>
                <w:sz w:val="21"/>
                <w:szCs w:val="21"/>
              </w:rPr>
            </w:pPr>
            <w:r>
              <w:rPr>
                <w:rFonts w:hAnsi="宋体" w:hint="eastAsia"/>
                <w:sz w:val="21"/>
                <w:szCs w:val="21"/>
              </w:rPr>
              <w:t>年排放量</w:t>
            </w:r>
            <w:r w:rsidRPr="005E6592">
              <w:rPr>
                <w:rFonts w:hAnsi="宋体"/>
                <w:sz w:val="21"/>
                <w:szCs w:val="21"/>
              </w:rPr>
              <w:t>（</w:t>
            </w:r>
            <w:r>
              <w:rPr>
                <w:rFonts w:hint="eastAsia"/>
                <w:sz w:val="21"/>
                <w:szCs w:val="21"/>
              </w:rPr>
              <w:t>t/a</w:t>
            </w:r>
            <w:r w:rsidRPr="005E6592">
              <w:rPr>
                <w:rFonts w:hAnsi="宋体"/>
                <w:sz w:val="21"/>
                <w:szCs w:val="21"/>
              </w:rPr>
              <w:t>）</w:t>
            </w:r>
          </w:p>
        </w:tc>
      </w:tr>
      <w:tr w:rsidR="00A87660" w:rsidRPr="005E6592" w:rsidTr="00B66598">
        <w:trPr>
          <w:trHeight w:val="650"/>
        </w:trPr>
        <w:tc>
          <w:tcPr>
            <w:tcW w:w="812" w:type="pct"/>
            <w:tcMar>
              <w:left w:w="105" w:type="dxa"/>
            </w:tcMar>
            <w:vAlign w:val="center"/>
          </w:tcPr>
          <w:p w:rsidR="000D06F5" w:rsidRDefault="00A87660">
            <w:pPr>
              <w:pStyle w:val="afffff"/>
              <w:rPr>
                <w:sz w:val="21"/>
                <w:szCs w:val="21"/>
              </w:rPr>
            </w:pPr>
            <w:r w:rsidRPr="00A87660">
              <w:rPr>
                <w:rFonts w:hAnsi="宋体" w:hint="eastAsia"/>
                <w:sz w:val="21"/>
                <w:szCs w:val="21"/>
              </w:rPr>
              <w:t>凿岩粉尘</w:t>
            </w:r>
          </w:p>
        </w:tc>
        <w:tc>
          <w:tcPr>
            <w:tcW w:w="595" w:type="pct"/>
            <w:vMerge w:val="restart"/>
            <w:tcMar>
              <w:left w:w="105" w:type="dxa"/>
            </w:tcMar>
            <w:vAlign w:val="center"/>
          </w:tcPr>
          <w:p w:rsidR="00A87660" w:rsidRPr="008872AA" w:rsidRDefault="00A87660" w:rsidP="00B66598">
            <w:pPr>
              <w:pStyle w:val="afffff"/>
              <w:rPr>
                <w:rFonts w:hAnsi="宋体"/>
                <w:sz w:val="21"/>
                <w:szCs w:val="21"/>
              </w:rPr>
            </w:pPr>
            <w:r>
              <w:rPr>
                <w:rFonts w:hAnsi="宋体" w:hint="eastAsia"/>
                <w:sz w:val="21"/>
                <w:szCs w:val="21"/>
              </w:rPr>
              <w:t>颗粒物</w:t>
            </w:r>
          </w:p>
        </w:tc>
        <w:tc>
          <w:tcPr>
            <w:tcW w:w="984" w:type="pct"/>
            <w:tcMar>
              <w:left w:w="105" w:type="dxa"/>
            </w:tcMar>
            <w:vAlign w:val="center"/>
          </w:tcPr>
          <w:p w:rsidR="000D06F5" w:rsidRDefault="00A87660">
            <w:pPr>
              <w:pStyle w:val="afffff"/>
              <w:spacing w:line="240" w:lineRule="auto"/>
              <w:rPr>
                <w:rFonts w:hAnsi="宋体"/>
                <w:sz w:val="21"/>
                <w:szCs w:val="21"/>
              </w:rPr>
            </w:pPr>
            <w:r w:rsidRPr="00A87660">
              <w:rPr>
                <w:rFonts w:hAnsi="宋体" w:hint="eastAsia"/>
                <w:sz w:val="21"/>
                <w:szCs w:val="21"/>
              </w:rPr>
              <w:t>凿岩机自带有除尘器收集粉尘</w:t>
            </w:r>
            <w:r w:rsidR="00ED2B74">
              <w:rPr>
                <w:rFonts w:hAnsi="宋体" w:hint="eastAsia"/>
                <w:sz w:val="21"/>
                <w:szCs w:val="21"/>
              </w:rPr>
              <w:t>+</w:t>
            </w:r>
            <w:r w:rsidRPr="00A87660">
              <w:rPr>
                <w:rFonts w:hAnsi="宋体"/>
                <w:sz w:val="21"/>
                <w:szCs w:val="21"/>
              </w:rPr>
              <w:t>湿式凿岩</w:t>
            </w:r>
          </w:p>
        </w:tc>
        <w:tc>
          <w:tcPr>
            <w:tcW w:w="1985" w:type="pct"/>
            <w:vMerge w:val="restart"/>
            <w:tcMar>
              <w:left w:w="105" w:type="dxa"/>
            </w:tcMar>
            <w:vAlign w:val="center"/>
          </w:tcPr>
          <w:p w:rsidR="00A87660" w:rsidRPr="005E6592" w:rsidRDefault="00A87660" w:rsidP="00B66598">
            <w:pPr>
              <w:pStyle w:val="afffff"/>
              <w:rPr>
                <w:sz w:val="21"/>
                <w:szCs w:val="21"/>
              </w:rPr>
            </w:pPr>
            <w:r>
              <w:rPr>
                <w:rFonts w:hAnsi="宋体" w:hint="eastAsia"/>
                <w:sz w:val="21"/>
                <w:szCs w:val="21"/>
              </w:rPr>
              <w:t>《大气污染物综合排放标准》（</w:t>
            </w:r>
            <w:r w:rsidRPr="005E6592">
              <w:rPr>
                <w:szCs w:val="21"/>
              </w:rPr>
              <w:t>GB16297-1996</w:t>
            </w:r>
            <w:r>
              <w:rPr>
                <w:rFonts w:hAnsi="宋体" w:hint="eastAsia"/>
                <w:sz w:val="21"/>
                <w:szCs w:val="21"/>
              </w:rPr>
              <w:t>）</w:t>
            </w:r>
          </w:p>
        </w:tc>
        <w:tc>
          <w:tcPr>
            <w:tcW w:w="624" w:type="pct"/>
            <w:tcMar>
              <w:left w:w="105" w:type="dxa"/>
            </w:tcMar>
            <w:vAlign w:val="center"/>
          </w:tcPr>
          <w:p w:rsidR="00A87660" w:rsidRPr="007162FC" w:rsidRDefault="00A87660" w:rsidP="00B66598">
            <w:pPr>
              <w:pStyle w:val="afffff"/>
              <w:rPr>
                <w:sz w:val="21"/>
                <w:szCs w:val="21"/>
              </w:rPr>
            </w:pPr>
            <w:r w:rsidRPr="005E6592">
              <w:rPr>
                <w:rFonts w:hint="eastAsia"/>
                <w:kern w:val="0"/>
              </w:rPr>
              <w:t>0.33</w:t>
            </w:r>
          </w:p>
        </w:tc>
      </w:tr>
      <w:tr w:rsidR="00A87660" w:rsidRPr="005E6592" w:rsidTr="00B66598">
        <w:trPr>
          <w:trHeight w:val="650"/>
        </w:trPr>
        <w:tc>
          <w:tcPr>
            <w:tcW w:w="812" w:type="pct"/>
            <w:tcMar>
              <w:left w:w="105" w:type="dxa"/>
            </w:tcMar>
            <w:vAlign w:val="center"/>
          </w:tcPr>
          <w:p w:rsidR="00A87660" w:rsidRPr="00A87660" w:rsidRDefault="00A87660" w:rsidP="00B66598">
            <w:pPr>
              <w:pStyle w:val="afffff"/>
              <w:rPr>
                <w:rFonts w:hAnsi="宋体"/>
                <w:sz w:val="21"/>
                <w:szCs w:val="21"/>
              </w:rPr>
            </w:pPr>
            <w:r w:rsidRPr="00A87660">
              <w:rPr>
                <w:rFonts w:hAnsi="宋体" w:hint="eastAsia"/>
                <w:sz w:val="21"/>
                <w:szCs w:val="21"/>
              </w:rPr>
              <w:t>爆破粉尘</w:t>
            </w:r>
          </w:p>
        </w:tc>
        <w:tc>
          <w:tcPr>
            <w:tcW w:w="595" w:type="pct"/>
            <w:vMerge/>
            <w:tcMar>
              <w:left w:w="105" w:type="dxa"/>
            </w:tcMar>
            <w:vAlign w:val="center"/>
          </w:tcPr>
          <w:p w:rsidR="00A87660" w:rsidRDefault="00A87660" w:rsidP="00B66598">
            <w:pPr>
              <w:pStyle w:val="afffff"/>
              <w:rPr>
                <w:rFonts w:hAnsi="宋体"/>
                <w:sz w:val="21"/>
                <w:szCs w:val="21"/>
              </w:rPr>
            </w:pPr>
          </w:p>
        </w:tc>
        <w:tc>
          <w:tcPr>
            <w:tcW w:w="984" w:type="pct"/>
            <w:tcMar>
              <w:left w:w="105" w:type="dxa"/>
            </w:tcMar>
            <w:vAlign w:val="center"/>
          </w:tcPr>
          <w:p w:rsidR="000D06F5" w:rsidRDefault="000D06F5">
            <w:pPr>
              <w:pStyle w:val="afffff"/>
              <w:spacing w:line="240" w:lineRule="auto"/>
              <w:rPr>
                <w:rFonts w:hAnsi="宋体"/>
                <w:sz w:val="21"/>
                <w:szCs w:val="21"/>
              </w:rPr>
            </w:pPr>
            <w:r w:rsidRPr="000D06F5">
              <w:rPr>
                <w:rFonts w:hAnsi="宋体" w:hint="eastAsia"/>
                <w:sz w:val="21"/>
                <w:szCs w:val="21"/>
              </w:rPr>
              <w:t>水封爆破</w:t>
            </w:r>
            <w:r w:rsidR="00ED2B74">
              <w:rPr>
                <w:rFonts w:hAnsi="宋体" w:hint="eastAsia"/>
                <w:sz w:val="21"/>
                <w:szCs w:val="21"/>
              </w:rPr>
              <w:t>+</w:t>
            </w:r>
            <w:r w:rsidR="00ED2B74" w:rsidRPr="00ED2B74">
              <w:rPr>
                <w:rFonts w:hAnsi="宋体" w:hint="eastAsia"/>
                <w:sz w:val="21"/>
                <w:szCs w:val="21"/>
              </w:rPr>
              <w:t>除尘喷雾器</w:t>
            </w:r>
          </w:p>
        </w:tc>
        <w:tc>
          <w:tcPr>
            <w:tcW w:w="1985" w:type="pct"/>
            <w:vMerge/>
            <w:tcMar>
              <w:left w:w="105" w:type="dxa"/>
            </w:tcMar>
            <w:vAlign w:val="center"/>
          </w:tcPr>
          <w:p w:rsidR="00A87660" w:rsidRDefault="00A87660" w:rsidP="00B66598">
            <w:pPr>
              <w:pStyle w:val="afffff"/>
              <w:rPr>
                <w:rFonts w:hAnsi="宋体"/>
                <w:sz w:val="21"/>
                <w:szCs w:val="21"/>
              </w:rPr>
            </w:pPr>
          </w:p>
        </w:tc>
        <w:tc>
          <w:tcPr>
            <w:tcW w:w="624" w:type="pct"/>
            <w:tcMar>
              <w:left w:w="105" w:type="dxa"/>
            </w:tcMar>
            <w:vAlign w:val="center"/>
          </w:tcPr>
          <w:p w:rsidR="00A87660" w:rsidRPr="00152838" w:rsidRDefault="000D06F5" w:rsidP="00B66598">
            <w:pPr>
              <w:pStyle w:val="afffff"/>
              <w:rPr>
                <w:rFonts w:hAnsi="宋体"/>
                <w:sz w:val="21"/>
                <w:szCs w:val="21"/>
              </w:rPr>
            </w:pPr>
            <w:r w:rsidRPr="000D06F5">
              <w:rPr>
                <w:kern w:val="0"/>
              </w:rPr>
              <w:t>0.39732</w:t>
            </w:r>
          </w:p>
        </w:tc>
      </w:tr>
    </w:tbl>
    <w:p w:rsidR="00A87660" w:rsidRDefault="00A87660" w:rsidP="00A87660">
      <w:pPr>
        <w:pStyle w:val="aff7"/>
        <w:spacing w:line="360" w:lineRule="auto"/>
        <w:ind w:firstLineChars="588" w:firstLine="1417"/>
        <w:rPr>
          <w:rFonts w:eastAsia="宋体"/>
          <w:b/>
          <w:sz w:val="24"/>
          <w:szCs w:val="24"/>
        </w:rPr>
      </w:pPr>
      <w:r w:rsidRPr="005E6592">
        <w:rPr>
          <w:rFonts w:eastAsia="宋体"/>
          <w:b/>
          <w:sz w:val="24"/>
          <w:szCs w:val="24"/>
        </w:rPr>
        <w:t>表</w:t>
      </w:r>
      <w:r w:rsidRPr="005E6592">
        <w:rPr>
          <w:rFonts w:eastAsia="宋体"/>
          <w:b/>
          <w:sz w:val="24"/>
          <w:szCs w:val="24"/>
        </w:rPr>
        <w:t>5.2-</w:t>
      </w:r>
      <w:r w:rsidR="008E461C">
        <w:rPr>
          <w:rFonts w:eastAsia="宋体" w:hint="eastAsia"/>
          <w:b/>
          <w:sz w:val="24"/>
          <w:szCs w:val="24"/>
        </w:rPr>
        <w:t>6</w:t>
      </w:r>
      <w:r w:rsidRPr="005E6592">
        <w:rPr>
          <w:rFonts w:eastAsia="宋体"/>
          <w:b/>
          <w:sz w:val="24"/>
          <w:szCs w:val="24"/>
        </w:rPr>
        <w:t xml:space="preserve"> </w:t>
      </w:r>
      <w:r w:rsidRPr="005E6592">
        <w:rPr>
          <w:rFonts w:eastAsia="宋体" w:hint="eastAsia"/>
          <w:b/>
          <w:sz w:val="24"/>
          <w:szCs w:val="24"/>
        </w:rPr>
        <w:t xml:space="preserve">   </w:t>
      </w:r>
      <w:r w:rsidR="00FC65E5" w:rsidRPr="00FC65E5">
        <w:rPr>
          <w:rFonts w:eastAsia="宋体" w:hint="eastAsia"/>
          <w:b/>
          <w:sz w:val="24"/>
          <w:szCs w:val="24"/>
        </w:rPr>
        <w:t>凿岩</w:t>
      </w:r>
      <w:r w:rsidR="00FC65E5">
        <w:rPr>
          <w:rFonts w:eastAsia="宋体" w:hint="eastAsia"/>
          <w:b/>
          <w:sz w:val="24"/>
          <w:szCs w:val="24"/>
        </w:rPr>
        <w:t>粉尘</w:t>
      </w:r>
      <w:r w:rsidRPr="005E6592">
        <w:rPr>
          <w:rFonts w:eastAsia="宋体"/>
          <w:b/>
          <w:sz w:val="24"/>
          <w:szCs w:val="24"/>
        </w:rPr>
        <w:t>落地浓度预测一览表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952"/>
        <w:gridCol w:w="2125"/>
        <w:gridCol w:w="2410"/>
        <w:gridCol w:w="2035"/>
      </w:tblGrid>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序号</w:t>
            </w:r>
          </w:p>
        </w:tc>
        <w:tc>
          <w:tcPr>
            <w:tcW w:w="1247"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下风向距离</w:t>
            </w:r>
            <w:r w:rsidRPr="005E6592">
              <w:rPr>
                <w:kern w:val="0"/>
                <w:szCs w:val="21"/>
              </w:rPr>
              <w:t>(m)</w:t>
            </w:r>
          </w:p>
        </w:tc>
        <w:tc>
          <w:tcPr>
            <w:tcW w:w="1414"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浓度（</w:t>
            </w:r>
            <w:r w:rsidRPr="005E6592">
              <w:rPr>
                <w:szCs w:val="21"/>
              </w:rPr>
              <w:t>mg/m</w:t>
            </w:r>
            <w:r w:rsidRPr="005E6592">
              <w:rPr>
                <w:szCs w:val="21"/>
                <w:vertAlign w:val="superscript"/>
              </w:rPr>
              <w:t>3</w:t>
            </w:r>
            <w:r w:rsidRPr="005E6592">
              <w:rPr>
                <w:rFonts w:hAnsi="宋体"/>
                <w:kern w:val="0"/>
                <w:szCs w:val="21"/>
              </w:rPr>
              <w:t>）</w:t>
            </w:r>
          </w:p>
        </w:tc>
        <w:tc>
          <w:tcPr>
            <w:tcW w:w="1194"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占标率（</w:t>
            </w:r>
            <w:r w:rsidRPr="005E6592">
              <w:rPr>
                <w:kern w:val="0"/>
                <w:szCs w:val="21"/>
              </w:rPr>
              <w:t>%</w:t>
            </w:r>
            <w:r w:rsidRPr="005E6592">
              <w:rPr>
                <w:rFonts w:hAnsi="宋体"/>
                <w:kern w:val="0"/>
                <w:szCs w:val="21"/>
              </w:rPr>
              <w:t>）</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最大落地浓度</w:t>
            </w:r>
          </w:p>
        </w:tc>
        <w:tc>
          <w:tcPr>
            <w:tcW w:w="1247" w:type="pct"/>
            <w:vAlign w:val="center"/>
          </w:tcPr>
          <w:p w:rsidR="000D06F5" w:rsidRDefault="00A87660">
            <w:pPr>
              <w:spacing w:line="240" w:lineRule="exact"/>
              <w:jc w:val="center"/>
              <w:rPr>
                <w:szCs w:val="21"/>
              </w:rPr>
            </w:pPr>
            <w:r>
              <w:rPr>
                <w:rFonts w:hint="eastAsia"/>
                <w:szCs w:val="21"/>
              </w:rPr>
              <w:t>5</w:t>
            </w:r>
            <w:r w:rsidR="00FC65E5">
              <w:rPr>
                <w:rFonts w:hint="eastAsia"/>
                <w:szCs w:val="21"/>
              </w:rPr>
              <w:t>01</w:t>
            </w:r>
          </w:p>
        </w:tc>
        <w:tc>
          <w:tcPr>
            <w:tcW w:w="1414" w:type="pct"/>
            <w:vAlign w:val="center"/>
          </w:tcPr>
          <w:p w:rsidR="000D06F5" w:rsidRDefault="00FC65E5">
            <w:pPr>
              <w:jc w:val="center"/>
              <w:rPr>
                <w:szCs w:val="21"/>
              </w:rPr>
            </w:pPr>
            <w:r>
              <w:rPr>
                <w:rFonts w:hint="eastAsia"/>
                <w:szCs w:val="21"/>
              </w:rPr>
              <w:t>6.73</w:t>
            </w:r>
            <w:r w:rsidR="00A87660" w:rsidRPr="005E6592">
              <w:rPr>
                <w:szCs w:val="21"/>
              </w:rPr>
              <w:t>×10</w:t>
            </w:r>
            <w:r w:rsidR="00A87660" w:rsidRPr="005E6592">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大石头沟村</w:t>
            </w:r>
          </w:p>
        </w:tc>
        <w:tc>
          <w:tcPr>
            <w:tcW w:w="1247" w:type="pct"/>
            <w:vAlign w:val="center"/>
          </w:tcPr>
          <w:p w:rsidR="00A87660" w:rsidRPr="005E6592" w:rsidRDefault="00A87660" w:rsidP="00B66598">
            <w:pPr>
              <w:spacing w:line="240" w:lineRule="exact"/>
              <w:jc w:val="center"/>
              <w:rPr>
                <w:szCs w:val="21"/>
              </w:rPr>
            </w:pPr>
            <w:r w:rsidRPr="005E6592">
              <w:rPr>
                <w:szCs w:val="21"/>
              </w:rPr>
              <w:t>949</w:t>
            </w:r>
          </w:p>
        </w:tc>
        <w:tc>
          <w:tcPr>
            <w:tcW w:w="1414" w:type="pct"/>
            <w:vAlign w:val="center"/>
          </w:tcPr>
          <w:p w:rsidR="00A87660" w:rsidRPr="005E6592" w:rsidRDefault="00FC65E5" w:rsidP="00B66598">
            <w:pPr>
              <w:jc w:val="center"/>
              <w:rPr>
                <w:szCs w:val="21"/>
              </w:rPr>
            </w:pPr>
            <w:r>
              <w:rPr>
                <w:rFonts w:hint="eastAsia"/>
                <w:szCs w:val="21"/>
              </w:rPr>
              <w:t>5.16</w:t>
            </w:r>
            <w:r w:rsidR="00A87660" w:rsidRPr="005E6592">
              <w:rPr>
                <w:szCs w:val="21"/>
              </w:rPr>
              <w:t>×10</w:t>
            </w:r>
            <w:r w:rsidR="00A87660">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张庄村</w:t>
            </w:r>
          </w:p>
        </w:tc>
        <w:tc>
          <w:tcPr>
            <w:tcW w:w="1247" w:type="pct"/>
            <w:vAlign w:val="center"/>
          </w:tcPr>
          <w:p w:rsidR="00A87660" w:rsidRPr="005E6592" w:rsidRDefault="00A87660" w:rsidP="00B66598">
            <w:pPr>
              <w:spacing w:line="240" w:lineRule="exact"/>
              <w:jc w:val="center"/>
              <w:rPr>
                <w:szCs w:val="21"/>
              </w:rPr>
            </w:pPr>
            <w:r w:rsidRPr="005E6592">
              <w:rPr>
                <w:szCs w:val="21"/>
              </w:rPr>
              <w:t>999</w:t>
            </w:r>
          </w:p>
        </w:tc>
        <w:tc>
          <w:tcPr>
            <w:tcW w:w="1414" w:type="pct"/>
            <w:vAlign w:val="center"/>
          </w:tcPr>
          <w:p w:rsidR="00A87660" w:rsidRPr="005E6592" w:rsidRDefault="00FC65E5" w:rsidP="00B66598">
            <w:pPr>
              <w:jc w:val="center"/>
              <w:rPr>
                <w:szCs w:val="21"/>
              </w:rPr>
            </w:pPr>
            <w:r>
              <w:rPr>
                <w:rFonts w:hint="eastAsia"/>
                <w:szCs w:val="21"/>
              </w:rPr>
              <w:t>4.97</w:t>
            </w:r>
            <w:r w:rsidR="00A87660" w:rsidRPr="005E6592">
              <w:rPr>
                <w:szCs w:val="21"/>
              </w:rPr>
              <w:t>×10</w:t>
            </w:r>
            <w:r w:rsidR="00A87660">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白窑村</w:t>
            </w:r>
          </w:p>
        </w:tc>
        <w:tc>
          <w:tcPr>
            <w:tcW w:w="1247" w:type="pct"/>
            <w:vAlign w:val="center"/>
          </w:tcPr>
          <w:p w:rsidR="00A87660" w:rsidRPr="005E6592" w:rsidRDefault="00A87660" w:rsidP="00B66598">
            <w:pPr>
              <w:spacing w:line="240" w:lineRule="exact"/>
              <w:jc w:val="center"/>
              <w:rPr>
                <w:szCs w:val="21"/>
              </w:rPr>
            </w:pPr>
            <w:r w:rsidRPr="005E6592">
              <w:rPr>
                <w:szCs w:val="21"/>
              </w:rPr>
              <w:t>1500</w:t>
            </w:r>
          </w:p>
        </w:tc>
        <w:tc>
          <w:tcPr>
            <w:tcW w:w="1414" w:type="pct"/>
            <w:vAlign w:val="center"/>
          </w:tcPr>
          <w:p w:rsidR="00A87660" w:rsidRPr="005E6592" w:rsidRDefault="00FC65E5" w:rsidP="00B66598">
            <w:pPr>
              <w:jc w:val="center"/>
              <w:rPr>
                <w:szCs w:val="21"/>
              </w:rPr>
            </w:pPr>
            <w:r>
              <w:rPr>
                <w:rFonts w:hint="eastAsia"/>
                <w:szCs w:val="21"/>
              </w:rPr>
              <w:t>4.16</w:t>
            </w:r>
            <w:r w:rsidR="00A87660" w:rsidRPr="005E6592">
              <w:rPr>
                <w:szCs w:val="21"/>
              </w:rPr>
              <w:t>×10</w:t>
            </w:r>
            <w:r w:rsidR="00A87660">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山高村</w:t>
            </w:r>
          </w:p>
        </w:tc>
        <w:tc>
          <w:tcPr>
            <w:tcW w:w="1247" w:type="pct"/>
            <w:vAlign w:val="center"/>
          </w:tcPr>
          <w:p w:rsidR="00A87660" w:rsidRPr="005E6592" w:rsidRDefault="00A87660" w:rsidP="00B66598">
            <w:pPr>
              <w:spacing w:line="240" w:lineRule="exact"/>
              <w:jc w:val="center"/>
              <w:rPr>
                <w:szCs w:val="21"/>
              </w:rPr>
            </w:pPr>
            <w:r w:rsidRPr="005E6592">
              <w:rPr>
                <w:szCs w:val="21"/>
              </w:rPr>
              <w:t>750</w:t>
            </w:r>
          </w:p>
        </w:tc>
        <w:tc>
          <w:tcPr>
            <w:tcW w:w="1414" w:type="pct"/>
            <w:vAlign w:val="center"/>
          </w:tcPr>
          <w:p w:rsidR="00A87660" w:rsidRPr="005E6592" w:rsidRDefault="00FC65E5" w:rsidP="00B66598">
            <w:pPr>
              <w:jc w:val="center"/>
              <w:rPr>
                <w:szCs w:val="21"/>
              </w:rPr>
            </w:pPr>
            <w:r>
              <w:rPr>
                <w:rFonts w:hint="eastAsia"/>
                <w:szCs w:val="21"/>
              </w:rPr>
              <w:t>5.26</w:t>
            </w:r>
            <w:r w:rsidR="00A87660" w:rsidRPr="005E6592">
              <w:rPr>
                <w:szCs w:val="21"/>
              </w:rPr>
              <w:t>×10</w:t>
            </w:r>
            <w:r w:rsidR="00A87660">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r w:rsidR="00A87660" w:rsidRPr="005E6592" w:rsidTr="00B66598">
        <w:trPr>
          <w:trHeight w:val="64"/>
        </w:trPr>
        <w:tc>
          <w:tcPr>
            <w:tcW w:w="1145" w:type="pct"/>
            <w:vAlign w:val="center"/>
          </w:tcPr>
          <w:p w:rsidR="00A87660" w:rsidRPr="005E6592" w:rsidRDefault="00A87660" w:rsidP="00B66598">
            <w:pPr>
              <w:widowControl/>
              <w:spacing w:line="240" w:lineRule="exact"/>
              <w:jc w:val="center"/>
              <w:rPr>
                <w:kern w:val="0"/>
                <w:szCs w:val="21"/>
              </w:rPr>
            </w:pPr>
            <w:r w:rsidRPr="005E6592">
              <w:rPr>
                <w:rFonts w:hAnsi="宋体"/>
                <w:kern w:val="0"/>
                <w:szCs w:val="21"/>
              </w:rPr>
              <w:t>上后印新村</w:t>
            </w:r>
          </w:p>
        </w:tc>
        <w:tc>
          <w:tcPr>
            <w:tcW w:w="1247" w:type="pct"/>
            <w:vAlign w:val="center"/>
          </w:tcPr>
          <w:p w:rsidR="00A87660" w:rsidRPr="005E6592" w:rsidRDefault="00A87660" w:rsidP="00B66598">
            <w:pPr>
              <w:spacing w:line="240" w:lineRule="exact"/>
              <w:jc w:val="center"/>
              <w:rPr>
                <w:szCs w:val="21"/>
              </w:rPr>
            </w:pPr>
            <w:r w:rsidRPr="005E6592">
              <w:rPr>
                <w:szCs w:val="21"/>
              </w:rPr>
              <w:t>2000</w:t>
            </w:r>
          </w:p>
        </w:tc>
        <w:tc>
          <w:tcPr>
            <w:tcW w:w="1414" w:type="pct"/>
            <w:vAlign w:val="center"/>
          </w:tcPr>
          <w:p w:rsidR="00A87660" w:rsidRPr="005E6592" w:rsidRDefault="00FC65E5" w:rsidP="00B66598">
            <w:pPr>
              <w:jc w:val="center"/>
              <w:rPr>
                <w:szCs w:val="21"/>
              </w:rPr>
            </w:pPr>
            <w:r>
              <w:rPr>
                <w:rFonts w:hint="eastAsia"/>
                <w:szCs w:val="21"/>
              </w:rPr>
              <w:t>3.67</w:t>
            </w:r>
            <w:r w:rsidR="00A87660" w:rsidRPr="005E6592">
              <w:rPr>
                <w:szCs w:val="21"/>
              </w:rPr>
              <w:t>×10</w:t>
            </w:r>
            <w:r w:rsidR="00A87660">
              <w:rPr>
                <w:szCs w:val="21"/>
                <w:vertAlign w:val="superscript"/>
              </w:rPr>
              <w:t>-</w:t>
            </w:r>
            <w:r>
              <w:rPr>
                <w:rFonts w:hint="eastAsia"/>
                <w:szCs w:val="21"/>
                <w:vertAlign w:val="superscript"/>
              </w:rPr>
              <w:t>5</w:t>
            </w:r>
          </w:p>
        </w:tc>
        <w:tc>
          <w:tcPr>
            <w:tcW w:w="1194" w:type="pct"/>
            <w:vAlign w:val="center"/>
          </w:tcPr>
          <w:p w:rsidR="00A87660" w:rsidRPr="005E6592" w:rsidRDefault="00A87660" w:rsidP="00B66598">
            <w:pPr>
              <w:jc w:val="center"/>
              <w:rPr>
                <w:szCs w:val="21"/>
              </w:rPr>
            </w:pPr>
            <w:r w:rsidRPr="005E6592">
              <w:rPr>
                <w:szCs w:val="21"/>
              </w:rPr>
              <w:t>0.01</w:t>
            </w:r>
          </w:p>
        </w:tc>
      </w:tr>
    </w:tbl>
    <w:p w:rsidR="00FC65E5" w:rsidRDefault="00FC65E5" w:rsidP="00FC65E5">
      <w:pPr>
        <w:pStyle w:val="aff7"/>
        <w:spacing w:line="360" w:lineRule="auto"/>
        <w:ind w:firstLineChars="588" w:firstLine="1417"/>
        <w:rPr>
          <w:rFonts w:eastAsia="宋体"/>
          <w:b/>
          <w:sz w:val="24"/>
          <w:szCs w:val="24"/>
        </w:rPr>
      </w:pPr>
      <w:r w:rsidRPr="005E6592">
        <w:rPr>
          <w:rFonts w:eastAsia="宋体"/>
          <w:b/>
          <w:sz w:val="24"/>
          <w:szCs w:val="24"/>
        </w:rPr>
        <w:t>表</w:t>
      </w:r>
      <w:r w:rsidRPr="005E6592">
        <w:rPr>
          <w:rFonts w:eastAsia="宋体"/>
          <w:b/>
          <w:sz w:val="24"/>
          <w:szCs w:val="24"/>
        </w:rPr>
        <w:t>5.2-</w:t>
      </w:r>
      <w:r w:rsidR="008E461C">
        <w:rPr>
          <w:rFonts w:eastAsia="宋体" w:hint="eastAsia"/>
          <w:b/>
          <w:sz w:val="24"/>
          <w:szCs w:val="24"/>
        </w:rPr>
        <w:t>7</w:t>
      </w:r>
      <w:r w:rsidRPr="005E6592">
        <w:rPr>
          <w:rFonts w:eastAsia="宋体"/>
          <w:b/>
          <w:sz w:val="24"/>
          <w:szCs w:val="24"/>
        </w:rPr>
        <w:t xml:space="preserve"> </w:t>
      </w:r>
      <w:r w:rsidRPr="005E6592">
        <w:rPr>
          <w:rFonts w:eastAsia="宋体" w:hint="eastAsia"/>
          <w:b/>
          <w:sz w:val="24"/>
          <w:szCs w:val="24"/>
        </w:rPr>
        <w:t xml:space="preserve">   </w:t>
      </w:r>
      <w:r w:rsidRPr="005E6592">
        <w:rPr>
          <w:rFonts w:eastAsia="宋体"/>
          <w:b/>
          <w:sz w:val="24"/>
          <w:szCs w:val="24"/>
        </w:rPr>
        <w:t xml:space="preserve"> </w:t>
      </w:r>
      <w:r>
        <w:rPr>
          <w:rFonts w:eastAsia="宋体" w:hint="eastAsia"/>
          <w:b/>
          <w:sz w:val="24"/>
          <w:szCs w:val="24"/>
        </w:rPr>
        <w:t>爆破粉尘</w:t>
      </w:r>
      <w:r w:rsidRPr="005E6592">
        <w:rPr>
          <w:rFonts w:eastAsia="宋体"/>
          <w:b/>
          <w:sz w:val="24"/>
          <w:szCs w:val="24"/>
        </w:rPr>
        <w:t>落地浓度预测一览表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952"/>
        <w:gridCol w:w="2125"/>
        <w:gridCol w:w="2410"/>
        <w:gridCol w:w="2035"/>
      </w:tblGrid>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序号</w:t>
            </w:r>
          </w:p>
        </w:tc>
        <w:tc>
          <w:tcPr>
            <w:tcW w:w="1247"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下风向距离</w:t>
            </w:r>
            <w:r w:rsidRPr="005E6592">
              <w:rPr>
                <w:kern w:val="0"/>
                <w:szCs w:val="21"/>
              </w:rPr>
              <w:t>(m)</w:t>
            </w:r>
          </w:p>
        </w:tc>
        <w:tc>
          <w:tcPr>
            <w:tcW w:w="1414"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浓度（</w:t>
            </w:r>
            <w:r w:rsidRPr="005E6592">
              <w:rPr>
                <w:szCs w:val="21"/>
              </w:rPr>
              <w:t>mg/m</w:t>
            </w:r>
            <w:r w:rsidRPr="005E6592">
              <w:rPr>
                <w:szCs w:val="21"/>
                <w:vertAlign w:val="superscript"/>
              </w:rPr>
              <w:t>3</w:t>
            </w:r>
            <w:r w:rsidRPr="005E6592">
              <w:rPr>
                <w:rFonts w:hAnsi="宋体"/>
                <w:kern w:val="0"/>
                <w:szCs w:val="21"/>
              </w:rPr>
              <w:t>）</w:t>
            </w:r>
          </w:p>
        </w:tc>
        <w:tc>
          <w:tcPr>
            <w:tcW w:w="1194"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占标率（</w:t>
            </w:r>
            <w:r w:rsidRPr="005E6592">
              <w:rPr>
                <w:kern w:val="0"/>
                <w:szCs w:val="21"/>
              </w:rPr>
              <w:t>%</w:t>
            </w:r>
            <w:r w:rsidRPr="005E6592">
              <w:rPr>
                <w:rFonts w:hAnsi="宋体"/>
                <w:kern w:val="0"/>
                <w:szCs w:val="21"/>
              </w:rPr>
              <w:t>）</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最大落地浓度</w:t>
            </w:r>
          </w:p>
        </w:tc>
        <w:tc>
          <w:tcPr>
            <w:tcW w:w="1247" w:type="pct"/>
            <w:vAlign w:val="center"/>
          </w:tcPr>
          <w:p w:rsidR="000D06F5" w:rsidRDefault="00FC65E5">
            <w:pPr>
              <w:spacing w:line="240" w:lineRule="exact"/>
              <w:jc w:val="center"/>
              <w:rPr>
                <w:szCs w:val="21"/>
              </w:rPr>
            </w:pPr>
            <w:r>
              <w:rPr>
                <w:rFonts w:hint="eastAsia"/>
                <w:szCs w:val="21"/>
              </w:rPr>
              <w:t>520</w:t>
            </w:r>
          </w:p>
        </w:tc>
        <w:tc>
          <w:tcPr>
            <w:tcW w:w="1414" w:type="pct"/>
            <w:vAlign w:val="center"/>
          </w:tcPr>
          <w:p w:rsidR="000D06F5" w:rsidRDefault="00FC65E5">
            <w:pPr>
              <w:jc w:val="center"/>
              <w:rPr>
                <w:szCs w:val="21"/>
              </w:rPr>
            </w:pPr>
            <w:r>
              <w:rPr>
                <w:rFonts w:hint="eastAsia"/>
                <w:szCs w:val="21"/>
              </w:rPr>
              <w:t>6.80</w:t>
            </w:r>
            <w:r w:rsidRPr="005E6592">
              <w:rPr>
                <w:szCs w:val="21"/>
              </w:rPr>
              <w:t>×10</w:t>
            </w:r>
            <w:r w:rsidRPr="005E6592">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大石头沟村</w:t>
            </w:r>
          </w:p>
        </w:tc>
        <w:tc>
          <w:tcPr>
            <w:tcW w:w="1247" w:type="pct"/>
            <w:vAlign w:val="center"/>
          </w:tcPr>
          <w:p w:rsidR="00FC65E5" w:rsidRPr="005E6592" w:rsidRDefault="00FC65E5" w:rsidP="00B66598">
            <w:pPr>
              <w:spacing w:line="240" w:lineRule="exact"/>
              <w:jc w:val="center"/>
              <w:rPr>
                <w:szCs w:val="21"/>
              </w:rPr>
            </w:pPr>
            <w:r w:rsidRPr="005E6592">
              <w:rPr>
                <w:szCs w:val="21"/>
              </w:rPr>
              <w:t>949</w:t>
            </w:r>
          </w:p>
        </w:tc>
        <w:tc>
          <w:tcPr>
            <w:tcW w:w="1414" w:type="pct"/>
            <w:vAlign w:val="center"/>
          </w:tcPr>
          <w:p w:rsidR="000D06F5" w:rsidRDefault="00FC65E5">
            <w:pPr>
              <w:jc w:val="center"/>
              <w:rPr>
                <w:szCs w:val="21"/>
              </w:rPr>
            </w:pPr>
            <w:r>
              <w:rPr>
                <w:rFonts w:hint="eastAsia"/>
                <w:szCs w:val="21"/>
              </w:rPr>
              <w:t>5.22</w:t>
            </w:r>
            <w:r w:rsidRPr="005E6592">
              <w:rPr>
                <w:szCs w:val="21"/>
              </w:rPr>
              <w:t>×10</w:t>
            </w:r>
            <w:r>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张庄村</w:t>
            </w:r>
          </w:p>
        </w:tc>
        <w:tc>
          <w:tcPr>
            <w:tcW w:w="1247" w:type="pct"/>
            <w:vAlign w:val="center"/>
          </w:tcPr>
          <w:p w:rsidR="00FC65E5" w:rsidRPr="005E6592" w:rsidRDefault="00FC65E5" w:rsidP="00B66598">
            <w:pPr>
              <w:spacing w:line="240" w:lineRule="exact"/>
              <w:jc w:val="center"/>
              <w:rPr>
                <w:szCs w:val="21"/>
              </w:rPr>
            </w:pPr>
            <w:r w:rsidRPr="005E6592">
              <w:rPr>
                <w:szCs w:val="21"/>
              </w:rPr>
              <w:t>999</w:t>
            </w:r>
          </w:p>
        </w:tc>
        <w:tc>
          <w:tcPr>
            <w:tcW w:w="1414" w:type="pct"/>
            <w:vAlign w:val="center"/>
          </w:tcPr>
          <w:p w:rsidR="00FC65E5" w:rsidRPr="005E6592" w:rsidRDefault="00FC65E5" w:rsidP="00B66598">
            <w:pPr>
              <w:jc w:val="center"/>
              <w:rPr>
                <w:szCs w:val="21"/>
              </w:rPr>
            </w:pPr>
            <w:r>
              <w:rPr>
                <w:rFonts w:hint="eastAsia"/>
                <w:szCs w:val="21"/>
              </w:rPr>
              <w:t>5.07</w:t>
            </w:r>
            <w:r w:rsidRPr="005E6592">
              <w:rPr>
                <w:szCs w:val="21"/>
              </w:rPr>
              <w:t>×10</w:t>
            </w:r>
            <w:r>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白窑村</w:t>
            </w:r>
          </w:p>
        </w:tc>
        <w:tc>
          <w:tcPr>
            <w:tcW w:w="1247" w:type="pct"/>
            <w:vAlign w:val="center"/>
          </w:tcPr>
          <w:p w:rsidR="00FC65E5" w:rsidRPr="005E6592" w:rsidRDefault="00FC65E5" w:rsidP="00B66598">
            <w:pPr>
              <w:spacing w:line="240" w:lineRule="exact"/>
              <w:jc w:val="center"/>
              <w:rPr>
                <w:szCs w:val="21"/>
              </w:rPr>
            </w:pPr>
            <w:r w:rsidRPr="005E6592">
              <w:rPr>
                <w:szCs w:val="21"/>
              </w:rPr>
              <w:t>1500</w:t>
            </w:r>
          </w:p>
        </w:tc>
        <w:tc>
          <w:tcPr>
            <w:tcW w:w="1414" w:type="pct"/>
            <w:vAlign w:val="center"/>
          </w:tcPr>
          <w:p w:rsidR="000D06F5" w:rsidRDefault="00FC65E5">
            <w:pPr>
              <w:jc w:val="center"/>
              <w:rPr>
                <w:szCs w:val="21"/>
              </w:rPr>
            </w:pPr>
            <w:r>
              <w:rPr>
                <w:rFonts w:hint="eastAsia"/>
                <w:szCs w:val="21"/>
              </w:rPr>
              <w:t>4.24</w:t>
            </w:r>
            <w:r w:rsidRPr="005E6592">
              <w:rPr>
                <w:szCs w:val="21"/>
              </w:rPr>
              <w:t>×10</w:t>
            </w:r>
            <w:r>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山高村</w:t>
            </w:r>
          </w:p>
        </w:tc>
        <w:tc>
          <w:tcPr>
            <w:tcW w:w="1247" w:type="pct"/>
            <w:vAlign w:val="center"/>
          </w:tcPr>
          <w:p w:rsidR="00FC65E5" w:rsidRPr="005E6592" w:rsidRDefault="00FC65E5" w:rsidP="00B66598">
            <w:pPr>
              <w:spacing w:line="240" w:lineRule="exact"/>
              <w:jc w:val="center"/>
              <w:rPr>
                <w:szCs w:val="21"/>
              </w:rPr>
            </w:pPr>
            <w:r w:rsidRPr="005E6592">
              <w:rPr>
                <w:szCs w:val="21"/>
              </w:rPr>
              <w:t>750</w:t>
            </w:r>
          </w:p>
        </w:tc>
        <w:tc>
          <w:tcPr>
            <w:tcW w:w="1414" w:type="pct"/>
            <w:vAlign w:val="center"/>
          </w:tcPr>
          <w:p w:rsidR="000D06F5" w:rsidRDefault="00FC65E5">
            <w:pPr>
              <w:jc w:val="center"/>
              <w:rPr>
                <w:szCs w:val="21"/>
              </w:rPr>
            </w:pPr>
            <w:r>
              <w:rPr>
                <w:rFonts w:hint="eastAsia"/>
                <w:szCs w:val="21"/>
              </w:rPr>
              <w:t>5.35</w:t>
            </w:r>
            <w:r w:rsidRPr="005E6592">
              <w:rPr>
                <w:szCs w:val="21"/>
              </w:rPr>
              <w:t>×10</w:t>
            </w:r>
            <w:r>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r w:rsidR="00FC65E5" w:rsidRPr="005E6592" w:rsidTr="00B66598">
        <w:trPr>
          <w:trHeight w:val="64"/>
        </w:trPr>
        <w:tc>
          <w:tcPr>
            <w:tcW w:w="1145" w:type="pct"/>
            <w:vAlign w:val="center"/>
          </w:tcPr>
          <w:p w:rsidR="00FC65E5" w:rsidRPr="005E6592" w:rsidRDefault="00FC65E5" w:rsidP="00B66598">
            <w:pPr>
              <w:widowControl/>
              <w:spacing w:line="240" w:lineRule="exact"/>
              <w:jc w:val="center"/>
              <w:rPr>
                <w:kern w:val="0"/>
                <w:szCs w:val="21"/>
              </w:rPr>
            </w:pPr>
            <w:r w:rsidRPr="005E6592">
              <w:rPr>
                <w:rFonts w:hAnsi="宋体"/>
                <w:kern w:val="0"/>
                <w:szCs w:val="21"/>
              </w:rPr>
              <w:t>上后印新村</w:t>
            </w:r>
          </w:p>
        </w:tc>
        <w:tc>
          <w:tcPr>
            <w:tcW w:w="1247" w:type="pct"/>
            <w:vAlign w:val="center"/>
          </w:tcPr>
          <w:p w:rsidR="00FC65E5" w:rsidRPr="005E6592" w:rsidRDefault="00FC65E5" w:rsidP="00B66598">
            <w:pPr>
              <w:spacing w:line="240" w:lineRule="exact"/>
              <w:jc w:val="center"/>
              <w:rPr>
                <w:szCs w:val="21"/>
              </w:rPr>
            </w:pPr>
            <w:r w:rsidRPr="005E6592">
              <w:rPr>
                <w:szCs w:val="21"/>
              </w:rPr>
              <w:t>2000</w:t>
            </w:r>
          </w:p>
        </w:tc>
        <w:tc>
          <w:tcPr>
            <w:tcW w:w="1414" w:type="pct"/>
            <w:vAlign w:val="center"/>
          </w:tcPr>
          <w:p w:rsidR="000D06F5" w:rsidRDefault="00FC65E5">
            <w:pPr>
              <w:jc w:val="center"/>
              <w:rPr>
                <w:szCs w:val="21"/>
              </w:rPr>
            </w:pPr>
            <w:r>
              <w:rPr>
                <w:rFonts w:hint="eastAsia"/>
                <w:szCs w:val="21"/>
              </w:rPr>
              <w:t>3.74</w:t>
            </w:r>
            <w:r w:rsidRPr="005E6592">
              <w:rPr>
                <w:szCs w:val="21"/>
              </w:rPr>
              <w:t>×10</w:t>
            </w:r>
            <w:r>
              <w:rPr>
                <w:szCs w:val="21"/>
                <w:vertAlign w:val="superscript"/>
              </w:rPr>
              <w:t>-</w:t>
            </w:r>
            <w:r>
              <w:rPr>
                <w:rFonts w:hint="eastAsia"/>
                <w:szCs w:val="21"/>
                <w:vertAlign w:val="superscript"/>
              </w:rPr>
              <w:t>5</w:t>
            </w:r>
          </w:p>
        </w:tc>
        <w:tc>
          <w:tcPr>
            <w:tcW w:w="1194" w:type="pct"/>
            <w:vAlign w:val="center"/>
          </w:tcPr>
          <w:p w:rsidR="00FC65E5" w:rsidRPr="005E6592" w:rsidRDefault="00FC65E5" w:rsidP="00B66598">
            <w:pPr>
              <w:jc w:val="center"/>
              <w:rPr>
                <w:szCs w:val="21"/>
              </w:rPr>
            </w:pPr>
            <w:r w:rsidRPr="005E6592">
              <w:rPr>
                <w:szCs w:val="21"/>
              </w:rPr>
              <w:t>0.01</w:t>
            </w:r>
          </w:p>
        </w:tc>
      </w:tr>
    </w:tbl>
    <w:p w:rsidR="000D06F5" w:rsidRPr="000D06F5" w:rsidRDefault="00FC65E5" w:rsidP="000D06F5">
      <w:pPr>
        <w:pStyle w:val="0852"/>
        <w:ind w:firstLine="480"/>
        <w:rPr>
          <w:rFonts w:hAnsi="宋体" w:cs="Times New Roman"/>
          <w:b/>
        </w:rPr>
      </w:pPr>
      <w:r w:rsidRPr="005E6592">
        <w:rPr>
          <w:rFonts w:ascii="Times New Roman" w:eastAsia="宋体" w:hAnsi="宋体" w:cs="Times New Roman"/>
        </w:rPr>
        <w:t>经预测，</w:t>
      </w:r>
      <w:r w:rsidR="000D06F5" w:rsidRPr="000D06F5">
        <w:rPr>
          <w:rFonts w:ascii="Times New Roman" w:eastAsia="宋体" w:hAnsi="宋体" w:cs="Times New Roman" w:hint="eastAsia"/>
        </w:rPr>
        <w:t>凿岩和</w:t>
      </w:r>
      <w:r>
        <w:rPr>
          <w:rFonts w:ascii="Times New Roman" w:eastAsia="宋体" w:hAnsi="宋体" w:cs="Times New Roman" w:hint="eastAsia"/>
        </w:rPr>
        <w:t>爆破粉尘</w:t>
      </w:r>
      <w:r w:rsidRPr="005E6592">
        <w:rPr>
          <w:rFonts w:ascii="Times New Roman" w:eastAsia="宋体" w:hAnsi="宋体" w:cs="Times New Roman"/>
        </w:rPr>
        <w:t>的最大地面浓度</w:t>
      </w:r>
      <w:r w:rsidR="002244EC">
        <w:rPr>
          <w:rFonts w:ascii="Times New Roman" w:eastAsia="宋体" w:hAnsi="宋体" w:cs="Times New Roman" w:hint="eastAsia"/>
        </w:rPr>
        <w:t>分别</w:t>
      </w:r>
      <w:r w:rsidRPr="005E6592">
        <w:rPr>
          <w:rFonts w:ascii="Times New Roman" w:eastAsia="宋体" w:hAnsi="宋体" w:cs="Times New Roman"/>
        </w:rPr>
        <w:t>出现在下风向</w:t>
      </w:r>
      <w:r w:rsidR="002244EC">
        <w:rPr>
          <w:rFonts w:ascii="Times New Roman" w:eastAsia="宋体" w:hAnsi="Times New Roman" w:cs="Times New Roman" w:hint="eastAsia"/>
        </w:rPr>
        <w:t>501</w:t>
      </w:r>
      <w:r w:rsidR="002244EC">
        <w:rPr>
          <w:rFonts w:ascii="Times New Roman" w:eastAsia="宋体" w:hAnsi="Times New Roman" w:cs="Times New Roman" w:hint="eastAsia"/>
        </w:rPr>
        <w:t>和</w:t>
      </w:r>
      <w:r w:rsidR="002244EC">
        <w:rPr>
          <w:rFonts w:ascii="Times New Roman" w:eastAsia="宋体" w:hAnsi="Times New Roman" w:cs="Times New Roman" w:hint="eastAsia"/>
        </w:rPr>
        <w:t>520</w:t>
      </w:r>
      <w:r w:rsidRPr="005E6592">
        <w:rPr>
          <w:rFonts w:ascii="Times New Roman" w:eastAsia="宋体" w:hAnsi="Times New Roman" w:cs="Times New Roman"/>
        </w:rPr>
        <w:t>m</w:t>
      </w:r>
      <w:r w:rsidRPr="005E6592">
        <w:rPr>
          <w:rFonts w:ascii="Times New Roman" w:eastAsia="宋体" w:hAnsi="宋体" w:cs="Times New Roman"/>
        </w:rPr>
        <w:t>处，最大浓度及占标率分布为</w:t>
      </w:r>
      <w:r w:rsidR="002244EC" w:rsidRPr="002244EC">
        <w:rPr>
          <w:rFonts w:ascii="Times New Roman" w:eastAsia="宋体" w:hAnsi="Times New Roman" w:cs="Times New Roman" w:hint="eastAsia"/>
        </w:rPr>
        <w:t>6.73</w:t>
      </w:r>
      <w:r w:rsidR="002244EC" w:rsidRPr="002244EC">
        <w:rPr>
          <w:rFonts w:ascii="Times New Roman" w:eastAsia="宋体" w:hAnsi="Times New Roman" w:cs="Times New Roman"/>
        </w:rPr>
        <w:t>×10</w:t>
      </w:r>
      <w:r w:rsidR="002244EC" w:rsidRPr="002244EC">
        <w:rPr>
          <w:rFonts w:ascii="Times New Roman" w:eastAsia="宋体" w:hAnsi="Times New Roman" w:cs="Times New Roman"/>
          <w:vertAlign w:val="superscript"/>
        </w:rPr>
        <w:t>-</w:t>
      </w:r>
      <w:r w:rsidR="002244EC" w:rsidRPr="002244EC">
        <w:rPr>
          <w:rFonts w:ascii="Times New Roman" w:eastAsia="宋体" w:hAnsi="Times New Roman" w:cs="Times New Roman" w:hint="eastAsia"/>
          <w:vertAlign w:val="superscript"/>
        </w:rPr>
        <w:t>5</w:t>
      </w:r>
      <w:r w:rsidRPr="005E6592">
        <w:rPr>
          <w:rFonts w:ascii="Times New Roman" w:eastAsia="宋体" w:hAnsi="Times New Roman" w:cs="Times New Roman"/>
        </w:rPr>
        <w:t>mg/m</w:t>
      </w:r>
      <w:r w:rsidRPr="005E6592">
        <w:rPr>
          <w:rFonts w:ascii="Times New Roman" w:eastAsia="宋体" w:hAnsi="Times New Roman" w:cs="Times New Roman"/>
          <w:vertAlign w:val="superscript"/>
        </w:rPr>
        <w:t>3</w:t>
      </w:r>
      <w:r w:rsidRPr="005E6592">
        <w:rPr>
          <w:rFonts w:ascii="Times New Roman" w:eastAsia="宋体" w:hAnsi="宋体" w:cs="Times New Roman"/>
        </w:rPr>
        <w:t>、</w:t>
      </w:r>
      <w:r w:rsidRPr="005E6592">
        <w:rPr>
          <w:rFonts w:ascii="Times New Roman" w:eastAsia="宋体" w:hAnsi="Times New Roman" w:cs="Times New Roman" w:hint="eastAsia"/>
          <w:szCs w:val="21"/>
        </w:rPr>
        <w:t>0.01</w:t>
      </w:r>
      <w:r w:rsidRPr="005E6592">
        <w:rPr>
          <w:rFonts w:ascii="Times New Roman" w:eastAsia="宋体" w:hAnsi="Times New Roman" w:cs="Times New Roman"/>
        </w:rPr>
        <w:t>%</w:t>
      </w:r>
      <w:r w:rsidR="002244EC">
        <w:rPr>
          <w:rFonts w:ascii="Times New Roman" w:eastAsia="宋体" w:hAnsi="Times New Roman" w:cs="Times New Roman" w:hint="eastAsia"/>
        </w:rPr>
        <w:t>和</w:t>
      </w:r>
      <w:r w:rsidR="002244EC" w:rsidRPr="002244EC">
        <w:rPr>
          <w:rFonts w:ascii="Times New Roman" w:eastAsia="宋体" w:hAnsi="Times New Roman" w:cs="Times New Roman" w:hint="eastAsia"/>
        </w:rPr>
        <w:t>6.</w:t>
      </w:r>
      <w:r w:rsidR="002244EC">
        <w:rPr>
          <w:rFonts w:ascii="Times New Roman" w:eastAsia="宋体" w:hAnsi="Times New Roman" w:cs="Times New Roman" w:hint="eastAsia"/>
        </w:rPr>
        <w:t>80</w:t>
      </w:r>
      <w:r w:rsidR="002244EC" w:rsidRPr="002244EC">
        <w:rPr>
          <w:rFonts w:ascii="Times New Roman" w:eastAsia="宋体" w:hAnsi="Times New Roman" w:cs="Times New Roman"/>
        </w:rPr>
        <w:t>×10</w:t>
      </w:r>
      <w:r w:rsidR="002244EC" w:rsidRPr="002244EC">
        <w:rPr>
          <w:rFonts w:ascii="Times New Roman" w:eastAsia="宋体" w:hAnsi="Times New Roman" w:cs="Times New Roman"/>
          <w:vertAlign w:val="superscript"/>
        </w:rPr>
        <w:t>-</w:t>
      </w:r>
      <w:r w:rsidR="002244EC" w:rsidRPr="002244EC">
        <w:rPr>
          <w:rFonts w:ascii="Times New Roman" w:eastAsia="宋体" w:hAnsi="Times New Roman" w:cs="Times New Roman" w:hint="eastAsia"/>
          <w:vertAlign w:val="superscript"/>
        </w:rPr>
        <w:t>5</w:t>
      </w:r>
      <w:r w:rsidR="002244EC" w:rsidRPr="005E6592">
        <w:rPr>
          <w:rFonts w:ascii="Times New Roman" w:eastAsia="宋体" w:hAnsi="Times New Roman" w:cs="Times New Roman"/>
        </w:rPr>
        <w:t>mg/m</w:t>
      </w:r>
      <w:r w:rsidR="002244EC" w:rsidRPr="005E6592">
        <w:rPr>
          <w:rFonts w:ascii="Times New Roman" w:eastAsia="宋体" w:hAnsi="Times New Roman" w:cs="Times New Roman"/>
          <w:vertAlign w:val="superscript"/>
        </w:rPr>
        <w:t>3</w:t>
      </w:r>
      <w:r w:rsidR="002244EC" w:rsidRPr="005E6592">
        <w:rPr>
          <w:rFonts w:ascii="Times New Roman" w:eastAsia="宋体" w:hAnsi="宋体" w:cs="Times New Roman"/>
        </w:rPr>
        <w:t>、</w:t>
      </w:r>
      <w:r w:rsidR="002244EC" w:rsidRPr="005E6592">
        <w:rPr>
          <w:rFonts w:ascii="Times New Roman" w:eastAsia="宋体" w:hAnsi="Times New Roman" w:cs="Times New Roman" w:hint="eastAsia"/>
          <w:szCs w:val="21"/>
        </w:rPr>
        <w:t>0.01</w:t>
      </w:r>
      <w:r w:rsidR="002244EC" w:rsidRPr="005E6592">
        <w:rPr>
          <w:rFonts w:ascii="Times New Roman" w:eastAsia="宋体" w:hAnsi="Times New Roman" w:cs="Times New Roman"/>
        </w:rPr>
        <w:t>%</w:t>
      </w:r>
      <w:r>
        <w:rPr>
          <w:rFonts w:ascii="Times New Roman" w:eastAsia="宋体" w:hAnsi="Times New Roman" w:cs="Times New Roman" w:hint="eastAsia"/>
        </w:rPr>
        <w:t>，</w:t>
      </w:r>
      <w:r w:rsidR="002244EC">
        <w:rPr>
          <w:rFonts w:ascii="Times New Roman" w:eastAsia="宋体" w:hAnsi="Times New Roman" w:cs="Times New Roman" w:hint="eastAsia"/>
        </w:rPr>
        <w:t>即两者</w:t>
      </w:r>
      <w:r w:rsidRPr="00CD526A">
        <w:rPr>
          <w:rFonts w:ascii="Times New Roman" w:eastAsiaTheme="minorEastAsia" w:hAnsiTheme="minorEastAsia" w:cs="Times New Roman"/>
          <w:szCs w:val="24"/>
        </w:rPr>
        <w:t>最大落地浓度值</w:t>
      </w:r>
      <w:r w:rsidR="002244EC">
        <w:rPr>
          <w:rFonts w:ascii="Times New Roman" w:eastAsiaTheme="minorEastAsia" w:hAnsiTheme="minorEastAsia" w:cs="Times New Roman" w:hint="eastAsia"/>
          <w:szCs w:val="24"/>
        </w:rPr>
        <w:t>均</w:t>
      </w:r>
      <w:r>
        <w:rPr>
          <w:rFonts w:ascii="Times New Roman" w:eastAsiaTheme="minorEastAsia" w:hAnsiTheme="minorEastAsia" w:cs="Times New Roman" w:hint="eastAsia"/>
          <w:szCs w:val="24"/>
        </w:rPr>
        <w:t>远</w:t>
      </w:r>
      <w:r w:rsidRPr="00CD526A">
        <w:rPr>
          <w:rFonts w:ascii="Times New Roman" w:eastAsiaTheme="minorEastAsia" w:hAnsiTheme="minorEastAsia" w:cs="Times New Roman"/>
          <w:szCs w:val="24"/>
        </w:rPr>
        <w:t>小于</w:t>
      </w:r>
      <w:r w:rsidRPr="00CD526A">
        <w:rPr>
          <w:rFonts w:ascii="Times New Roman" w:eastAsiaTheme="minorEastAsia" w:hAnsi="Times New Roman" w:cs="Times New Roman"/>
          <w:szCs w:val="24"/>
        </w:rPr>
        <w:t>1.0 mg/m</w:t>
      </w:r>
      <w:r w:rsidRPr="00CD526A">
        <w:rPr>
          <w:rFonts w:ascii="Times New Roman" w:eastAsiaTheme="minorEastAsia" w:hAnsi="Times New Roman" w:cs="Times New Roman"/>
          <w:szCs w:val="24"/>
          <w:vertAlign w:val="superscript"/>
        </w:rPr>
        <w:t>3</w:t>
      </w:r>
      <w:r w:rsidRPr="00CD526A">
        <w:rPr>
          <w:rFonts w:ascii="Times New Roman" w:eastAsiaTheme="minorEastAsia" w:hAnsiTheme="minorEastAsia" w:cs="Times New Roman"/>
          <w:szCs w:val="24"/>
        </w:rPr>
        <w:t>，故</w:t>
      </w:r>
      <w:r w:rsidR="002244EC" w:rsidRPr="002244EC">
        <w:rPr>
          <w:rFonts w:ascii="Times New Roman" w:eastAsia="宋体" w:hAnsi="宋体" w:cs="Times New Roman" w:hint="eastAsia"/>
        </w:rPr>
        <w:t>凿岩和</w:t>
      </w:r>
      <w:r>
        <w:rPr>
          <w:rFonts w:ascii="Times New Roman" w:eastAsiaTheme="minorEastAsia" w:hAnsiTheme="minorEastAsia" w:cs="Times New Roman" w:hint="eastAsia"/>
          <w:szCs w:val="24"/>
        </w:rPr>
        <w:t>爆破粉尘排放浓度</w:t>
      </w:r>
      <w:r w:rsidR="002244EC">
        <w:rPr>
          <w:rFonts w:ascii="Times New Roman" w:eastAsiaTheme="minorEastAsia" w:hAnsiTheme="minorEastAsia" w:cs="Times New Roman" w:hint="eastAsia"/>
          <w:szCs w:val="24"/>
        </w:rPr>
        <w:t>均</w:t>
      </w:r>
      <w:r>
        <w:rPr>
          <w:rFonts w:ascii="Times New Roman" w:eastAsiaTheme="minorEastAsia" w:hAnsiTheme="minorEastAsia" w:cs="Times New Roman" w:hint="eastAsia"/>
          <w:szCs w:val="24"/>
        </w:rPr>
        <w:t>满足</w:t>
      </w:r>
      <w:r w:rsidRPr="00CD526A">
        <w:rPr>
          <w:rFonts w:ascii="Times New Roman" w:eastAsiaTheme="minorEastAsia" w:hAnsiTheme="minorEastAsia" w:cs="Times New Roman"/>
          <w:szCs w:val="24"/>
        </w:rPr>
        <w:t>《大气污染物综合排放标准》（</w:t>
      </w:r>
      <w:r w:rsidRPr="00CD526A">
        <w:rPr>
          <w:rFonts w:ascii="Times New Roman" w:eastAsiaTheme="minorEastAsia" w:hAnsi="Times New Roman" w:cs="Times New Roman"/>
          <w:szCs w:val="24"/>
        </w:rPr>
        <w:t>GB16297-1996</w:t>
      </w:r>
      <w:r w:rsidRPr="00CD526A">
        <w:rPr>
          <w:rFonts w:ascii="Times New Roman" w:eastAsiaTheme="minorEastAsia" w:hAnsiTheme="minorEastAsia" w:cs="Times New Roman"/>
          <w:szCs w:val="24"/>
        </w:rPr>
        <w:t>）无组织排放限值</w:t>
      </w:r>
      <w:r w:rsidRPr="00CD526A">
        <w:rPr>
          <w:rFonts w:ascii="Times New Roman" w:eastAsiaTheme="minorEastAsia" w:hAnsi="Times New Roman" w:cs="Times New Roman"/>
          <w:szCs w:val="24"/>
        </w:rPr>
        <w:t>1.0 mg/m</w:t>
      </w:r>
      <w:r w:rsidRPr="00CD526A">
        <w:rPr>
          <w:rFonts w:ascii="Times New Roman" w:eastAsiaTheme="minorEastAsia" w:hAnsi="Times New Roman" w:cs="Times New Roman"/>
          <w:szCs w:val="24"/>
          <w:vertAlign w:val="superscript"/>
        </w:rPr>
        <w:t>3</w:t>
      </w:r>
      <w:r>
        <w:rPr>
          <w:rFonts w:ascii="Times New Roman" w:eastAsiaTheme="minorEastAsia" w:hAnsi="Times New Roman" w:cs="Times New Roman" w:hint="eastAsia"/>
          <w:szCs w:val="24"/>
        </w:rPr>
        <w:t>要求</w:t>
      </w:r>
      <w:r>
        <w:rPr>
          <w:rFonts w:ascii="Times New Roman" w:eastAsiaTheme="minorEastAsia" w:hAnsiTheme="minorEastAsia" w:cs="Times New Roman" w:hint="eastAsia"/>
          <w:szCs w:val="24"/>
        </w:rPr>
        <w:t>；</w:t>
      </w:r>
      <w:r w:rsidR="002244EC" w:rsidRPr="002244EC">
        <w:rPr>
          <w:rFonts w:ascii="Times New Roman" w:eastAsia="宋体" w:hAnsi="宋体" w:cs="Times New Roman" w:hint="eastAsia"/>
        </w:rPr>
        <w:t>凿岩和</w:t>
      </w:r>
      <w:r>
        <w:rPr>
          <w:rFonts w:ascii="Times New Roman" w:eastAsia="宋体" w:hAnsi="宋体" w:cs="Times New Roman"/>
        </w:rPr>
        <w:t>爆破粉尘</w:t>
      </w:r>
      <w:r w:rsidRPr="005E6592">
        <w:rPr>
          <w:rFonts w:ascii="Times New Roman" w:eastAsia="宋体" w:hAnsi="宋体" w:cs="Times New Roman" w:hint="eastAsia"/>
        </w:rPr>
        <w:t>对周边的居民贡献值经叠加背景值</w:t>
      </w:r>
      <w:r>
        <w:rPr>
          <w:rFonts w:ascii="Times New Roman" w:eastAsia="宋体" w:hAnsi="宋体" w:cs="Times New Roman" w:hint="eastAsia"/>
        </w:rPr>
        <w:t>（背景值来源于本项目的现状监测值）</w:t>
      </w:r>
      <w:r w:rsidRPr="005E6592">
        <w:rPr>
          <w:rFonts w:ascii="Times New Roman" w:eastAsia="宋体" w:hAnsi="宋体" w:cs="Times New Roman" w:hint="eastAsia"/>
        </w:rPr>
        <w:t>后，</w:t>
      </w:r>
      <w:r w:rsidRPr="005E6592">
        <w:rPr>
          <w:rFonts w:ascii="Times New Roman" w:eastAsia="宋体" w:hAnsi="宋体" w:cs="Times New Roman"/>
        </w:rPr>
        <w:t>满足</w:t>
      </w:r>
      <w:r w:rsidRPr="005E6592">
        <w:rPr>
          <w:rFonts w:ascii="Times New Roman" w:eastAsia="宋体" w:hAnsi="Times New Roman" w:cs="Times New Roman"/>
        </w:rPr>
        <w:t>《环境空气质量标准》</w:t>
      </w:r>
      <w:r w:rsidRPr="005E6592">
        <w:rPr>
          <w:rFonts w:ascii="Times New Roman" w:eastAsia="宋体" w:hAnsi="Times New Roman" w:cs="Times New Roman"/>
        </w:rPr>
        <w:t>(</w:t>
      </w:r>
      <w:r w:rsidRPr="005E6592">
        <w:rPr>
          <w:rFonts w:ascii="Times New Roman" w:eastAsia="宋体" w:hAnsi="Times New Roman" w:cs="Times New Roman"/>
          <w:szCs w:val="21"/>
        </w:rPr>
        <w:t>GB3095-2012</w:t>
      </w:r>
      <w:r w:rsidRPr="005E6592">
        <w:rPr>
          <w:rFonts w:ascii="Times New Roman" w:eastAsia="宋体" w:hAnsi="Times New Roman" w:cs="Times New Roman"/>
        </w:rPr>
        <w:t>)</w:t>
      </w:r>
      <w:r w:rsidRPr="005E6592">
        <w:rPr>
          <w:rFonts w:ascii="Times New Roman" w:eastAsia="宋体" w:hAnsi="Times New Roman" w:cs="Times New Roman"/>
        </w:rPr>
        <w:t>二级标准的要求</w:t>
      </w:r>
      <w:r w:rsidRPr="005E6592">
        <w:rPr>
          <w:rFonts w:ascii="Times New Roman" w:eastAsia="宋体" w:hAnsi="宋体" w:cs="Times New Roman"/>
        </w:rPr>
        <w:t>。</w:t>
      </w:r>
    </w:p>
    <w:p w:rsidR="00B22613" w:rsidRPr="005E6592" w:rsidRDefault="00B740D2" w:rsidP="00B22613">
      <w:pPr>
        <w:ind w:firstLineChars="200" w:firstLine="482"/>
        <w:rPr>
          <w:b/>
          <w:sz w:val="24"/>
        </w:rPr>
      </w:pPr>
      <w:r w:rsidRPr="005E6592">
        <w:rPr>
          <w:rFonts w:hint="eastAsia"/>
          <w:b/>
          <w:sz w:val="24"/>
        </w:rPr>
        <w:t>4</w:t>
      </w:r>
      <w:r w:rsidR="00B22613" w:rsidRPr="005E6592">
        <w:rPr>
          <w:rFonts w:hint="eastAsia"/>
          <w:b/>
          <w:sz w:val="24"/>
        </w:rPr>
        <w:t>、</w:t>
      </w:r>
      <w:r w:rsidR="00F64933" w:rsidRPr="005E6592">
        <w:rPr>
          <w:rFonts w:hint="eastAsia"/>
          <w:b/>
          <w:sz w:val="24"/>
        </w:rPr>
        <w:t>破碎场</w:t>
      </w:r>
      <w:r w:rsidR="00B22613" w:rsidRPr="005E6592">
        <w:rPr>
          <w:rFonts w:hint="eastAsia"/>
          <w:b/>
          <w:sz w:val="24"/>
        </w:rPr>
        <w:t>产品堆场扬尘</w:t>
      </w:r>
    </w:p>
    <w:p w:rsidR="009F022B" w:rsidRDefault="00B22613" w:rsidP="009F022B">
      <w:pPr>
        <w:ind w:firstLineChars="200" w:firstLine="480"/>
        <w:rPr>
          <w:sz w:val="24"/>
        </w:rPr>
      </w:pPr>
      <w:r w:rsidRPr="005E6592">
        <w:rPr>
          <w:rFonts w:hint="eastAsia"/>
          <w:sz w:val="24"/>
          <w:szCs w:val="24"/>
        </w:rPr>
        <w:t>破碎物料堆场为临时性存放，暂存后即进入破碎和筛分工序，但考虑暂存场</w:t>
      </w:r>
      <w:r w:rsidRPr="005E6592">
        <w:rPr>
          <w:rFonts w:hint="eastAsia"/>
          <w:sz w:val="24"/>
          <w:szCs w:val="24"/>
        </w:rPr>
        <w:lastRenderedPageBreak/>
        <w:t>为暂时性，占地面积不大，且不可避免有一定量储存，偶遇大风或阴雨天气，扬尘将会对周围环境造成不利影响，产品堆场亦会产生一定量扬尘影响，故本评价建议物料暂存场和产品堆场应搭建封闭式存储场所，减少或避免扬尘对周围大气环境造成不利影响。</w:t>
      </w:r>
      <w:r w:rsidR="009F022B" w:rsidRPr="005E6592">
        <w:rPr>
          <w:rFonts w:hint="eastAsia"/>
          <w:sz w:val="24"/>
        </w:rPr>
        <w:t>物料在输送至成品库过程，输送带采取全封闭避免无组织粉尘产生；原料贮存于三面封闭的堆棚内，进出口方便操作，且在进出口设置喷淋装置，有利于降低粉尘的无组织排放。</w:t>
      </w:r>
    </w:p>
    <w:p w:rsidR="00700695" w:rsidRPr="005E6592" w:rsidRDefault="00700695" w:rsidP="009F022B">
      <w:pPr>
        <w:ind w:firstLineChars="200" w:firstLine="480"/>
        <w:rPr>
          <w:sz w:val="24"/>
        </w:rPr>
      </w:pPr>
      <w:r>
        <w:rPr>
          <w:rFonts w:hint="eastAsia"/>
          <w:sz w:val="24"/>
        </w:rPr>
        <w:t>综上可知，</w:t>
      </w:r>
      <w:r w:rsidR="000D06F5" w:rsidRPr="000D06F5">
        <w:rPr>
          <w:rFonts w:hint="eastAsia"/>
          <w:sz w:val="24"/>
        </w:rPr>
        <w:t>无组织粉尘或扬尘预测值</w:t>
      </w:r>
      <w:r w:rsidR="0053578F">
        <w:rPr>
          <w:rFonts w:hint="eastAsia"/>
          <w:sz w:val="24"/>
        </w:rPr>
        <w:t>远小于</w:t>
      </w:r>
      <w:r w:rsidR="000D06F5" w:rsidRPr="000D06F5">
        <w:rPr>
          <w:sz w:val="24"/>
        </w:rPr>
        <w:t>1.0 mg/m</w:t>
      </w:r>
      <w:r w:rsidR="000D06F5" w:rsidRPr="000D06F5">
        <w:rPr>
          <w:sz w:val="24"/>
          <w:vertAlign w:val="superscript"/>
        </w:rPr>
        <w:t>3</w:t>
      </w:r>
      <w:r w:rsidR="000D06F5" w:rsidRPr="000D06F5">
        <w:rPr>
          <w:rFonts w:hint="eastAsia"/>
          <w:sz w:val="24"/>
        </w:rPr>
        <w:t>要求，</w:t>
      </w:r>
      <w:r w:rsidR="0053578F">
        <w:rPr>
          <w:rFonts w:hint="eastAsia"/>
          <w:sz w:val="24"/>
        </w:rPr>
        <w:t>即</w:t>
      </w:r>
      <w:r w:rsidR="000D06F5" w:rsidRPr="000D06F5">
        <w:rPr>
          <w:rFonts w:hint="eastAsia"/>
          <w:sz w:val="24"/>
        </w:rPr>
        <w:t>无组织最大落地浓度叠加值亦满足</w:t>
      </w:r>
      <w:r w:rsidR="000D06F5" w:rsidRPr="000D06F5">
        <w:rPr>
          <w:sz w:val="24"/>
        </w:rPr>
        <w:t>《大气污染物综合排放标准》（</w:t>
      </w:r>
      <w:r w:rsidR="000D06F5" w:rsidRPr="000D06F5">
        <w:rPr>
          <w:sz w:val="24"/>
        </w:rPr>
        <w:t>GB16297-1996</w:t>
      </w:r>
      <w:r w:rsidR="000D06F5" w:rsidRPr="000D06F5">
        <w:rPr>
          <w:sz w:val="24"/>
        </w:rPr>
        <w:t>）无组织排放限值</w:t>
      </w:r>
      <w:r w:rsidR="000D06F5" w:rsidRPr="000D06F5">
        <w:rPr>
          <w:sz w:val="24"/>
        </w:rPr>
        <w:t>1.0 mg/m</w:t>
      </w:r>
      <w:r w:rsidR="000D06F5" w:rsidRPr="000D06F5">
        <w:rPr>
          <w:sz w:val="24"/>
          <w:vertAlign w:val="superscript"/>
        </w:rPr>
        <w:t>3</w:t>
      </w:r>
      <w:r w:rsidR="000D06F5" w:rsidRPr="000D06F5">
        <w:rPr>
          <w:rFonts w:hint="eastAsia"/>
          <w:sz w:val="24"/>
        </w:rPr>
        <w:t>要求；</w:t>
      </w:r>
      <w:r w:rsidR="0053578F">
        <w:rPr>
          <w:rFonts w:hint="eastAsia"/>
          <w:sz w:val="24"/>
        </w:rPr>
        <w:t>废气</w:t>
      </w:r>
      <w:r w:rsidR="000D06F5" w:rsidRPr="000D06F5">
        <w:rPr>
          <w:rFonts w:hint="eastAsia"/>
          <w:sz w:val="24"/>
        </w:rPr>
        <w:t>排放浓度对周边的居民</w:t>
      </w:r>
      <w:r w:rsidR="0053578F">
        <w:rPr>
          <w:rFonts w:hint="eastAsia"/>
          <w:sz w:val="24"/>
        </w:rPr>
        <w:t>点</w:t>
      </w:r>
      <w:r w:rsidR="000D06F5" w:rsidRPr="000D06F5">
        <w:rPr>
          <w:rFonts w:hint="eastAsia"/>
          <w:sz w:val="24"/>
        </w:rPr>
        <w:t>贡献值经叠加背景值（背景值来源于本项目的现状监测值）后，</w:t>
      </w:r>
      <w:r w:rsidR="000D06F5" w:rsidRPr="000D06F5">
        <w:rPr>
          <w:sz w:val="24"/>
        </w:rPr>
        <w:t>满足《环境空气质量标准》</w:t>
      </w:r>
      <w:r w:rsidR="000D06F5" w:rsidRPr="000D06F5">
        <w:rPr>
          <w:sz w:val="24"/>
        </w:rPr>
        <w:t>(GB3095-2012)</w:t>
      </w:r>
      <w:r w:rsidR="000D06F5" w:rsidRPr="000D06F5">
        <w:rPr>
          <w:sz w:val="24"/>
        </w:rPr>
        <w:t>二级标准的要求。</w:t>
      </w:r>
    </w:p>
    <w:p w:rsidR="00661330" w:rsidRPr="005E6592" w:rsidRDefault="00661330" w:rsidP="00661330">
      <w:pPr>
        <w:pStyle w:val="44Char11111Char41111Char4CharChar1"/>
        <w:tabs>
          <w:tab w:val="clear" w:pos="851"/>
          <w:tab w:val="left" w:pos="0"/>
        </w:tabs>
        <w:ind w:left="0" w:firstLine="0"/>
        <w:rPr>
          <w:rFonts w:cs="Times New Roman"/>
        </w:rPr>
      </w:pPr>
      <w:r w:rsidRPr="005E6592">
        <w:rPr>
          <w:rFonts w:cs="Times New Roman" w:hint="eastAsia"/>
        </w:rPr>
        <w:t>有</w:t>
      </w:r>
      <w:r w:rsidRPr="005E6592">
        <w:rPr>
          <w:rFonts w:cs="Times New Roman"/>
        </w:rPr>
        <w:t>组织废气影响分析</w:t>
      </w:r>
    </w:p>
    <w:p w:rsidR="009F022B" w:rsidRPr="005E6592" w:rsidRDefault="00661330" w:rsidP="009F022B">
      <w:pPr>
        <w:ind w:firstLineChars="200" w:firstLine="480"/>
        <w:rPr>
          <w:sz w:val="24"/>
        </w:rPr>
      </w:pPr>
      <w:r w:rsidRPr="005E6592">
        <w:rPr>
          <w:rFonts w:hint="eastAsia"/>
          <w:sz w:val="24"/>
        </w:rPr>
        <w:t>项目破碎</w:t>
      </w:r>
      <w:r w:rsidR="00BB2448" w:rsidRPr="005E6592">
        <w:rPr>
          <w:rFonts w:hint="eastAsia"/>
          <w:sz w:val="24"/>
        </w:rPr>
        <w:t>和筛分</w:t>
      </w:r>
      <w:r w:rsidRPr="005E6592">
        <w:rPr>
          <w:rFonts w:hint="eastAsia"/>
          <w:sz w:val="24"/>
        </w:rPr>
        <w:t>工序采取了密闭式</w:t>
      </w:r>
      <w:r w:rsidR="00D83317" w:rsidRPr="005E6592">
        <w:rPr>
          <w:rFonts w:hint="eastAsia"/>
          <w:sz w:val="24"/>
        </w:rPr>
        <w:t>密闭罩</w:t>
      </w:r>
      <w:r w:rsidRPr="005E6592">
        <w:rPr>
          <w:rFonts w:hint="eastAsia"/>
          <w:sz w:val="24"/>
        </w:rPr>
        <w:t>+</w:t>
      </w:r>
      <w:r w:rsidRPr="005E6592">
        <w:rPr>
          <w:rFonts w:hint="eastAsia"/>
          <w:sz w:val="24"/>
        </w:rPr>
        <w:t>袋式除尘器</w:t>
      </w:r>
      <w:r w:rsidRPr="005E6592">
        <w:rPr>
          <w:rFonts w:hint="eastAsia"/>
          <w:sz w:val="24"/>
        </w:rPr>
        <w:t>+15m</w:t>
      </w:r>
      <w:r w:rsidRPr="005E6592">
        <w:rPr>
          <w:rFonts w:hint="eastAsia"/>
          <w:sz w:val="24"/>
        </w:rPr>
        <w:t>高排气筒，可有效收集并净化粉尘</w:t>
      </w:r>
      <w:r w:rsidR="009F022B" w:rsidRPr="005E6592">
        <w:rPr>
          <w:rFonts w:hint="eastAsia"/>
          <w:sz w:val="24"/>
        </w:rPr>
        <w:t>。由表</w:t>
      </w:r>
      <w:r w:rsidR="00342AC7">
        <w:rPr>
          <w:rFonts w:hint="eastAsia"/>
          <w:sz w:val="24"/>
        </w:rPr>
        <w:t>4.2</w:t>
      </w:r>
      <w:r w:rsidR="009F022B" w:rsidRPr="005E6592">
        <w:rPr>
          <w:rFonts w:hint="eastAsia"/>
          <w:sz w:val="24"/>
        </w:rPr>
        <w:t>-</w:t>
      </w:r>
      <w:r w:rsidR="00342AC7">
        <w:rPr>
          <w:rFonts w:hint="eastAsia"/>
          <w:sz w:val="24"/>
        </w:rPr>
        <w:t>7</w:t>
      </w:r>
      <w:r w:rsidR="009F022B" w:rsidRPr="005E6592">
        <w:rPr>
          <w:rFonts w:hint="eastAsia"/>
          <w:sz w:val="24"/>
        </w:rPr>
        <w:t>可知，破碎系统排放浓度为</w:t>
      </w:r>
      <w:r w:rsidR="009F022B" w:rsidRPr="005E6592">
        <w:rPr>
          <w:rFonts w:hint="eastAsia"/>
          <w:sz w:val="24"/>
        </w:rPr>
        <w:t>21.09</w:t>
      </w:r>
      <w:r w:rsidR="00AB5E8C" w:rsidRPr="005E6592">
        <w:rPr>
          <w:rFonts w:hint="eastAsia"/>
          <w:sz w:val="24"/>
        </w:rPr>
        <w:t xml:space="preserve"> mg/m</w:t>
      </w:r>
      <w:r w:rsidR="00AB5E8C" w:rsidRPr="005E6592">
        <w:rPr>
          <w:rFonts w:hint="eastAsia"/>
          <w:sz w:val="24"/>
          <w:vertAlign w:val="superscript"/>
        </w:rPr>
        <w:t>3</w:t>
      </w:r>
      <w:r w:rsidR="00AB5E8C" w:rsidRPr="005E6592">
        <w:rPr>
          <w:rFonts w:hint="eastAsia"/>
          <w:sz w:val="24"/>
        </w:rPr>
        <w:t>，</w:t>
      </w:r>
      <w:r w:rsidR="009F022B" w:rsidRPr="005E6592">
        <w:rPr>
          <w:rFonts w:hint="eastAsia"/>
          <w:sz w:val="24"/>
        </w:rPr>
        <w:t>排放速率</w:t>
      </w:r>
      <w:r w:rsidR="00AB5E8C" w:rsidRPr="005E6592">
        <w:rPr>
          <w:rFonts w:hint="eastAsia"/>
          <w:sz w:val="24"/>
        </w:rPr>
        <w:t>为</w:t>
      </w:r>
      <w:r w:rsidR="00AB5E8C" w:rsidRPr="005E6592">
        <w:rPr>
          <w:rFonts w:hint="eastAsia"/>
          <w:sz w:val="24"/>
        </w:rPr>
        <w:t>1.69 kg/h</w:t>
      </w:r>
      <w:r w:rsidR="00AB5E8C" w:rsidRPr="005E6592">
        <w:rPr>
          <w:rFonts w:hint="eastAsia"/>
          <w:sz w:val="24"/>
        </w:rPr>
        <w:t>，均</w:t>
      </w:r>
      <w:r w:rsidR="009F022B" w:rsidRPr="005E6592">
        <w:rPr>
          <w:rFonts w:hint="eastAsia"/>
          <w:sz w:val="24"/>
        </w:rPr>
        <w:t>满足《大气污染物综合排放标准》（</w:t>
      </w:r>
      <w:r w:rsidR="009F022B" w:rsidRPr="005E6592">
        <w:rPr>
          <w:rFonts w:hint="eastAsia"/>
          <w:sz w:val="24"/>
        </w:rPr>
        <w:t>GB16297-1996</w:t>
      </w:r>
      <w:r w:rsidR="009F022B" w:rsidRPr="005E6592">
        <w:rPr>
          <w:rFonts w:hint="eastAsia"/>
          <w:sz w:val="24"/>
        </w:rPr>
        <w:t>）表</w:t>
      </w:r>
      <w:r w:rsidR="009F022B" w:rsidRPr="005E6592">
        <w:rPr>
          <w:rFonts w:hint="eastAsia"/>
          <w:sz w:val="24"/>
        </w:rPr>
        <w:t>2</w:t>
      </w:r>
      <w:r w:rsidR="009F022B" w:rsidRPr="005E6592">
        <w:rPr>
          <w:rFonts w:hint="eastAsia"/>
          <w:sz w:val="24"/>
        </w:rPr>
        <w:t>中二级标准要求（颗粒物浓度≦</w:t>
      </w:r>
      <w:r w:rsidR="009F022B" w:rsidRPr="005E6592">
        <w:rPr>
          <w:rFonts w:hint="eastAsia"/>
          <w:sz w:val="24"/>
        </w:rPr>
        <w:t>120mg/m</w:t>
      </w:r>
      <w:r w:rsidR="009F022B" w:rsidRPr="005E6592">
        <w:rPr>
          <w:rFonts w:hint="eastAsia"/>
          <w:sz w:val="24"/>
          <w:vertAlign w:val="superscript"/>
        </w:rPr>
        <w:t>3</w:t>
      </w:r>
      <w:r w:rsidR="009F022B" w:rsidRPr="005E6592">
        <w:rPr>
          <w:rFonts w:hint="eastAsia"/>
          <w:sz w:val="24"/>
        </w:rPr>
        <w:t>，排放速率≦</w:t>
      </w:r>
      <w:r w:rsidR="009F022B" w:rsidRPr="005E6592">
        <w:rPr>
          <w:rFonts w:hint="eastAsia"/>
          <w:sz w:val="24"/>
        </w:rPr>
        <w:t>3.5kg/h</w:t>
      </w:r>
      <w:r w:rsidR="009F022B" w:rsidRPr="005E6592">
        <w:rPr>
          <w:rFonts w:hint="eastAsia"/>
          <w:sz w:val="24"/>
        </w:rPr>
        <w:t>）。</w:t>
      </w:r>
    </w:p>
    <w:p w:rsidR="009F022B" w:rsidRDefault="009F022B" w:rsidP="009F022B">
      <w:pPr>
        <w:ind w:firstLine="420"/>
        <w:rPr>
          <w:rFonts w:hAnsi="宋体"/>
          <w:sz w:val="24"/>
        </w:rPr>
      </w:pPr>
      <w:r w:rsidRPr="005E6592">
        <w:rPr>
          <w:rFonts w:hAnsi="宋体"/>
          <w:sz w:val="24"/>
        </w:rPr>
        <w:t>评价根据《环境影响评价技术导则</w:t>
      </w:r>
      <w:r w:rsidRPr="005E6592">
        <w:rPr>
          <w:sz w:val="24"/>
        </w:rPr>
        <w:t>·</w:t>
      </w:r>
      <w:r w:rsidRPr="005E6592">
        <w:rPr>
          <w:rFonts w:hAnsi="宋体"/>
          <w:sz w:val="24"/>
        </w:rPr>
        <w:t>大气环境》</w:t>
      </w:r>
      <w:r w:rsidR="00AD0E96" w:rsidRPr="005E6592">
        <w:rPr>
          <w:sz w:val="24"/>
        </w:rPr>
        <w:t>HJ2.2-2018</w:t>
      </w:r>
      <w:r w:rsidRPr="005E6592">
        <w:rPr>
          <w:rFonts w:hAnsi="宋体"/>
          <w:sz w:val="24"/>
        </w:rPr>
        <w:t>规定，采用推荐模式中的</w:t>
      </w:r>
      <w:r w:rsidR="007C7DF6">
        <w:rPr>
          <w:sz w:val="24"/>
        </w:rPr>
        <w:t>AERSCREEN</w:t>
      </w:r>
      <w:r w:rsidRPr="005E6592">
        <w:rPr>
          <w:rFonts w:hAnsi="宋体"/>
          <w:sz w:val="24"/>
        </w:rPr>
        <w:t>估算模式对项目废气对大气环境的影响进行预测。大气环境预测参数见下表。</w:t>
      </w:r>
    </w:p>
    <w:p w:rsidR="000D06F5" w:rsidRPr="000D06F5" w:rsidRDefault="00F17F1F" w:rsidP="000D06F5">
      <w:pPr>
        <w:tabs>
          <w:tab w:val="left" w:pos="0"/>
        </w:tabs>
        <w:ind w:firstLineChars="784" w:firstLine="1889"/>
        <w:rPr>
          <w:b/>
          <w:bCs/>
        </w:rPr>
      </w:pPr>
      <w:r w:rsidRPr="005E6592">
        <w:rPr>
          <w:rFonts w:hint="eastAsia"/>
          <w:b/>
          <w:sz w:val="24"/>
          <w:szCs w:val="24"/>
        </w:rPr>
        <w:t>表</w:t>
      </w:r>
      <w:r w:rsidRPr="005E6592">
        <w:rPr>
          <w:b/>
          <w:sz w:val="24"/>
          <w:szCs w:val="24"/>
        </w:rPr>
        <w:t>5.2-</w:t>
      </w:r>
      <w:r w:rsidR="008E461C">
        <w:rPr>
          <w:rFonts w:hint="eastAsia"/>
          <w:b/>
          <w:sz w:val="24"/>
          <w:szCs w:val="24"/>
        </w:rPr>
        <w:t>8</w:t>
      </w:r>
      <w:r w:rsidRPr="005E6592">
        <w:rPr>
          <w:rFonts w:hint="eastAsia"/>
          <w:b/>
          <w:sz w:val="24"/>
          <w:szCs w:val="24"/>
        </w:rPr>
        <w:t xml:space="preserve">     </w:t>
      </w:r>
      <w:r>
        <w:rPr>
          <w:rFonts w:hint="eastAsia"/>
          <w:b/>
          <w:sz w:val="24"/>
          <w:szCs w:val="24"/>
        </w:rPr>
        <w:t>评价因子和评价标准表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497"/>
        <w:gridCol w:w="2711"/>
        <w:gridCol w:w="4311"/>
      </w:tblGrid>
      <w:tr w:rsidR="00F17F1F" w:rsidRPr="005E6592" w:rsidTr="008B460B">
        <w:trPr>
          <w:trHeight w:val="144"/>
        </w:trPr>
        <w:tc>
          <w:tcPr>
            <w:tcW w:w="879" w:type="pct"/>
            <w:tcMar>
              <w:left w:w="105" w:type="dxa"/>
            </w:tcMar>
            <w:vAlign w:val="center"/>
          </w:tcPr>
          <w:p w:rsidR="00F17F1F" w:rsidRPr="005E6592" w:rsidRDefault="00F17F1F" w:rsidP="008B460B">
            <w:pPr>
              <w:pStyle w:val="afffff"/>
              <w:rPr>
                <w:sz w:val="21"/>
                <w:szCs w:val="21"/>
              </w:rPr>
            </w:pPr>
            <w:r>
              <w:rPr>
                <w:rFonts w:hAnsi="宋体" w:hint="eastAsia"/>
                <w:sz w:val="21"/>
                <w:szCs w:val="21"/>
              </w:rPr>
              <w:t>评价因子</w:t>
            </w:r>
          </w:p>
        </w:tc>
        <w:tc>
          <w:tcPr>
            <w:tcW w:w="1591" w:type="pct"/>
            <w:tcMar>
              <w:left w:w="105" w:type="dxa"/>
            </w:tcMar>
            <w:vAlign w:val="center"/>
          </w:tcPr>
          <w:p w:rsidR="00F17F1F" w:rsidRPr="005E6592" w:rsidRDefault="00F17F1F" w:rsidP="008B460B">
            <w:pPr>
              <w:pStyle w:val="afffff"/>
              <w:rPr>
                <w:sz w:val="21"/>
                <w:szCs w:val="21"/>
              </w:rPr>
            </w:pPr>
            <w:r w:rsidRPr="005E6592">
              <w:rPr>
                <w:rFonts w:hAnsi="宋体"/>
                <w:sz w:val="21"/>
                <w:szCs w:val="21"/>
              </w:rPr>
              <w:t>污染物排放标准（</w:t>
            </w:r>
            <w:r w:rsidRPr="00F17F1F">
              <w:rPr>
                <w:sz w:val="21"/>
                <w:szCs w:val="21"/>
              </w:rPr>
              <w:t>μ</w:t>
            </w:r>
            <w:r w:rsidRPr="005E6592">
              <w:rPr>
                <w:sz w:val="21"/>
                <w:szCs w:val="21"/>
              </w:rPr>
              <w:t>g/m</w:t>
            </w:r>
            <w:r w:rsidRPr="005E6592">
              <w:rPr>
                <w:sz w:val="21"/>
                <w:szCs w:val="21"/>
                <w:vertAlign w:val="superscript"/>
              </w:rPr>
              <w:t>3</w:t>
            </w:r>
            <w:r w:rsidRPr="005E6592">
              <w:rPr>
                <w:rFonts w:hAnsi="宋体"/>
                <w:sz w:val="21"/>
                <w:szCs w:val="21"/>
              </w:rPr>
              <w:t>）</w:t>
            </w:r>
          </w:p>
        </w:tc>
        <w:tc>
          <w:tcPr>
            <w:tcW w:w="2530" w:type="pct"/>
            <w:tcMar>
              <w:left w:w="105" w:type="dxa"/>
            </w:tcMar>
            <w:vAlign w:val="center"/>
          </w:tcPr>
          <w:p w:rsidR="00F17F1F" w:rsidRPr="005E6592" w:rsidRDefault="00C04B6A" w:rsidP="008B460B">
            <w:pPr>
              <w:pStyle w:val="afffff"/>
              <w:rPr>
                <w:sz w:val="21"/>
                <w:szCs w:val="21"/>
              </w:rPr>
            </w:pPr>
            <w:r>
              <w:rPr>
                <w:rFonts w:hAnsi="宋体" w:hint="eastAsia"/>
                <w:sz w:val="21"/>
                <w:szCs w:val="21"/>
              </w:rPr>
              <w:t>标准来源</w:t>
            </w:r>
          </w:p>
        </w:tc>
      </w:tr>
      <w:tr w:rsidR="00C278DC" w:rsidRPr="005E6592" w:rsidTr="008B460B">
        <w:trPr>
          <w:trHeight w:val="211"/>
        </w:trPr>
        <w:tc>
          <w:tcPr>
            <w:tcW w:w="879" w:type="pct"/>
            <w:tcMar>
              <w:left w:w="105" w:type="dxa"/>
            </w:tcMar>
            <w:vAlign w:val="center"/>
          </w:tcPr>
          <w:p w:rsidR="00C278DC" w:rsidRPr="005E6592" w:rsidRDefault="003A792A" w:rsidP="008B460B">
            <w:pPr>
              <w:pStyle w:val="afffff"/>
              <w:rPr>
                <w:sz w:val="21"/>
                <w:szCs w:val="21"/>
              </w:rPr>
            </w:pPr>
            <w:r>
              <w:rPr>
                <w:rFonts w:hAnsi="宋体" w:hint="eastAsia"/>
                <w:sz w:val="21"/>
                <w:szCs w:val="21"/>
              </w:rPr>
              <w:t>颗粒物</w:t>
            </w:r>
          </w:p>
        </w:tc>
        <w:tc>
          <w:tcPr>
            <w:tcW w:w="1591" w:type="pct"/>
            <w:tcMar>
              <w:left w:w="105" w:type="dxa"/>
            </w:tcMar>
            <w:vAlign w:val="center"/>
          </w:tcPr>
          <w:p w:rsidR="00C278DC" w:rsidRPr="005E6592" w:rsidRDefault="00C278DC" w:rsidP="008B460B">
            <w:pPr>
              <w:pStyle w:val="afffff"/>
              <w:rPr>
                <w:sz w:val="21"/>
                <w:szCs w:val="21"/>
              </w:rPr>
            </w:pPr>
            <w:r>
              <w:rPr>
                <w:rFonts w:hint="eastAsia"/>
                <w:sz w:val="21"/>
                <w:szCs w:val="21"/>
              </w:rPr>
              <w:t>120</w:t>
            </w:r>
          </w:p>
        </w:tc>
        <w:tc>
          <w:tcPr>
            <w:tcW w:w="2530" w:type="pct"/>
            <w:tcMar>
              <w:left w:w="105" w:type="dxa"/>
            </w:tcMar>
            <w:vAlign w:val="center"/>
          </w:tcPr>
          <w:p w:rsidR="00C278DC" w:rsidRPr="005E6592" w:rsidRDefault="00C04B6A" w:rsidP="008B460B">
            <w:pPr>
              <w:pStyle w:val="afffff"/>
              <w:rPr>
                <w:sz w:val="21"/>
                <w:szCs w:val="21"/>
              </w:rPr>
            </w:pPr>
            <w:r>
              <w:rPr>
                <w:rFonts w:hAnsi="宋体" w:hint="eastAsia"/>
                <w:sz w:val="21"/>
                <w:szCs w:val="21"/>
              </w:rPr>
              <w:t>《大气污染物综合排放标准》（</w:t>
            </w:r>
            <w:r w:rsidRPr="005E6592">
              <w:rPr>
                <w:szCs w:val="21"/>
              </w:rPr>
              <w:t>GB16297-1996</w:t>
            </w:r>
            <w:r>
              <w:rPr>
                <w:rFonts w:hAnsi="宋体" w:hint="eastAsia"/>
                <w:sz w:val="21"/>
                <w:szCs w:val="21"/>
              </w:rPr>
              <w:t>）</w:t>
            </w:r>
          </w:p>
        </w:tc>
      </w:tr>
    </w:tbl>
    <w:p w:rsidR="00D30B49" w:rsidRDefault="00D30B49" w:rsidP="00D30B49">
      <w:pPr>
        <w:tabs>
          <w:tab w:val="left" w:pos="0"/>
        </w:tabs>
        <w:ind w:firstLineChars="784" w:firstLine="1889"/>
        <w:rPr>
          <w:b/>
          <w:sz w:val="24"/>
          <w:szCs w:val="24"/>
        </w:rPr>
      </w:pPr>
      <w:r w:rsidRPr="005E6592">
        <w:rPr>
          <w:rFonts w:hint="eastAsia"/>
          <w:b/>
          <w:sz w:val="24"/>
          <w:szCs w:val="24"/>
        </w:rPr>
        <w:t>表</w:t>
      </w:r>
      <w:r w:rsidRPr="005E6592">
        <w:rPr>
          <w:b/>
          <w:sz w:val="24"/>
          <w:szCs w:val="24"/>
        </w:rPr>
        <w:t>5.2-</w:t>
      </w:r>
      <w:r w:rsidR="008E461C">
        <w:rPr>
          <w:rFonts w:hint="eastAsia"/>
          <w:b/>
          <w:sz w:val="24"/>
          <w:szCs w:val="24"/>
        </w:rPr>
        <w:t>9</w:t>
      </w:r>
      <w:r w:rsidRPr="005E6592">
        <w:rPr>
          <w:rFonts w:hint="eastAsia"/>
          <w:b/>
          <w:sz w:val="24"/>
          <w:szCs w:val="24"/>
        </w:rPr>
        <w:t xml:space="preserve">     </w:t>
      </w:r>
      <w:r>
        <w:rPr>
          <w:rFonts w:hint="eastAsia"/>
          <w:b/>
          <w:sz w:val="24"/>
          <w:szCs w:val="24"/>
        </w:rPr>
        <w:t>估算模型参数</w:t>
      </w:r>
      <w:r w:rsidRPr="005E6592">
        <w:rPr>
          <w:rFonts w:hint="eastAsia"/>
          <w:b/>
          <w:sz w:val="24"/>
          <w:szCs w:val="24"/>
        </w:rPr>
        <w:t>表</w:t>
      </w:r>
    </w:p>
    <w:tbl>
      <w:tblPr>
        <w:tblStyle w:val="affff9"/>
        <w:tblW w:w="5000" w:type="pct"/>
        <w:tblLook w:val="04A0"/>
      </w:tblPr>
      <w:tblGrid>
        <w:gridCol w:w="2840"/>
        <w:gridCol w:w="2841"/>
        <w:gridCol w:w="2841"/>
      </w:tblGrid>
      <w:tr w:rsidR="00D30B49" w:rsidRPr="008B460B" w:rsidTr="008B460B">
        <w:tc>
          <w:tcPr>
            <w:tcW w:w="3333" w:type="pct"/>
            <w:gridSpan w:val="2"/>
            <w:vAlign w:val="center"/>
          </w:tcPr>
          <w:p w:rsidR="000D06F5" w:rsidRPr="000D06F5" w:rsidRDefault="000D06F5" w:rsidP="000D06F5">
            <w:pPr>
              <w:numPr>
                <w:ilvl w:val="0"/>
                <w:numId w:val="0"/>
              </w:numPr>
              <w:jc w:val="center"/>
              <w:rPr>
                <w:szCs w:val="21"/>
              </w:rPr>
            </w:pPr>
            <w:r w:rsidRPr="000D06F5">
              <w:rPr>
                <w:rFonts w:hint="eastAsia"/>
                <w:szCs w:val="21"/>
              </w:rPr>
              <w:t>参数</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取值</w:t>
            </w:r>
          </w:p>
        </w:tc>
      </w:tr>
      <w:tr w:rsidR="00D92AE1" w:rsidRPr="008B460B" w:rsidTr="008B460B">
        <w:tc>
          <w:tcPr>
            <w:tcW w:w="1666" w:type="pct"/>
            <w:vMerge w:val="restart"/>
            <w:vAlign w:val="center"/>
          </w:tcPr>
          <w:p w:rsidR="000D06F5" w:rsidRPr="000D06F5" w:rsidRDefault="000D06F5" w:rsidP="00E51730">
            <w:pPr>
              <w:numPr>
                <w:ilvl w:val="0"/>
                <w:numId w:val="0"/>
              </w:numPr>
              <w:ind w:firstLine="420"/>
              <w:jc w:val="center"/>
              <w:rPr>
                <w:szCs w:val="21"/>
              </w:rPr>
            </w:pPr>
            <w:r w:rsidRPr="000D06F5">
              <w:rPr>
                <w:rFonts w:hint="eastAsia"/>
                <w:szCs w:val="21"/>
              </w:rPr>
              <w:t>城市</w:t>
            </w:r>
            <w:r w:rsidRPr="000D06F5">
              <w:rPr>
                <w:szCs w:val="21"/>
              </w:rPr>
              <w:t>/</w:t>
            </w:r>
            <w:r w:rsidRPr="000D06F5">
              <w:rPr>
                <w:rFonts w:hint="eastAsia"/>
                <w:szCs w:val="21"/>
              </w:rPr>
              <w:t>农村选项</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城市</w:t>
            </w:r>
            <w:r w:rsidRPr="000D06F5">
              <w:rPr>
                <w:szCs w:val="21"/>
              </w:rPr>
              <w:t>/</w:t>
            </w:r>
            <w:r w:rsidRPr="000D06F5">
              <w:rPr>
                <w:rFonts w:hint="eastAsia"/>
                <w:szCs w:val="21"/>
              </w:rPr>
              <w:t>农村</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农村</w:t>
            </w:r>
          </w:p>
        </w:tc>
      </w:tr>
      <w:tr w:rsidR="00D92AE1" w:rsidRPr="008B460B" w:rsidTr="008B460B">
        <w:tc>
          <w:tcPr>
            <w:tcW w:w="1666" w:type="pct"/>
            <w:vMerge/>
            <w:vAlign w:val="center"/>
          </w:tcPr>
          <w:p w:rsidR="000D06F5" w:rsidRPr="000D06F5" w:rsidRDefault="000D06F5" w:rsidP="000D06F5">
            <w:pPr>
              <w:numPr>
                <w:ilvl w:val="0"/>
                <w:numId w:val="0"/>
              </w:numPr>
              <w:jc w:val="center"/>
              <w:rPr>
                <w:szCs w:val="21"/>
              </w:rPr>
            </w:pP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人口数（城市选项时）</w:t>
            </w:r>
          </w:p>
        </w:tc>
        <w:tc>
          <w:tcPr>
            <w:tcW w:w="1667" w:type="pct"/>
            <w:vAlign w:val="center"/>
          </w:tcPr>
          <w:p w:rsidR="000D06F5" w:rsidRPr="000D06F5" w:rsidRDefault="00E23EC1" w:rsidP="000D06F5">
            <w:pPr>
              <w:numPr>
                <w:ilvl w:val="0"/>
                <w:numId w:val="0"/>
              </w:numPr>
              <w:jc w:val="center"/>
              <w:rPr>
                <w:szCs w:val="21"/>
              </w:rPr>
            </w:pPr>
            <w:r>
              <w:rPr>
                <w:rFonts w:hint="eastAsia"/>
                <w:szCs w:val="21"/>
              </w:rPr>
              <w:t>/</w:t>
            </w:r>
          </w:p>
        </w:tc>
      </w:tr>
      <w:tr w:rsidR="00D92AE1" w:rsidRPr="008B460B" w:rsidTr="008B460B">
        <w:tc>
          <w:tcPr>
            <w:tcW w:w="3333" w:type="pct"/>
            <w:gridSpan w:val="2"/>
            <w:vAlign w:val="center"/>
          </w:tcPr>
          <w:p w:rsidR="000D06F5" w:rsidRPr="000D06F5" w:rsidRDefault="000D06F5" w:rsidP="000D06F5">
            <w:pPr>
              <w:numPr>
                <w:ilvl w:val="0"/>
                <w:numId w:val="0"/>
              </w:numPr>
              <w:jc w:val="center"/>
              <w:rPr>
                <w:szCs w:val="21"/>
              </w:rPr>
            </w:pPr>
            <w:r w:rsidRPr="000D06F5">
              <w:rPr>
                <w:rFonts w:hint="eastAsia"/>
                <w:szCs w:val="21"/>
              </w:rPr>
              <w:t>最高环境温度</w:t>
            </w:r>
            <w:r w:rsidRPr="000D06F5">
              <w:rPr>
                <w:szCs w:val="21"/>
              </w:rPr>
              <w:t>/</w:t>
            </w:r>
            <w:r w:rsidRPr="000D06F5">
              <w:rPr>
                <w:rFonts w:hint="eastAsia"/>
                <w:color w:val="000000"/>
                <w:szCs w:val="21"/>
              </w:rPr>
              <w:t>℃</w:t>
            </w:r>
          </w:p>
        </w:tc>
        <w:tc>
          <w:tcPr>
            <w:tcW w:w="1667" w:type="pct"/>
            <w:vAlign w:val="center"/>
          </w:tcPr>
          <w:p w:rsidR="000D06F5" w:rsidRPr="000D06F5" w:rsidRDefault="000D06F5" w:rsidP="000D06F5">
            <w:pPr>
              <w:numPr>
                <w:ilvl w:val="0"/>
                <w:numId w:val="0"/>
              </w:numPr>
              <w:jc w:val="center"/>
              <w:rPr>
                <w:szCs w:val="21"/>
              </w:rPr>
            </w:pPr>
            <w:r w:rsidRPr="000D06F5">
              <w:rPr>
                <w:szCs w:val="21"/>
              </w:rPr>
              <w:t>43.3</w:t>
            </w:r>
          </w:p>
        </w:tc>
      </w:tr>
      <w:tr w:rsidR="00D92AE1" w:rsidRPr="008B460B" w:rsidTr="008B460B">
        <w:tc>
          <w:tcPr>
            <w:tcW w:w="3333" w:type="pct"/>
            <w:gridSpan w:val="2"/>
            <w:vAlign w:val="center"/>
          </w:tcPr>
          <w:p w:rsidR="000D06F5" w:rsidRPr="000D06F5" w:rsidRDefault="000D06F5" w:rsidP="000D06F5">
            <w:pPr>
              <w:numPr>
                <w:ilvl w:val="0"/>
                <w:numId w:val="0"/>
              </w:numPr>
              <w:jc w:val="center"/>
              <w:rPr>
                <w:szCs w:val="21"/>
              </w:rPr>
            </w:pPr>
            <w:r w:rsidRPr="000D06F5">
              <w:rPr>
                <w:rFonts w:hint="eastAsia"/>
                <w:szCs w:val="21"/>
              </w:rPr>
              <w:t>最低环境温度</w:t>
            </w:r>
            <w:r w:rsidRPr="000D06F5">
              <w:rPr>
                <w:szCs w:val="21"/>
              </w:rPr>
              <w:t>/</w:t>
            </w:r>
            <w:r w:rsidRPr="000D06F5">
              <w:rPr>
                <w:rFonts w:hint="eastAsia"/>
                <w:color w:val="000000"/>
                <w:szCs w:val="21"/>
              </w:rPr>
              <w:t>℃</w:t>
            </w:r>
          </w:p>
        </w:tc>
        <w:tc>
          <w:tcPr>
            <w:tcW w:w="1667" w:type="pct"/>
            <w:vAlign w:val="center"/>
          </w:tcPr>
          <w:p w:rsidR="000D06F5" w:rsidRPr="000D06F5" w:rsidRDefault="000D06F5" w:rsidP="000D06F5">
            <w:pPr>
              <w:numPr>
                <w:ilvl w:val="0"/>
                <w:numId w:val="0"/>
              </w:numPr>
              <w:jc w:val="center"/>
              <w:rPr>
                <w:szCs w:val="21"/>
              </w:rPr>
            </w:pPr>
            <w:r w:rsidRPr="000D06F5">
              <w:rPr>
                <w:szCs w:val="21"/>
              </w:rPr>
              <w:t>-18</w:t>
            </w:r>
          </w:p>
        </w:tc>
      </w:tr>
      <w:tr w:rsidR="00D92AE1" w:rsidRPr="008B460B" w:rsidTr="008B460B">
        <w:tc>
          <w:tcPr>
            <w:tcW w:w="3333" w:type="pct"/>
            <w:gridSpan w:val="2"/>
            <w:vAlign w:val="center"/>
          </w:tcPr>
          <w:p w:rsidR="000D06F5" w:rsidRPr="000D06F5" w:rsidRDefault="000D06F5" w:rsidP="000D06F5">
            <w:pPr>
              <w:numPr>
                <w:ilvl w:val="0"/>
                <w:numId w:val="0"/>
              </w:numPr>
              <w:jc w:val="center"/>
              <w:rPr>
                <w:szCs w:val="21"/>
              </w:rPr>
            </w:pPr>
            <w:r w:rsidRPr="000D06F5">
              <w:rPr>
                <w:rFonts w:hint="eastAsia"/>
                <w:szCs w:val="21"/>
              </w:rPr>
              <w:lastRenderedPageBreak/>
              <w:t>土地利用类型</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草地</w:t>
            </w:r>
          </w:p>
        </w:tc>
      </w:tr>
      <w:tr w:rsidR="00D92AE1" w:rsidRPr="008B460B" w:rsidTr="008B460B">
        <w:tc>
          <w:tcPr>
            <w:tcW w:w="3333" w:type="pct"/>
            <w:gridSpan w:val="2"/>
            <w:vAlign w:val="center"/>
          </w:tcPr>
          <w:p w:rsidR="000D06F5" w:rsidRPr="000D06F5" w:rsidRDefault="000D06F5" w:rsidP="000D06F5">
            <w:pPr>
              <w:numPr>
                <w:ilvl w:val="0"/>
                <w:numId w:val="0"/>
              </w:numPr>
              <w:jc w:val="center"/>
              <w:rPr>
                <w:szCs w:val="21"/>
              </w:rPr>
            </w:pPr>
            <w:r w:rsidRPr="000D06F5">
              <w:rPr>
                <w:rFonts w:hint="eastAsia"/>
                <w:szCs w:val="21"/>
              </w:rPr>
              <w:t>区域湿度条件</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半湿润</w:t>
            </w:r>
          </w:p>
        </w:tc>
      </w:tr>
      <w:tr w:rsidR="002B1F2D" w:rsidRPr="008B460B" w:rsidTr="008B460B">
        <w:tc>
          <w:tcPr>
            <w:tcW w:w="1666" w:type="pct"/>
            <w:vAlign w:val="center"/>
          </w:tcPr>
          <w:p w:rsidR="000D06F5" w:rsidRPr="000D06F5" w:rsidRDefault="000D06F5" w:rsidP="00E51730">
            <w:pPr>
              <w:numPr>
                <w:ilvl w:val="0"/>
                <w:numId w:val="0"/>
              </w:numPr>
              <w:ind w:firstLine="420"/>
              <w:jc w:val="center"/>
              <w:rPr>
                <w:szCs w:val="21"/>
              </w:rPr>
            </w:pPr>
            <w:r w:rsidRPr="000D06F5">
              <w:rPr>
                <w:rFonts w:hint="eastAsia"/>
                <w:szCs w:val="21"/>
              </w:rPr>
              <w:t>是否考虑地形</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考虑地形</w:t>
            </w:r>
          </w:p>
        </w:tc>
        <w:tc>
          <w:tcPr>
            <w:tcW w:w="1667" w:type="pct"/>
            <w:vAlign w:val="center"/>
          </w:tcPr>
          <w:p w:rsidR="000D06F5" w:rsidRPr="000D06F5" w:rsidRDefault="000D06F5" w:rsidP="000D06F5">
            <w:pPr>
              <w:numPr>
                <w:ilvl w:val="0"/>
                <w:numId w:val="0"/>
              </w:numPr>
              <w:jc w:val="center"/>
              <w:rPr>
                <w:szCs w:val="21"/>
              </w:rPr>
            </w:pPr>
            <w:r w:rsidRPr="000D06F5">
              <w:rPr>
                <w:rFonts w:hint="eastAsia"/>
                <w:szCs w:val="21"/>
              </w:rPr>
              <w:t>是</w:t>
            </w:r>
          </w:p>
        </w:tc>
      </w:tr>
    </w:tbl>
    <w:p w:rsidR="000D06F5" w:rsidRDefault="00AB5E8C" w:rsidP="000D06F5">
      <w:pPr>
        <w:tabs>
          <w:tab w:val="left" w:pos="0"/>
        </w:tabs>
        <w:jc w:val="center"/>
        <w:rPr>
          <w:b/>
          <w:bCs/>
        </w:rPr>
      </w:pPr>
      <w:r w:rsidRPr="005E6592">
        <w:rPr>
          <w:rFonts w:hint="eastAsia"/>
          <w:b/>
          <w:sz w:val="24"/>
          <w:szCs w:val="24"/>
        </w:rPr>
        <w:t>表</w:t>
      </w:r>
      <w:r w:rsidR="008D7B82" w:rsidRPr="005E6592">
        <w:rPr>
          <w:b/>
          <w:sz w:val="24"/>
          <w:szCs w:val="24"/>
        </w:rPr>
        <w:t>5.</w:t>
      </w:r>
      <w:r w:rsidRPr="005E6592">
        <w:rPr>
          <w:b/>
          <w:sz w:val="24"/>
          <w:szCs w:val="24"/>
        </w:rPr>
        <w:t>2-</w:t>
      </w:r>
      <w:r w:rsidR="008E461C">
        <w:rPr>
          <w:rFonts w:hint="eastAsia"/>
          <w:b/>
          <w:sz w:val="24"/>
          <w:szCs w:val="24"/>
        </w:rPr>
        <w:t>10</w:t>
      </w:r>
      <w:r w:rsidRPr="005E6592">
        <w:rPr>
          <w:rFonts w:hint="eastAsia"/>
          <w:b/>
          <w:sz w:val="24"/>
          <w:szCs w:val="24"/>
        </w:rPr>
        <w:t xml:space="preserve">   </w:t>
      </w:r>
      <w:r w:rsidR="003A792A">
        <w:rPr>
          <w:rFonts w:hint="eastAsia"/>
          <w:b/>
          <w:sz w:val="24"/>
          <w:szCs w:val="24"/>
        </w:rPr>
        <w:t>点源</w:t>
      </w:r>
      <w:r w:rsidR="009F022B" w:rsidRPr="005E6592">
        <w:rPr>
          <w:rFonts w:hint="eastAsia"/>
          <w:b/>
          <w:sz w:val="24"/>
          <w:szCs w:val="24"/>
        </w:rPr>
        <w:t>预测参数表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497"/>
        <w:gridCol w:w="1128"/>
        <w:gridCol w:w="900"/>
        <w:gridCol w:w="683"/>
        <w:gridCol w:w="1263"/>
        <w:gridCol w:w="1435"/>
        <w:gridCol w:w="1613"/>
      </w:tblGrid>
      <w:tr w:rsidR="009F022B" w:rsidRPr="005E6592" w:rsidTr="00D86B97">
        <w:trPr>
          <w:trHeight w:val="144"/>
        </w:trPr>
        <w:tc>
          <w:tcPr>
            <w:tcW w:w="879" w:type="pct"/>
            <w:tcMar>
              <w:left w:w="105" w:type="dxa"/>
            </w:tcMar>
            <w:vAlign w:val="center"/>
          </w:tcPr>
          <w:p w:rsidR="009F022B" w:rsidRPr="005E6592" w:rsidRDefault="009F022B" w:rsidP="00AB639F">
            <w:pPr>
              <w:pStyle w:val="afffff"/>
              <w:rPr>
                <w:sz w:val="21"/>
                <w:szCs w:val="21"/>
              </w:rPr>
            </w:pPr>
            <w:r w:rsidRPr="005E6592">
              <w:rPr>
                <w:rFonts w:hAnsi="宋体"/>
                <w:sz w:val="21"/>
                <w:szCs w:val="21"/>
              </w:rPr>
              <w:t>污染源</w:t>
            </w:r>
          </w:p>
        </w:tc>
        <w:tc>
          <w:tcPr>
            <w:tcW w:w="662" w:type="pct"/>
            <w:tcMar>
              <w:left w:w="105" w:type="dxa"/>
            </w:tcMar>
            <w:vAlign w:val="center"/>
          </w:tcPr>
          <w:p w:rsidR="009F022B" w:rsidRPr="005E6592" w:rsidRDefault="009F022B" w:rsidP="00AB639F">
            <w:pPr>
              <w:pStyle w:val="afffff"/>
              <w:rPr>
                <w:sz w:val="21"/>
                <w:szCs w:val="21"/>
              </w:rPr>
            </w:pPr>
            <w:r w:rsidRPr="005E6592">
              <w:rPr>
                <w:rFonts w:hAnsi="宋体"/>
                <w:sz w:val="21"/>
                <w:szCs w:val="21"/>
              </w:rPr>
              <w:t>废气量（</w:t>
            </w:r>
            <w:r w:rsidRPr="005E6592">
              <w:rPr>
                <w:sz w:val="21"/>
                <w:szCs w:val="21"/>
              </w:rPr>
              <w:t>m</w:t>
            </w:r>
            <w:r w:rsidRPr="005E6592">
              <w:rPr>
                <w:sz w:val="21"/>
                <w:szCs w:val="21"/>
                <w:vertAlign w:val="superscript"/>
              </w:rPr>
              <w:t>3</w:t>
            </w:r>
            <w:r w:rsidRPr="005E6592">
              <w:rPr>
                <w:sz w:val="21"/>
                <w:szCs w:val="21"/>
              </w:rPr>
              <w:t>/h</w:t>
            </w:r>
            <w:r w:rsidRPr="005E6592">
              <w:rPr>
                <w:rFonts w:hAnsi="宋体"/>
                <w:sz w:val="21"/>
                <w:szCs w:val="21"/>
              </w:rPr>
              <w:t>）</w:t>
            </w:r>
          </w:p>
        </w:tc>
        <w:tc>
          <w:tcPr>
            <w:tcW w:w="929" w:type="pct"/>
            <w:gridSpan w:val="2"/>
            <w:tcMar>
              <w:left w:w="105" w:type="dxa"/>
            </w:tcMar>
            <w:vAlign w:val="center"/>
          </w:tcPr>
          <w:p w:rsidR="009F022B" w:rsidRPr="005E6592" w:rsidRDefault="009F022B" w:rsidP="00F60575">
            <w:pPr>
              <w:pStyle w:val="afffff"/>
              <w:rPr>
                <w:sz w:val="21"/>
                <w:szCs w:val="21"/>
              </w:rPr>
            </w:pPr>
            <w:r w:rsidRPr="005E6592">
              <w:rPr>
                <w:rFonts w:hAnsi="宋体"/>
                <w:sz w:val="21"/>
                <w:szCs w:val="21"/>
              </w:rPr>
              <w:t>排放量（</w:t>
            </w:r>
            <w:r w:rsidR="00F60575" w:rsidRPr="005E6592">
              <w:rPr>
                <w:rFonts w:hint="eastAsia"/>
                <w:sz w:val="21"/>
                <w:szCs w:val="21"/>
              </w:rPr>
              <w:t>kg</w:t>
            </w:r>
            <w:r w:rsidRPr="005E6592">
              <w:rPr>
                <w:sz w:val="21"/>
                <w:szCs w:val="21"/>
              </w:rPr>
              <w:t>/</w:t>
            </w:r>
            <w:r w:rsidR="00F60575" w:rsidRPr="005E6592">
              <w:rPr>
                <w:rFonts w:hint="eastAsia"/>
                <w:sz w:val="21"/>
                <w:szCs w:val="21"/>
              </w:rPr>
              <w:t>h</w:t>
            </w:r>
            <w:r w:rsidRPr="005E6592">
              <w:rPr>
                <w:rFonts w:hAnsi="宋体"/>
                <w:sz w:val="21"/>
                <w:szCs w:val="21"/>
              </w:rPr>
              <w:t>）</w:t>
            </w:r>
          </w:p>
        </w:tc>
        <w:tc>
          <w:tcPr>
            <w:tcW w:w="741" w:type="pct"/>
            <w:tcMar>
              <w:left w:w="105" w:type="dxa"/>
            </w:tcMar>
            <w:vAlign w:val="center"/>
          </w:tcPr>
          <w:p w:rsidR="009F022B" w:rsidRPr="005E6592" w:rsidRDefault="009F022B" w:rsidP="00AB639F">
            <w:pPr>
              <w:pStyle w:val="afffff"/>
              <w:rPr>
                <w:sz w:val="21"/>
                <w:szCs w:val="21"/>
              </w:rPr>
            </w:pPr>
            <w:r w:rsidRPr="005E6592">
              <w:rPr>
                <w:rFonts w:hAnsi="宋体"/>
                <w:sz w:val="21"/>
                <w:szCs w:val="21"/>
              </w:rPr>
              <w:t>排气筒高度</w:t>
            </w:r>
            <w:r w:rsidRPr="005E6592">
              <w:rPr>
                <w:sz w:val="21"/>
                <w:szCs w:val="21"/>
              </w:rPr>
              <w:t>/</w:t>
            </w:r>
            <w:r w:rsidRPr="005E6592">
              <w:rPr>
                <w:rFonts w:hAnsi="宋体"/>
                <w:sz w:val="21"/>
                <w:szCs w:val="21"/>
              </w:rPr>
              <w:t>内径（</w:t>
            </w:r>
            <w:r w:rsidRPr="005E6592">
              <w:rPr>
                <w:sz w:val="21"/>
                <w:szCs w:val="21"/>
              </w:rPr>
              <w:t>m</w:t>
            </w:r>
            <w:r w:rsidRPr="005E6592">
              <w:rPr>
                <w:rFonts w:hAnsi="宋体"/>
                <w:sz w:val="21"/>
                <w:szCs w:val="21"/>
              </w:rPr>
              <w:t>）</w:t>
            </w:r>
          </w:p>
        </w:tc>
        <w:tc>
          <w:tcPr>
            <w:tcW w:w="842" w:type="pct"/>
            <w:tcMar>
              <w:left w:w="105" w:type="dxa"/>
            </w:tcMar>
            <w:vAlign w:val="center"/>
          </w:tcPr>
          <w:p w:rsidR="009F022B" w:rsidRPr="005E6592" w:rsidRDefault="009F022B" w:rsidP="00AB639F">
            <w:pPr>
              <w:pStyle w:val="afffff"/>
              <w:rPr>
                <w:sz w:val="21"/>
                <w:szCs w:val="21"/>
              </w:rPr>
            </w:pPr>
            <w:r w:rsidRPr="005E6592">
              <w:rPr>
                <w:rFonts w:hAnsi="宋体"/>
                <w:sz w:val="21"/>
                <w:szCs w:val="21"/>
              </w:rPr>
              <w:t>排气筒出口气体温度（</w:t>
            </w:r>
            <w:r w:rsidRPr="005E6592">
              <w:rPr>
                <w:sz w:val="21"/>
                <w:szCs w:val="21"/>
              </w:rPr>
              <w:t>K</w:t>
            </w:r>
            <w:r w:rsidRPr="005E6592">
              <w:rPr>
                <w:rFonts w:hAnsi="宋体"/>
                <w:sz w:val="21"/>
                <w:szCs w:val="21"/>
              </w:rPr>
              <w:t>）</w:t>
            </w:r>
          </w:p>
        </w:tc>
        <w:tc>
          <w:tcPr>
            <w:tcW w:w="947" w:type="pct"/>
            <w:tcMar>
              <w:left w:w="105" w:type="dxa"/>
            </w:tcMar>
            <w:vAlign w:val="center"/>
          </w:tcPr>
          <w:p w:rsidR="009F022B" w:rsidRPr="005E6592" w:rsidRDefault="009F022B" w:rsidP="00AB639F">
            <w:pPr>
              <w:pStyle w:val="afffff"/>
              <w:rPr>
                <w:sz w:val="21"/>
                <w:szCs w:val="21"/>
              </w:rPr>
            </w:pPr>
            <w:r w:rsidRPr="005E6592">
              <w:rPr>
                <w:rFonts w:hAnsi="宋体"/>
                <w:sz w:val="21"/>
                <w:szCs w:val="21"/>
              </w:rPr>
              <w:t>污染物排放标准（</w:t>
            </w:r>
            <w:r w:rsidRPr="005E6592">
              <w:rPr>
                <w:sz w:val="21"/>
                <w:szCs w:val="21"/>
              </w:rPr>
              <w:t>mg/m</w:t>
            </w:r>
            <w:r w:rsidRPr="005E6592">
              <w:rPr>
                <w:sz w:val="21"/>
                <w:szCs w:val="21"/>
                <w:vertAlign w:val="superscript"/>
              </w:rPr>
              <w:t>3</w:t>
            </w:r>
            <w:r w:rsidRPr="005E6592">
              <w:rPr>
                <w:rFonts w:hAnsi="宋体"/>
                <w:sz w:val="21"/>
                <w:szCs w:val="21"/>
              </w:rPr>
              <w:t>）</w:t>
            </w:r>
          </w:p>
        </w:tc>
      </w:tr>
      <w:tr w:rsidR="009F022B" w:rsidRPr="005E6592" w:rsidTr="00D86B97">
        <w:trPr>
          <w:trHeight w:val="211"/>
        </w:trPr>
        <w:tc>
          <w:tcPr>
            <w:tcW w:w="879" w:type="pct"/>
            <w:tcMar>
              <w:left w:w="105" w:type="dxa"/>
            </w:tcMar>
            <w:vAlign w:val="center"/>
          </w:tcPr>
          <w:p w:rsidR="009F022B" w:rsidRPr="005E6592" w:rsidRDefault="009F022B" w:rsidP="00AB639F">
            <w:pPr>
              <w:pStyle w:val="afffff"/>
              <w:rPr>
                <w:sz w:val="21"/>
                <w:szCs w:val="21"/>
              </w:rPr>
            </w:pPr>
            <w:r w:rsidRPr="005E6592">
              <w:rPr>
                <w:rFonts w:hAnsi="宋体" w:hint="eastAsia"/>
                <w:sz w:val="21"/>
                <w:szCs w:val="21"/>
              </w:rPr>
              <w:t>排气筒</w:t>
            </w:r>
          </w:p>
        </w:tc>
        <w:tc>
          <w:tcPr>
            <w:tcW w:w="662" w:type="pct"/>
            <w:tcMar>
              <w:left w:w="105" w:type="dxa"/>
            </w:tcMar>
            <w:vAlign w:val="center"/>
          </w:tcPr>
          <w:p w:rsidR="009F022B" w:rsidRPr="005E6592" w:rsidRDefault="00AB5E8C" w:rsidP="00AB639F">
            <w:pPr>
              <w:pStyle w:val="afffff"/>
              <w:rPr>
                <w:sz w:val="21"/>
                <w:szCs w:val="21"/>
              </w:rPr>
            </w:pPr>
            <w:r w:rsidRPr="005E6592">
              <w:rPr>
                <w:rFonts w:hint="eastAsia"/>
                <w:sz w:val="21"/>
                <w:szCs w:val="21"/>
              </w:rPr>
              <w:t>8</w:t>
            </w:r>
            <w:r w:rsidR="009F022B" w:rsidRPr="005E6592">
              <w:rPr>
                <w:rFonts w:hint="eastAsia"/>
                <w:sz w:val="21"/>
                <w:szCs w:val="21"/>
              </w:rPr>
              <w:t>0</w:t>
            </w:r>
            <w:r w:rsidR="009F022B" w:rsidRPr="005E6592">
              <w:rPr>
                <w:sz w:val="21"/>
                <w:szCs w:val="21"/>
              </w:rPr>
              <w:t>000</w:t>
            </w:r>
          </w:p>
        </w:tc>
        <w:tc>
          <w:tcPr>
            <w:tcW w:w="528" w:type="pct"/>
            <w:tcMar>
              <w:left w:w="105" w:type="dxa"/>
            </w:tcMar>
            <w:vAlign w:val="center"/>
          </w:tcPr>
          <w:p w:rsidR="009F022B" w:rsidRPr="005E6592" w:rsidRDefault="003A792A" w:rsidP="00AB639F">
            <w:pPr>
              <w:pStyle w:val="afffff"/>
              <w:rPr>
                <w:sz w:val="21"/>
                <w:szCs w:val="21"/>
              </w:rPr>
            </w:pPr>
            <w:r>
              <w:rPr>
                <w:rFonts w:hAnsi="宋体" w:hint="eastAsia"/>
                <w:sz w:val="21"/>
                <w:szCs w:val="21"/>
              </w:rPr>
              <w:t>颗粒物</w:t>
            </w:r>
          </w:p>
        </w:tc>
        <w:tc>
          <w:tcPr>
            <w:tcW w:w="401" w:type="pct"/>
            <w:tcMar>
              <w:left w:w="105" w:type="dxa"/>
            </w:tcMar>
            <w:vAlign w:val="center"/>
          </w:tcPr>
          <w:p w:rsidR="009F022B" w:rsidRPr="005E6592" w:rsidRDefault="00F60575" w:rsidP="00AB639F">
            <w:pPr>
              <w:pStyle w:val="afffff"/>
              <w:rPr>
                <w:sz w:val="21"/>
                <w:szCs w:val="21"/>
              </w:rPr>
            </w:pPr>
            <w:r w:rsidRPr="005E6592">
              <w:rPr>
                <w:rFonts w:hAnsi="宋体" w:hint="eastAsia"/>
                <w:sz w:val="21"/>
                <w:szCs w:val="21"/>
              </w:rPr>
              <w:t>1.69</w:t>
            </w:r>
          </w:p>
        </w:tc>
        <w:tc>
          <w:tcPr>
            <w:tcW w:w="741" w:type="pct"/>
            <w:tcMar>
              <w:left w:w="105" w:type="dxa"/>
            </w:tcMar>
            <w:vAlign w:val="center"/>
          </w:tcPr>
          <w:p w:rsidR="009F022B" w:rsidRPr="005E6592" w:rsidRDefault="009F022B" w:rsidP="00AB639F">
            <w:pPr>
              <w:pStyle w:val="afffff"/>
              <w:rPr>
                <w:sz w:val="21"/>
                <w:szCs w:val="21"/>
              </w:rPr>
            </w:pPr>
            <w:r w:rsidRPr="005E6592">
              <w:rPr>
                <w:sz w:val="21"/>
                <w:szCs w:val="21"/>
              </w:rPr>
              <w:t>15/0.</w:t>
            </w:r>
            <w:r w:rsidRPr="005E6592">
              <w:rPr>
                <w:rFonts w:hint="eastAsia"/>
                <w:sz w:val="21"/>
                <w:szCs w:val="21"/>
              </w:rPr>
              <w:t>5</w:t>
            </w:r>
          </w:p>
        </w:tc>
        <w:tc>
          <w:tcPr>
            <w:tcW w:w="842" w:type="pct"/>
            <w:tcMar>
              <w:left w:w="105" w:type="dxa"/>
            </w:tcMar>
            <w:vAlign w:val="center"/>
          </w:tcPr>
          <w:p w:rsidR="009F022B" w:rsidRPr="005E6592" w:rsidRDefault="00AB5E8C" w:rsidP="00AB5E8C">
            <w:pPr>
              <w:pStyle w:val="afffff"/>
              <w:rPr>
                <w:sz w:val="21"/>
                <w:szCs w:val="21"/>
              </w:rPr>
            </w:pPr>
            <w:r w:rsidRPr="005E6592">
              <w:rPr>
                <w:rFonts w:hint="eastAsia"/>
                <w:sz w:val="21"/>
                <w:szCs w:val="21"/>
              </w:rPr>
              <w:t>298</w:t>
            </w:r>
          </w:p>
        </w:tc>
        <w:tc>
          <w:tcPr>
            <w:tcW w:w="947" w:type="pct"/>
            <w:tcMar>
              <w:left w:w="105" w:type="dxa"/>
            </w:tcMar>
            <w:vAlign w:val="center"/>
          </w:tcPr>
          <w:p w:rsidR="009F022B" w:rsidRPr="005E6592" w:rsidRDefault="009F022B" w:rsidP="00AB639F">
            <w:pPr>
              <w:pStyle w:val="afffff"/>
              <w:rPr>
                <w:sz w:val="21"/>
                <w:szCs w:val="21"/>
              </w:rPr>
            </w:pPr>
            <w:r w:rsidRPr="005E6592">
              <w:rPr>
                <w:sz w:val="21"/>
                <w:szCs w:val="21"/>
              </w:rPr>
              <w:t>120</w:t>
            </w:r>
          </w:p>
        </w:tc>
      </w:tr>
    </w:tbl>
    <w:p w:rsidR="000D06F5" w:rsidRDefault="000D06F5" w:rsidP="000D06F5">
      <w:pPr>
        <w:tabs>
          <w:tab w:val="left" w:pos="0"/>
        </w:tabs>
        <w:ind w:firstLine="490"/>
        <w:jc w:val="center"/>
        <w:rPr>
          <w:b/>
          <w:sz w:val="24"/>
          <w:szCs w:val="24"/>
        </w:rPr>
      </w:pPr>
    </w:p>
    <w:p w:rsidR="000D06F5" w:rsidRDefault="00583E41" w:rsidP="000D06F5">
      <w:pPr>
        <w:tabs>
          <w:tab w:val="left" w:pos="0"/>
        </w:tabs>
        <w:ind w:firstLine="490"/>
        <w:jc w:val="center"/>
        <w:rPr>
          <w:b/>
          <w:sz w:val="24"/>
          <w:szCs w:val="24"/>
        </w:rPr>
      </w:pPr>
      <w:r w:rsidRPr="005E6592">
        <w:rPr>
          <w:rFonts w:hint="eastAsia"/>
          <w:b/>
          <w:sz w:val="24"/>
          <w:szCs w:val="24"/>
        </w:rPr>
        <w:t>表</w:t>
      </w:r>
      <w:r w:rsidRPr="005E6592">
        <w:rPr>
          <w:b/>
          <w:sz w:val="24"/>
          <w:szCs w:val="24"/>
        </w:rPr>
        <w:t>5.2-</w:t>
      </w:r>
      <w:r w:rsidR="008E461C">
        <w:rPr>
          <w:rFonts w:hint="eastAsia"/>
          <w:b/>
          <w:sz w:val="24"/>
          <w:szCs w:val="24"/>
        </w:rPr>
        <w:t>11</w:t>
      </w:r>
      <w:r>
        <w:rPr>
          <w:rFonts w:hint="eastAsia"/>
          <w:b/>
          <w:sz w:val="24"/>
          <w:szCs w:val="24"/>
        </w:rPr>
        <w:t xml:space="preserve">  </w:t>
      </w:r>
      <w:r w:rsidR="000D06F5" w:rsidRPr="000D06F5">
        <w:rPr>
          <w:rFonts w:hint="eastAsia"/>
          <w:b/>
          <w:sz w:val="24"/>
          <w:szCs w:val="24"/>
        </w:rPr>
        <w:t>大气污染物有组织排放量核算表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top w:w="57" w:type="dxa"/>
          <w:left w:w="105" w:type="dxa"/>
        </w:tblCellMar>
        <w:tblLook w:val="0000"/>
      </w:tblPr>
      <w:tblGrid>
        <w:gridCol w:w="1848"/>
        <w:gridCol w:w="1392"/>
        <w:gridCol w:w="1953"/>
        <w:gridCol w:w="1557"/>
        <w:gridCol w:w="1769"/>
      </w:tblGrid>
      <w:tr w:rsidR="007E523A" w:rsidRPr="005E6592" w:rsidTr="007E523A">
        <w:trPr>
          <w:trHeight w:val="144"/>
        </w:trPr>
        <w:tc>
          <w:tcPr>
            <w:tcW w:w="1085" w:type="pct"/>
            <w:tcMar>
              <w:left w:w="105" w:type="dxa"/>
            </w:tcMar>
            <w:vAlign w:val="center"/>
          </w:tcPr>
          <w:p w:rsidR="007E523A" w:rsidRPr="005E6592" w:rsidRDefault="007E523A" w:rsidP="00152838">
            <w:pPr>
              <w:pStyle w:val="afffff"/>
              <w:rPr>
                <w:sz w:val="21"/>
                <w:szCs w:val="21"/>
              </w:rPr>
            </w:pPr>
            <w:r>
              <w:rPr>
                <w:rFonts w:hAnsi="宋体" w:hint="eastAsia"/>
                <w:sz w:val="21"/>
                <w:szCs w:val="21"/>
              </w:rPr>
              <w:t>排放口编号</w:t>
            </w:r>
          </w:p>
        </w:tc>
        <w:tc>
          <w:tcPr>
            <w:tcW w:w="817" w:type="pct"/>
            <w:tcMar>
              <w:left w:w="105" w:type="dxa"/>
            </w:tcMar>
            <w:vAlign w:val="center"/>
          </w:tcPr>
          <w:p w:rsidR="007E523A" w:rsidRPr="005E6592" w:rsidRDefault="007E523A" w:rsidP="00152838">
            <w:pPr>
              <w:pStyle w:val="afffff"/>
              <w:rPr>
                <w:sz w:val="21"/>
                <w:szCs w:val="21"/>
              </w:rPr>
            </w:pPr>
            <w:r>
              <w:rPr>
                <w:rFonts w:hAnsi="宋体" w:hint="eastAsia"/>
                <w:sz w:val="21"/>
                <w:szCs w:val="21"/>
              </w:rPr>
              <w:t>污染物</w:t>
            </w:r>
          </w:p>
        </w:tc>
        <w:tc>
          <w:tcPr>
            <w:tcW w:w="1146" w:type="pct"/>
            <w:tcMar>
              <w:left w:w="105" w:type="dxa"/>
            </w:tcMar>
            <w:vAlign w:val="center"/>
          </w:tcPr>
          <w:p w:rsidR="007E523A" w:rsidRPr="005E6592" w:rsidRDefault="007E523A" w:rsidP="00583E41">
            <w:pPr>
              <w:pStyle w:val="afffff"/>
              <w:rPr>
                <w:sz w:val="21"/>
                <w:szCs w:val="21"/>
              </w:rPr>
            </w:pPr>
            <w:r>
              <w:rPr>
                <w:rFonts w:hAnsi="宋体" w:hint="eastAsia"/>
                <w:sz w:val="21"/>
                <w:szCs w:val="21"/>
              </w:rPr>
              <w:t>核算排放浓度</w:t>
            </w:r>
            <w:r w:rsidR="000D06F5" w:rsidRPr="000D06F5">
              <w:rPr>
                <w:rFonts w:hint="eastAsia"/>
                <w:sz w:val="21"/>
                <w:szCs w:val="21"/>
              </w:rPr>
              <w:t>（μ</w:t>
            </w:r>
            <w:r w:rsidRPr="00583E41">
              <w:rPr>
                <w:sz w:val="21"/>
                <w:szCs w:val="21"/>
              </w:rPr>
              <w:t>g/m</w:t>
            </w:r>
            <w:r w:rsidRPr="00583E41">
              <w:rPr>
                <w:sz w:val="21"/>
                <w:szCs w:val="21"/>
                <w:vertAlign w:val="superscript"/>
              </w:rPr>
              <w:t>3</w:t>
            </w:r>
            <w:r>
              <w:rPr>
                <w:rFonts w:hAnsi="宋体" w:hint="eastAsia"/>
                <w:sz w:val="21"/>
                <w:szCs w:val="21"/>
              </w:rPr>
              <w:t>）</w:t>
            </w:r>
          </w:p>
        </w:tc>
        <w:tc>
          <w:tcPr>
            <w:tcW w:w="914" w:type="pct"/>
            <w:tcMar>
              <w:left w:w="105" w:type="dxa"/>
            </w:tcMar>
            <w:vAlign w:val="center"/>
          </w:tcPr>
          <w:p w:rsidR="007E523A" w:rsidRPr="005E6592" w:rsidRDefault="007E523A" w:rsidP="007E523A">
            <w:pPr>
              <w:pStyle w:val="afffff"/>
              <w:rPr>
                <w:sz w:val="21"/>
                <w:szCs w:val="21"/>
              </w:rPr>
            </w:pPr>
            <w:r>
              <w:rPr>
                <w:rFonts w:hAnsi="宋体" w:hint="eastAsia"/>
                <w:sz w:val="21"/>
                <w:szCs w:val="21"/>
              </w:rPr>
              <w:t>核算排放速率</w:t>
            </w:r>
            <w:r w:rsidRPr="005E6592">
              <w:rPr>
                <w:rFonts w:hAnsi="宋体"/>
                <w:sz w:val="21"/>
                <w:szCs w:val="21"/>
              </w:rPr>
              <w:t>（</w:t>
            </w:r>
            <w:r>
              <w:rPr>
                <w:rFonts w:hint="eastAsia"/>
                <w:sz w:val="21"/>
                <w:szCs w:val="21"/>
              </w:rPr>
              <w:t>kg/h</w:t>
            </w:r>
            <w:r w:rsidRPr="005E6592">
              <w:rPr>
                <w:rFonts w:hAnsi="宋体"/>
                <w:sz w:val="21"/>
                <w:szCs w:val="21"/>
              </w:rPr>
              <w:t>）</w:t>
            </w:r>
          </w:p>
        </w:tc>
        <w:tc>
          <w:tcPr>
            <w:tcW w:w="1039" w:type="pct"/>
            <w:tcMar>
              <w:left w:w="105" w:type="dxa"/>
            </w:tcMar>
            <w:vAlign w:val="center"/>
          </w:tcPr>
          <w:p w:rsidR="007E523A" w:rsidRPr="005E6592" w:rsidRDefault="007E523A" w:rsidP="007E523A">
            <w:pPr>
              <w:pStyle w:val="afffff"/>
              <w:rPr>
                <w:sz w:val="21"/>
                <w:szCs w:val="21"/>
              </w:rPr>
            </w:pPr>
            <w:r>
              <w:rPr>
                <w:rFonts w:hAnsi="宋体" w:hint="eastAsia"/>
                <w:sz w:val="21"/>
                <w:szCs w:val="21"/>
              </w:rPr>
              <w:t>核算排放速率</w:t>
            </w:r>
            <w:r w:rsidRPr="005E6592">
              <w:rPr>
                <w:rFonts w:hAnsi="宋体"/>
                <w:sz w:val="21"/>
                <w:szCs w:val="21"/>
              </w:rPr>
              <w:t>（</w:t>
            </w:r>
            <w:r>
              <w:rPr>
                <w:rFonts w:hint="eastAsia"/>
                <w:sz w:val="21"/>
                <w:szCs w:val="21"/>
              </w:rPr>
              <w:t>t/a</w:t>
            </w:r>
            <w:r w:rsidRPr="005E6592">
              <w:rPr>
                <w:rFonts w:hAnsi="宋体"/>
                <w:sz w:val="21"/>
                <w:szCs w:val="21"/>
              </w:rPr>
              <w:t>）</w:t>
            </w:r>
          </w:p>
        </w:tc>
      </w:tr>
      <w:tr w:rsidR="007E523A" w:rsidRPr="005E6592" w:rsidTr="007E523A">
        <w:trPr>
          <w:trHeight w:val="211"/>
        </w:trPr>
        <w:tc>
          <w:tcPr>
            <w:tcW w:w="1085" w:type="pct"/>
            <w:tcMar>
              <w:left w:w="105" w:type="dxa"/>
            </w:tcMar>
            <w:vAlign w:val="center"/>
          </w:tcPr>
          <w:p w:rsidR="007E523A" w:rsidRPr="005E6592" w:rsidRDefault="007E523A" w:rsidP="00152838">
            <w:pPr>
              <w:pStyle w:val="afffff"/>
              <w:rPr>
                <w:sz w:val="21"/>
                <w:szCs w:val="21"/>
              </w:rPr>
            </w:pPr>
            <w:r>
              <w:rPr>
                <w:rFonts w:hAnsi="宋体" w:hint="eastAsia"/>
                <w:sz w:val="21"/>
                <w:szCs w:val="21"/>
              </w:rPr>
              <w:t>破碎筛分工序有组织排放口</w:t>
            </w:r>
          </w:p>
        </w:tc>
        <w:tc>
          <w:tcPr>
            <w:tcW w:w="817" w:type="pct"/>
            <w:tcMar>
              <w:left w:w="105" w:type="dxa"/>
            </w:tcMar>
            <w:vAlign w:val="center"/>
          </w:tcPr>
          <w:p w:rsidR="007E523A" w:rsidRPr="005E6592" w:rsidRDefault="007E523A" w:rsidP="00152838">
            <w:pPr>
              <w:pStyle w:val="afffff"/>
              <w:rPr>
                <w:sz w:val="21"/>
                <w:szCs w:val="21"/>
              </w:rPr>
            </w:pPr>
            <w:r>
              <w:rPr>
                <w:rFonts w:hAnsi="宋体" w:hint="eastAsia"/>
                <w:sz w:val="21"/>
                <w:szCs w:val="21"/>
              </w:rPr>
              <w:t>颗粒物</w:t>
            </w:r>
          </w:p>
        </w:tc>
        <w:tc>
          <w:tcPr>
            <w:tcW w:w="1146" w:type="pct"/>
            <w:tcMar>
              <w:left w:w="105" w:type="dxa"/>
            </w:tcMar>
            <w:vAlign w:val="center"/>
          </w:tcPr>
          <w:p w:rsidR="007E523A" w:rsidRPr="005E6592" w:rsidRDefault="007E523A" w:rsidP="00152838">
            <w:pPr>
              <w:pStyle w:val="afffff"/>
              <w:rPr>
                <w:sz w:val="21"/>
                <w:szCs w:val="21"/>
              </w:rPr>
            </w:pPr>
            <w:r>
              <w:rPr>
                <w:rFonts w:hAnsi="宋体" w:hint="eastAsia"/>
                <w:sz w:val="21"/>
                <w:szCs w:val="21"/>
              </w:rPr>
              <w:t>21</w:t>
            </w:r>
            <w:r w:rsidRPr="007E523A">
              <w:rPr>
                <w:rFonts w:hAnsi="宋体" w:hint="eastAsia"/>
                <w:sz w:val="21"/>
                <w:szCs w:val="21"/>
              </w:rPr>
              <w:t>09</w:t>
            </w:r>
            <w:r>
              <w:rPr>
                <w:rFonts w:hAnsi="宋体" w:hint="eastAsia"/>
                <w:sz w:val="21"/>
                <w:szCs w:val="21"/>
              </w:rPr>
              <w:t>0</w:t>
            </w:r>
            <w:r w:rsidRPr="007E523A">
              <w:rPr>
                <w:rFonts w:hAnsi="宋体" w:hint="eastAsia"/>
                <w:sz w:val="21"/>
                <w:szCs w:val="21"/>
              </w:rPr>
              <w:t xml:space="preserve"> </w:t>
            </w:r>
          </w:p>
        </w:tc>
        <w:tc>
          <w:tcPr>
            <w:tcW w:w="914" w:type="pct"/>
            <w:tcMar>
              <w:left w:w="105" w:type="dxa"/>
            </w:tcMar>
            <w:vAlign w:val="center"/>
          </w:tcPr>
          <w:p w:rsidR="007E523A" w:rsidRPr="005E6592" w:rsidRDefault="007E523A" w:rsidP="00152838">
            <w:pPr>
              <w:pStyle w:val="afffff"/>
              <w:rPr>
                <w:sz w:val="21"/>
                <w:szCs w:val="21"/>
              </w:rPr>
            </w:pPr>
            <w:r w:rsidRPr="007E523A">
              <w:rPr>
                <w:rFonts w:hint="eastAsia"/>
                <w:sz w:val="21"/>
                <w:szCs w:val="21"/>
              </w:rPr>
              <w:t>1.69</w:t>
            </w:r>
          </w:p>
        </w:tc>
        <w:tc>
          <w:tcPr>
            <w:tcW w:w="1039" w:type="pct"/>
            <w:tcMar>
              <w:left w:w="105" w:type="dxa"/>
            </w:tcMar>
            <w:vAlign w:val="center"/>
          </w:tcPr>
          <w:p w:rsidR="007E523A" w:rsidRPr="005E6592" w:rsidRDefault="00DA7F96" w:rsidP="00152838">
            <w:pPr>
              <w:pStyle w:val="afffff"/>
              <w:rPr>
                <w:sz w:val="21"/>
                <w:szCs w:val="21"/>
              </w:rPr>
            </w:pPr>
            <w:r w:rsidRPr="005E6592">
              <w:rPr>
                <w:w w:val="90"/>
                <w:sz w:val="21"/>
                <w:szCs w:val="21"/>
              </w:rPr>
              <w:t>6.08</w:t>
            </w:r>
          </w:p>
        </w:tc>
      </w:tr>
    </w:tbl>
    <w:p w:rsidR="000D06F5" w:rsidRDefault="00AB5E8C" w:rsidP="000D06F5">
      <w:pPr>
        <w:tabs>
          <w:tab w:val="left" w:pos="0"/>
        </w:tabs>
        <w:ind w:firstLineChars="1067" w:firstLine="2571"/>
        <w:rPr>
          <w:b/>
          <w:sz w:val="24"/>
          <w:szCs w:val="24"/>
        </w:rPr>
      </w:pPr>
      <w:r w:rsidRPr="005E6592">
        <w:rPr>
          <w:rFonts w:hint="eastAsia"/>
          <w:b/>
          <w:sz w:val="24"/>
          <w:szCs w:val="24"/>
        </w:rPr>
        <w:t>表</w:t>
      </w:r>
      <w:r w:rsidR="008D7B82" w:rsidRPr="005E6592">
        <w:rPr>
          <w:b/>
          <w:sz w:val="24"/>
          <w:szCs w:val="24"/>
        </w:rPr>
        <w:t>5.</w:t>
      </w:r>
      <w:r w:rsidRPr="005E6592">
        <w:rPr>
          <w:b/>
          <w:sz w:val="24"/>
          <w:szCs w:val="24"/>
        </w:rPr>
        <w:t>2-</w:t>
      </w:r>
      <w:r w:rsidR="006E1493">
        <w:rPr>
          <w:rFonts w:hint="eastAsia"/>
          <w:b/>
          <w:sz w:val="24"/>
          <w:szCs w:val="24"/>
        </w:rPr>
        <w:t>1</w:t>
      </w:r>
      <w:r w:rsidR="008E461C">
        <w:rPr>
          <w:rFonts w:hint="eastAsia"/>
          <w:b/>
          <w:sz w:val="24"/>
          <w:szCs w:val="24"/>
        </w:rPr>
        <w:t>2</w:t>
      </w:r>
      <w:r w:rsidRPr="005E6592">
        <w:rPr>
          <w:rFonts w:hint="eastAsia"/>
          <w:b/>
          <w:sz w:val="24"/>
          <w:szCs w:val="24"/>
        </w:rPr>
        <w:t xml:space="preserve">   </w:t>
      </w:r>
      <w:r w:rsidR="009F022B" w:rsidRPr="005E6592">
        <w:rPr>
          <w:rFonts w:hint="eastAsia"/>
          <w:b/>
          <w:sz w:val="24"/>
          <w:szCs w:val="24"/>
        </w:rPr>
        <w:t>大气预测结果表</w:t>
      </w:r>
    </w:p>
    <w:tbl>
      <w:tblPr>
        <w:tblW w:w="5000" w:type="pct"/>
        <w:tblBorders>
          <w:top w:val="single" w:sz="8" w:space="0" w:color="00000A"/>
          <w:left w:val="single" w:sz="8" w:space="0" w:color="00000A"/>
          <w:bottom w:val="single" w:sz="8" w:space="0" w:color="00000A"/>
          <w:right w:val="single" w:sz="8" w:space="0" w:color="00000A"/>
          <w:insideH w:val="single" w:sz="6" w:space="0" w:color="00000A"/>
          <w:insideV w:val="single" w:sz="6" w:space="0" w:color="00000A"/>
        </w:tblBorders>
        <w:tblCellMar>
          <w:left w:w="105" w:type="dxa"/>
        </w:tblCellMar>
        <w:tblLook w:val="0000"/>
      </w:tblPr>
      <w:tblGrid>
        <w:gridCol w:w="2000"/>
        <w:gridCol w:w="3282"/>
        <w:gridCol w:w="3237"/>
      </w:tblGrid>
      <w:tr w:rsidR="009F022B" w:rsidRPr="005E6592" w:rsidTr="00BC257C">
        <w:tc>
          <w:tcPr>
            <w:tcW w:w="1174" w:type="pct"/>
            <w:vMerge w:val="restart"/>
            <w:tcMar>
              <w:left w:w="105" w:type="dxa"/>
            </w:tcMar>
            <w:vAlign w:val="center"/>
          </w:tcPr>
          <w:p w:rsidR="009F022B" w:rsidRPr="005E6592" w:rsidRDefault="009F022B" w:rsidP="00BC257C">
            <w:pPr>
              <w:pStyle w:val="afffff"/>
              <w:rPr>
                <w:sz w:val="21"/>
                <w:szCs w:val="21"/>
              </w:rPr>
            </w:pPr>
            <w:r w:rsidRPr="005E6592">
              <w:rPr>
                <w:rFonts w:hAnsi="宋体"/>
                <w:sz w:val="21"/>
                <w:szCs w:val="21"/>
              </w:rPr>
              <w:t>下风向距离（</w:t>
            </w:r>
            <w:r w:rsidRPr="005E6592">
              <w:rPr>
                <w:sz w:val="21"/>
                <w:szCs w:val="21"/>
              </w:rPr>
              <w:t>m</w:t>
            </w:r>
            <w:r w:rsidRPr="005E6592">
              <w:rPr>
                <w:rFonts w:hAnsi="宋体"/>
                <w:sz w:val="21"/>
                <w:szCs w:val="21"/>
              </w:rPr>
              <w:t>）</w:t>
            </w:r>
          </w:p>
        </w:tc>
        <w:tc>
          <w:tcPr>
            <w:tcW w:w="3826" w:type="pct"/>
            <w:gridSpan w:val="2"/>
            <w:tcMar>
              <w:left w:w="105" w:type="dxa"/>
            </w:tcMar>
            <w:vAlign w:val="center"/>
          </w:tcPr>
          <w:p w:rsidR="009F022B" w:rsidRPr="005E6592" w:rsidRDefault="009F022B" w:rsidP="00BC257C">
            <w:pPr>
              <w:pStyle w:val="afffff"/>
              <w:rPr>
                <w:sz w:val="21"/>
                <w:szCs w:val="21"/>
              </w:rPr>
            </w:pPr>
            <w:r w:rsidRPr="005E6592">
              <w:rPr>
                <w:rFonts w:hAnsi="宋体"/>
                <w:sz w:val="21"/>
                <w:szCs w:val="21"/>
              </w:rPr>
              <w:t>排气筒（点源）</w:t>
            </w:r>
          </w:p>
        </w:tc>
      </w:tr>
      <w:tr w:rsidR="009F022B" w:rsidRPr="005E6592" w:rsidTr="00BC257C">
        <w:tc>
          <w:tcPr>
            <w:tcW w:w="1174" w:type="pct"/>
            <w:vMerge/>
            <w:tcMar>
              <w:left w:w="105" w:type="dxa"/>
            </w:tcMar>
            <w:vAlign w:val="center"/>
          </w:tcPr>
          <w:p w:rsidR="009F022B" w:rsidRPr="005E6592" w:rsidRDefault="009F022B" w:rsidP="00BC257C">
            <w:pPr>
              <w:pStyle w:val="afffff"/>
              <w:rPr>
                <w:sz w:val="21"/>
                <w:szCs w:val="21"/>
              </w:rPr>
            </w:pPr>
          </w:p>
        </w:tc>
        <w:tc>
          <w:tcPr>
            <w:tcW w:w="3826" w:type="pct"/>
            <w:gridSpan w:val="2"/>
            <w:tcMar>
              <w:left w:w="105" w:type="dxa"/>
            </w:tcMar>
            <w:vAlign w:val="center"/>
          </w:tcPr>
          <w:p w:rsidR="009F022B" w:rsidRPr="005E6592" w:rsidRDefault="003A792A" w:rsidP="00BC257C">
            <w:pPr>
              <w:pStyle w:val="afffff"/>
              <w:rPr>
                <w:sz w:val="21"/>
                <w:szCs w:val="21"/>
              </w:rPr>
            </w:pPr>
            <w:r>
              <w:rPr>
                <w:rFonts w:hint="eastAsia"/>
                <w:sz w:val="21"/>
                <w:szCs w:val="21"/>
              </w:rPr>
              <w:t>颗粒物</w:t>
            </w:r>
          </w:p>
        </w:tc>
      </w:tr>
      <w:tr w:rsidR="009F022B" w:rsidRPr="005E6592" w:rsidTr="00BC257C">
        <w:trPr>
          <w:trHeight w:val="90"/>
        </w:trPr>
        <w:tc>
          <w:tcPr>
            <w:tcW w:w="1174" w:type="pct"/>
            <w:vMerge/>
            <w:tcMar>
              <w:left w:w="105" w:type="dxa"/>
            </w:tcMar>
            <w:vAlign w:val="center"/>
          </w:tcPr>
          <w:p w:rsidR="009F022B" w:rsidRPr="005E6592" w:rsidRDefault="009F022B" w:rsidP="00BC257C">
            <w:pPr>
              <w:pStyle w:val="afffff"/>
              <w:rPr>
                <w:sz w:val="21"/>
                <w:szCs w:val="21"/>
              </w:rPr>
            </w:pPr>
          </w:p>
        </w:tc>
        <w:tc>
          <w:tcPr>
            <w:tcW w:w="1926" w:type="pct"/>
            <w:tcMar>
              <w:left w:w="105" w:type="dxa"/>
            </w:tcMar>
            <w:vAlign w:val="center"/>
          </w:tcPr>
          <w:p w:rsidR="009F022B" w:rsidRPr="005E6592" w:rsidRDefault="009F022B" w:rsidP="00BC257C">
            <w:pPr>
              <w:pStyle w:val="afffff"/>
              <w:rPr>
                <w:sz w:val="21"/>
                <w:szCs w:val="21"/>
              </w:rPr>
            </w:pPr>
            <w:r w:rsidRPr="005E6592">
              <w:rPr>
                <w:rFonts w:hAnsi="宋体"/>
                <w:sz w:val="21"/>
                <w:szCs w:val="21"/>
              </w:rPr>
              <w:t>浓度（</w:t>
            </w:r>
            <w:r w:rsidRPr="005E6592">
              <w:rPr>
                <w:sz w:val="21"/>
                <w:szCs w:val="21"/>
              </w:rPr>
              <w:t>mg/m</w:t>
            </w:r>
            <w:r w:rsidRPr="005E6592">
              <w:rPr>
                <w:sz w:val="21"/>
                <w:szCs w:val="21"/>
                <w:vertAlign w:val="superscript"/>
              </w:rPr>
              <w:t>3</w:t>
            </w:r>
            <w:r w:rsidRPr="005E6592">
              <w:rPr>
                <w:rFonts w:hAnsi="宋体"/>
                <w:sz w:val="21"/>
                <w:szCs w:val="21"/>
              </w:rPr>
              <w:t>）</w:t>
            </w:r>
          </w:p>
        </w:tc>
        <w:tc>
          <w:tcPr>
            <w:tcW w:w="1900" w:type="pct"/>
            <w:tcMar>
              <w:left w:w="105" w:type="dxa"/>
            </w:tcMar>
            <w:vAlign w:val="center"/>
          </w:tcPr>
          <w:p w:rsidR="009F022B" w:rsidRPr="005E6592" w:rsidRDefault="009F022B" w:rsidP="00BC257C">
            <w:pPr>
              <w:pStyle w:val="afffff"/>
              <w:rPr>
                <w:sz w:val="21"/>
                <w:szCs w:val="21"/>
              </w:rPr>
            </w:pPr>
            <w:r w:rsidRPr="005E6592">
              <w:rPr>
                <w:rFonts w:hAnsi="宋体"/>
                <w:sz w:val="21"/>
                <w:szCs w:val="21"/>
              </w:rPr>
              <w:t>占标率</w:t>
            </w:r>
            <w:r w:rsidRPr="005E6592">
              <w:rPr>
                <w:sz w:val="21"/>
                <w:szCs w:val="21"/>
              </w:rPr>
              <w:t>P</w:t>
            </w:r>
            <w:r w:rsidRPr="005E6592">
              <w:rPr>
                <w:rFonts w:hAnsi="宋体"/>
                <w:sz w:val="21"/>
                <w:szCs w:val="21"/>
              </w:rPr>
              <w:t>（</w:t>
            </w:r>
            <w:r w:rsidRPr="005E6592">
              <w:rPr>
                <w:sz w:val="21"/>
                <w:szCs w:val="21"/>
              </w:rPr>
              <w:t>%</w:t>
            </w:r>
            <w:r w:rsidRPr="005E6592">
              <w:rPr>
                <w:rFonts w:hAnsi="宋体"/>
                <w:sz w:val="21"/>
                <w:szCs w:val="21"/>
              </w:rPr>
              <w:t>）</w:t>
            </w:r>
          </w:p>
        </w:tc>
      </w:tr>
      <w:tr w:rsidR="00E23A7D" w:rsidRPr="005E6592" w:rsidTr="00BC257C">
        <w:trPr>
          <w:trHeight w:val="70"/>
        </w:trPr>
        <w:tc>
          <w:tcPr>
            <w:tcW w:w="1174" w:type="pct"/>
            <w:tcMar>
              <w:left w:w="105" w:type="dxa"/>
            </w:tcMar>
            <w:vAlign w:val="center"/>
          </w:tcPr>
          <w:p w:rsidR="00E23A7D" w:rsidRPr="005E6592" w:rsidRDefault="00E23A7D" w:rsidP="00BC257C">
            <w:pPr>
              <w:jc w:val="center"/>
              <w:rPr>
                <w:szCs w:val="21"/>
              </w:rPr>
            </w:pPr>
            <w:r w:rsidRPr="005E6592">
              <w:rPr>
                <w:szCs w:val="21"/>
              </w:rPr>
              <w:t>10</w:t>
            </w:r>
          </w:p>
        </w:tc>
        <w:tc>
          <w:tcPr>
            <w:tcW w:w="1926" w:type="pct"/>
            <w:tcMar>
              <w:left w:w="105" w:type="dxa"/>
            </w:tcMar>
            <w:vAlign w:val="center"/>
          </w:tcPr>
          <w:p w:rsidR="00E23A7D" w:rsidRPr="005E6592" w:rsidRDefault="00E23A7D" w:rsidP="00BC257C">
            <w:pPr>
              <w:jc w:val="center"/>
              <w:rPr>
                <w:szCs w:val="21"/>
              </w:rPr>
            </w:pPr>
            <w:r w:rsidRPr="005E6592">
              <w:rPr>
                <w:szCs w:val="21"/>
              </w:rPr>
              <w:t>1.799×10</w:t>
            </w:r>
            <w:r w:rsidRPr="005E6592">
              <w:rPr>
                <w:szCs w:val="21"/>
                <w:vertAlign w:val="superscript"/>
              </w:rPr>
              <w:t>-5</w:t>
            </w:r>
          </w:p>
        </w:tc>
        <w:tc>
          <w:tcPr>
            <w:tcW w:w="1900" w:type="pct"/>
            <w:tcMar>
              <w:left w:w="105" w:type="dxa"/>
            </w:tcMar>
            <w:vAlign w:val="center"/>
          </w:tcPr>
          <w:p w:rsidR="00E23A7D" w:rsidRPr="005E6592" w:rsidRDefault="00E23A7D" w:rsidP="00BC257C">
            <w:pPr>
              <w:jc w:val="center"/>
              <w:rPr>
                <w:szCs w:val="21"/>
              </w:rPr>
            </w:pPr>
            <w:r w:rsidRPr="005E6592">
              <w:rPr>
                <w:szCs w:val="21"/>
              </w:rPr>
              <w:t>0.00</w:t>
            </w:r>
          </w:p>
        </w:tc>
      </w:tr>
      <w:tr w:rsidR="00E23A7D" w:rsidRPr="005E6592" w:rsidTr="00BC257C">
        <w:trPr>
          <w:trHeight w:val="70"/>
        </w:trPr>
        <w:tc>
          <w:tcPr>
            <w:tcW w:w="1174" w:type="pct"/>
            <w:tcMar>
              <w:left w:w="105" w:type="dxa"/>
            </w:tcMar>
            <w:vAlign w:val="center"/>
          </w:tcPr>
          <w:p w:rsidR="00E23A7D" w:rsidRPr="005E6592" w:rsidRDefault="00E23A7D" w:rsidP="00BC257C">
            <w:pPr>
              <w:jc w:val="center"/>
              <w:rPr>
                <w:szCs w:val="21"/>
              </w:rPr>
            </w:pPr>
            <w:r w:rsidRPr="005E6592">
              <w:rPr>
                <w:szCs w:val="21"/>
              </w:rPr>
              <w:t>100</w:t>
            </w:r>
          </w:p>
        </w:tc>
        <w:tc>
          <w:tcPr>
            <w:tcW w:w="1926" w:type="pct"/>
            <w:tcMar>
              <w:left w:w="105" w:type="dxa"/>
            </w:tcMar>
            <w:vAlign w:val="center"/>
          </w:tcPr>
          <w:p w:rsidR="00E23A7D" w:rsidRPr="005E6592" w:rsidRDefault="00E23A7D" w:rsidP="00BC257C">
            <w:pPr>
              <w:jc w:val="center"/>
              <w:rPr>
                <w:szCs w:val="21"/>
              </w:rPr>
            </w:pPr>
            <w:r w:rsidRPr="005E6592">
              <w:rPr>
                <w:szCs w:val="21"/>
              </w:rPr>
              <w:t>0.0002321</w:t>
            </w:r>
          </w:p>
        </w:tc>
        <w:tc>
          <w:tcPr>
            <w:tcW w:w="1900" w:type="pct"/>
            <w:tcMar>
              <w:left w:w="105" w:type="dxa"/>
            </w:tcMar>
            <w:vAlign w:val="center"/>
          </w:tcPr>
          <w:p w:rsidR="00E23A7D" w:rsidRPr="005E6592" w:rsidRDefault="00E23A7D" w:rsidP="00BC257C">
            <w:pPr>
              <w:jc w:val="center"/>
              <w:rPr>
                <w:szCs w:val="21"/>
              </w:rPr>
            </w:pPr>
            <w:r w:rsidRPr="005E6592">
              <w:rPr>
                <w:szCs w:val="21"/>
              </w:rPr>
              <w:t>0.05</w:t>
            </w:r>
          </w:p>
        </w:tc>
      </w:tr>
      <w:tr w:rsidR="00E23A7D" w:rsidRPr="005E6592" w:rsidTr="00BC257C">
        <w:trPr>
          <w:trHeight w:val="70"/>
        </w:trPr>
        <w:tc>
          <w:tcPr>
            <w:tcW w:w="1174" w:type="pct"/>
            <w:tcMar>
              <w:left w:w="105" w:type="dxa"/>
            </w:tcMar>
            <w:vAlign w:val="center"/>
          </w:tcPr>
          <w:p w:rsidR="00E23A7D" w:rsidRPr="005E6592" w:rsidRDefault="00E23A7D" w:rsidP="00BC257C">
            <w:pPr>
              <w:jc w:val="center"/>
              <w:rPr>
                <w:szCs w:val="21"/>
              </w:rPr>
            </w:pPr>
            <w:r w:rsidRPr="005E6592">
              <w:rPr>
                <w:szCs w:val="21"/>
              </w:rPr>
              <w:t>100</w:t>
            </w:r>
          </w:p>
        </w:tc>
        <w:tc>
          <w:tcPr>
            <w:tcW w:w="1926" w:type="pct"/>
            <w:tcMar>
              <w:left w:w="105" w:type="dxa"/>
            </w:tcMar>
            <w:vAlign w:val="center"/>
          </w:tcPr>
          <w:p w:rsidR="00E23A7D" w:rsidRPr="005E6592" w:rsidRDefault="00E23A7D" w:rsidP="00BC257C">
            <w:pPr>
              <w:jc w:val="center"/>
              <w:rPr>
                <w:szCs w:val="21"/>
              </w:rPr>
            </w:pPr>
            <w:r w:rsidRPr="005E6592">
              <w:rPr>
                <w:szCs w:val="21"/>
              </w:rPr>
              <w:t>0.0002321</w:t>
            </w:r>
          </w:p>
        </w:tc>
        <w:tc>
          <w:tcPr>
            <w:tcW w:w="1900" w:type="pct"/>
            <w:tcMar>
              <w:left w:w="105" w:type="dxa"/>
            </w:tcMar>
            <w:vAlign w:val="center"/>
          </w:tcPr>
          <w:p w:rsidR="00E23A7D" w:rsidRPr="005E6592" w:rsidRDefault="00E23A7D" w:rsidP="00BC257C">
            <w:pPr>
              <w:jc w:val="center"/>
              <w:rPr>
                <w:szCs w:val="21"/>
              </w:rPr>
            </w:pPr>
            <w:r w:rsidRPr="005E6592">
              <w:rPr>
                <w:szCs w:val="21"/>
              </w:rPr>
              <w:t>0.05</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200</w:t>
            </w:r>
          </w:p>
        </w:tc>
        <w:tc>
          <w:tcPr>
            <w:tcW w:w="1926" w:type="pct"/>
            <w:tcMar>
              <w:left w:w="105" w:type="dxa"/>
            </w:tcMar>
            <w:vAlign w:val="center"/>
          </w:tcPr>
          <w:p w:rsidR="00E23A7D" w:rsidRPr="005E6592" w:rsidRDefault="00E23A7D" w:rsidP="00BC257C">
            <w:pPr>
              <w:jc w:val="center"/>
              <w:rPr>
                <w:szCs w:val="21"/>
              </w:rPr>
            </w:pPr>
            <w:r w:rsidRPr="005E6592">
              <w:rPr>
                <w:szCs w:val="21"/>
              </w:rPr>
              <w:t>0.003556</w:t>
            </w:r>
          </w:p>
        </w:tc>
        <w:tc>
          <w:tcPr>
            <w:tcW w:w="1900" w:type="pct"/>
            <w:tcMar>
              <w:left w:w="105" w:type="dxa"/>
            </w:tcMar>
            <w:vAlign w:val="center"/>
          </w:tcPr>
          <w:p w:rsidR="00E23A7D" w:rsidRPr="005E6592" w:rsidRDefault="00E23A7D" w:rsidP="00BC257C">
            <w:pPr>
              <w:jc w:val="center"/>
              <w:rPr>
                <w:szCs w:val="21"/>
              </w:rPr>
            </w:pPr>
            <w:r w:rsidRPr="005E6592">
              <w:rPr>
                <w:szCs w:val="21"/>
              </w:rPr>
              <w:t>0.79</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300</w:t>
            </w:r>
          </w:p>
        </w:tc>
        <w:tc>
          <w:tcPr>
            <w:tcW w:w="1926" w:type="pct"/>
            <w:tcMar>
              <w:left w:w="105" w:type="dxa"/>
            </w:tcMar>
            <w:vAlign w:val="center"/>
          </w:tcPr>
          <w:p w:rsidR="00E23A7D" w:rsidRPr="005E6592" w:rsidRDefault="00E23A7D" w:rsidP="00BC257C">
            <w:pPr>
              <w:jc w:val="center"/>
              <w:rPr>
                <w:szCs w:val="21"/>
              </w:rPr>
            </w:pPr>
            <w:r w:rsidRPr="005E6592">
              <w:rPr>
                <w:szCs w:val="21"/>
              </w:rPr>
              <w:t>0.005804</w:t>
            </w:r>
          </w:p>
        </w:tc>
        <w:tc>
          <w:tcPr>
            <w:tcW w:w="1900" w:type="pct"/>
            <w:tcMar>
              <w:left w:w="105" w:type="dxa"/>
            </w:tcMar>
            <w:vAlign w:val="center"/>
          </w:tcPr>
          <w:p w:rsidR="00E23A7D" w:rsidRPr="005E6592" w:rsidRDefault="00E23A7D" w:rsidP="00BC257C">
            <w:pPr>
              <w:jc w:val="center"/>
              <w:rPr>
                <w:szCs w:val="21"/>
              </w:rPr>
            </w:pPr>
            <w:r w:rsidRPr="005E6592">
              <w:rPr>
                <w:szCs w:val="21"/>
              </w:rPr>
              <w:t>1.29</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400</w:t>
            </w:r>
          </w:p>
        </w:tc>
        <w:tc>
          <w:tcPr>
            <w:tcW w:w="1926" w:type="pct"/>
            <w:tcMar>
              <w:left w:w="105" w:type="dxa"/>
            </w:tcMar>
            <w:vAlign w:val="center"/>
          </w:tcPr>
          <w:p w:rsidR="00E23A7D" w:rsidRPr="005E6592" w:rsidRDefault="00E23A7D" w:rsidP="00BC257C">
            <w:pPr>
              <w:jc w:val="center"/>
              <w:rPr>
                <w:szCs w:val="21"/>
              </w:rPr>
            </w:pPr>
            <w:r w:rsidRPr="005E6592">
              <w:rPr>
                <w:szCs w:val="21"/>
              </w:rPr>
              <w:t>0.005726</w:t>
            </w:r>
          </w:p>
        </w:tc>
        <w:tc>
          <w:tcPr>
            <w:tcW w:w="1900" w:type="pct"/>
            <w:tcMar>
              <w:left w:w="105" w:type="dxa"/>
            </w:tcMar>
            <w:vAlign w:val="center"/>
          </w:tcPr>
          <w:p w:rsidR="00E23A7D" w:rsidRPr="005E6592" w:rsidRDefault="00E23A7D" w:rsidP="00BC257C">
            <w:pPr>
              <w:jc w:val="center"/>
              <w:rPr>
                <w:szCs w:val="21"/>
              </w:rPr>
            </w:pPr>
            <w:r w:rsidRPr="005E6592">
              <w:rPr>
                <w:szCs w:val="21"/>
              </w:rPr>
              <w:t>1.27</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500</w:t>
            </w:r>
          </w:p>
        </w:tc>
        <w:tc>
          <w:tcPr>
            <w:tcW w:w="1926" w:type="pct"/>
            <w:tcMar>
              <w:left w:w="105" w:type="dxa"/>
            </w:tcMar>
            <w:vAlign w:val="center"/>
          </w:tcPr>
          <w:p w:rsidR="00E23A7D" w:rsidRPr="005E6592" w:rsidRDefault="00E23A7D" w:rsidP="00BC257C">
            <w:pPr>
              <w:jc w:val="center"/>
              <w:rPr>
                <w:szCs w:val="21"/>
              </w:rPr>
            </w:pPr>
            <w:r w:rsidRPr="005E6592">
              <w:rPr>
                <w:szCs w:val="21"/>
              </w:rPr>
              <w:t>0.005216</w:t>
            </w:r>
          </w:p>
        </w:tc>
        <w:tc>
          <w:tcPr>
            <w:tcW w:w="1900" w:type="pct"/>
            <w:tcMar>
              <w:left w:w="105" w:type="dxa"/>
            </w:tcMar>
            <w:vAlign w:val="center"/>
          </w:tcPr>
          <w:p w:rsidR="00E23A7D" w:rsidRPr="005E6592" w:rsidRDefault="00E23A7D" w:rsidP="00BC257C">
            <w:pPr>
              <w:jc w:val="center"/>
              <w:rPr>
                <w:szCs w:val="21"/>
              </w:rPr>
            </w:pPr>
            <w:r w:rsidRPr="005E6592">
              <w:rPr>
                <w:szCs w:val="21"/>
              </w:rPr>
              <w:t>1.16</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600</w:t>
            </w:r>
          </w:p>
        </w:tc>
        <w:tc>
          <w:tcPr>
            <w:tcW w:w="1926" w:type="pct"/>
            <w:tcMar>
              <w:left w:w="105" w:type="dxa"/>
            </w:tcMar>
            <w:vAlign w:val="center"/>
          </w:tcPr>
          <w:p w:rsidR="00E23A7D" w:rsidRPr="005E6592" w:rsidRDefault="00E23A7D" w:rsidP="00BC257C">
            <w:pPr>
              <w:jc w:val="center"/>
              <w:rPr>
                <w:szCs w:val="21"/>
              </w:rPr>
            </w:pPr>
            <w:r w:rsidRPr="005E6592">
              <w:rPr>
                <w:szCs w:val="21"/>
              </w:rPr>
              <w:t>0.004954</w:t>
            </w:r>
          </w:p>
        </w:tc>
        <w:tc>
          <w:tcPr>
            <w:tcW w:w="1900" w:type="pct"/>
            <w:tcMar>
              <w:left w:w="105" w:type="dxa"/>
            </w:tcMar>
            <w:vAlign w:val="center"/>
          </w:tcPr>
          <w:p w:rsidR="00E23A7D" w:rsidRPr="005E6592" w:rsidRDefault="00E23A7D" w:rsidP="00BC257C">
            <w:pPr>
              <w:jc w:val="center"/>
              <w:rPr>
                <w:szCs w:val="21"/>
              </w:rPr>
            </w:pPr>
            <w:r w:rsidRPr="005E6592">
              <w:rPr>
                <w:szCs w:val="21"/>
              </w:rPr>
              <w:t>1.10</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700</w:t>
            </w:r>
          </w:p>
        </w:tc>
        <w:tc>
          <w:tcPr>
            <w:tcW w:w="1926" w:type="pct"/>
            <w:tcMar>
              <w:left w:w="105" w:type="dxa"/>
            </w:tcMar>
            <w:vAlign w:val="center"/>
          </w:tcPr>
          <w:p w:rsidR="00E23A7D" w:rsidRPr="005E6592" w:rsidRDefault="00E23A7D" w:rsidP="00BC257C">
            <w:pPr>
              <w:jc w:val="center"/>
              <w:rPr>
                <w:szCs w:val="21"/>
              </w:rPr>
            </w:pPr>
            <w:r w:rsidRPr="005E6592">
              <w:rPr>
                <w:szCs w:val="21"/>
              </w:rPr>
              <w:t>0.004839</w:t>
            </w:r>
          </w:p>
        </w:tc>
        <w:tc>
          <w:tcPr>
            <w:tcW w:w="1900" w:type="pct"/>
            <w:tcMar>
              <w:left w:w="105" w:type="dxa"/>
            </w:tcMar>
            <w:vAlign w:val="center"/>
          </w:tcPr>
          <w:p w:rsidR="00E23A7D" w:rsidRPr="005E6592" w:rsidRDefault="00E23A7D" w:rsidP="00BC257C">
            <w:pPr>
              <w:jc w:val="center"/>
              <w:rPr>
                <w:szCs w:val="21"/>
              </w:rPr>
            </w:pPr>
            <w:r w:rsidRPr="005E6592">
              <w:rPr>
                <w:szCs w:val="21"/>
              </w:rPr>
              <w:t>1.08</w:t>
            </w:r>
          </w:p>
        </w:tc>
      </w:tr>
      <w:tr w:rsidR="00E23A7D" w:rsidRPr="005E6592" w:rsidTr="00BC257C">
        <w:trPr>
          <w:trHeight w:val="320"/>
        </w:trPr>
        <w:tc>
          <w:tcPr>
            <w:tcW w:w="1174" w:type="pct"/>
            <w:tcMar>
              <w:left w:w="105" w:type="dxa"/>
            </w:tcMar>
            <w:vAlign w:val="center"/>
          </w:tcPr>
          <w:p w:rsidR="00E23A7D" w:rsidRPr="005E6592" w:rsidRDefault="00E23A7D" w:rsidP="00BC257C">
            <w:pPr>
              <w:jc w:val="center"/>
              <w:rPr>
                <w:szCs w:val="21"/>
              </w:rPr>
            </w:pPr>
            <w:r w:rsidRPr="005E6592">
              <w:rPr>
                <w:szCs w:val="21"/>
              </w:rPr>
              <w:t>750</w:t>
            </w:r>
          </w:p>
        </w:tc>
        <w:tc>
          <w:tcPr>
            <w:tcW w:w="1926" w:type="pct"/>
            <w:tcMar>
              <w:left w:w="105" w:type="dxa"/>
            </w:tcMar>
            <w:vAlign w:val="center"/>
          </w:tcPr>
          <w:p w:rsidR="00E23A7D" w:rsidRPr="005E6592" w:rsidRDefault="00E23A7D" w:rsidP="00BC257C">
            <w:pPr>
              <w:jc w:val="center"/>
              <w:rPr>
                <w:szCs w:val="21"/>
              </w:rPr>
            </w:pPr>
            <w:r w:rsidRPr="005E6592">
              <w:rPr>
                <w:szCs w:val="21"/>
              </w:rPr>
              <w:t>0.004737</w:t>
            </w:r>
          </w:p>
        </w:tc>
        <w:tc>
          <w:tcPr>
            <w:tcW w:w="1900" w:type="pct"/>
            <w:tcMar>
              <w:left w:w="105" w:type="dxa"/>
            </w:tcMar>
            <w:vAlign w:val="center"/>
          </w:tcPr>
          <w:p w:rsidR="00E23A7D" w:rsidRPr="005E6592" w:rsidRDefault="00E23A7D" w:rsidP="00BC257C">
            <w:pPr>
              <w:jc w:val="center"/>
              <w:rPr>
                <w:szCs w:val="21"/>
              </w:rPr>
            </w:pPr>
            <w:r w:rsidRPr="005E6592">
              <w:rPr>
                <w:szCs w:val="21"/>
              </w:rPr>
              <w:t>1.05</w:t>
            </w:r>
          </w:p>
        </w:tc>
      </w:tr>
      <w:tr w:rsidR="00E23A7D" w:rsidRPr="005E6592" w:rsidTr="00BC257C">
        <w:trPr>
          <w:trHeight w:val="70"/>
        </w:trPr>
        <w:tc>
          <w:tcPr>
            <w:tcW w:w="1174" w:type="pct"/>
            <w:tcMar>
              <w:left w:w="105" w:type="dxa"/>
            </w:tcMar>
            <w:vAlign w:val="center"/>
          </w:tcPr>
          <w:p w:rsidR="00E23A7D" w:rsidRPr="005E6592" w:rsidRDefault="00E23A7D" w:rsidP="00BC257C">
            <w:pPr>
              <w:jc w:val="center"/>
              <w:rPr>
                <w:szCs w:val="21"/>
              </w:rPr>
            </w:pPr>
            <w:r w:rsidRPr="005E6592">
              <w:rPr>
                <w:szCs w:val="21"/>
              </w:rPr>
              <w:t>800</w:t>
            </w:r>
          </w:p>
        </w:tc>
        <w:tc>
          <w:tcPr>
            <w:tcW w:w="1926" w:type="pct"/>
            <w:tcMar>
              <w:left w:w="105" w:type="dxa"/>
            </w:tcMar>
            <w:vAlign w:val="center"/>
          </w:tcPr>
          <w:p w:rsidR="00E23A7D" w:rsidRPr="005E6592" w:rsidRDefault="00E23A7D" w:rsidP="00BC257C">
            <w:pPr>
              <w:jc w:val="center"/>
              <w:rPr>
                <w:szCs w:val="21"/>
              </w:rPr>
            </w:pPr>
            <w:r w:rsidRPr="005E6592">
              <w:rPr>
                <w:szCs w:val="21"/>
              </w:rPr>
              <w:t>0.004669</w:t>
            </w:r>
          </w:p>
        </w:tc>
        <w:tc>
          <w:tcPr>
            <w:tcW w:w="1900" w:type="pct"/>
            <w:tcMar>
              <w:left w:w="105" w:type="dxa"/>
            </w:tcMar>
            <w:vAlign w:val="center"/>
          </w:tcPr>
          <w:p w:rsidR="00E23A7D" w:rsidRPr="005E6592" w:rsidRDefault="00E23A7D" w:rsidP="00BC257C">
            <w:pPr>
              <w:jc w:val="center"/>
              <w:rPr>
                <w:szCs w:val="21"/>
              </w:rPr>
            </w:pPr>
            <w:r w:rsidRPr="005E6592">
              <w:rPr>
                <w:szCs w:val="21"/>
              </w:rPr>
              <w:t>1.04</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lastRenderedPageBreak/>
              <w:t>900</w:t>
            </w:r>
          </w:p>
        </w:tc>
        <w:tc>
          <w:tcPr>
            <w:tcW w:w="1926" w:type="pct"/>
            <w:tcMar>
              <w:left w:w="105" w:type="dxa"/>
            </w:tcMar>
            <w:vAlign w:val="center"/>
          </w:tcPr>
          <w:p w:rsidR="00E23A7D" w:rsidRPr="005E6592" w:rsidRDefault="00E23A7D" w:rsidP="00BC257C">
            <w:pPr>
              <w:jc w:val="center"/>
              <w:rPr>
                <w:szCs w:val="21"/>
              </w:rPr>
            </w:pPr>
            <w:r w:rsidRPr="005E6592">
              <w:rPr>
                <w:szCs w:val="21"/>
              </w:rPr>
              <w:t>0.004448</w:t>
            </w:r>
          </w:p>
        </w:tc>
        <w:tc>
          <w:tcPr>
            <w:tcW w:w="1900" w:type="pct"/>
            <w:tcMar>
              <w:left w:w="105" w:type="dxa"/>
            </w:tcMar>
            <w:vAlign w:val="center"/>
          </w:tcPr>
          <w:p w:rsidR="00E23A7D" w:rsidRPr="005E6592" w:rsidRDefault="00E23A7D" w:rsidP="00BC257C">
            <w:pPr>
              <w:jc w:val="center"/>
              <w:rPr>
                <w:szCs w:val="21"/>
              </w:rPr>
            </w:pPr>
            <w:r w:rsidRPr="005E6592">
              <w:rPr>
                <w:szCs w:val="21"/>
              </w:rPr>
              <w:t>0.99</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949</w:t>
            </w:r>
          </w:p>
        </w:tc>
        <w:tc>
          <w:tcPr>
            <w:tcW w:w="1926" w:type="pct"/>
            <w:tcMar>
              <w:left w:w="105" w:type="dxa"/>
            </w:tcMar>
            <w:vAlign w:val="center"/>
          </w:tcPr>
          <w:p w:rsidR="00E23A7D" w:rsidRPr="005E6592" w:rsidRDefault="00E23A7D" w:rsidP="00BC257C">
            <w:pPr>
              <w:jc w:val="center"/>
              <w:rPr>
                <w:szCs w:val="21"/>
              </w:rPr>
            </w:pPr>
            <w:r w:rsidRPr="005E6592">
              <w:rPr>
                <w:szCs w:val="21"/>
              </w:rPr>
              <w:t>0.004382</w:t>
            </w:r>
          </w:p>
        </w:tc>
        <w:tc>
          <w:tcPr>
            <w:tcW w:w="1900" w:type="pct"/>
            <w:tcMar>
              <w:left w:w="105" w:type="dxa"/>
            </w:tcMar>
            <w:vAlign w:val="center"/>
          </w:tcPr>
          <w:p w:rsidR="00E23A7D" w:rsidRPr="005E6592" w:rsidRDefault="00E23A7D" w:rsidP="00BC257C">
            <w:pPr>
              <w:jc w:val="center"/>
              <w:rPr>
                <w:szCs w:val="21"/>
              </w:rPr>
            </w:pPr>
            <w:r w:rsidRPr="005E6592">
              <w:rPr>
                <w:szCs w:val="21"/>
              </w:rPr>
              <w:t>0.97</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999</w:t>
            </w:r>
          </w:p>
        </w:tc>
        <w:tc>
          <w:tcPr>
            <w:tcW w:w="1926" w:type="pct"/>
            <w:tcMar>
              <w:left w:w="105" w:type="dxa"/>
            </w:tcMar>
            <w:vAlign w:val="center"/>
          </w:tcPr>
          <w:p w:rsidR="00E23A7D" w:rsidRPr="005E6592" w:rsidRDefault="00E23A7D" w:rsidP="00BC257C">
            <w:pPr>
              <w:jc w:val="center"/>
              <w:rPr>
                <w:szCs w:val="21"/>
              </w:rPr>
            </w:pPr>
            <w:r w:rsidRPr="005E6592">
              <w:rPr>
                <w:szCs w:val="21"/>
              </w:rPr>
              <w:t>0.004779</w:t>
            </w:r>
          </w:p>
        </w:tc>
        <w:tc>
          <w:tcPr>
            <w:tcW w:w="1900" w:type="pct"/>
            <w:tcMar>
              <w:left w:w="105" w:type="dxa"/>
            </w:tcMar>
            <w:vAlign w:val="center"/>
          </w:tcPr>
          <w:p w:rsidR="00E23A7D" w:rsidRPr="005E6592" w:rsidRDefault="00E23A7D" w:rsidP="00BC257C">
            <w:pPr>
              <w:jc w:val="center"/>
              <w:rPr>
                <w:szCs w:val="21"/>
              </w:rPr>
            </w:pPr>
            <w:r w:rsidRPr="005E6592">
              <w:rPr>
                <w:szCs w:val="21"/>
              </w:rPr>
              <w:t>1.06</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1000</w:t>
            </w:r>
          </w:p>
        </w:tc>
        <w:tc>
          <w:tcPr>
            <w:tcW w:w="1926" w:type="pct"/>
            <w:tcMar>
              <w:left w:w="105" w:type="dxa"/>
            </w:tcMar>
            <w:vAlign w:val="center"/>
          </w:tcPr>
          <w:p w:rsidR="00E23A7D" w:rsidRPr="005E6592" w:rsidRDefault="00E23A7D" w:rsidP="00BC257C">
            <w:pPr>
              <w:jc w:val="center"/>
              <w:rPr>
                <w:szCs w:val="21"/>
              </w:rPr>
            </w:pPr>
            <w:r w:rsidRPr="005E6592">
              <w:rPr>
                <w:szCs w:val="21"/>
              </w:rPr>
              <w:t>0.004786</w:t>
            </w:r>
          </w:p>
        </w:tc>
        <w:tc>
          <w:tcPr>
            <w:tcW w:w="1900" w:type="pct"/>
            <w:tcMar>
              <w:left w:w="105" w:type="dxa"/>
            </w:tcMar>
            <w:vAlign w:val="center"/>
          </w:tcPr>
          <w:p w:rsidR="00E23A7D" w:rsidRPr="005E6592" w:rsidRDefault="00E23A7D" w:rsidP="00BC257C">
            <w:pPr>
              <w:jc w:val="center"/>
              <w:rPr>
                <w:szCs w:val="21"/>
              </w:rPr>
            </w:pPr>
            <w:r w:rsidRPr="005E6592">
              <w:rPr>
                <w:szCs w:val="21"/>
              </w:rPr>
              <w:t>1.06</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1100</w:t>
            </w:r>
          </w:p>
        </w:tc>
        <w:tc>
          <w:tcPr>
            <w:tcW w:w="1926" w:type="pct"/>
            <w:tcMar>
              <w:left w:w="105" w:type="dxa"/>
            </w:tcMar>
            <w:vAlign w:val="center"/>
          </w:tcPr>
          <w:p w:rsidR="00E23A7D" w:rsidRPr="005E6592" w:rsidRDefault="00E23A7D" w:rsidP="00BC257C">
            <w:pPr>
              <w:jc w:val="center"/>
              <w:rPr>
                <w:szCs w:val="21"/>
              </w:rPr>
            </w:pPr>
            <w:r w:rsidRPr="005E6592">
              <w:rPr>
                <w:szCs w:val="21"/>
              </w:rPr>
              <w:t>0.005374</w:t>
            </w:r>
          </w:p>
        </w:tc>
        <w:tc>
          <w:tcPr>
            <w:tcW w:w="1900" w:type="pct"/>
            <w:tcMar>
              <w:left w:w="105" w:type="dxa"/>
            </w:tcMar>
            <w:vAlign w:val="center"/>
          </w:tcPr>
          <w:p w:rsidR="00E23A7D" w:rsidRPr="005E6592" w:rsidRDefault="00E23A7D" w:rsidP="00BC257C">
            <w:pPr>
              <w:jc w:val="center"/>
              <w:rPr>
                <w:szCs w:val="21"/>
              </w:rPr>
            </w:pPr>
            <w:r w:rsidRPr="005E6592">
              <w:rPr>
                <w:szCs w:val="21"/>
              </w:rPr>
              <w:t>1.19</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1200</w:t>
            </w:r>
          </w:p>
        </w:tc>
        <w:tc>
          <w:tcPr>
            <w:tcW w:w="1926" w:type="pct"/>
            <w:tcMar>
              <w:left w:w="105" w:type="dxa"/>
            </w:tcMar>
            <w:vAlign w:val="center"/>
          </w:tcPr>
          <w:p w:rsidR="00E23A7D" w:rsidRPr="005E6592" w:rsidRDefault="00E23A7D" w:rsidP="00BC257C">
            <w:pPr>
              <w:jc w:val="center"/>
              <w:rPr>
                <w:szCs w:val="21"/>
              </w:rPr>
            </w:pPr>
            <w:r w:rsidRPr="005E6592">
              <w:rPr>
                <w:szCs w:val="21"/>
              </w:rPr>
              <w:t>0.005949</w:t>
            </w:r>
          </w:p>
        </w:tc>
        <w:tc>
          <w:tcPr>
            <w:tcW w:w="1900" w:type="pct"/>
            <w:tcMar>
              <w:left w:w="105" w:type="dxa"/>
            </w:tcMar>
            <w:vAlign w:val="center"/>
          </w:tcPr>
          <w:p w:rsidR="00E23A7D" w:rsidRPr="005E6592" w:rsidRDefault="00E23A7D" w:rsidP="00BC257C">
            <w:pPr>
              <w:jc w:val="center"/>
              <w:rPr>
                <w:szCs w:val="21"/>
              </w:rPr>
            </w:pPr>
            <w:r w:rsidRPr="005E6592">
              <w:rPr>
                <w:szCs w:val="21"/>
              </w:rPr>
              <w:t>1.32</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1300</w:t>
            </w:r>
          </w:p>
        </w:tc>
        <w:tc>
          <w:tcPr>
            <w:tcW w:w="1926" w:type="pct"/>
            <w:tcMar>
              <w:left w:w="105" w:type="dxa"/>
            </w:tcMar>
            <w:vAlign w:val="center"/>
          </w:tcPr>
          <w:p w:rsidR="00E23A7D" w:rsidRPr="005E6592" w:rsidRDefault="00E23A7D" w:rsidP="00BC257C">
            <w:pPr>
              <w:jc w:val="center"/>
              <w:rPr>
                <w:szCs w:val="21"/>
              </w:rPr>
            </w:pPr>
            <w:r w:rsidRPr="005E6592">
              <w:rPr>
                <w:szCs w:val="21"/>
              </w:rPr>
              <w:t>0.006454</w:t>
            </w:r>
          </w:p>
        </w:tc>
        <w:tc>
          <w:tcPr>
            <w:tcW w:w="1900" w:type="pct"/>
            <w:tcMar>
              <w:left w:w="105" w:type="dxa"/>
            </w:tcMar>
            <w:vAlign w:val="center"/>
          </w:tcPr>
          <w:p w:rsidR="00E23A7D" w:rsidRPr="005E6592" w:rsidRDefault="00E23A7D" w:rsidP="00BC257C">
            <w:pPr>
              <w:jc w:val="center"/>
              <w:rPr>
                <w:szCs w:val="21"/>
              </w:rPr>
            </w:pPr>
            <w:r w:rsidRPr="005E6592">
              <w:rPr>
                <w:szCs w:val="21"/>
              </w:rPr>
              <w:t>1.43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1400</w:t>
            </w:r>
          </w:p>
        </w:tc>
        <w:tc>
          <w:tcPr>
            <w:tcW w:w="1926" w:type="pct"/>
            <w:tcMar>
              <w:left w:w="105" w:type="dxa"/>
            </w:tcMar>
            <w:vAlign w:val="center"/>
          </w:tcPr>
          <w:p w:rsidR="00E23A7D" w:rsidRPr="005E6592" w:rsidRDefault="00E23A7D" w:rsidP="00BC257C">
            <w:pPr>
              <w:jc w:val="center"/>
              <w:rPr>
                <w:szCs w:val="21"/>
              </w:rPr>
            </w:pPr>
            <w:r w:rsidRPr="005E6592">
              <w:rPr>
                <w:szCs w:val="21"/>
              </w:rPr>
              <w:t>0.006887</w:t>
            </w:r>
          </w:p>
        </w:tc>
        <w:tc>
          <w:tcPr>
            <w:tcW w:w="1900" w:type="pct"/>
            <w:tcMar>
              <w:left w:w="105" w:type="dxa"/>
            </w:tcMar>
            <w:vAlign w:val="center"/>
          </w:tcPr>
          <w:p w:rsidR="00E23A7D" w:rsidRPr="005E6592" w:rsidRDefault="00E23A7D" w:rsidP="00BC257C">
            <w:pPr>
              <w:jc w:val="center"/>
              <w:rPr>
                <w:szCs w:val="21"/>
              </w:rPr>
            </w:pPr>
            <w:r w:rsidRPr="005E6592">
              <w:rPr>
                <w:szCs w:val="21"/>
              </w:rPr>
              <w:t>1.53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1500</w:t>
            </w:r>
          </w:p>
        </w:tc>
        <w:tc>
          <w:tcPr>
            <w:tcW w:w="1926" w:type="pct"/>
            <w:tcMar>
              <w:left w:w="105" w:type="dxa"/>
            </w:tcMar>
            <w:vAlign w:val="center"/>
          </w:tcPr>
          <w:p w:rsidR="00E23A7D" w:rsidRPr="005E6592" w:rsidRDefault="00E23A7D" w:rsidP="00BC257C">
            <w:pPr>
              <w:jc w:val="center"/>
              <w:rPr>
                <w:szCs w:val="21"/>
              </w:rPr>
            </w:pPr>
            <w:r w:rsidRPr="005E6592">
              <w:rPr>
                <w:szCs w:val="21"/>
              </w:rPr>
              <w:t>0.007252</w:t>
            </w:r>
          </w:p>
        </w:tc>
        <w:tc>
          <w:tcPr>
            <w:tcW w:w="1900" w:type="pct"/>
            <w:tcMar>
              <w:left w:w="105" w:type="dxa"/>
            </w:tcMar>
            <w:vAlign w:val="center"/>
          </w:tcPr>
          <w:p w:rsidR="00E23A7D" w:rsidRPr="005E6592" w:rsidRDefault="00E23A7D" w:rsidP="00BC257C">
            <w:pPr>
              <w:jc w:val="center"/>
              <w:rPr>
                <w:szCs w:val="21"/>
              </w:rPr>
            </w:pPr>
            <w:r w:rsidRPr="005E6592">
              <w:rPr>
                <w:szCs w:val="21"/>
              </w:rPr>
              <w:t>1.61</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1600</w:t>
            </w:r>
          </w:p>
        </w:tc>
        <w:tc>
          <w:tcPr>
            <w:tcW w:w="1926" w:type="pct"/>
            <w:tcMar>
              <w:left w:w="105" w:type="dxa"/>
            </w:tcMar>
            <w:vAlign w:val="center"/>
          </w:tcPr>
          <w:p w:rsidR="00E23A7D" w:rsidRPr="005E6592" w:rsidRDefault="00E23A7D" w:rsidP="00BC257C">
            <w:pPr>
              <w:jc w:val="center"/>
              <w:rPr>
                <w:szCs w:val="21"/>
              </w:rPr>
            </w:pPr>
            <w:r w:rsidRPr="005E6592">
              <w:rPr>
                <w:szCs w:val="21"/>
              </w:rPr>
              <w:t>0.007553</w:t>
            </w:r>
          </w:p>
        </w:tc>
        <w:tc>
          <w:tcPr>
            <w:tcW w:w="1900" w:type="pct"/>
            <w:tcMar>
              <w:left w:w="105" w:type="dxa"/>
            </w:tcMar>
            <w:vAlign w:val="center"/>
          </w:tcPr>
          <w:p w:rsidR="00E23A7D" w:rsidRPr="005E6592" w:rsidRDefault="00E23A7D" w:rsidP="00BC257C">
            <w:pPr>
              <w:jc w:val="center"/>
              <w:rPr>
                <w:szCs w:val="21"/>
              </w:rPr>
            </w:pPr>
            <w:r w:rsidRPr="005E6592">
              <w:rPr>
                <w:szCs w:val="21"/>
              </w:rPr>
              <w:t>1.68</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1700</w:t>
            </w:r>
          </w:p>
        </w:tc>
        <w:tc>
          <w:tcPr>
            <w:tcW w:w="1926" w:type="pct"/>
            <w:tcMar>
              <w:left w:w="105" w:type="dxa"/>
            </w:tcMar>
            <w:vAlign w:val="center"/>
          </w:tcPr>
          <w:p w:rsidR="00E23A7D" w:rsidRPr="005E6592" w:rsidRDefault="00E23A7D" w:rsidP="00BC257C">
            <w:pPr>
              <w:jc w:val="center"/>
              <w:rPr>
                <w:szCs w:val="21"/>
              </w:rPr>
            </w:pPr>
            <w:r w:rsidRPr="005E6592">
              <w:rPr>
                <w:szCs w:val="21"/>
              </w:rPr>
              <w:t>0.007795</w:t>
            </w:r>
          </w:p>
        </w:tc>
        <w:tc>
          <w:tcPr>
            <w:tcW w:w="1900" w:type="pct"/>
            <w:tcMar>
              <w:left w:w="105" w:type="dxa"/>
            </w:tcMar>
            <w:vAlign w:val="center"/>
          </w:tcPr>
          <w:p w:rsidR="00E23A7D" w:rsidRPr="005E6592" w:rsidRDefault="00E23A7D" w:rsidP="00BC257C">
            <w:pPr>
              <w:jc w:val="center"/>
              <w:rPr>
                <w:szCs w:val="21"/>
              </w:rPr>
            </w:pPr>
            <w:r w:rsidRPr="005E6592">
              <w:rPr>
                <w:szCs w:val="21"/>
              </w:rPr>
              <w:t>1.73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1800</w:t>
            </w:r>
          </w:p>
        </w:tc>
        <w:tc>
          <w:tcPr>
            <w:tcW w:w="1926" w:type="pct"/>
            <w:tcMar>
              <w:left w:w="105" w:type="dxa"/>
            </w:tcMar>
            <w:vAlign w:val="center"/>
          </w:tcPr>
          <w:p w:rsidR="00E23A7D" w:rsidRPr="005E6592" w:rsidRDefault="00E23A7D" w:rsidP="00BC257C">
            <w:pPr>
              <w:jc w:val="center"/>
              <w:rPr>
                <w:szCs w:val="21"/>
              </w:rPr>
            </w:pPr>
            <w:r w:rsidRPr="005E6592">
              <w:rPr>
                <w:szCs w:val="21"/>
              </w:rPr>
              <w:t>0.007985</w:t>
            </w:r>
          </w:p>
        </w:tc>
        <w:tc>
          <w:tcPr>
            <w:tcW w:w="1900" w:type="pct"/>
            <w:tcMar>
              <w:left w:w="105" w:type="dxa"/>
            </w:tcMar>
            <w:vAlign w:val="center"/>
          </w:tcPr>
          <w:p w:rsidR="00E23A7D" w:rsidRPr="005E6592" w:rsidRDefault="00E23A7D" w:rsidP="00BC257C">
            <w:pPr>
              <w:jc w:val="center"/>
              <w:rPr>
                <w:szCs w:val="21"/>
              </w:rPr>
            </w:pPr>
            <w:r w:rsidRPr="005E6592">
              <w:rPr>
                <w:szCs w:val="21"/>
              </w:rPr>
              <w:t>1.77</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1900</w:t>
            </w:r>
          </w:p>
        </w:tc>
        <w:tc>
          <w:tcPr>
            <w:tcW w:w="1926" w:type="pct"/>
            <w:tcMar>
              <w:left w:w="105" w:type="dxa"/>
            </w:tcMar>
            <w:vAlign w:val="center"/>
          </w:tcPr>
          <w:p w:rsidR="00E23A7D" w:rsidRPr="005E6592" w:rsidRDefault="00E23A7D" w:rsidP="00BC257C">
            <w:pPr>
              <w:jc w:val="center"/>
              <w:rPr>
                <w:szCs w:val="21"/>
              </w:rPr>
            </w:pPr>
            <w:r w:rsidRPr="005E6592">
              <w:rPr>
                <w:szCs w:val="21"/>
              </w:rPr>
              <w:t>0.008127</w:t>
            </w:r>
          </w:p>
        </w:tc>
        <w:tc>
          <w:tcPr>
            <w:tcW w:w="1900" w:type="pct"/>
            <w:tcMar>
              <w:left w:w="105" w:type="dxa"/>
            </w:tcMar>
            <w:vAlign w:val="center"/>
          </w:tcPr>
          <w:p w:rsidR="00E23A7D" w:rsidRPr="005E6592" w:rsidRDefault="00E23A7D" w:rsidP="00BC257C">
            <w:pPr>
              <w:jc w:val="center"/>
              <w:rPr>
                <w:szCs w:val="21"/>
              </w:rPr>
            </w:pPr>
            <w:r w:rsidRPr="005E6592">
              <w:rPr>
                <w:szCs w:val="21"/>
              </w:rPr>
              <w:t>1.81</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2000</w:t>
            </w:r>
          </w:p>
        </w:tc>
        <w:tc>
          <w:tcPr>
            <w:tcW w:w="1926" w:type="pct"/>
            <w:tcMar>
              <w:left w:w="105" w:type="dxa"/>
            </w:tcMar>
            <w:vAlign w:val="center"/>
          </w:tcPr>
          <w:p w:rsidR="00E23A7D" w:rsidRPr="005E6592" w:rsidRDefault="00E23A7D" w:rsidP="00BC257C">
            <w:pPr>
              <w:jc w:val="center"/>
              <w:rPr>
                <w:szCs w:val="21"/>
              </w:rPr>
            </w:pPr>
            <w:r w:rsidRPr="005E6592">
              <w:rPr>
                <w:szCs w:val="21"/>
              </w:rPr>
              <w:t>0.008228</w:t>
            </w:r>
          </w:p>
        </w:tc>
        <w:tc>
          <w:tcPr>
            <w:tcW w:w="1900" w:type="pct"/>
            <w:tcMar>
              <w:left w:w="105" w:type="dxa"/>
            </w:tcMar>
            <w:vAlign w:val="center"/>
          </w:tcPr>
          <w:p w:rsidR="00E23A7D" w:rsidRPr="005E6592" w:rsidRDefault="00E23A7D" w:rsidP="00BC257C">
            <w:pPr>
              <w:jc w:val="center"/>
              <w:rPr>
                <w:szCs w:val="21"/>
              </w:rPr>
            </w:pPr>
            <w:r w:rsidRPr="005E6592">
              <w:rPr>
                <w:szCs w:val="21"/>
              </w:rPr>
              <w:t>1.83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2100</w:t>
            </w:r>
          </w:p>
        </w:tc>
        <w:tc>
          <w:tcPr>
            <w:tcW w:w="1926" w:type="pct"/>
            <w:tcMar>
              <w:left w:w="105" w:type="dxa"/>
            </w:tcMar>
            <w:vAlign w:val="center"/>
          </w:tcPr>
          <w:p w:rsidR="00E23A7D" w:rsidRPr="005E6592" w:rsidRDefault="00E23A7D" w:rsidP="00BC257C">
            <w:pPr>
              <w:jc w:val="center"/>
              <w:rPr>
                <w:szCs w:val="21"/>
              </w:rPr>
            </w:pPr>
            <w:r w:rsidRPr="005E6592">
              <w:rPr>
                <w:szCs w:val="21"/>
              </w:rPr>
              <w:t>0.008254</w:t>
            </w:r>
          </w:p>
        </w:tc>
        <w:tc>
          <w:tcPr>
            <w:tcW w:w="1900" w:type="pct"/>
            <w:tcMar>
              <w:left w:w="105" w:type="dxa"/>
            </w:tcMar>
            <w:vAlign w:val="center"/>
          </w:tcPr>
          <w:p w:rsidR="00E23A7D" w:rsidRPr="005E6592" w:rsidRDefault="00E23A7D" w:rsidP="00BC257C">
            <w:pPr>
              <w:jc w:val="center"/>
              <w:rPr>
                <w:szCs w:val="21"/>
              </w:rPr>
            </w:pPr>
            <w:r w:rsidRPr="005E6592">
              <w:rPr>
                <w:szCs w:val="21"/>
              </w:rPr>
              <w:t>1.83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2157</w:t>
            </w:r>
          </w:p>
        </w:tc>
        <w:tc>
          <w:tcPr>
            <w:tcW w:w="1926" w:type="pct"/>
            <w:tcMar>
              <w:left w:w="105" w:type="dxa"/>
            </w:tcMar>
            <w:vAlign w:val="center"/>
          </w:tcPr>
          <w:p w:rsidR="00E23A7D" w:rsidRPr="005E6592" w:rsidRDefault="00E23A7D" w:rsidP="00BC257C">
            <w:pPr>
              <w:jc w:val="center"/>
              <w:rPr>
                <w:szCs w:val="21"/>
              </w:rPr>
            </w:pPr>
            <w:r w:rsidRPr="005E6592">
              <w:rPr>
                <w:szCs w:val="21"/>
              </w:rPr>
              <w:t>0.008258</w:t>
            </w:r>
          </w:p>
        </w:tc>
        <w:tc>
          <w:tcPr>
            <w:tcW w:w="1900" w:type="pct"/>
            <w:tcMar>
              <w:left w:w="105" w:type="dxa"/>
            </w:tcMar>
            <w:vAlign w:val="center"/>
          </w:tcPr>
          <w:p w:rsidR="00E23A7D" w:rsidRPr="005E6592" w:rsidRDefault="00E23A7D" w:rsidP="00BC257C">
            <w:pPr>
              <w:jc w:val="center"/>
              <w:rPr>
                <w:szCs w:val="21"/>
              </w:rPr>
            </w:pPr>
            <w:r w:rsidRPr="005E6592">
              <w:rPr>
                <w:szCs w:val="21"/>
              </w:rPr>
              <w:t>1.84</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2200</w:t>
            </w:r>
          </w:p>
        </w:tc>
        <w:tc>
          <w:tcPr>
            <w:tcW w:w="1926" w:type="pct"/>
            <w:tcMar>
              <w:left w:w="105" w:type="dxa"/>
            </w:tcMar>
            <w:vAlign w:val="center"/>
          </w:tcPr>
          <w:p w:rsidR="00E23A7D" w:rsidRPr="005E6592" w:rsidRDefault="00E23A7D" w:rsidP="00BC257C">
            <w:pPr>
              <w:jc w:val="center"/>
              <w:rPr>
                <w:szCs w:val="21"/>
              </w:rPr>
            </w:pPr>
            <w:r w:rsidRPr="005E6592">
              <w:rPr>
                <w:szCs w:val="21"/>
              </w:rPr>
              <w:t>0.008256</w:t>
            </w:r>
          </w:p>
        </w:tc>
        <w:tc>
          <w:tcPr>
            <w:tcW w:w="1900" w:type="pct"/>
            <w:tcMar>
              <w:left w:w="105" w:type="dxa"/>
            </w:tcMar>
            <w:vAlign w:val="center"/>
          </w:tcPr>
          <w:p w:rsidR="00E23A7D" w:rsidRPr="005E6592" w:rsidRDefault="00E23A7D" w:rsidP="00BC257C">
            <w:pPr>
              <w:jc w:val="center"/>
              <w:rPr>
                <w:szCs w:val="21"/>
              </w:rPr>
            </w:pPr>
            <w:r w:rsidRPr="005E6592">
              <w:rPr>
                <w:szCs w:val="21"/>
              </w:rPr>
              <w:t>1.83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2300</w:t>
            </w:r>
          </w:p>
        </w:tc>
        <w:tc>
          <w:tcPr>
            <w:tcW w:w="1926" w:type="pct"/>
            <w:tcMar>
              <w:left w:w="105" w:type="dxa"/>
            </w:tcMar>
            <w:vAlign w:val="center"/>
          </w:tcPr>
          <w:p w:rsidR="00E23A7D" w:rsidRPr="005E6592" w:rsidRDefault="00E23A7D" w:rsidP="00BC257C">
            <w:pPr>
              <w:jc w:val="center"/>
              <w:rPr>
                <w:szCs w:val="21"/>
              </w:rPr>
            </w:pPr>
            <w:r w:rsidRPr="005E6592">
              <w:rPr>
                <w:szCs w:val="21"/>
              </w:rPr>
              <w:t>0.008237</w:t>
            </w:r>
          </w:p>
        </w:tc>
        <w:tc>
          <w:tcPr>
            <w:tcW w:w="1900" w:type="pct"/>
            <w:tcMar>
              <w:left w:w="105" w:type="dxa"/>
            </w:tcMar>
            <w:vAlign w:val="center"/>
          </w:tcPr>
          <w:p w:rsidR="00E23A7D" w:rsidRPr="005E6592" w:rsidRDefault="00E23A7D" w:rsidP="00BC257C">
            <w:pPr>
              <w:jc w:val="center"/>
              <w:rPr>
                <w:szCs w:val="21"/>
              </w:rPr>
            </w:pPr>
            <w:r w:rsidRPr="005E6592">
              <w:rPr>
                <w:szCs w:val="21"/>
              </w:rPr>
              <w:t>1.83</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2400</w:t>
            </w:r>
          </w:p>
        </w:tc>
        <w:tc>
          <w:tcPr>
            <w:tcW w:w="1926" w:type="pct"/>
            <w:tcMar>
              <w:left w:w="105" w:type="dxa"/>
            </w:tcMar>
            <w:vAlign w:val="center"/>
          </w:tcPr>
          <w:p w:rsidR="00E23A7D" w:rsidRPr="005E6592" w:rsidRDefault="00E23A7D" w:rsidP="00BC257C">
            <w:pPr>
              <w:jc w:val="center"/>
              <w:rPr>
                <w:szCs w:val="21"/>
              </w:rPr>
            </w:pPr>
            <w:r w:rsidRPr="005E6592">
              <w:rPr>
                <w:szCs w:val="21"/>
              </w:rPr>
              <w:t>0.0082</w:t>
            </w:r>
          </w:p>
        </w:tc>
        <w:tc>
          <w:tcPr>
            <w:tcW w:w="1900" w:type="pct"/>
            <w:tcMar>
              <w:left w:w="105" w:type="dxa"/>
            </w:tcMar>
            <w:vAlign w:val="center"/>
          </w:tcPr>
          <w:p w:rsidR="00E23A7D" w:rsidRPr="005E6592" w:rsidRDefault="00E23A7D" w:rsidP="00BC257C">
            <w:pPr>
              <w:jc w:val="center"/>
              <w:rPr>
                <w:szCs w:val="21"/>
              </w:rPr>
            </w:pPr>
            <w:r w:rsidRPr="005E6592">
              <w:rPr>
                <w:szCs w:val="21"/>
              </w:rPr>
              <w:t>1.82</w:t>
            </w:r>
          </w:p>
        </w:tc>
      </w:tr>
      <w:tr w:rsidR="00E23A7D" w:rsidRPr="005E6592" w:rsidTr="00BC257C">
        <w:tc>
          <w:tcPr>
            <w:tcW w:w="1174" w:type="pct"/>
            <w:tcMar>
              <w:left w:w="105" w:type="dxa"/>
            </w:tcMar>
            <w:vAlign w:val="center"/>
          </w:tcPr>
          <w:p w:rsidR="00E23A7D" w:rsidRPr="005E6592" w:rsidRDefault="00E23A7D" w:rsidP="00BC257C">
            <w:pPr>
              <w:jc w:val="center"/>
              <w:rPr>
                <w:szCs w:val="21"/>
              </w:rPr>
            </w:pPr>
            <w:r w:rsidRPr="005E6592">
              <w:rPr>
                <w:szCs w:val="21"/>
              </w:rPr>
              <w:t>2500</w:t>
            </w:r>
          </w:p>
        </w:tc>
        <w:tc>
          <w:tcPr>
            <w:tcW w:w="1926" w:type="pct"/>
            <w:tcMar>
              <w:left w:w="105" w:type="dxa"/>
            </w:tcMar>
            <w:vAlign w:val="center"/>
          </w:tcPr>
          <w:p w:rsidR="00E23A7D" w:rsidRPr="005E6592" w:rsidRDefault="00E23A7D" w:rsidP="00BC257C">
            <w:pPr>
              <w:jc w:val="center"/>
              <w:rPr>
                <w:szCs w:val="21"/>
              </w:rPr>
            </w:pPr>
            <w:r w:rsidRPr="005E6592">
              <w:rPr>
                <w:szCs w:val="21"/>
              </w:rPr>
              <w:t>0.008148</w:t>
            </w:r>
          </w:p>
        </w:tc>
        <w:tc>
          <w:tcPr>
            <w:tcW w:w="1900" w:type="pct"/>
            <w:tcMar>
              <w:left w:w="105" w:type="dxa"/>
            </w:tcMar>
            <w:vAlign w:val="center"/>
          </w:tcPr>
          <w:p w:rsidR="00E23A7D" w:rsidRPr="005E6592" w:rsidRDefault="00E23A7D" w:rsidP="00BC257C">
            <w:pPr>
              <w:jc w:val="center"/>
              <w:rPr>
                <w:szCs w:val="21"/>
              </w:rPr>
            </w:pPr>
            <w:r w:rsidRPr="005E6592">
              <w:rPr>
                <w:szCs w:val="21"/>
              </w:rPr>
              <w:t>1.81</w:t>
            </w:r>
          </w:p>
        </w:tc>
      </w:tr>
      <w:tr w:rsidR="00F60575" w:rsidRPr="005E6592" w:rsidTr="00BC257C">
        <w:tc>
          <w:tcPr>
            <w:tcW w:w="1174" w:type="pct"/>
            <w:tcMar>
              <w:left w:w="105" w:type="dxa"/>
            </w:tcMar>
            <w:vAlign w:val="center"/>
          </w:tcPr>
          <w:p w:rsidR="00F60575" w:rsidRPr="005E6592" w:rsidRDefault="00F60575" w:rsidP="00BC257C">
            <w:pPr>
              <w:jc w:val="center"/>
              <w:rPr>
                <w:szCs w:val="21"/>
              </w:rPr>
            </w:pPr>
            <w:r w:rsidRPr="005E6592">
              <w:rPr>
                <w:rFonts w:hAnsi="宋体"/>
                <w:szCs w:val="21"/>
              </w:rPr>
              <w:t>最大落地浓度</w:t>
            </w:r>
          </w:p>
        </w:tc>
        <w:tc>
          <w:tcPr>
            <w:tcW w:w="1926" w:type="pct"/>
            <w:tcMar>
              <w:left w:w="105" w:type="dxa"/>
            </w:tcMar>
            <w:vAlign w:val="center"/>
          </w:tcPr>
          <w:p w:rsidR="00F60575" w:rsidRPr="005E6592" w:rsidRDefault="00BC257C" w:rsidP="00BC257C">
            <w:pPr>
              <w:jc w:val="center"/>
              <w:rPr>
                <w:szCs w:val="21"/>
              </w:rPr>
            </w:pPr>
            <w:r w:rsidRPr="005E6592">
              <w:rPr>
                <w:szCs w:val="21"/>
              </w:rPr>
              <w:t>0.008258</w:t>
            </w:r>
          </w:p>
        </w:tc>
        <w:tc>
          <w:tcPr>
            <w:tcW w:w="1900" w:type="pct"/>
            <w:tcMar>
              <w:left w:w="105" w:type="dxa"/>
            </w:tcMar>
            <w:vAlign w:val="center"/>
          </w:tcPr>
          <w:p w:rsidR="00F60575" w:rsidRPr="005E6592" w:rsidRDefault="00BC257C" w:rsidP="00BC257C">
            <w:pPr>
              <w:jc w:val="center"/>
              <w:rPr>
                <w:szCs w:val="21"/>
              </w:rPr>
            </w:pPr>
            <w:r w:rsidRPr="005E6592">
              <w:rPr>
                <w:szCs w:val="21"/>
              </w:rPr>
              <w:t>1.84</w:t>
            </w:r>
          </w:p>
        </w:tc>
      </w:tr>
      <w:tr w:rsidR="00F60575" w:rsidRPr="005E6592" w:rsidTr="00BC257C">
        <w:tc>
          <w:tcPr>
            <w:tcW w:w="1174" w:type="pct"/>
            <w:tcMar>
              <w:left w:w="105" w:type="dxa"/>
            </w:tcMar>
            <w:vAlign w:val="center"/>
          </w:tcPr>
          <w:p w:rsidR="00F60575" w:rsidRPr="005E6592" w:rsidRDefault="00F60575" w:rsidP="00044258">
            <w:pPr>
              <w:widowControl/>
              <w:spacing w:line="240" w:lineRule="exact"/>
              <w:jc w:val="center"/>
              <w:rPr>
                <w:kern w:val="0"/>
                <w:szCs w:val="21"/>
              </w:rPr>
            </w:pPr>
            <w:r w:rsidRPr="005E6592">
              <w:rPr>
                <w:rFonts w:hAnsi="宋体"/>
                <w:kern w:val="0"/>
                <w:szCs w:val="21"/>
              </w:rPr>
              <w:t>大石头沟村</w:t>
            </w:r>
            <w:r w:rsidR="00044258" w:rsidRPr="005E6592">
              <w:rPr>
                <w:rFonts w:hAnsi="宋体" w:hint="eastAsia"/>
                <w:kern w:val="0"/>
                <w:szCs w:val="21"/>
              </w:rPr>
              <w:t>（</w:t>
            </w:r>
            <w:r w:rsidR="00044258" w:rsidRPr="005E6592">
              <w:rPr>
                <w:szCs w:val="21"/>
              </w:rPr>
              <w:t>949</w:t>
            </w:r>
            <w:r w:rsidR="00044258" w:rsidRPr="005E6592">
              <w:rPr>
                <w:rFonts w:hAnsi="宋体" w:hint="eastAsia"/>
                <w:kern w:val="0"/>
                <w:szCs w:val="21"/>
              </w:rPr>
              <w:t>）</w:t>
            </w:r>
          </w:p>
        </w:tc>
        <w:tc>
          <w:tcPr>
            <w:tcW w:w="1926" w:type="pct"/>
            <w:tcMar>
              <w:left w:w="105" w:type="dxa"/>
            </w:tcMar>
            <w:vAlign w:val="center"/>
          </w:tcPr>
          <w:p w:rsidR="00F60575" w:rsidRPr="005E6592" w:rsidRDefault="00044258" w:rsidP="00BC257C">
            <w:pPr>
              <w:spacing w:line="240" w:lineRule="exact"/>
              <w:jc w:val="center"/>
              <w:rPr>
                <w:szCs w:val="21"/>
              </w:rPr>
            </w:pPr>
            <w:r w:rsidRPr="005E6592">
              <w:rPr>
                <w:szCs w:val="21"/>
              </w:rPr>
              <w:t>0.004382</w:t>
            </w:r>
          </w:p>
        </w:tc>
        <w:tc>
          <w:tcPr>
            <w:tcW w:w="1900" w:type="pct"/>
            <w:tcMar>
              <w:left w:w="105" w:type="dxa"/>
            </w:tcMar>
            <w:vAlign w:val="center"/>
          </w:tcPr>
          <w:p w:rsidR="00F60575" w:rsidRPr="005E6592" w:rsidRDefault="00044258" w:rsidP="00BC257C">
            <w:pPr>
              <w:jc w:val="center"/>
              <w:rPr>
                <w:szCs w:val="21"/>
              </w:rPr>
            </w:pPr>
            <w:r w:rsidRPr="005E6592">
              <w:rPr>
                <w:szCs w:val="21"/>
              </w:rPr>
              <w:t>0.97</w:t>
            </w:r>
          </w:p>
        </w:tc>
      </w:tr>
      <w:tr w:rsidR="00F60575" w:rsidRPr="005E6592" w:rsidTr="00BC257C">
        <w:tc>
          <w:tcPr>
            <w:tcW w:w="1174" w:type="pct"/>
            <w:tcMar>
              <w:left w:w="105" w:type="dxa"/>
            </w:tcMar>
            <w:vAlign w:val="center"/>
          </w:tcPr>
          <w:p w:rsidR="00F60575" w:rsidRPr="005E6592" w:rsidRDefault="00F60575" w:rsidP="00044258">
            <w:pPr>
              <w:widowControl/>
              <w:spacing w:line="240" w:lineRule="exact"/>
              <w:jc w:val="center"/>
              <w:rPr>
                <w:kern w:val="0"/>
                <w:szCs w:val="21"/>
              </w:rPr>
            </w:pPr>
            <w:r w:rsidRPr="005E6592">
              <w:rPr>
                <w:rFonts w:hAnsi="宋体"/>
                <w:kern w:val="0"/>
                <w:szCs w:val="21"/>
              </w:rPr>
              <w:t>张庄村</w:t>
            </w:r>
            <w:r w:rsidR="00044258" w:rsidRPr="005E6592">
              <w:rPr>
                <w:rFonts w:hAnsi="宋体" w:hint="eastAsia"/>
                <w:kern w:val="0"/>
                <w:szCs w:val="21"/>
              </w:rPr>
              <w:t>（</w:t>
            </w:r>
            <w:r w:rsidR="00044258" w:rsidRPr="005E6592">
              <w:rPr>
                <w:szCs w:val="21"/>
              </w:rPr>
              <w:t>999</w:t>
            </w:r>
            <w:r w:rsidR="00044258" w:rsidRPr="005E6592">
              <w:rPr>
                <w:rFonts w:hAnsi="宋体" w:hint="eastAsia"/>
                <w:kern w:val="0"/>
                <w:szCs w:val="21"/>
              </w:rPr>
              <w:t>）</w:t>
            </w:r>
          </w:p>
        </w:tc>
        <w:tc>
          <w:tcPr>
            <w:tcW w:w="1926" w:type="pct"/>
            <w:tcMar>
              <w:left w:w="105" w:type="dxa"/>
            </w:tcMar>
            <w:vAlign w:val="center"/>
          </w:tcPr>
          <w:p w:rsidR="00F60575" w:rsidRPr="005E6592" w:rsidRDefault="00044258" w:rsidP="00BC257C">
            <w:pPr>
              <w:spacing w:line="240" w:lineRule="exact"/>
              <w:jc w:val="center"/>
              <w:rPr>
                <w:szCs w:val="21"/>
              </w:rPr>
            </w:pPr>
            <w:r w:rsidRPr="005E6592">
              <w:rPr>
                <w:szCs w:val="21"/>
              </w:rPr>
              <w:t>0.004779</w:t>
            </w:r>
          </w:p>
        </w:tc>
        <w:tc>
          <w:tcPr>
            <w:tcW w:w="1900" w:type="pct"/>
            <w:tcMar>
              <w:left w:w="105" w:type="dxa"/>
            </w:tcMar>
            <w:vAlign w:val="center"/>
          </w:tcPr>
          <w:p w:rsidR="00F60575" w:rsidRPr="005E6592" w:rsidRDefault="00044258" w:rsidP="00BC257C">
            <w:pPr>
              <w:jc w:val="center"/>
              <w:rPr>
                <w:szCs w:val="21"/>
              </w:rPr>
            </w:pPr>
            <w:r w:rsidRPr="005E6592">
              <w:rPr>
                <w:szCs w:val="21"/>
              </w:rPr>
              <w:t>1.06</w:t>
            </w:r>
          </w:p>
        </w:tc>
      </w:tr>
      <w:tr w:rsidR="00F60575" w:rsidRPr="005E6592" w:rsidTr="00BC257C">
        <w:tc>
          <w:tcPr>
            <w:tcW w:w="1174" w:type="pct"/>
            <w:tcMar>
              <w:left w:w="105" w:type="dxa"/>
            </w:tcMar>
            <w:vAlign w:val="center"/>
          </w:tcPr>
          <w:p w:rsidR="00F60575" w:rsidRPr="005E6592" w:rsidRDefault="00F60575" w:rsidP="00044258">
            <w:pPr>
              <w:widowControl/>
              <w:spacing w:line="240" w:lineRule="exact"/>
              <w:jc w:val="center"/>
              <w:rPr>
                <w:kern w:val="0"/>
                <w:szCs w:val="21"/>
              </w:rPr>
            </w:pPr>
            <w:r w:rsidRPr="005E6592">
              <w:rPr>
                <w:rFonts w:hAnsi="宋体"/>
                <w:kern w:val="0"/>
                <w:szCs w:val="21"/>
              </w:rPr>
              <w:t>白窑村</w:t>
            </w:r>
            <w:r w:rsidR="00044258" w:rsidRPr="005E6592">
              <w:rPr>
                <w:rFonts w:hAnsi="宋体" w:hint="eastAsia"/>
                <w:kern w:val="0"/>
                <w:szCs w:val="21"/>
              </w:rPr>
              <w:t>（</w:t>
            </w:r>
            <w:r w:rsidR="00044258" w:rsidRPr="005E6592">
              <w:rPr>
                <w:szCs w:val="21"/>
              </w:rPr>
              <w:t>1500</w:t>
            </w:r>
            <w:r w:rsidR="00044258" w:rsidRPr="005E6592">
              <w:rPr>
                <w:rFonts w:hAnsi="宋体" w:hint="eastAsia"/>
                <w:kern w:val="0"/>
                <w:szCs w:val="21"/>
              </w:rPr>
              <w:t>）</w:t>
            </w:r>
          </w:p>
        </w:tc>
        <w:tc>
          <w:tcPr>
            <w:tcW w:w="1926" w:type="pct"/>
            <w:tcMar>
              <w:left w:w="105" w:type="dxa"/>
            </w:tcMar>
            <w:vAlign w:val="center"/>
          </w:tcPr>
          <w:p w:rsidR="00F60575" w:rsidRPr="005E6592" w:rsidRDefault="00044258" w:rsidP="00BC257C">
            <w:pPr>
              <w:spacing w:line="240" w:lineRule="exact"/>
              <w:jc w:val="center"/>
              <w:rPr>
                <w:szCs w:val="21"/>
              </w:rPr>
            </w:pPr>
            <w:r w:rsidRPr="005E6592">
              <w:rPr>
                <w:szCs w:val="21"/>
              </w:rPr>
              <w:t>0.007252</w:t>
            </w:r>
          </w:p>
        </w:tc>
        <w:tc>
          <w:tcPr>
            <w:tcW w:w="1900" w:type="pct"/>
            <w:tcMar>
              <w:left w:w="105" w:type="dxa"/>
            </w:tcMar>
            <w:vAlign w:val="center"/>
          </w:tcPr>
          <w:p w:rsidR="00F60575" w:rsidRPr="005E6592" w:rsidRDefault="00044258" w:rsidP="00BC257C">
            <w:pPr>
              <w:jc w:val="center"/>
              <w:rPr>
                <w:szCs w:val="21"/>
              </w:rPr>
            </w:pPr>
            <w:r w:rsidRPr="005E6592">
              <w:rPr>
                <w:szCs w:val="21"/>
              </w:rPr>
              <w:t>1.61</w:t>
            </w:r>
          </w:p>
        </w:tc>
      </w:tr>
      <w:tr w:rsidR="00F60575" w:rsidRPr="005E6592" w:rsidTr="00BC257C">
        <w:tc>
          <w:tcPr>
            <w:tcW w:w="1174" w:type="pct"/>
            <w:tcMar>
              <w:left w:w="105" w:type="dxa"/>
            </w:tcMar>
            <w:vAlign w:val="center"/>
          </w:tcPr>
          <w:p w:rsidR="00F60575" w:rsidRPr="005E6592" w:rsidRDefault="00F60575" w:rsidP="00044258">
            <w:pPr>
              <w:widowControl/>
              <w:spacing w:line="240" w:lineRule="exact"/>
              <w:jc w:val="center"/>
              <w:rPr>
                <w:kern w:val="0"/>
                <w:szCs w:val="21"/>
              </w:rPr>
            </w:pPr>
            <w:r w:rsidRPr="005E6592">
              <w:rPr>
                <w:rFonts w:hAnsi="宋体"/>
                <w:kern w:val="0"/>
                <w:szCs w:val="21"/>
              </w:rPr>
              <w:t>山高村</w:t>
            </w:r>
            <w:r w:rsidR="00044258" w:rsidRPr="005E6592">
              <w:rPr>
                <w:rFonts w:hAnsi="宋体" w:hint="eastAsia"/>
                <w:kern w:val="0"/>
                <w:szCs w:val="21"/>
              </w:rPr>
              <w:t>（</w:t>
            </w:r>
            <w:r w:rsidR="00044258" w:rsidRPr="005E6592">
              <w:rPr>
                <w:szCs w:val="21"/>
              </w:rPr>
              <w:t>750</w:t>
            </w:r>
            <w:r w:rsidR="00044258" w:rsidRPr="005E6592">
              <w:rPr>
                <w:rFonts w:hAnsi="宋体" w:hint="eastAsia"/>
                <w:kern w:val="0"/>
                <w:szCs w:val="21"/>
              </w:rPr>
              <w:t>）</w:t>
            </w:r>
          </w:p>
        </w:tc>
        <w:tc>
          <w:tcPr>
            <w:tcW w:w="1926" w:type="pct"/>
            <w:tcMar>
              <w:left w:w="105" w:type="dxa"/>
            </w:tcMar>
            <w:vAlign w:val="center"/>
          </w:tcPr>
          <w:p w:rsidR="00F60575" w:rsidRPr="005E6592" w:rsidRDefault="00044258" w:rsidP="00BC257C">
            <w:pPr>
              <w:spacing w:line="240" w:lineRule="exact"/>
              <w:jc w:val="center"/>
              <w:rPr>
                <w:szCs w:val="21"/>
              </w:rPr>
            </w:pPr>
            <w:r w:rsidRPr="005E6592">
              <w:rPr>
                <w:szCs w:val="21"/>
              </w:rPr>
              <w:t>0.004737</w:t>
            </w:r>
          </w:p>
        </w:tc>
        <w:tc>
          <w:tcPr>
            <w:tcW w:w="1900" w:type="pct"/>
            <w:tcMar>
              <w:left w:w="105" w:type="dxa"/>
            </w:tcMar>
            <w:vAlign w:val="center"/>
          </w:tcPr>
          <w:p w:rsidR="00F60575" w:rsidRPr="005E6592" w:rsidRDefault="00044258" w:rsidP="00BC257C">
            <w:pPr>
              <w:jc w:val="center"/>
              <w:rPr>
                <w:szCs w:val="21"/>
              </w:rPr>
            </w:pPr>
            <w:r w:rsidRPr="005E6592">
              <w:rPr>
                <w:szCs w:val="21"/>
              </w:rPr>
              <w:t>1.05</w:t>
            </w:r>
          </w:p>
        </w:tc>
      </w:tr>
      <w:tr w:rsidR="00F60575" w:rsidRPr="005E6592" w:rsidTr="00BC257C">
        <w:tc>
          <w:tcPr>
            <w:tcW w:w="1174" w:type="pct"/>
            <w:tcMar>
              <w:left w:w="105" w:type="dxa"/>
            </w:tcMar>
            <w:vAlign w:val="center"/>
          </w:tcPr>
          <w:p w:rsidR="00F60575" w:rsidRPr="005E6592" w:rsidRDefault="00F60575" w:rsidP="00044258">
            <w:pPr>
              <w:widowControl/>
              <w:spacing w:line="240" w:lineRule="exact"/>
              <w:jc w:val="center"/>
              <w:rPr>
                <w:kern w:val="0"/>
                <w:szCs w:val="21"/>
              </w:rPr>
            </w:pPr>
            <w:r w:rsidRPr="005E6592">
              <w:rPr>
                <w:rFonts w:hAnsi="宋体"/>
                <w:kern w:val="0"/>
                <w:szCs w:val="21"/>
              </w:rPr>
              <w:t>上后印新村</w:t>
            </w:r>
            <w:r w:rsidR="00044258" w:rsidRPr="005E6592">
              <w:rPr>
                <w:rFonts w:hAnsi="宋体" w:hint="eastAsia"/>
                <w:kern w:val="0"/>
                <w:szCs w:val="21"/>
              </w:rPr>
              <w:t>（</w:t>
            </w:r>
            <w:r w:rsidR="00044258" w:rsidRPr="005E6592">
              <w:rPr>
                <w:szCs w:val="21"/>
              </w:rPr>
              <w:t>2000</w:t>
            </w:r>
            <w:r w:rsidR="00044258" w:rsidRPr="005E6592">
              <w:rPr>
                <w:rFonts w:hAnsi="宋体" w:hint="eastAsia"/>
                <w:kern w:val="0"/>
                <w:szCs w:val="21"/>
              </w:rPr>
              <w:t>）</w:t>
            </w:r>
          </w:p>
        </w:tc>
        <w:tc>
          <w:tcPr>
            <w:tcW w:w="1926" w:type="pct"/>
            <w:tcMar>
              <w:left w:w="105" w:type="dxa"/>
            </w:tcMar>
            <w:vAlign w:val="center"/>
          </w:tcPr>
          <w:p w:rsidR="00F60575" w:rsidRPr="005E6592" w:rsidRDefault="00044258" w:rsidP="00BC257C">
            <w:pPr>
              <w:spacing w:line="240" w:lineRule="exact"/>
              <w:jc w:val="center"/>
              <w:rPr>
                <w:szCs w:val="21"/>
              </w:rPr>
            </w:pPr>
            <w:r w:rsidRPr="005E6592">
              <w:rPr>
                <w:szCs w:val="21"/>
              </w:rPr>
              <w:t>0.008228</w:t>
            </w:r>
          </w:p>
        </w:tc>
        <w:tc>
          <w:tcPr>
            <w:tcW w:w="1900" w:type="pct"/>
            <w:tcMar>
              <w:left w:w="105" w:type="dxa"/>
            </w:tcMar>
            <w:vAlign w:val="center"/>
          </w:tcPr>
          <w:p w:rsidR="00F60575" w:rsidRPr="005E6592" w:rsidRDefault="00044258" w:rsidP="00BC257C">
            <w:pPr>
              <w:jc w:val="center"/>
              <w:rPr>
                <w:szCs w:val="21"/>
              </w:rPr>
            </w:pPr>
            <w:r w:rsidRPr="005E6592">
              <w:rPr>
                <w:szCs w:val="21"/>
              </w:rPr>
              <w:t>1.83</w:t>
            </w:r>
          </w:p>
        </w:tc>
      </w:tr>
      <w:tr w:rsidR="00F60575" w:rsidRPr="005E6592" w:rsidTr="00BC257C">
        <w:tc>
          <w:tcPr>
            <w:tcW w:w="5000" w:type="pct"/>
            <w:gridSpan w:val="3"/>
            <w:tcMar>
              <w:left w:w="105" w:type="dxa"/>
            </w:tcMar>
            <w:vAlign w:val="center"/>
          </w:tcPr>
          <w:p w:rsidR="00F60575" w:rsidRPr="005E6592" w:rsidRDefault="00F60575" w:rsidP="00BC257C">
            <w:pPr>
              <w:pStyle w:val="afffff"/>
              <w:rPr>
                <w:sz w:val="21"/>
                <w:szCs w:val="21"/>
              </w:rPr>
            </w:pPr>
            <w:r w:rsidRPr="005E6592">
              <w:rPr>
                <w:rFonts w:hAnsi="宋体"/>
                <w:sz w:val="21"/>
                <w:szCs w:val="21"/>
              </w:rPr>
              <w:t>最大落地浓度</w:t>
            </w:r>
            <w:r w:rsidR="00044258" w:rsidRPr="005E6592">
              <w:rPr>
                <w:sz w:val="21"/>
                <w:szCs w:val="21"/>
              </w:rPr>
              <w:t>0.008258</w:t>
            </w:r>
            <w:r w:rsidRPr="005E6592">
              <w:rPr>
                <w:sz w:val="21"/>
                <w:szCs w:val="21"/>
              </w:rPr>
              <w:t>mg/m</w:t>
            </w:r>
            <w:r w:rsidRPr="005E6592">
              <w:rPr>
                <w:sz w:val="21"/>
                <w:szCs w:val="21"/>
                <w:vertAlign w:val="superscript"/>
              </w:rPr>
              <w:t>3</w:t>
            </w:r>
            <w:r w:rsidRPr="005E6592">
              <w:rPr>
                <w:rFonts w:hAnsi="宋体"/>
                <w:sz w:val="21"/>
                <w:szCs w:val="21"/>
              </w:rPr>
              <w:t>，占标率</w:t>
            </w:r>
            <w:r w:rsidR="00E23A7D" w:rsidRPr="005E6592">
              <w:rPr>
                <w:sz w:val="21"/>
                <w:szCs w:val="21"/>
              </w:rPr>
              <w:t>1.84</w:t>
            </w:r>
            <w:r w:rsidRPr="005E6592">
              <w:rPr>
                <w:sz w:val="21"/>
                <w:szCs w:val="21"/>
              </w:rPr>
              <w:t>%</w:t>
            </w:r>
            <w:r w:rsidRPr="005E6592">
              <w:rPr>
                <w:rFonts w:hAnsi="宋体"/>
                <w:sz w:val="21"/>
                <w:szCs w:val="21"/>
              </w:rPr>
              <w:t>，对应距离为</w:t>
            </w:r>
            <w:r w:rsidRPr="005E6592">
              <w:rPr>
                <w:sz w:val="21"/>
                <w:szCs w:val="21"/>
              </w:rPr>
              <w:t>2157m</w:t>
            </w:r>
          </w:p>
        </w:tc>
      </w:tr>
    </w:tbl>
    <w:p w:rsidR="009F022B" w:rsidRPr="005E6592" w:rsidRDefault="009F022B" w:rsidP="009F022B">
      <w:pPr>
        <w:pStyle w:val="afffff"/>
        <w:ind w:firstLine="480"/>
        <w:jc w:val="both"/>
        <w:rPr>
          <w:rFonts w:hAnsi="宋体"/>
          <w:sz w:val="24"/>
          <w:szCs w:val="24"/>
        </w:rPr>
      </w:pPr>
      <w:r w:rsidRPr="005E6592">
        <w:rPr>
          <w:rFonts w:hAnsi="宋体"/>
          <w:sz w:val="24"/>
          <w:szCs w:val="24"/>
        </w:rPr>
        <w:t>由上表预测结果可知，</w:t>
      </w:r>
      <w:r w:rsidRPr="005E6592">
        <w:rPr>
          <w:rFonts w:hAnsi="宋体" w:hint="eastAsia"/>
          <w:sz w:val="24"/>
          <w:szCs w:val="24"/>
        </w:rPr>
        <w:t>生产过程中有组织排放</w:t>
      </w:r>
      <w:r w:rsidR="00044258" w:rsidRPr="005E6592">
        <w:rPr>
          <w:rFonts w:hAnsi="宋体" w:hint="eastAsia"/>
          <w:sz w:val="24"/>
          <w:szCs w:val="24"/>
        </w:rPr>
        <w:t>颗粒物</w:t>
      </w:r>
      <w:r w:rsidRPr="005E6592">
        <w:rPr>
          <w:rFonts w:hAnsi="宋体"/>
          <w:sz w:val="24"/>
          <w:szCs w:val="24"/>
        </w:rPr>
        <w:t>最大落地浓度</w:t>
      </w:r>
      <w:r w:rsidR="00044258" w:rsidRPr="005E6592">
        <w:rPr>
          <w:rFonts w:hAnsi="宋体"/>
          <w:sz w:val="24"/>
          <w:szCs w:val="24"/>
        </w:rPr>
        <w:t>0.008258</w:t>
      </w:r>
      <w:r w:rsidRPr="005E6592">
        <w:rPr>
          <w:sz w:val="24"/>
          <w:szCs w:val="24"/>
        </w:rPr>
        <w:t>mg/m</w:t>
      </w:r>
      <w:r w:rsidRPr="005E6592">
        <w:rPr>
          <w:sz w:val="24"/>
          <w:szCs w:val="24"/>
          <w:vertAlign w:val="superscript"/>
        </w:rPr>
        <w:t>3</w:t>
      </w:r>
      <w:r w:rsidRPr="005E6592">
        <w:rPr>
          <w:rFonts w:hAnsi="宋体"/>
          <w:sz w:val="24"/>
          <w:szCs w:val="24"/>
        </w:rPr>
        <w:t>，占标率</w:t>
      </w:r>
      <w:r w:rsidR="00044258" w:rsidRPr="005E6592">
        <w:rPr>
          <w:rFonts w:hint="eastAsia"/>
          <w:sz w:val="24"/>
          <w:szCs w:val="24"/>
        </w:rPr>
        <w:t>1.84</w:t>
      </w:r>
      <w:r w:rsidRPr="005E6592">
        <w:rPr>
          <w:rFonts w:hint="eastAsia"/>
          <w:sz w:val="24"/>
          <w:szCs w:val="24"/>
        </w:rPr>
        <w:t>%</w:t>
      </w:r>
      <w:r w:rsidRPr="005E6592">
        <w:rPr>
          <w:rFonts w:hAnsi="宋体"/>
          <w:sz w:val="24"/>
          <w:szCs w:val="24"/>
        </w:rPr>
        <w:t>，对应距离为</w:t>
      </w:r>
      <w:r w:rsidR="00044258" w:rsidRPr="005E6592">
        <w:rPr>
          <w:rFonts w:hint="eastAsia"/>
          <w:sz w:val="24"/>
          <w:szCs w:val="24"/>
        </w:rPr>
        <w:t>2157</w:t>
      </w:r>
      <w:r w:rsidRPr="005E6592">
        <w:rPr>
          <w:sz w:val="24"/>
          <w:szCs w:val="24"/>
        </w:rPr>
        <w:t xml:space="preserve"> m</w:t>
      </w:r>
      <w:r w:rsidRPr="005E6592">
        <w:rPr>
          <w:rFonts w:hAnsi="宋体"/>
          <w:sz w:val="24"/>
          <w:szCs w:val="24"/>
        </w:rPr>
        <w:t>；</w:t>
      </w:r>
      <w:r w:rsidR="00F25D1D" w:rsidRPr="005E6592">
        <w:rPr>
          <w:rFonts w:hAnsi="宋体" w:hint="eastAsia"/>
          <w:sz w:val="24"/>
          <w:szCs w:val="24"/>
        </w:rPr>
        <w:t>周边敏感点</w:t>
      </w:r>
      <w:r w:rsidRPr="005E6592">
        <w:rPr>
          <w:rFonts w:hAnsi="宋体"/>
          <w:sz w:val="24"/>
          <w:szCs w:val="24"/>
        </w:rPr>
        <w:t>落地浓度</w:t>
      </w:r>
      <w:r w:rsidR="00F25D1D" w:rsidRPr="005E6592">
        <w:rPr>
          <w:sz w:val="24"/>
          <w:szCs w:val="24"/>
        </w:rPr>
        <w:lastRenderedPageBreak/>
        <w:t>0.004382</w:t>
      </w:r>
      <w:r w:rsidR="00F25D1D" w:rsidRPr="005E6592">
        <w:rPr>
          <w:rFonts w:hint="eastAsia"/>
          <w:sz w:val="24"/>
          <w:szCs w:val="24"/>
        </w:rPr>
        <w:t>～</w:t>
      </w:r>
      <w:r w:rsidR="00F25D1D" w:rsidRPr="005E6592">
        <w:rPr>
          <w:sz w:val="24"/>
          <w:szCs w:val="24"/>
        </w:rPr>
        <w:t>0.007252</w:t>
      </w:r>
      <w:r w:rsidRPr="005E6592">
        <w:rPr>
          <w:sz w:val="24"/>
          <w:szCs w:val="24"/>
        </w:rPr>
        <w:t>mg/m</w:t>
      </w:r>
      <w:r w:rsidRPr="005E6592">
        <w:rPr>
          <w:sz w:val="24"/>
          <w:szCs w:val="24"/>
          <w:vertAlign w:val="superscript"/>
        </w:rPr>
        <w:t>3</w:t>
      </w:r>
      <w:r w:rsidRPr="005E6592">
        <w:rPr>
          <w:rFonts w:hAnsi="宋体"/>
          <w:sz w:val="24"/>
          <w:szCs w:val="24"/>
        </w:rPr>
        <w:t>，占标率</w:t>
      </w:r>
      <w:r w:rsidR="00F25D1D" w:rsidRPr="005E6592">
        <w:rPr>
          <w:sz w:val="24"/>
          <w:szCs w:val="24"/>
        </w:rPr>
        <w:t>0.97</w:t>
      </w:r>
      <w:r w:rsidRPr="005E6592">
        <w:rPr>
          <w:rFonts w:hint="eastAsia"/>
          <w:sz w:val="24"/>
          <w:szCs w:val="24"/>
        </w:rPr>
        <w:t>%</w:t>
      </w:r>
      <w:r w:rsidR="00F25D1D" w:rsidRPr="005E6592">
        <w:rPr>
          <w:rFonts w:hint="eastAsia"/>
          <w:sz w:val="24"/>
          <w:szCs w:val="24"/>
        </w:rPr>
        <w:t>～</w:t>
      </w:r>
      <w:r w:rsidR="00F25D1D" w:rsidRPr="005E6592">
        <w:rPr>
          <w:sz w:val="24"/>
          <w:szCs w:val="24"/>
        </w:rPr>
        <w:t>1.83</w:t>
      </w:r>
      <w:r w:rsidR="00F25D1D" w:rsidRPr="005E6592">
        <w:rPr>
          <w:rFonts w:hint="eastAsia"/>
          <w:sz w:val="24"/>
          <w:szCs w:val="24"/>
        </w:rPr>
        <w:t>%</w:t>
      </w:r>
      <w:r w:rsidR="00F25D1D" w:rsidRPr="005E6592">
        <w:rPr>
          <w:rFonts w:hint="eastAsia"/>
          <w:sz w:val="24"/>
          <w:szCs w:val="24"/>
        </w:rPr>
        <w:t>，经叠加</w:t>
      </w:r>
      <w:r w:rsidR="008B56E8">
        <w:rPr>
          <w:rFonts w:hint="eastAsia"/>
          <w:sz w:val="24"/>
          <w:szCs w:val="24"/>
        </w:rPr>
        <w:t>敏感点</w:t>
      </w:r>
      <w:r w:rsidR="00F25D1D" w:rsidRPr="005E6592">
        <w:rPr>
          <w:rFonts w:hint="eastAsia"/>
          <w:sz w:val="24"/>
          <w:szCs w:val="24"/>
        </w:rPr>
        <w:t>现状背景值后</w:t>
      </w:r>
      <w:r w:rsidR="00F25D1D" w:rsidRPr="005E6592">
        <w:rPr>
          <w:rFonts w:hAnsi="宋体" w:hint="eastAsia"/>
          <w:sz w:val="24"/>
          <w:szCs w:val="24"/>
        </w:rPr>
        <w:t>，各敏感点空气质量均满足《环境空气质量标准》（</w:t>
      </w:r>
      <w:r w:rsidR="00F25D1D" w:rsidRPr="005E6592">
        <w:rPr>
          <w:rFonts w:hAnsi="宋体" w:hint="eastAsia"/>
          <w:sz w:val="24"/>
          <w:szCs w:val="24"/>
        </w:rPr>
        <w:t>GB3095-2012</w:t>
      </w:r>
      <w:r w:rsidR="00F25D1D" w:rsidRPr="005E6592">
        <w:rPr>
          <w:rFonts w:hAnsi="宋体" w:hint="eastAsia"/>
          <w:sz w:val="24"/>
          <w:szCs w:val="24"/>
        </w:rPr>
        <w:t>）二级标准要求</w:t>
      </w:r>
      <w:r w:rsidRPr="005E6592">
        <w:rPr>
          <w:rFonts w:hAnsi="宋体"/>
          <w:sz w:val="24"/>
          <w:szCs w:val="24"/>
        </w:rPr>
        <w:t>。</w:t>
      </w:r>
    </w:p>
    <w:p w:rsidR="00592B6D" w:rsidRPr="005E6592" w:rsidRDefault="00592B6D" w:rsidP="005C77D6">
      <w:pPr>
        <w:ind w:firstLineChars="200" w:firstLine="480"/>
        <w:rPr>
          <w:sz w:val="24"/>
        </w:rPr>
      </w:pPr>
      <w:r w:rsidRPr="005E6592">
        <w:rPr>
          <w:rFonts w:hint="eastAsia"/>
          <w:sz w:val="24"/>
        </w:rPr>
        <w:t>综上可知，采取相应环保措施后，破碎</w:t>
      </w:r>
      <w:r w:rsidR="00F25D1D" w:rsidRPr="005E6592">
        <w:rPr>
          <w:rFonts w:hint="eastAsia"/>
          <w:sz w:val="24"/>
        </w:rPr>
        <w:t>系统排放颗粒物</w:t>
      </w:r>
      <w:r w:rsidRPr="005E6592">
        <w:rPr>
          <w:rFonts w:hint="eastAsia"/>
          <w:sz w:val="24"/>
        </w:rPr>
        <w:t>对周围环境影响不大。</w:t>
      </w:r>
    </w:p>
    <w:p w:rsidR="00A5153C" w:rsidRPr="005E6592" w:rsidRDefault="00A5153C">
      <w:pPr>
        <w:pStyle w:val="3"/>
        <w:numPr>
          <w:ilvl w:val="2"/>
          <w:numId w:val="3"/>
        </w:numPr>
        <w:spacing w:before="100" w:after="100" w:line="300" w:lineRule="auto"/>
        <w:rPr>
          <w:sz w:val="28"/>
          <w:szCs w:val="28"/>
        </w:rPr>
      </w:pPr>
      <w:r w:rsidRPr="005E6592">
        <w:rPr>
          <w:sz w:val="28"/>
          <w:szCs w:val="28"/>
        </w:rPr>
        <w:t>运营期地表水影响分析</w:t>
      </w:r>
    </w:p>
    <w:p w:rsidR="000978F6" w:rsidRPr="005E6592" w:rsidRDefault="000978F6" w:rsidP="000978F6">
      <w:pPr>
        <w:ind w:firstLineChars="200" w:firstLine="482"/>
        <w:rPr>
          <w:b/>
          <w:sz w:val="24"/>
        </w:rPr>
      </w:pPr>
      <w:r w:rsidRPr="005E6592">
        <w:rPr>
          <w:b/>
          <w:sz w:val="24"/>
        </w:rPr>
        <w:t>1</w:t>
      </w:r>
      <w:r w:rsidRPr="005E6592">
        <w:rPr>
          <w:rFonts w:hint="eastAsia"/>
          <w:b/>
          <w:sz w:val="24"/>
        </w:rPr>
        <w:t>、生产废水</w:t>
      </w:r>
    </w:p>
    <w:p w:rsidR="000978F6" w:rsidRPr="005E6592" w:rsidRDefault="000978F6" w:rsidP="000978F6">
      <w:pPr>
        <w:ind w:firstLineChars="200" w:firstLine="480"/>
        <w:rPr>
          <w:sz w:val="24"/>
        </w:rPr>
      </w:pPr>
      <w:r w:rsidRPr="005E6592">
        <w:rPr>
          <w:rFonts w:hint="eastAsia"/>
          <w:sz w:val="24"/>
        </w:rPr>
        <w:t>本项目运营期生产过程中爆破、破碎加工、运输、装卸、产品堆等各个环节中均需洒水，这部分水均被物料吸收或自然蒸发，不会产生外排废水，无生产废水产生。矿区原矿浸出毒性实验结果显示本项目矿区矿石中有毒有害元素的含量均很低，污染因子的浸出浓度均没有超过</w:t>
      </w:r>
      <w:r w:rsidRPr="005E6592">
        <w:rPr>
          <w:sz w:val="24"/>
        </w:rPr>
        <w:t>GB5085.3-2007</w:t>
      </w:r>
      <w:r w:rsidRPr="005E6592">
        <w:rPr>
          <w:rFonts w:hint="eastAsia"/>
          <w:sz w:val="24"/>
        </w:rPr>
        <w:t>《危险废物鉴别标准</w:t>
      </w:r>
      <w:r w:rsidRPr="005E6592">
        <w:rPr>
          <w:sz w:val="24"/>
        </w:rPr>
        <w:t xml:space="preserve"> </w:t>
      </w:r>
      <w:r w:rsidRPr="005E6592">
        <w:rPr>
          <w:rFonts w:hint="eastAsia"/>
          <w:sz w:val="24"/>
        </w:rPr>
        <w:t>浸出毒性鉴别》中浸出毒性鉴别标准值。因此，雨季外排降水不会对周边地表水环境产生影响。</w:t>
      </w:r>
    </w:p>
    <w:p w:rsidR="000978F6" w:rsidRPr="005E6592" w:rsidRDefault="000978F6" w:rsidP="000978F6">
      <w:pPr>
        <w:ind w:firstLineChars="200" w:firstLine="482"/>
        <w:rPr>
          <w:b/>
          <w:sz w:val="24"/>
        </w:rPr>
      </w:pPr>
      <w:r w:rsidRPr="005E6592">
        <w:rPr>
          <w:b/>
          <w:sz w:val="24"/>
        </w:rPr>
        <w:t>2</w:t>
      </w:r>
      <w:r w:rsidRPr="005E6592">
        <w:rPr>
          <w:rFonts w:hint="eastAsia"/>
          <w:b/>
          <w:sz w:val="24"/>
        </w:rPr>
        <w:t>、场地、运输、装卸抑尘用水</w:t>
      </w:r>
    </w:p>
    <w:p w:rsidR="000978F6" w:rsidRPr="005E6592" w:rsidRDefault="000978F6" w:rsidP="000978F6">
      <w:pPr>
        <w:ind w:firstLineChars="200" w:firstLine="480"/>
        <w:rPr>
          <w:sz w:val="24"/>
        </w:rPr>
      </w:pPr>
      <w:r w:rsidRPr="005E6592">
        <w:rPr>
          <w:rFonts w:hint="eastAsia"/>
          <w:sz w:val="24"/>
        </w:rPr>
        <w:t>为降低场地扬尘，评价建议矿区设置建议洒水车一辆，对运输道路、采区平台、作业面等进行定期洒水，同时在破碎进料口设置喷雾装置，在</w:t>
      </w:r>
      <w:r w:rsidR="00061B70" w:rsidRPr="005E6592">
        <w:rPr>
          <w:rFonts w:hint="eastAsia"/>
          <w:sz w:val="24"/>
        </w:rPr>
        <w:t>排土场</w:t>
      </w:r>
      <w:r w:rsidRPr="005E6592">
        <w:rPr>
          <w:rFonts w:hint="eastAsia"/>
          <w:sz w:val="24"/>
        </w:rPr>
        <w:t>设置自动洒水喷头，在产品临时堆场设置洒水喷头，在作业面和产品临时堆场设置喷雾装置。该部分每日需用水约</w:t>
      </w:r>
      <w:r w:rsidRPr="005E6592">
        <w:rPr>
          <w:rFonts w:hint="eastAsia"/>
          <w:sz w:val="24"/>
        </w:rPr>
        <w:t>31</w:t>
      </w:r>
      <w:r w:rsidRPr="005E6592">
        <w:rPr>
          <w:sz w:val="24"/>
        </w:rPr>
        <w:t>m</w:t>
      </w:r>
      <w:r w:rsidRPr="005E6592">
        <w:rPr>
          <w:sz w:val="24"/>
          <w:vertAlign w:val="superscript"/>
        </w:rPr>
        <w:t>3</w:t>
      </w:r>
      <w:r w:rsidRPr="005E6592">
        <w:rPr>
          <w:sz w:val="24"/>
        </w:rPr>
        <w:t>/d</w:t>
      </w:r>
      <w:r w:rsidRPr="005E6592">
        <w:rPr>
          <w:rFonts w:hint="eastAsia"/>
          <w:sz w:val="24"/>
        </w:rPr>
        <w:t>，项目运行中空压机补充用水量约</w:t>
      </w:r>
      <w:r w:rsidRPr="005E6592">
        <w:rPr>
          <w:rFonts w:hint="eastAsia"/>
          <w:sz w:val="24"/>
        </w:rPr>
        <w:t>3</w:t>
      </w:r>
      <w:r w:rsidRPr="005E6592">
        <w:rPr>
          <w:sz w:val="24"/>
        </w:rPr>
        <w:t xml:space="preserve"> m</w:t>
      </w:r>
      <w:r w:rsidRPr="005E6592">
        <w:rPr>
          <w:sz w:val="24"/>
          <w:vertAlign w:val="superscript"/>
        </w:rPr>
        <w:t>3</w:t>
      </w:r>
      <w:r w:rsidRPr="005E6592">
        <w:rPr>
          <w:sz w:val="24"/>
        </w:rPr>
        <w:t>/d</w:t>
      </w:r>
      <w:r w:rsidRPr="005E6592">
        <w:rPr>
          <w:rFonts w:hint="eastAsia"/>
          <w:sz w:val="24"/>
        </w:rPr>
        <w:t>，该部分水全部蒸发或渗漏，无生产废水排放。</w:t>
      </w:r>
    </w:p>
    <w:p w:rsidR="000978F6" w:rsidRPr="005E6592" w:rsidRDefault="000978F6" w:rsidP="000978F6">
      <w:pPr>
        <w:ind w:firstLineChars="200" w:firstLine="482"/>
        <w:rPr>
          <w:b/>
          <w:sz w:val="24"/>
        </w:rPr>
      </w:pPr>
      <w:r w:rsidRPr="005E6592">
        <w:rPr>
          <w:b/>
          <w:sz w:val="24"/>
        </w:rPr>
        <w:t>3</w:t>
      </w:r>
      <w:r w:rsidRPr="005E6592">
        <w:rPr>
          <w:rFonts w:hint="eastAsia"/>
          <w:b/>
          <w:sz w:val="24"/>
        </w:rPr>
        <w:t>、洗车废水</w:t>
      </w:r>
    </w:p>
    <w:p w:rsidR="000978F6" w:rsidRPr="005E6592" w:rsidRDefault="000978F6" w:rsidP="000978F6">
      <w:pPr>
        <w:ind w:firstLineChars="200" w:firstLine="480"/>
        <w:jc w:val="left"/>
        <w:rPr>
          <w:sz w:val="24"/>
          <w:szCs w:val="24"/>
        </w:rPr>
      </w:pPr>
      <w:r w:rsidRPr="005E6592">
        <w:rPr>
          <w:rFonts w:hint="eastAsia"/>
          <w:sz w:val="24"/>
        </w:rPr>
        <w:t>为降低运输过程中的扬尘产生，评价建议在矿区进出口处设置轮胎清洗装置，并利用利用施工期在矿区进出口设立</w:t>
      </w:r>
      <w:r w:rsidRPr="005E6592">
        <w:rPr>
          <w:sz w:val="24"/>
        </w:rPr>
        <w:t>6×</w:t>
      </w:r>
      <w:smartTag w:uri="urn:schemas-microsoft-com:office:smarttags" w:element="chmetcnv">
        <w:smartTagPr>
          <w:attr w:name="TCSC" w:val="0"/>
          <w:attr w:name="NumberType" w:val="1"/>
          <w:attr w:name="Negative" w:val="False"/>
          <w:attr w:name="HasSpace" w:val="False"/>
          <w:attr w:name="SourceValue" w:val="8"/>
          <w:attr w:name="UnitName" w:val="m"/>
        </w:smartTagPr>
        <w:r w:rsidRPr="005E6592">
          <w:rPr>
            <w:sz w:val="24"/>
          </w:rPr>
          <w:t>8m</w:t>
        </w:r>
      </w:smartTag>
      <w:r w:rsidRPr="005E6592">
        <w:rPr>
          <w:rFonts w:hint="eastAsia"/>
          <w:sz w:val="24"/>
        </w:rPr>
        <w:t>的洗车台，并设施</w:t>
      </w:r>
      <w:r w:rsidRPr="005E6592">
        <w:rPr>
          <w:sz w:val="24"/>
        </w:rPr>
        <w:t>50m</w:t>
      </w:r>
      <w:r w:rsidRPr="005E6592">
        <w:rPr>
          <w:sz w:val="24"/>
          <w:vertAlign w:val="superscript"/>
        </w:rPr>
        <w:t>3</w:t>
      </w:r>
      <w:r w:rsidRPr="005E6592">
        <w:rPr>
          <w:rFonts w:hint="eastAsia"/>
          <w:sz w:val="24"/>
        </w:rPr>
        <w:t>的沉淀池</w:t>
      </w:r>
      <w:r w:rsidRPr="005E6592">
        <w:rPr>
          <w:sz w:val="24"/>
        </w:rPr>
        <w:t>1</w:t>
      </w:r>
      <w:r w:rsidRPr="005E6592">
        <w:rPr>
          <w:rFonts w:hint="eastAsia"/>
          <w:sz w:val="24"/>
        </w:rPr>
        <w:t>座，将轮胎清洗水进行沉淀处理后重复利用，不外排。</w:t>
      </w:r>
    </w:p>
    <w:p w:rsidR="00A5153C" w:rsidRPr="005E6592" w:rsidRDefault="000978F6">
      <w:pPr>
        <w:ind w:firstLineChars="200" w:firstLine="482"/>
        <w:rPr>
          <w:b/>
          <w:sz w:val="24"/>
        </w:rPr>
      </w:pPr>
      <w:r w:rsidRPr="005E6592">
        <w:rPr>
          <w:rFonts w:hint="eastAsia"/>
          <w:b/>
          <w:sz w:val="24"/>
        </w:rPr>
        <w:t>4</w:t>
      </w:r>
      <w:r w:rsidR="00A5153C" w:rsidRPr="005E6592">
        <w:rPr>
          <w:b/>
          <w:sz w:val="24"/>
        </w:rPr>
        <w:t>、生活污水</w:t>
      </w:r>
    </w:p>
    <w:p w:rsidR="00757DA2" w:rsidRPr="005E6592" w:rsidRDefault="00A5153C" w:rsidP="00757DA2">
      <w:pPr>
        <w:ind w:firstLineChars="200" w:firstLine="480"/>
        <w:rPr>
          <w:sz w:val="24"/>
        </w:rPr>
      </w:pPr>
      <w:r w:rsidRPr="005E6592">
        <w:rPr>
          <w:sz w:val="24"/>
        </w:rPr>
        <w:t>根据前述水量平衡分析可知，矿区生活污水产生量为</w:t>
      </w:r>
      <w:r w:rsidR="00882E24" w:rsidRPr="005E6592">
        <w:rPr>
          <w:rFonts w:hint="eastAsia"/>
          <w:sz w:val="24"/>
        </w:rPr>
        <w:t>4.48</w:t>
      </w:r>
      <w:r w:rsidRPr="005E6592">
        <w:rPr>
          <w:sz w:val="24"/>
        </w:rPr>
        <w:t>t/d</w:t>
      </w:r>
      <w:r w:rsidRPr="005E6592">
        <w:rPr>
          <w:sz w:val="24"/>
        </w:rPr>
        <w:t>。该部分污水是职工简单洗漱废水，水质简单，水量较小，</w:t>
      </w:r>
      <w:r w:rsidR="00757DA2" w:rsidRPr="005E6592">
        <w:rPr>
          <w:rFonts w:hint="eastAsia"/>
          <w:sz w:val="24"/>
        </w:rPr>
        <w:t>餐饮废水经隔油池处理后进入沉淀池，回用于洒水抑尘，</w:t>
      </w:r>
      <w:r w:rsidR="00814CCA" w:rsidRPr="005E6592">
        <w:rPr>
          <w:rFonts w:hint="eastAsia"/>
          <w:sz w:val="24"/>
        </w:rPr>
        <w:t>项目设置水冲厕，生活污水在化粪池暂存后</w:t>
      </w:r>
      <w:r w:rsidR="00757DA2" w:rsidRPr="005E6592">
        <w:rPr>
          <w:rFonts w:hint="eastAsia"/>
          <w:sz w:val="24"/>
        </w:rPr>
        <w:t>定期由附近村民清理作为农肥，不外排</w:t>
      </w:r>
      <w:r w:rsidR="00757DA2" w:rsidRPr="005E6592">
        <w:rPr>
          <w:sz w:val="24"/>
        </w:rPr>
        <w:t>。</w:t>
      </w:r>
    </w:p>
    <w:p w:rsidR="00A5153C" w:rsidRPr="005E6592" w:rsidRDefault="00A5153C">
      <w:pPr>
        <w:ind w:firstLineChars="200" w:firstLine="480"/>
        <w:rPr>
          <w:sz w:val="24"/>
        </w:rPr>
      </w:pPr>
      <w:r w:rsidRPr="005E6592">
        <w:rPr>
          <w:sz w:val="24"/>
        </w:rPr>
        <w:t>本项目营运期没有废污水外排，不会对地表水产生不利影响。</w:t>
      </w:r>
    </w:p>
    <w:p w:rsidR="00FE4AD1" w:rsidRPr="005E6592" w:rsidRDefault="000978F6" w:rsidP="00455A08">
      <w:pPr>
        <w:ind w:firstLineChars="200" w:firstLine="482"/>
        <w:rPr>
          <w:b/>
          <w:sz w:val="24"/>
        </w:rPr>
      </w:pPr>
      <w:r w:rsidRPr="005E6592">
        <w:rPr>
          <w:rFonts w:hint="eastAsia"/>
          <w:b/>
          <w:sz w:val="24"/>
        </w:rPr>
        <w:t>5</w:t>
      </w:r>
      <w:r w:rsidR="00FE4AD1" w:rsidRPr="005E6592">
        <w:rPr>
          <w:rFonts w:hint="eastAsia"/>
          <w:b/>
          <w:sz w:val="24"/>
        </w:rPr>
        <w:t>、对</w:t>
      </w:r>
      <w:r w:rsidR="002649BD" w:rsidRPr="005E6592">
        <w:rPr>
          <w:rFonts w:hint="eastAsia"/>
          <w:b/>
          <w:sz w:val="24"/>
        </w:rPr>
        <w:t>张庄</w:t>
      </w:r>
      <w:r w:rsidR="00FE4AD1" w:rsidRPr="005E6592">
        <w:rPr>
          <w:rFonts w:hint="eastAsia"/>
          <w:b/>
          <w:sz w:val="24"/>
        </w:rPr>
        <w:t>村生活用水的影响</w:t>
      </w:r>
    </w:p>
    <w:p w:rsidR="00FE4AD1" w:rsidRPr="005E6592" w:rsidRDefault="00FE4AD1" w:rsidP="00455A08">
      <w:pPr>
        <w:ind w:firstLineChars="200" w:firstLine="480"/>
        <w:rPr>
          <w:sz w:val="24"/>
        </w:rPr>
      </w:pPr>
      <w:r w:rsidRPr="005E6592">
        <w:rPr>
          <w:rFonts w:hint="eastAsia"/>
          <w:sz w:val="24"/>
        </w:rPr>
        <w:t>根据对现场及周边村庄的实地调查，</w:t>
      </w:r>
      <w:r w:rsidR="00592B6D" w:rsidRPr="005E6592">
        <w:rPr>
          <w:rFonts w:hint="eastAsia"/>
          <w:sz w:val="24"/>
        </w:rPr>
        <w:t>青草岭附近的</w:t>
      </w:r>
      <w:r w:rsidR="002649BD" w:rsidRPr="005E6592">
        <w:rPr>
          <w:rFonts w:hint="eastAsia"/>
          <w:sz w:val="24"/>
        </w:rPr>
        <w:t>张庄</w:t>
      </w:r>
      <w:r w:rsidRPr="005E6592">
        <w:rPr>
          <w:rFonts w:hint="eastAsia"/>
          <w:sz w:val="24"/>
        </w:rPr>
        <w:t>村</w:t>
      </w:r>
      <w:r w:rsidR="00592B6D" w:rsidRPr="005E6592">
        <w:rPr>
          <w:rFonts w:hint="eastAsia"/>
          <w:sz w:val="24"/>
        </w:rPr>
        <w:t>和白窑村地处岩层</w:t>
      </w:r>
      <w:r w:rsidR="00592B6D" w:rsidRPr="005E6592">
        <w:rPr>
          <w:rFonts w:hint="eastAsia"/>
          <w:sz w:val="24"/>
        </w:rPr>
        <w:lastRenderedPageBreak/>
        <w:t>裂隙地带，安全隐患大，故拟在工程开工前完成搬迁</w:t>
      </w:r>
      <w:r w:rsidR="00DC17D9" w:rsidRPr="005E6592">
        <w:rPr>
          <w:rFonts w:hint="eastAsia"/>
          <w:sz w:val="24"/>
        </w:rPr>
        <w:t>（爆破安全警界线内安全搬迁）</w:t>
      </w:r>
      <w:r w:rsidR="00592B6D" w:rsidRPr="005E6592">
        <w:rPr>
          <w:rFonts w:hint="eastAsia"/>
          <w:sz w:val="24"/>
        </w:rPr>
        <w:t>；目前，</w:t>
      </w:r>
      <w:r w:rsidRPr="005E6592">
        <w:rPr>
          <w:rFonts w:hint="eastAsia"/>
          <w:sz w:val="24"/>
        </w:rPr>
        <w:t>本项目采矿开采标高均位于当地侵蚀基准面和地下水水位以上，项目露天开采不会对地下水水位、流向产生明显影响。</w:t>
      </w:r>
    </w:p>
    <w:p w:rsidR="00FE4AD1" w:rsidRPr="005E6592" w:rsidRDefault="00FE4AD1" w:rsidP="00455A08">
      <w:pPr>
        <w:ind w:firstLineChars="200" w:firstLine="480"/>
        <w:rPr>
          <w:sz w:val="24"/>
        </w:rPr>
      </w:pPr>
      <w:r w:rsidRPr="005E6592">
        <w:rPr>
          <w:rFonts w:hint="eastAsia"/>
          <w:sz w:val="24"/>
        </w:rPr>
        <w:t>本项目生产废水经沉淀后全部回用不外排，各采区下方沉淀池进行混凝土防渗，且项目</w:t>
      </w:r>
      <w:r w:rsidR="000C7508" w:rsidRPr="005E6592">
        <w:rPr>
          <w:rFonts w:hint="eastAsia"/>
          <w:sz w:val="24"/>
        </w:rPr>
        <w:t>表土</w:t>
      </w:r>
      <w:r w:rsidRPr="005E6592">
        <w:rPr>
          <w:rFonts w:hint="eastAsia"/>
          <w:sz w:val="24"/>
        </w:rPr>
        <w:t>为一般固废，通过以上分析可知，项目采场雨水下渗开采对区域地下水及居民生活用水影响较小。</w:t>
      </w:r>
    </w:p>
    <w:p w:rsidR="00A5153C" w:rsidRPr="005E6592" w:rsidRDefault="00A5153C">
      <w:pPr>
        <w:pStyle w:val="3"/>
        <w:numPr>
          <w:ilvl w:val="2"/>
          <w:numId w:val="3"/>
        </w:numPr>
        <w:tabs>
          <w:tab w:val="left" w:pos="709"/>
          <w:tab w:val="left" w:pos="4140"/>
        </w:tabs>
        <w:spacing w:before="100" w:after="100" w:line="300" w:lineRule="auto"/>
        <w:rPr>
          <w:szCs w:val="28"/>
        </w:rPr>
      </w:pPr>
      <w:r w:rsidRPr="005E6592">
        <w:rPr>
          <w:szCs w:val="28"/>
        </w:rPr>
        <w:t>运营期声环境影响分析</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噪声污染源强</w:t>
      </w:r>
    </w:p>
    <w:p w:rsidR="00A5153C" w:rsidRPr="005E6592" w:rsidRDefault="00A5153C">
      <w:pPr>
        <w:ind w:firstLineChars="200" w:firstLine="480"/>
        <w:rPr>
          <w:sz w:val="24"/>
        </w:rPr>
      </w:pPr>
      <w:r w:rsidRPr="005E6592">
        <w:rPr>
          <w:sz w:val="24"/>
        </w:rPr>
        <w:t>根据工程分析，各声源源强见表</w:t>
      </w:r>
      <w:r w:rsidR="008D7B82" w:rsidRPr="005E6592">
        <w:rPr>
          <w:sz w:val="24"/>
        </w:rPr>
        <w:t>5.</w:t>
      </w:r>
      <w:r w:rsidRPr="005E6592">
        <w:rPr>
          <w:sz w:val="24"/>
        </w:rPr>
        <w:t>2-</w:t>
      </w:r>
      <w:r w:rsidR="00242183">
        <w:rPr>
          <w:rFonts w:hint="eastAsia"/>
          <w:sz w:val="24"/>
        </w:rPr>
        <w:t>1</w:t>
      </w:r>
      <w:r w:rsidR="008E461C">
        <w:rPr>
          <w:rFonts w:hint="eastAsia"/>
          <w:sz w:val="24"/>
        </w:rPr>
        <w:t>3</w:t>
      </w:r>
      <w:r w:rsidRPr="005E6592">
        <w:rPr>
          <w:sz w:val="24"/>
        </w:rPr>
        <w:t>。</w:t>
      </w:r>
    </w:p>
    <w:p w:rsidR="000D06F5" w:rsidRDefault="00A5153C" w:rsidP="000D06F5">
      <w:pPr>
        <w:ind w:firstLineChars="98" w:firstLine="236"/>
        <w:jc w:val="center"/>
        <w:rPr>
          <w:b/>
          <w:sz w:val="24"/>
        </w:rPr>
      </w:pPr>
      <w:r w:rsidRPr="005E6592">
        <w:rPr>
          <w:b/>
          <w:sz w:val="24"/>
        </w:rPr>
        <w:t>表</w:t>
      </w:r>
      <w:r w:rsidR="008D7B82" w:rsidRPr="005E6592">
        <w:rPr>
          <w:b/>
          <w:sz w:val="24"/>
        </w:rPr>
        <w:t>5.</w:t>
      </w:r>
      <w:r w:rsidRPr="005E6592">
        <w:rPr>
          <w:b/>
          <w:sz w:val="24"/>
        </w:rPr>
        <w:t>2-</w:t>
      </w:r>
      <w:r w:rsidR="00242183">
        <w:rPr>
          <w:rFonts w:hint="eastAsia"/>
          <w:b/>
          <w:sz w:val="24"/>
        </w:rPr>
        <w:t>1</w:t>
      </w:r>
      <w:r w:rsidR="008E461C">
        <w:rPr>
          <w:rFonts w:hint="eastAsia"/>
          <w:b/>
          <w:sz w:val="24"/>
        </w:rPr>
        <w:t>3</w:t>
      </w:r>
      <w:r w:rsidR="003D16C6" w:rsidRPr="005E6592">
        <w:rPr>
          <w:rFonts w:hint="eastAsia"/>
          <w:b/>
          <w:sz w:val="24"/>
        </w:rPr>
        <w:t xml:space="preserve">    </w:t>
      </w:r>
      <w:r w:rsidRPr="005E6592">
        <w:rPr>
          <w:b/>
          <w:sz w:val="24"/>
        </w:rPr>
        <w:t>各声源源强一览表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943"/>
        <w:gridCol w:w="1212"/>
        <w:gridCol w:w="1552"/>
        <w:gridCol w:w="2007"/>
        <w:gridCol w:w="1306"/>
        <w:gridCol w:w="1306"/>
      </w:tblGrid>
      <w:tr w:rsidR="00A5153C" w:rsidRPr="005E6592" w:rsidTr="00DB500B">
        <w:trPr>
          <w:trHeight w:val="247"/>
        </w:trPr>
        <w:tc>
          <w:tcPr>
            <w:tcW w:w="1294" w:type="pct"/>
            <w:gridSpan w:val="2"/>
            <w:vAlign w:val="center"/>
          </w:tcPr>
          <w:p w:rsidR="00A5153C" w:rsidRPr="005E6592" w:rsidRDefault="00A5153C" w:rsidP="006D210B">
            <w:pPr>
              <w:spacing w:line="240" w:lineRule="exact"/>
              <w:jc w:val="center"/>
              <w:rPr>
                <w:szCs w:val="21"/>
              </w:rPr>
            </w:pPr>
            <w:r w:rsidRPr="005E6592">
              <w:rPr>
                <w:szCs w:val="21"/>
              </w:rPr>
              <w:t>噪声源设备</w:t>
            </w:r>
          </w:p>
        </w:tc>
        <w:tc>
          <w:tcPr>
            <w:tcW w:w="932" w:type="pct"/>
            <w:vAlign w:val="center"/>
          </w:tcPr>
          <w:p w:rsidR="00A5153C" w:rsidRPr="005E6592" w:rsidRDefault="00A5153C" w:rsidP="006D210B">
            <w:pPr>
              <w:spacing w:line="240" w:lineRule="exact"/>
              <w:jc w:val="center"/>
              <w:rPr>
                <w:szCs w:val="21"/>
              </w:rPr>
            </w:pPr>
            <w:r w:rsidRPr="005E6592">
              <w:rPr>
                <w:szCs w:val="21"/>
              </w:rPr>
              <w:t>降噪前声压级</w:t>
            </w:r>
            <w:r w:rsidRPr="005E6592">
              <w:rPr>
                <w:szCs w:val="21"/>
              </w:rPr>
              <w:t>dB(A)</w:t>
            </w:r>
          </w:p>
        </w:tc>
        <w:tc>
          <w:tcPr>
            <w:tcW w:w="1205" w:type="pct"/>
            <w:vAlign w:val="center"/>
          </w:tcPr>
          <w:p w:rsidR="00A5153C" w:rsidRPr="005E6592" w:rsidRDefault="00A5153C" w:rsidP="006D210B">
            <w:pPr>
              <w:spacing w:line="240" w:lineRule="exact"/>
              <w:jc w:val="center"/>
              <w:rPr>
                <w:szCs w:val="21"/>
              </w:rPr>
            </w:pPr>
            <w:r w:rsidRPr="005E6592">
              <w:rPr>
                <w:szCs w:val="21"/>
              </w:rPr>
              <w:t>治理措施</w:t>
            </w:r>
          </w:p>
        </w:tc>
        <w:tc>
          <w:tcPr>
            <w:tcW w:w="784" w:type="pct"/>
            <w:vAlign w:val="center"/>
          </w:tcPr>
          <w:p w:rsidR="00A5153C" w:rsidRPr="005E6592" w:rsidRDefault="00A5153C" w:rsidP="006D210B">
            <w:pPr>
              <w:spacing w:line="240" w:lineRule="exact"/>
              <w:jc w:val="center"/>
              <w:rPr>
                <w:szCs w:val="21"/>
              </w:rPr>
            </w:pPr>
            <w:r w:rsidRPr="005E6592">
              <w:rPr>
                <w:szCs w:val="21"/>
              </w:rPr>
              <w:t>降噪后声压级</w:t>
            </w:r>
            <w:r w:rsidRPr="005E6592">
              <w:rPr>
                <w:szCs w:val="21"/>
              </w:rPr>
              <w:t>dB(A)</w:t>
            </w:r>
          </w:p>
        </w:tc>
        <w:tc>
          <w:tcPr>
            <w:tcW w:w="784" w:type="pct"/>
            <w:vAlign w:val="center"/>
          </w:tcPr>
          <w:p w:rsidR="00A5153C" w:rsidRPr="005E6592" w:rsidRDefault="00A5153C" w:rsidP="006D210B">
            <w:pPr>
              <w:spacing w:line="240" w:lineRule="exact"/>
              <w:jc w:val="center"/>
              <w:rPr>
                <w:szCs w:val="21"/>
              </w:rPr>
            </w:pPr>
            <w:r w:rsidRPr="005E6592">
              <w:rPr>
                <w:szCs w:val="21"/>
              </w:rPr>
              <w:t>作业时段</w:t>
            </w:r>
          </w:p>
        </w:tc>
      </w:tr>
      <w:tr w:rsidR="00DB500B" w:rsidRPr="005E6592" w:rsidTr="00DB500B">
        <w:trPr>
          <w:trHeight w:val="46"/>
        </w:trPr>
        <w:tc>
          <w:tcPr>
            <w:tcW w:w="566" w:type="pct"/>
            <w:vMerge w:val="restart"/>
            <w:vAlign w:val="center"/>
          </w:tcPr>
          <w:p w:rsidR="00DB500B" w:rsidRPr="005E6592" w:rsidRDefault="00DB500B" w:rsidP="006D210B">
            <w:pPr>
              <w:spacing w:line="240" w:lineRule="exact"/>
              <w:jc w:val="center"/>
              <w:rPr>
                <w:szCs w:val="21"/>
              </w:rPr>
            </w:pPr>
            <w:r w:rsidRPr="005E6592">
              <w:rPr>
                <w:kern w:val="0"/>
                <w:szCs w:val="21"/>
              </w:rPr>
              <w:t>露采</w:t>
            </w:r>
          </w:p>
        </w:tc>
        <w:tc>
          <w:tcPr>
            <w:tcW w:w="728" w:type="pct"/>
            <w:vAlign w:val="center"/>
          </w:tcPr>
          <w:p w:rsidR="00DB500B" w:rsidRPr="005E6592" w:rsidRDefault="00DB500B" w:rsidP="006D210B">
            <w:pPr>
              <w:pStyle w:val="affffd"/>
              <w:rPr>
                <w:color w:val="auto"/>
              </w:rPr>
            </w:pPr>
            <w:r w:rsidRPr="005E6592">
              <w:rPr>
                <w:rFonts w:hint="eastAsia"/>
                <w:color w:val="auto"/>
              </w:rPr>
              <w:t>挖掘机</w:t>
            </w:r>
          </w:p>
        </w:tc>
        <w:tc>
          <w:tcPr>
            <w:tcW w:w="932" w:type="pct"/>
            <w:vAlign w:val="center"/>
          </w:tcPr>
          <w:p w:rsidR="00DB500B" w:rsidRPr="005E6592" w:rsidRDefault="00DB500B" w:rsidP="006D210B">
            <w:pPr>
              <w:widowControl/>
              <w:spacing w:line="240" w:lineRule="exact"/>
              <w:jc w:val="center"/>
              <w:rPr>
                <w:kern w:val="0"/>
                <w:szCs w:val="21"/>
              </w:rPr>
            </w:pPr>
            <w:r w:rsidRPr="005E6592">
              <w:rPr>
                <w:rFonts w:hint="eastAsia"/>
                <w:kern w:val="0"/>
                <w:szCs w:val="21"/>
              </w:rPr>
              <w:t>85</w:t>
            </w:r>
          </w:p>
        </w:tc>
        <w:tc>
          <w:tcPr>
            <w:tcW w:w="1205" w:type="pct"/>
            <w:vAlign w:val="center"/>
          </w:tcPr>
          <w:p w:rsidR="00DB500B" w:rsidRPr="005E6592" w:rsidRDefault="00DB500B" w:rsidP="006D210B">
            <w:pPr>
              <w:spacing w:line="240" w:lineRule="exact"/>
              <w:jc w:val="center"/>
              <w:rPr>
                <w:szCs w:val="21"/>
              </w:rPr>
            </w:pPr>
            <w:r w:rsidRPr="005E6592">
              <w:rPr>
                <w:szCs w:val="21"/>
              </w:rPr>
              <w:t>自然衰减</w:t>
            </w:r>
          </w:p>
        </w:tc>
        <w:tc>
          <w:tcPr>
            <w:tcW w:w="784" w:type="pct"/>
            <w:vMerge w:val="restart"/>
            <w:vAlign w:val="center"/>
          </w:tcPr>
          <w:p w:rsidR="00DB500B" w:rsidRPr="005E6592" w:rsidRDefault="00DB500B" w:rsidP="006D210B">
            <w:pPr>
              <w:spacing w:line="240" w:lineRule="exact"/>
              <w:jc w:val="center"/>
              <w:rPr>
                <w:szCs w:val="21"/>
              </w:rPr>
            </w:pPr>
            <w:r w:rsidRPr="005E6592">
              <w:rPr>
                <w:rFonts w:hint="eastAsia"/>
                <w:szCs w:val="21"/>
              </w:rPr>
              <w:t>依据衰减距离判定</w:t>
            </w:r>
          </w:p>
        </w:tc>
        <w:tc>
          <w:tcPr>
            <w:tcW w:w="784" w:type="pct"/>
            <w:vMerge w:val="restart"/>
            <w:vAlign w:val="center"/>
          </w:tcPr>
          <w:p w:rsidR="00DB500B" w:rsidRPr="005E6592" w:rsidRDefault="00DB500B" w:rsidP="006D210B">
            <w:pPr>
              <w:spacing w:line="240" w:lineRule="exact"/>
              <w:jc w:val="center"/>
              <w:rPr>
                <w:szCs w:val="21"/>
              </w:rPr>
            </w:pPr>
            <w:r w:rsidRPr="005E6592">
              <w:rPr>
                <w:szCs w:val="21"/>
              </w:rPr>
              <w:t>昼</w:t>
            </w: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pStyle w:val="affffd"/>
              <w:rPr>
                <w:color w:val="auto"/>
              </w:rPr>
            </w:pPr>
            <w:r w:rsidRPr="005E6592">
              <w:rPr>
                <w:rFonts w:hint="eastAsia"/>
                <w:color w:val="auto"/>
              </w:rPr>
              <w:t>钻机</w:t>
            </w:r>
          </w:p>
        </w:tc>
        <w:tc>
          <w:tcPr>
            <w:tcW w:w="932" w:type="pct"/>
            <w:vAlign w:val="center"/>
          </w:tcPr>
          <w:p w:rsidR="00DB500B" w:rsidRPr="005E6592" w:rsidRDefault="00DB500B" w:rsidP="006D210B">
            <w:pPr>
              <w:widowControl/>
              <w:spacing w:line="240" w:lineRule="exact"/>
              <w:jc w:val="center"/>
              <w:rPr>
                <w:kern w:val="0"/>
                <w:szCs w:val="21"/>
              </w:rPr>
            </w:pPr>
            <w:r w:rsidRPr="005E6592">
              <w:rPr>
                <w:kern w:val="0"/>
                <w:szCs w:val="21"/>
              </w:rPr>
              <w:t>100</w:t>
            </w:r>
          </w:p>
        </w:tc>
        <w:tc>
          <w:tcPr>
            <w:tcW w:w="1205" w:type="pct"/>
            <w:vAlign w:val="center"/>
          </w:tcPr>
          <w:p w:rsidR="00DB500B" w:rsidRPr="005E6592" w:rsidRDefault="00DB500B" w:rsidP="006D210B">
            <w:pPr>
              <w:jc w:val="center"/>
            </w:pPr>
            <w:r w:rsidRPr="005E6592">
              <w:rPr>
                <w:szCs w:val="21"/>
              </w:rPr>
              <w:t>自然衰减</w:t>
            </w:r>
          </w:p>
        </w:tc>
        <w:tc>
          <w:tcPr>
            <w:tcW w:w="784" w:type="pct"/>
            <w:vMerge/>
            <w:vAlign w:val="center"/>
          </w:tcPr>
          <w:p w:rsidR="00DB500B" w:rsidRPr="005E6592" w:rsidRDefault="00DB500B" w:rsidP="006D210B">
            <w:pPr>
              <w:spacing w:line="240" w:lineRule="exact"/>
              <w:jc w:val="center"/>
              <w:rPr>
                <w:szCs w:val="21"/>
              </w:rPr>
            </w:pP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pStyle w:val="affffd"/>
              <w:rPr>
                <w:color w:val="auto"/>
              </w:rPr>
            </w:pPr>
            <w:r w:rsidRPr="005E6592">
              <w:rPr>
                <w:color w:val="auto"/>
              </w:rPr>
              <w:t>装载机</w:t>
            </w:r>
          </w:p>
        </w:tc>
        <w:tc>
          <w:tcPr>
            <w:tcW w:w="932" w:type="pct"/>
            <w:vAlign w:val="center"/>
          </w:tcPr>
          <w:p w:rsidR="00DB500B" w:rsidRPr="005E6592" w:rsidRDefault="00DB500B" w:rsidP="006D210B">
            <w:pPr>
              <w:widowControl/>
              <w:spacing w:line="240" w:lineRule="exact"/>
              <w:jc w:val="center"/>
              <w:rPr>
                <w:kern w:val="0"/>
                <w:szCs w:val="21"/>
              </w:rPr>
            </w:pPr>
            <w:r w:rsidRPr="005E6592">
              <w:rPr>
                <w:rFonts w:hint="eastAsia"/>
                <w:kern w:val="0"/>
                <w:szCs w:val="21"/>
              </w:rPr>
              <w:t>85</w:t>
            </w:r>
          </w:p>
        </w:tc>
        <w:tc>
          <w:tcPr>
            <w:tcW w:w="1205" w:type="pct"/>
            <w:vAlign w:val="center"/>
          </w:tcPr>
          <w:p w:rsidR="00DB500B" w:rsidRPr="005E6592" w:rsidRDefault="00DB500B" w:rsidP="006D210B">
            <w:pPr>
              <w:jc w:val="center"/>
            </w:pPr>
            <w:r w:rsidRPr="005E6592">
              <w:rPr>
                <w:szCs w:val="21"/>
              </w:rPr>
              <w:t>自然衰减</w:t>
            </w:r>
          </w:p>
        </w:tc>
        <w:tc>
          <w:tcPr>
            <w:tcW w:w="784" w:type="pct"/>
            <w:vMerge/>
            <w:vAlign w:val="center"/>
          </w:tcPr>
          <w:p w:rsidR="00DB500B" w:rsidRPr="005E6592" w:rsidRDefault="00DB500B" w:rsidP="006D210B">
            <w:pPr>
              <w:spacing w:line="240" w:lineRule="exact"/>
              <w:jc w:val="center"/>
              <w:rPr>
                <w:szCs w:val="21"/>
              </w:rPr>
            </w:pP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pStyle w:val="affffd"/>
              <w:rPr>
                <w:color w:val="auto"/>
              </w:rPr>
            </w:pPr>
            <w:r w:rsidRPr="005E6592">
              <w:rPr>
                <w:color w:val="auto"/>
              </w:rPr>
              <w:t>自卸汽车</w:t>
            </w:r>
          </w:p>
        </w:tc>
        <w:tc>
          <w:tcPr>
            <w:tcW w:w="932" w:type="pct"/>
            <w:vAlign w:val="center"/>
          </w:tcPr>
          <w:p w:rsidR="00DB500B" w:rsidRPr="005E6592" w:rsidRDefault="00DB500B" w:rsidP="006D210B">
            <w:pPr>
              <w:widowControl/>
              <w:spacing w:line="240" w:lineRule="exact"/>
              <w:jc w:val="center"/>
              <w:rPr>
                <w:kern w:val="0"/>
                <w:szCs w:val="21"/>
              </w:rPr>
            </w:pPr>
            <w:r w:rsidRPr="005E6592">
              <w:rPr>
                <w:kern w:val="0"/>
                <w:szCs w:val="21"/>
              </w:rPr>
              <w:t>85</w:t>
            </w:r>
          </w:p>
        </w:tc>
        <w:tc>
          <w:tcPr>
            <w:tcW w:w="1205" w:type="pct"/>
            <w:vAlign w:val="center"/>
          </w:tcPr>
          <w:p w:rsidR="00DB500B" w:rsidRPr="005E6592" w:rsidRDefault="00DB500B" w:rsidP="006D210B">
            <w:pPr>
              <w:jc w:val="center"/>
            </w:pPr>
            <w:r w:rsidRPr="005E6592">
              <w:rPr>
                <w:szCs w:val="21"/>
              </w:rPr>
              <w:t>自然衰减</w:t>
            </w:r>
          </w:p>
        </w:tc>
        <w:tc>
          <w:tcPr>
            <w:tcW w:w="784" w:type="pct"/>
            <w:vMerge/>
            <w:vAlign w:val="center"/>
          </w:tcPr>
          <w:p w:rsidR="00DB500B" w:rsidRPr="005E6592" w:rsidRDefault="00DB500B" w:rsidP="006D210B">
            <w:pPr>
              <w:spacing w:line="240" w:lineRule="exact"/>
              <w:jc w:val="center"/>
              <w:rPr>
                <w:szCs w:val="21"/>
              </w:rPr>
            </w:pP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pStyle w:val="affffd"/>
              <w:rPr>
                <w:color w:val="auto"/>
              </w:rPr>
            </w:pPr>
            <w:r w:rsidRPr="005E6592">
              <w:rPr>
                <w:color w:val="auto"/>
              </w:rPr>
              <w:t>洒水车</w:t>
            </w:r>
          </w:p>
        </w:tc>
        <w:tc>
          <w:tcPr>
            <w:tcW w:w="932" w:type="pct"/>
            <w:vAlign w:val="center"/>
          </w:tcPr>
          <w:p w:rsidR="00DB500B" w:rsidRPr="005E6592" w:rsidRDefault="00DB500B" w:rsidP="006D210B">
            <w:pPr>
              <w:widowControl/>
              <w:spacing w:line="240" w:lineRule="exact"/>
              <w:jc w:val="center"/>
              <w:rPr>
                <w:kern w:val="0"/>
                <w:szCs w:val="21"/>
              </w:rPr>
            </w:pPr>
            <w:r w:rsidRPr="005E6592">
              <w:rPr>
                <w:kern w:val="0"/>
                <w:szCs w:val="21"/>
              </w:rPr>
              <w:t>85</w:t>
            </w:r>
          </w:p>
        </w:tc>
        <w:tc>
          <w:tcPr>
            <w:tcW w:w="1205" w:type="pct"/>
            <w:vAlign w:val="center"/>
          </w:tcPr>
          <w:p w:rsidR="00DB500B" w:rsidRPr="005E6592" w:rsidRDefault="00DB500B" w:rsidP="006D210B">
            <w:pPr>
              <w:jc w:val="center"/>
            </w:pPr>
            <w:r w:rsidRPr="005E6592">
              <w:rPr>
                <w:szCs w:val="21"/>
              </w:rPr>
              <w:t>自然衰减</w:t>
            </w:r>
          </w:p>
        </w:tc>
        <w:tc>
          <w:tcPr>
            <w:tcW w:w="784" w:type="pct"/>
            <w:vMerge/>
            <w:vAlign w:val="center"/>
          </w:tcPr>
          <w:p w:rsidR="00DB500B" w:rsidRPr="005E6592" w:rsidRDefault="00DB500B" w:rsidP="006D210B">
            <w:pPr>
              <w:spacing w:line="240" w:lineRule="exact"/>
              <w:jc w:val="center"/>
              <w:rPr>
                <w:szCs w:val="21"/>
              </w:rPr>
            </w:pP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547F16">
            <w:pPr>
              <w:pStyle w:val="affffd"/>
              <w:rPr>
                <w:color w:val="auto"/>
              </w:rPr>
            </w:pPr>
            <w:r w:rsidRPr="005E6592">
              <w:rPr>
                <w:rFonts w:hint="eastAsia"/>
                <w:color w:val="auto"/>
              </w:rPr>
              <w:t>矿用汽车</w:t>
            </w:r>
          </w:p>
        </w:tc>
        <w:tc>
          <w:tcPr>
            <w:tcW w:w="932" w:type="pct"/>
            <w:vAlign w:val="center"/>
          </w:tcPr>
          <w:p w:rsidR="00DB500B" w:rsidRPr="005E6592" w:rsidRDefault="00DB500B" w:rsidP="00547F16">
            <w:pPr>
              <w:widowControl/>
              <w:spacing w:line="240" w:lineRule="exact"/>
              <w:jc w:val="center"/>
              <w:rPr>
                <w:kern w:val="0"/>
                <w:szCs w:val="21"/>
              </w:rPr>
            </w:pPr>
            <w:r w:rsidRPr="005E6592">
              <w:rPr>
                <w:rFonts w:hint="eastAsia"/>
                <w:kern w:val="0"/>
                <w:szCs w:val="21"/>
              </w:rPr>
              <w:t>90</w:t>
            </w:r>
          </w:p>
        </w:tc>
        <w:tc>
          <w:tcPr>
            <w:tcW w:w="1205" w:type="pct"/>
            <w:vAlign w:val="center"/>
          </w:tcPr>
          <w:p w:rsidR="00DB500B" w:rsidRPr="005E6592" w:rsidRDefault="00DB500B" w:rsidP="00547F16">
            <w:pPr>
              <w:jc w:val="center"/>
            </w:pPr>
            <w:r w:rsidRPr="005E6592">
              <w:rPr>
                <w:szCs w:val="21"/>
              </w:rPr>
              <w:t>自然衰减</w:t>
            </w:r>
          </w:p>
        </w:tc>
        <w:tc>
          <w:tcPr>
            <w:tcW w:w="784" w:type="pct"/>
            <w:vMerge/>
            <w:vAlign w:val="center"/>
          </w:tcPr>
          <w:p w:rsidR="00DB500B" w:rsidRPr="005E6592" w:rsidRDefault="00DB500B" w:rsidP="00547F16">
            <w:pPr>
              <w:spacing w:line="240" w:lineRule="exact"/>
              <w:jc w:val="center"/>
              <w:rPr>
                <w:szCs w:val="21"/>
              </w:rPr>
            </w:pP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547F16">
            <w:pPr>
              <w:pStyle w:val="affffd"/>
              <w:rPr>
                <w:color w:val="auto"/>
              </w:rPr>
            </w:pPr>
            <w:r w:rsidRPr="005E6592">
              <w:rPr>
                <w:color w:val="auto"/>
              </w:rPr>
              <w:t>碎</w:t>
            </w:r>
            <w:r w:rsidRPr="005E6592">
              <w:rPr>
                <w:rFonts w:hint="eastAsia"/>
                <w:color w:val="auto"/>
              </w:rPr>
              <w:t>碎机</w:t>
            </w:r>
          </w:p>
        </w:tc>
        <w:tc>
          <w:tcPr>
            <w:tcW w:w="932" w:type="pct"/>
            <w:vAlign w:val="center"/>
          </w:tcPr>
          <w:p w:rsidR="00DB500B" w:rsidRPr="005E6592" w:rsidRDefault="00DB500B" w:rsidP="00547F16">
            <w:pPr>
              <w:widowControl/>
              <w:spacing w:line="240" w:lineRule="exact"/>
              <w:jc w:val="center"/>
              <w:rPr>
                <w:kern w:val="0"/>
                <w:szCs w:val="21"/>
              </w:rPr>
            </w:pPr>
            <w:r w:rsidRPr="005E6592">
              <w:rPr>
                <w:kern w:val="0"/>
                <w:szCs w:val="21"/>
              </w:rPr>
              <w:t>100</w:t>
            </w:r>
          </w:p>
        </w:tc>
        <w:tc>
          <w:tcPr>
            <w:tcW w:w="1205" w:type="pct"/>
            <w:vAlign w:val="center"/>
          </w:tcPr>
          <w:p w:rsidR="00DB500B" w:rsidRPr="005E6592" w:rsidRDefault="00DB500B" w:rsidP="00547F16">
            <w:pPr>
              <w:jc w:val="center"/>
            </w:pPr>
            <w:r w:rsidRPr="005E6592">
              <w:rPr>
                <w:rFonts w:hint="eastAsia"/>
                <w:szCs w:val="21"/>
              </w:rPr>
              <w:t>隔声、</w:t>
            </w:r>
            <w:r w:rsidRPr="005E6592">
              <w:rPr>
                <w:szCs w:val="21"/>
              </w:rPr>
              <w:t>自然衰减</w:t>
            </w:r>
          </w:p>
        </w:tc>
        <w:tc>
          <w:tcPr>
            <w:tcW w:w="784" w:type="pct"/>
            <w:vAlign w:val="center"/>
          </w:tcPr>
          <w:p w:rsidR="00DB500B" w:rsidRPr="005E6592" w:rsidRDefault="00DB500B" w:rsidP="00547F16">
            <w:pPr>
              <w:spacing w:line="240" w:lineRule="exact"/>
              <w:jc w:val="center"/>
              <w:rPr>
                <w:szCs w:val="21"/>
              </w:rPr>
            </w:pPr>
            <w:r w:rsidRPr="005E6592">
              <w:rPr>
                <w:rFonts w:hint="eastAsia"/>
                <w:szCs w:val="21"/>
              </w:rPr>
              <w:t>80</w:t>
            </w: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spacing w:line="240" w:lineRule="exact"/>
              <w:jc w:val="center"/>
              <w:rPr>
                <w:szCs w:val="21"/>
              </w:rPr>
            </w:pPr>
            <w:r w:rsidRPr="005E6592">
              <w:rPr>
                <w:szCs w:val="21"/>
              </w:rPr>
              <w:t>空压机</w:t>
            </w:r>
          </w:p>
        </w:tc>
        <w:tc>
          <w:tcPr>
            <w:tcW w:w="932" w:type="pct"/>
            <w:vAlign w:val="center"/>
          </w:tcPr>
          <w:p w:rsidR="00DB500B" w:rsidRPr="005E6592" w:rsidRDefault="00DB500B" w:rsidP="006D210B">
            <w:pPr>
              <w:widowControl/>
              <w:spacing w:line="240" w:lineRule="exact"/>
              <w:jc w:val="center"/>
              <w:rPr>
                <w:kern w:val="0"/>
                <w:szCs w:val="21"/>
              </w:rPr>
            </w:pPr>
            <w:r w:rsidRPr="005E6592">
              <w:rPr>
                <w:kern w:val="0"/>
                <w:szCs w:val="21"/>
              </w:rPr>
              <w:t>100</w:t>
            </w:r>
          </w:p>
        </w:tc>
        <w:tc>
          <w:tcPr>
            <w:tcW w:w="1205" w:type="pct"/>
            <w:vAlign w:val="center"/>
          </w:tcPr>
          <w:p w:rsidR="00DB500B" w:rsidRPr="005E6592" w:rsidRDefault="00724C64" w:rsidP="006D210B">
            <w:pPr>
              <w:spacing w:line="240" w:lineRule="exact"/>
              <w:jc w:val="center"/>
              <w:rPr>
                <w:szCs w:val="21"/>
              </w:rPr>
            </w:pPr>
            <w:r w:rsidRPr="005E6592">
              <w:rPr>
                <w:rFonts w:hint="eastAsia"/>
                <w:szCs w:val="21"/>
              </w:rPr>
              <w:t>隔声、</w:t>
            </w:r>
            <w:r w:rsidR="00DB500B" w:rsidRPr="005E6592">
              <w:rPr>
                <w:szCs w:val="21"/>
              </w:rPr>
              <w:t>自然衰减</w:t>
            </w:r>
          </w:p>
        </w:tc>
        <w:tc>
          <w:tcPr>
            <w:tcW w:w="784" w:type="pct"/>
            <w:vAlign w:val="center"/>
          </w:tcPr>
          <w:p w:rsidR="00DB500B" w:rsidRPr="005E6592" w:rsidRDefault="00DB500B" w:rsidP="00387265">
            <w:pPr>
              <w:spacing w:line="240" w:lineRule="exact"/>
              <w:jc w:val="center"/>
              <w:rPr>
                <w:szCs w:val="21"/>
              </w:rPr>
            </w:pPr>
            <w:r w:rsidRPr="005E6592">
              <w:rPr>
                <w:szCs w:val="21"/>
              </w:rPr>
              <w:t>8</w:t>
            </w:r>
            <w:r w:rsidRPr="005E6592">
              <w:rPr>
                <w:rFonts w:hint="eastAsia"/>
                <w:szCs w:val="21"/>
              </w:rPr>
              <w:t>5</w:t>
            </w: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restart"/>
            <w:vAlign w:val="center"/>
          </w:tcPr>
          <w:p w:rsidR="00DB500B" w:rsidRPr="005E6592" w:rsidRDefault="00DB500B" w:rsidP="006D210B">
            <w:pPr>
              <w:spacing w:line="240" w:lineRule="exact"/>
              <w:jc w:val="center"/>
              <w:rPr>
                <w:szCs w:val="21"/>
              </w:rPr>
            </w:pPr>
            <w:r w:rsidRPr="005E6592">
              <w:rPr>
                <w:rFonts w:hint="eastAsia"/>
                <w:szCs w:val="21"/>
              </w:rPr>
              <w:t>破碎场</w:t>
            </w:r>
          </w:p>
        </w:tc>
        <w:tc>
          <w:tcPr>
            <w:tcW w:w="728" w:type="pct"/>
            <w:vAlign w:val="center"/>
          </w:tcPr>
          <w:p w:rsidR="00DB500B" w:rsidRPr="005E6592" w:rsidRDefault="00DB500B" w:rsidP="006D210B">
            <w:pPr>
              <w:spacing w:line="240" w:lineRule="exact"/>
              <w:jc w:val="center"/>
              <w:rPr>
                <w:szCs w:val="21"/>
              </w:rPr>
            </w:pPr>
            <w:r w:rsidRPr="005E6592">
              <w:rPr>
                <w:rFonts w:hint="eastAsia"/>
                <w:szCs w:val="21"/>
              </w:rPr>
              <w:t>破碎机</w:t>
            </w:r>
          </w:p>
        </w:tc>
        <w:tc>
          <w:tcPr>
            <w:tcW w:w="932" w:type="pct"/>
            <w:vAlign w:val="center"/>
          </w:tcPr>
          <w:p w:rsidR="00DB500B" w:rsidRPr="005E6592" w:rsidRDefault="00DB500B" w:rsidP="006D210B">
            <w:pPr>
              <w:widowControl/>
              <w:spacing w:line="240" w:lineRule="exact"/>
              <w:jc w:val="center"/>
              <w:rPr>
                <w:kern w:val="0"/>
                <w:szCs w:val="21"/>
              </w:rPr>
            </w:pPr>
            <w:r w:rsidRPr="005E6592">
              <w:rPr>
                <w:rFonts w:hint="eastAsia"/>
                <w:kern w:val="0"/>
                <w:szCs w:val="21"/>
              </w:rPr>
              <w:t>100</w:t>
            </w:r>
          </w:p>
        </w:tc>
        <w:tc>
          <w:tcPr>
            <w:tcW w:w="1205" w:type="pct"/>
            <w:vAlign w:val="center"/>
          </w:tcPr>
          <w:p w:rsidR="00DB500B" w:rsidRPr="005E6592" w:rsidRDefault="00DB500B" w:rsidP="006D210B">
            <w:pPr>
              <w:spacing w:line="240" w:lineRule="exact"/>
              <w:jc w:val="center"/>
              <w:rPr>
                <w:szCs w:val="21"/>
              </w:rPr>
            </w:pPr>
            <w:r w:rsidRPr="005E6592">
              <w:rPr>
                <w:rFonts w:hint="eastAsia"/>
                <w:szCs w:val="21"/>
              </w:rPr>
              <w:t>隔声、</w:t>
            </w:r>
            <w:r w:rsidRPr="005E6592">
              <w:rPr>
                <w:szCs w:val="21"/>
              </w:rPr>
              <w:t>自然衰减</w:t>
            </w:r>
          </w:p>
        </w:tc>
        <w:tc>
          <w:tcPr>
            <w:tcW w:w="784" w:type="pct"/>
            <w:vAlign w:val="center"/>
          </w:tcPr>
          <w:p w:rsidR="00DB500B" w:rsidRPr="005E6592" w:rsidRDefault="00DB500B" w:rsidP="00387265">
            <w:pPr>
              <w:spacing w:line="240" w:lineRule="exact"/>
              <w:jc w:val="center"/>
              <w:rPr>
                <w:szCs w:val="21"/>
              </w:rPr>
            </w:pPr>
            <w:r w:rsidRPr="005E6592">
              <w:rPr>
                <w:rFonts w:hint="eastAsia"/>
                <w:szCs w:val="21"/>
              </w:rPr>
              <w:t>80</w:t>
            </w:r>
          </w:p>
        </w:tc>
        <w:tc>
          <w:tcPr>
            <w:tcW w:w="784" w:type="pct"/>
            <w:vMerge/>
            <w:vAlign w:val="center"/>
          </w:tcPr>
          <w:p w:rsidR="00DB500B" w:rsidRPr="005E6592" w:rsidRDefault="00DB500B" w:rsidP="006D210B">
            <w:pPr>
              <w:spacing w:line="240" w:lineRule="exact"/>
              <w:jc w:val="center"/>
              <w:rPr>
                <w:szCs w:val="21"/>
              </w:rPr>
            </w:pPr>
          </w:p>
        </w:tc>
      </w:tr>
      <w:tr w:rsidR="00DB500B" w:rsidRPr="005E6592" w:rsidTr="00DB500B">
        <w:trPr>
          <w:trHeight w:val="46"/>
        </w:trPr>
        <w:tc>
          <w:tcPr>
            <w:tcW w:w="566" w:type="pct"/>
            <w:vMerge/>
            <w:vAlign w:val="center"/>
          </w:tcPr>
          <w:p w:rsidR="00DB500B" w:rsidRPr="005E6592" w:rsidRDefault="00DB500B" w:rsidP="006D210B">
            <w:pPr>
              <w:spacing w:line="240" w:lineRule="exact"/>
              <w:jc w:val="center"/>
              <w:rPr>
                <w:szCs w:val="21"/>
              </w:rPr>
            </w:pPr>
          </w:p>
        </w:tc>
        <w:tc>
          <w:tcPr>
            <w:tcW w:w="728" w:type="pct"/>
            <w:vAlign w:val="center"/>
          </w:tcPr>
          <w:p w:rsidR="00DB500B" w:rsidRPr="005E6592" w:rsidRDefault="00DB500B" w:rsidP="006D210B">
            <w:pPr>
              <w:spacing w:line="240" w:lineRule="exact"/>
              <w:jc w:val="center"/>
              <w:rPr>
                <w:szCs w:val="21"/>
              </w:rPr>
            </w:pPr>
            <w:r w:rsidRPr="005E6592">
              <w:rPr>
                <w:rFonts w:hint="eastAsia"/>
                <w:szCs w:val="21"/>
              </w:rPr>
              <w:t>筛分机</w:t>
            </w:r>
          </w:p>
        </w:tc>
        <w:tc>
          <w:tcPr>
            <w:tcW w:w="932" w:type="pct"/>
            <w:vAlign w:val="center"/>
          </w:tcPr>
          <w:p w:rsidR="00DB500B" w:rsidRPr="005E6592" w:rsidRDefault="00DB500B" w:rsidP="005010D9">
            <w:pPr>
              <w:widowControl/>
              <w:spacing w:line="240" w:lineRule="exact"/>
              <w:jc w:val="center"/>
              <w:rPr>
                <w:kern w:val="0"/>
                <w:szCs w:val="21"/>
              </w:rPr>
            </w:pPr>
            <w:r w:rsidRPr="005E6592">
              <w:rPr>
                <w:rFonts w:hint="eastAsia"/>
                <w:kern w:val="0"/>
                <w:szCs w:val="21"/>
              </w:rPr>
              <w:t>90</w:t>
            </w:r>
          </w:p>
        </w:tc>
        <w:tc>
          <w:tcPr>
            <w:tcW w:w="1205" w:type="pct"/>
            <w:vAlign w:val="center"/>
          </w:tcPr>
          <w:p w:rsidR="00DB500B" w:rsidRPr="005E6592" w:rsidRDefault="00DB500B" w:rsidP="005010D9">
            <w:pPr>
              <w:spacing w:line="240" w:lineRule="exact"/>
              <w:jc w:val="center"/>
              <w:rPr>
                <w:szCs w:val="21"/>
              </w:rPr>
            </w:pPr>
            <w:r w:rsidRPr="005E6592">
              <w:rPr>
                <w:rFonts w:hint="eastAsia"/>
                <w:szCs w:val="21"/>
              </w:rPr>
              <w:t>隔声、</w:t>
            </w:r>
            <w:r w:rsidRPr="005E6592">
              <w:rPr>
                <w:szCs w:val="21"/>
              </w:rPr>
              <w:t>自然衰减</w:t>
            </w:r>
          </w:p>
        </w:tc>
        <w:tc>
          <w:tcPr>
            <w:tcW w:w="784" w:type="pct"/>
            <w:vAlign w:val="center"/>
          </w:tcPr>
          <w:p w:rsidR="00DB500B" w:rsidRPr="005E6592" w:rsidRDefault="00DB500B" w:rsidP="005010D9">
            <w:pPr>
              <w:spacing w:line="240" w:lineRule="exact"/>
              <w:jc w:val="center"/>
              <w:rPr>
                <w:szCs w:val="21"/>
              </w:rPr>
            </w:pPr>
            <w:r w:rsidRPr="005E6592">
              <w:rPr>
                <w:rFonts w:hint="eastAsia"/>
                <w:szCs w:val="21"/>
              </w:rPr>
              <w:t>7</w:t>
            </w:r>
          </w:p>
        </w:tc>
        <w:tc>
          <w:tcPr>
            <w:tcW w:w="784" w:type="pct"/>
            <w:vMerge/>
            <w:vAlign w:val="center"/>
          </w:tcPr>
          <w:p w:rsidR="00DB500B" w:rsidRPr="005E6592" w:rsidRDefault="00DB500B" w:rsidP="006D210B">
            <w:pPr>
              <w:spacing w:line="240" w:lineRule="exact"/>
              <w:jc w:val="center"/>
              <w:rPr>
                <w:szCs w:val="21"/>
              </w:rPr>
            </w:pPr>
          </w:p>
        </w:tc>
      </w:tr>
    </w:tbl>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噪声污染特点分析</w:t>
      </w:r>
    </w:p>
    <w:p w:rsidR="00A5153C" w:rsidRPr="005E6592" w:rsidRDefault="00A5153C">
      <w:pPr>
        <w:pStyle w:val="1Char3"/>
        <w:ind w:firstLine="480"/>
      </w:pPr>
      <w:r w:rsidRPr="005E6592">
        <w:t>噪声污染的特点是随着距离的增长可快速削减，当高噪声设备停止使用时其噪声污染也随即消除。本项目采取的噪声防治措施为：在设备选型上，尽量选用运行平稳可靠、噪声小的设备等。</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声环境影响预测模式</w:t>
      </w:r>
    </w:p>
    <w:p w:rsidR="00144137" w:rsidRPr="005E6592" w:rsidRDefault="00144137" w:rsidP="00191FF5">
      <w:pPr>
        <w:pStyle w:val="1Char3"/>
        <w:ind w:firstLine="480"/>
        <w:rPr>
          <w:bCs/>
        </w:rPr>
      </w:pPr>
      <w:r w:rsidRPr="005E6592">
        <w:rPr>
          <w:bCs/>
        </w:rPr>
        <w:t>评价根据《环境影响评价技术导则</w:t>
      </w:r>
      <w:r w:rsidRPr="005E6592">
        <w:rPr>
          <w:bCs/>
        </w:rPr>
        <w:t>-</w:t>
      </w:r>
      <w:r w:rsidRPr="005E6592">
        <w:rPr>
          <w:bCs/>
        </w:rPr>
        <w:t>声环境》（</w:t>
      </w:r>
      <w:r w:rsidRPr="005E6592">
        <w:rPr>
          <w:bCs/>
        </w:rPr>
        <w:t>HJ2.4-2009</w:t>
      </w:r>
      <w:r w:rsidRPr="005E6592">
        <w:rPr>
          <w:bCs/>
        </w:rPr>
        <w:t>）预测本项目营运期噪声对</w:t>
      </w:r>
      <w:r w:rsidRPr="005E6592">
        <w:t>周围敏感点的贡献值，以此来评价项目营运期产生的噪声对周围敏感点影响情况。</w:t>
      </w:r>
    </w:p>
    <w:p w:rsidR="00144137" w:rsidRPr="005E6592" w:rsidRDefault="00144137" w:rsidP="005C3286">
      <w:pPr>
        <w:pStyle w:val="1Char3"/>
        <w:ind w:firstLine="480"/>
      </w:pPr>
      <w:r w:rsidRPr="005E6592">
        <w:rPr>
          <w:bCs/>
        </w:rPr>
        <w:lastRenderedPageBreak/>
        <w:t>本项目噪声影响评价选用点源的噪声预测模式，</w:t>
      </w:r>
      <w:r w:rsidR="005B21AE" w:rsidRPr="005E6592">
        <w:rPr>
          <w:rFonts w:hint="eastAsia"/>
          <w:bCs/>
        </w:rPr>
        <w:t>且声源处于自由声场</w:t>
      </w:r>
      <w:r w:rsidRPr="005E6592">
        <w:rPr>
          <w:bCs/>
        </w:rPr>
        <w:t>。</w:t>
      </w:r>
      <w:r w:rsidRPr="005E6592">
        <w:t>其预测模式如下：</w:t>
      </w:r>
    </w:p>
    <w:p w:rsidR="00144137" w:rsidRPr="005E6592" w:rsidRDefault="00144137" w:rsidP="005C3286">
      <w:pPr>
        <w:pStyle w:val="1Char3"/>
        <w:ind w:firstLine="480"/>
      </w:pPr>
      <w:r w:rsidRPr="005E6592">
        <w:t>L</w:t>
      </w:r>
      <w:r w:rsidRPr="005E6592">
        <w:rPr>
          <w:vertAlign w:val="subscript"/>
        </w:rPr>
        <w:t>2</w:t>
      </w:r>
      <w:r w:rsidRPr="005E6592">
        <w:t>=L</w:t>
      </w:r>
      <w:r w:rsidRPr="005E6592">
        <w:rPr>
          <w:vertAlign w:val="subscript"/>
        </w:rPr>
        <w:t>1</w:t>
      </w:r>
      <w:r w:rsidRPr="005E6592">
        <w:t>-20lg</w:t>
      </w:r>
      <w:r w:rsidRPr="005E6592">
        <w:t>（</w:t>
      </w:r>
      <w:r w:rsidRPr="005E6592">
        <w:t>r</w:t>
      </w:r>
      <w:r w:rsidRPr="005E6592">
        <w:rPr>
          <w:vertAlign w:val="subscript"/>
        </w:rPr>
        <w:t>2</w:t>
      </w:r>
      <w:r w:rsidRPr="005E6592">
        <w:t>/r</w:t>
      </w:r>
      <w:r w:rsidRPr="005E6592">
        <w:rPr>
          <w:vertAlign w:val="subscript"/>
        </w:rPr>
        <w:t>1</w:t>
      </w:r>
      <w:r w:rsidRPr="005E6592">
        <w:t>）</w:t>
      </w:r>
    </w:p>
    <w:p w:rsidR="00144137" w:rsidRPr="005E6592" w:rsidRDefault="00144137" w:rsidP="005C3286">
      <w:pPr>
        <w:pStyle w:val="1Char3"/>
        <w:ind w:firstLine="480"/>
      </w:pPr>
      <w:r w:rsidRPr="005E6592">
        <w:t>式中：</w:t>
      </w:r>
      <w:r w:rsidRPr="005E6592">
        <w:t>r</w:t>
      </w:r>
      <w:r w:rsidRPr="005E6592">
        <w:rPr>
          <w:vertAlign w:val="subscript"/>
        </w:rPr>
        <w:t>1</w:t>
      </w:r>
      <w:r w:rsidRPr="005E6592">
        <w:t>、</w:t>
      </w:r>
      <w:r w:rsidRPr="005E6592">
        <w:t>r</w:t>
      </w:r>
      <w:r w:rsidRPr="005E6592">
        <w:rPr>
          <w:vertAlign w:val="subscript"/>
        </w:rPr>
        <w:t>2</w:t>
      </w:r>
      <w:r w:rsidRPr="005E6592">
        <w:t>—</w:t>
      </w:r>
      <w:r w:rsidRPr="005E6592">
        <w:t>分别为距声源的距离（</w:t>
      </w:r>
      <w:r w:rsidRPr="005E6592">
        <w:t>m</w:t>
      </w:r>
      <w:r w:rsidRPr="005E6592">
        <w:t>）；</w:t>
      </w:r>
    </w:p>
    <w:p w:rsidR="00144137" w:rsidRPr="005E6592" w:rsidRDefault="00144137" w:rsidP="005C3286">
      <w:pPr>
        <w:pStyle w:val="1Char3"/>
        <w:ind w:firstLineChars="494" w:firstLine="1186"/>
      </w:pPr>
      <w:r w:rsidRPr="005E6592">
        <w:t>L</w:t>
      </w:r>
      <w:r w:rsidRPr="005E6592">
        <w:rPr>
          <w:vertAlign w:val="subscript"/>
        </w:rPr>
        <w:t>1</w:t>
      </w:r>
      <w:r w:rsidRPr="005E6592">
        <w:t>、</w:t>
      </w:r>
      <w:r w:rsidRPr="005E6592">
        <w:t>L</w:t>
      </w:r>
      <w:r w:rsidRPr="005E6592">
        <w:rPr>
          <w:vertAlign w:val="subscript"/>
        </w:rPr>
        <w:t>2</w:t>
      </w:r>
      <w:r w:rsidRPr="005E6592">
        <w:t>—</w:t>
      </w:r>
      <w:r w:rsidRPr="005E6592">
        <w:t>分别为</w:t>
      </w:r>
      <w:r w:rsidRPr="005E6592">
        <w:t>r</w:t>
      </w:r>
      <w:r w:rsidRPr="005E6592">
        <w:rPr>
          <w:vertAlign w:val="subscript"/>
        </w:rPr>
        <w:t>1</w:t>
      </w:r>
      <w:r w:rsidRPr="005E6592">
        <w:t>与</w:t>
      </w:r>
      <w:r w:rsidRPr="005E6592">
        <w:t>r</w:t>
      </w:r>
      <w:r w:rsidRPr="005E6592">
        <w:rPr>
          <w:vertAlign w:val="subscript"/>
        </w:rPr>
        <w:t>2</w:t>
      </w:r>
      <w:r w:rsidRPr="005E6592">
        <w:t>处的等效声级，</w:t>
      </w:r>
      <w:r w:rsidRPr="005E6592">
        <w:t>dB(A)</w:t>
      </w:r>
      <w:r w:rsidRPr="005E6592">
        <w:t>；</w:t>
      </w:r>
    </w:p>
    <w:p w:rsidR="00144137" w:rsidRPr="005E6592" w:rsidRDefault="00144137" w:rsidP="005C3286">
      <w:pPr>
        <w:pStyle w:val="1Char3"/>
        <w:ind w:firstLine="480"/>
      </w:pPr>
      <w:r w:rsidRPr="005E6592">
        <w:t>在同一受声点接受来自多个点声源的声能，可通过叠加得出该受声点的声压级。噪声叠加公式如下：</w:t>
      </w:r>
    </w:p>
    <w:p w:rsidR="00144137" w:rsidRPr="005E6592" w:rsidRDefault="004668CD" w:rsidP="005C3286">
      <w:pPr>
        <w:pStyle w:val="111"/>
        <w:snapToGrid w:val="0"/>
        <w:ind w:firstLineChars="1250" w:firstLine="3500"/>
        <w:rPr>
          <w:rFonts w:ascii="Times New Roman"/>
        </w:rPr>
      </w:pPr>
      <w:r w:rsidRPr="005E6592">
        <w:rPr>
          <w:rFonts w:ascii="Times New Roman"/>
          <w:position w:val="-28"/>
        </w:rPr>
        <w:object w:dxaOrig="1800" w:dyaOrig="720">
          <v:shape id="_x0000_i1029" type="#_x0000_t75" style="width:90.25pt;height:36.55pt" o:ole="">
            <v:imagedata r:id="rId26" o:title=""/>
          </v:shape>
          <o:OLEObject Type="Embed" ProgID="Equation.3" ShapeID="_x0000_i1029" DrawAspect="Content" ObjectID="_1608537766" r:id="rId27"/>
        </w:object>
      </w:r>
    </w:p>
    <w:p w:rsidR="00144137" w:rsidRPr="005E6592" w:rsidRDefault="00144137" w:rsidP="005C3286">
      <w:pPr>
        <w:pStyle w:val="111"/>
        <w:snapToGrid w:val="0"/>
        <w:ind w:firstLine="480"/>
        <w:rPr>
          <w:rFonts w:ascii="Times New Roman"/>
          <w:sz w:val="24"/>
          <w:szCs w:val="24"/>
        </w:rPr>
      </w:pPr>
      <w:r w:rsidRPr="005E6592">
        <w:rPr>
          <w:rFonts w:ascii="Times New Roman"/>
          <w:sz w:val="24"/>
          <w:szCs w:val="24"/>
        </w:rPr>
        <w:t>式中：</w:t>
      </w:r>
      <w:r w:rsidRPr="005E6592">
        <w:rPr>
          <w:rFonts w:ascii="Times New Roman"/>
          <w:sz w:val="24"/>
          <w:szCs w:val="24"/>
        </w:rPr>
        <w:t>L—</w:t>
      </w:r>
      <w:r w:rsidRPr="005E6592">
        <w:rPr>
          <w:rFonts w:ascii="Times New Roman"/>
          <w:sz w:val="24"/>
          <w:szCs w:val="24"/>
        </w:rPr>
        <w:t>某点总声压级，</w:t>
      </w:r>
      <w:r w:rsidRPr="005E6592">
        <w:rPr>
          <w:rFonts w:ascii="Times New Roman"/>
          <w:sz w:val="24"/>
          <w:szCs w:val="24"/>
        </w:rPr>
        <w:t>dB(A)</w:t>
      </w:r>
      <w:r w:rsidRPr="005E6592">
        <w:rPr>
          <w:rFonts w:ascii="Times New Roman"/>
          <w:sz w:val="24"/>
          <w:szCs w:val="24"/>
        </w:rPr>
        <w:t>；</w:t>
      </w:r>
    </w:p>
    <w:p w:rsidR="00144137" w:rsidRPr="005E6592" w:rsidRDefault="00144137" w:rsidP="005C3286">
      <w:pPr>
        <w:pStyle w:val="111"/>
        <w:snapToGrid w:val="0"/>
        <w:ind w:firstLineChars="500" w:firstLine="1200"/>
        <w:rPr>
          <w:rFonts w:ascii="Times New Roman"/>
          <w:sz w:val="24"/>
          <w:szCs w:val="24"/>
        </w:rPr>
      </w:pPr>
      <w:r w:rsidRPr="005E6592">
        <w:rPr>
          <w:rFonts w:ascii="Times New Roman"/>
          <w:sz w:val="24"/>
          <w:szCs w:val="24"/>
        </w:rPr>
        <w:t>L</w:t>
      </w:r>
      <w:r w:rsidRPr="005E6592">
        <w:rPr>
          <w:rFonts w:ascii="Times New Roman"/>
          <w:sz w:val="24"/>
          <w:szCs w:val="24"/>
          <w:vertAlign w:val="subscript"/>
        </w:rPr>
        <w:t>i</w:t>
      </w:r>
      <w:r w:rsidRPr="005E6592">
        <w:rPr>
          <w:rFonts w:ascii="Times New Roman"/>
          <w:sz w:val="24"/>
          <w:szCs w:val="24"/>
        </w:rPr>
        <w:t>—</w:t>
      </w:r>
      <w:r w:rsidRPr="005E6592">
        <w:rPr>
          <w:rFonts w:ascii="Times New Roman"/>
          <w:sz w:val="24"/>
          <w:szCs w:val="24"/>
        </w:rPr>
        <w:t>第</w:t>
      </w:r>
      <w:r w:rsidRPr="005E6592">
        <w:rPr>
          <w:rFonts w:ascii="Times New Roman"/>
          <w:sz w:val="24"/>
          <w:szCs w:val="24"/>
        </w:rPr>
        <w:t>i</w:t>
      </w:r>
      <w:r w:rsidRPr="005E6592">
        <w:rPr>
          <w:rFonts w:ascii="Times New Roman"/>
          <w:sz w:val="24"/>
          <w:szCs w:val="24"/>
        </w:rPr>
        <w:t>个声源的噪声值，</w:t>
      </w:r>
      <w:r w:rsidRPr="005E6592">
        <w:rPr>
          <w:rFonts w:ascii="Times New Roman"/>
          <w:sz w:val="24"/>
          <w:szCs w:val="24"/>
        </w:rPr>
        <w:t>dB(A)</w:t>
      </w:r>
      <w:r w:rsidRPr="005E6592">
        <w:rPr>
          <w:rFonts w:ascii="Times New Roman"/>
          <w:sz w:val="24"/>
          <w:szCs w:val="24"/>
        </w:rPr>
        <w:t>；</w:t>
      </w:r>
    </w:p>
    <w:p w:rsidR="00144137" w:rsidRPr="005E6592" w:rsidRDefault="00144137" w:rsidP="005C3286">
      <w:pPr>
        <w:pStyle w:val="111"/>
        <w:snapToGrid w:val="0"/>
        <w:ind w:firstLineChars="500" w:firstLine="1200"/>
        <w:rPr>
          <w:rFonts w:ascii="Times New Roman"/>
          <w:sz w:val="24"/>
          <w:szCs w:val="24"/>
        </w:rPr>
      </w:pPr>
      <w:r w:rsidRPr="005E6592">
        <w:rPr>
          <w:rFonts w:ascii="Times New Roman"/>
          <w:sz w:val="24"/>
          <w:szCs w:val="24"/>
        </w:rPr>
        <w:t>n—</w:t>
      </w:r>
      <w:r w:rsidRPr="005E6592">
        <w:rPr>
          <w:rFonts w:ascii="Times New Roman"/>
          <w:sz w:val="24"/>
          <w:szCs w:val="24"/>
        </w:rPr>
        <w:t>声源个数。</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预测结果</w:t>
      </w:r>
    </w:p>
    <w:p w:rsidR="00642E7C" w:rsidRPr="005E6592" w:rsidRDefault="00580946" w:rsidP="00642E7C">
      <w:pPr>
        <w:pStyle w:val="1Char3"/>
        <w:ind w:firstLine="480"/>
      </w:pPr>
      <w:r w:rsidRPr="005E6592">
        <w:rPr>
          <w:rFonts w:hint="eastAsia"/>
        </w:rPr>
        <w:t>通过预测，各类噪声源预测结果见表</w:t>
      </w:r>
      <w:r w:rsidR="008D7B82" w:rsidRPr="005E6592">
        <w:rPr>
          <w:rFonts w:hint="eastAsia"/>
        </w:rPr>
        <w:t>5.</w:t>
      </w:r>
      <w:r w:rsidRPr="005E6592">
        <w:rPr>
          <w:rFonts w:hint="eastAsia"/>
        </w:rPr>
        <w:t>2-</w:t>
      </w:r>
      <w:r w:rsidR="004A7E00">
        <w:rPr>
          <w:rFonts w:hint="eastAsia"/>
        </w:rPr>
        <w:t>1</w:t>
      </w:r>
      <w:r w:rsidR="008E461C">
        <w:rPr>
          <w:rFonts w:hint="eastAsia"/>
        </w:rPr>
        <w:t>4</w:t>
      </w:r>
      <w:r w:rsidRPr="005E6592">
        <w:rPr>
          <w:rFonts w:hint="eastAsia"/>
        </w:rPr>
        <w:t>所示。</w:t>
      </w:r>
    </w:p>
    <w:p w:rsidR="000D06F5" w:rsidRDefault="00A5153C" w:rsidP="000D06F5">
      <w:pPr>
        <w:pStyle w:val="affff0"/>
        <w:ind w:firstLineChars="98" w:firstLine="236"/>
        <w:rPr>
          <w:rFonts w:ascii="Times New Roman" w:eastAsia="宋体" w:hAnsi="Times New Roman" w:cs="Times New Roman"/>
          <w:b/>
          <w:bCs/>
        </w:rPr>
      </w:pPr>
      <w:r w:rsidRPr="005E6592">
        <w:rPr>
          <w:rFonts w:ascii="Times New Roman" w:eastAsia="宋体" w:hAnsi="Times New Roman" w:cs="Times New Roman"/>
          <w:b/>
        </w:rPr>
        <w:t>表</w:t>
      </w:r>
      <w:r w:rsidR="008D7B82" w:rsidRPr="005E6592">
        <w:rPr>
          <w:rFonts w:ascii="Times New Roman" w:eastAsia="宋体" w:hAnsi="Times New Roman" w:cs="Times New Roman"/>
          <w:b/>
        </w:rPr>
        <w:t>5.</w:t>
      </w:r>
      <w:r w:rsidRPr="005E6592">
        <w:rPr>
          <w:rFonts w:ascii="Times New Roman" w:eastAsia="宋体" w:hAnsi="Times New Roman" w:cs="Times New Roman"/>
          <w:b/>
        </w:rPr>
        <w:t>2-</w:t>
      </w:r>
      <w:r w:rsidR="004A7E00">
        <w:rPr>
          <w:rFonts w:ascii="Times New Roman" w:eastAsia="宋体" w:hAnsi="Times New Roman" w:cs="Times New Roman" w:hint="eastAsia"/>
          <w:b/>
        </w:rPr>
        <w:t>1</w:t>
      </w:r>
      <w:r w:rsidR="008E461C">
        <w:rPr>
          <w:rFonts w:ascii="Times New Roman" w:eastAsia="宋体" w:hAnsi="Times New Roman" w:cs="Times New Roman" w:hint="eastAsia"/>
          <w:b/>
        </w:rPr>
        <w:t>4</w:t>
      </w:r>
      <w:r w:rsidR="003D16C6">
        <w:rPr>
          <w:rFonts w:ascii="Times New Roman" w:eastAsia="宋体" w:hAnsi="Times New Roman" w:cs="Times New Roman" w:hint="eastAsia"/>
          <w:b/>
        </w:rPr>
        <w:t xml:space="preserve">  </w:t>
      </w:r>
      <w:r w:rsidR="003D16C6" w:rsidRPr="005E6592">
        <w:rPr>
          <w:rFonts w:ascii="Times New Roman" w:eastAsia="宋体" w:hAnsi="Times New Roman" w:cs="Times New Roman" w:hint="eastAsia"/>
          <w:b/>
        </w:rPr>
        <w:t xml:space="preserve">  </w:t>
      </w:r>
      <w:r w:rsidRPr="005E6592">
        <w:rPr>
          <w:rFonts w:ascii="Times New Roman" w:eastAsia="宋体" w:hAnsi="Times New Roman" w:cs="Times New Roman"/>
          <w:b/>
        </w:rPr>
        <w:t>噪声影响预测表</w:t>
      </w:r>
      <w:r w:rsidRPr="005E6592">
        <w:rPr>
          <w:rFonts w:ascii="Times New Roman" w:eastAsia="宋体" w:hAnsi="Times New Roman" w:cs="Times New Roman"/>
          <w:b/>
        </w:rPr>
        <w:t xml:space="preserve"> </w:t>
      </w:r>
      <w:r w:rsidR="00642E7C" w:rsidRPr="005E6592">
        <w:rPr>
          <w:rFonts w:ascii="Times New Roman" w:eastAsia="宋体" w:hAnsi="Times New Roman" w:cs="Times New Roman" w:hint="eastAsia"/>
          <w:b/>
        </w:rPr>
        <w:t xml:space="preserve">   </w:t>
      </w:r>
      <w:r w:rsidRPr="005E6592">
        <w:rPr>
          <w:rFonts w:ascii="Times New Roman" w:eastAsia="宋体" w:hAnsi="Times New Roman" w:cs="Times New Roman"/>
          <w:b/>
          <w:sz w:val="21"/>
          <w:szCs w:val="21"/>
        </w:rPr>
        <w:t>单位：</w:t>
      </w:r>
      <w:r w:rsidRPr="005E6592">
        <w:rPr>
          <w:rFonts w:ascii="Times New Roman" w:eastAsia="宋体" w:hAnsi="Times New Roman" w:cs="Times New Roman"/>
          <w:b/>
          <w:bCs/>
          <w:sz w:val="21"/>
          <w:szCs w:val="21"/>
        </w:rPr>
        <w:t>dB</w:t>
      </w:r>
      <w:r w:rsidRPr="005E6592">
        <w:rPr>
          <w:rFonts w:ascii="Times New Roman" w:eastAsia="宋体" w:hAnsi="Times New Roman" w:cs="Times New Roman"/>
          <w:b/>
          <w:bCs/>
          <w:sz w:val="21"/>
          <w:szCs w:val="21"/>
        </w:rPr>
        <w:t>（</w:t>
      </w:r>
      <w:r w:rsidRPr="005E6592">
        <w:rPr>
          <w:rFonts w:ascii="Times New Roman" w:eastAsia="宋体" w:hAnsi="Times New Roman" w:cs="Times New Roman"/>
          <w:b/>
          <w:bCs/>
          <w:sz w:val="21"/>
          <w:szCs w:val="21"/>
        </w:rPr>
        <w:t>A</w:t>
      </w:r>
      <w:r w:rsidRPr="005E6592">
        <w:rPr>
          <w:rFonts w:ascii="Times New Roman" w:eastAsia="宋体" w:hAnsi="Times New Roman" w:cs="Times New Roman"/>
          <w:b/>
          <w:bCs/>
          <w:sz w:val="21"/>
          <w:szCs w:val="21"/>
        </w:rPr>
        <w:t>）</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674"/>
        <w:gridCol w:w="1420"/>
        <w:gridCol w:w="1140"/>
        <w:gridCol w:w="992"/>
        <w:gridCol w:w="850"/>
        <w:gridCol w:w="849"/>
        <w:gridCol w:w="850"/>
        <w:gridCol w:w="707"/>
        <w:gridCol w:w="1040"/>
      </w:tblGrid>
      <w:tr w:rsidR="009965F3" w:rsidRPr="005E6592" w:rsidTr="00080742">
        <w:trPr>
          <w:trHeight w:val="33"/>
        </w:trPr>
        <w:tc>
          <w:tcPr>
            <w:tcW w:w="395" w:type="pct"/>
            <w:vMerge w:val="restart"/>
            <w:vAlign w:val="center"/>
          </w:tcPr>
          <w:p w:rsidR="009965F3" w:rsidRPr="005E6592" w:rsidRDefault="009965F3">
            <w:pPr>
              <w:spacing w:line="240" w:lineRule="exact"/>
              <w:jc w:val="center"/>
              <w:rPr>
                <w:b/>
                <w:kern w:val="0"/>
                <w:szCs w:val="21"/>
              </w:rPr>
            </w:pPr>
            <w:r w:rsidRPr="005E6592">
              <w:rPr>
                <w:b/>
                <w:kern w:val="0"/>
                <w:szCs w:val="21"/>
              </w:rPr>
              <w:t>序号</w:t>
            </w:r>
          </w:p>
        </w:tc>
        <w:tc>
          <w:tcPr>
            <w:tcW w:w="833" w:type="pct"/>
            <w:vMerge w:val="restart"/>
            <w:vAlign w:val="center"/>
          </w:tcPr>
          <w:p w:rsidR="009965F3" w:rsidRPr="005E6592" w:rsidRDefault="009965F3">
            <w:pPr>
              <w:spacing w:line="240" w:lineRule="exact"/>
              <w:jc w:val="center"/>
              <w:rPr>
                <w:b/>
                <w:szCs w:val="21"/>
              </w:rPr>
            </w:pPr>
            <w:r w:rsidRPr="005E6592">
              <w:rPr>
                <w:b/>
                <w:szCs w:val="21"/>
              </w:rPr>
              <w:t>声</w:t>
            </w:r>
            <w:r w:rsidRPr="005E6592">
              <w:rPr>
                <w:b/>
                <w:szCs w:val="21"/>
              </w:rPr>
              <w:t xml:space="preserve">  </w:t>
            </w:r>
            <w:r w:rsidRPr="005E6592">
              <w:rPr>
                <w:b/>
                <w:szCs w:val="21"/>
              </w:rPr>
              <w:t>源</w:t>
            </w:r>
          </w:p>
        </w:tc>
        <w:tc>
          <w:tcPr>
            <w:tcW w:w="669" w:type="pct"/>
            <w:vMerge w:val="restart"/>
            <w:vAlign w:val="center"/>
          </w:tcPr>
          <w:p w:rsidR="009965F3" w:rsidRPr="005E6592" w:rsidRDefault="009965F3">
            <w:pPr>
              <w:spacing w:line="240" w:lineRule="exact"/>
              <w:jc w:val="center"/>
              <w:rPr>
                <w:b/>
                <w:szCs w:val="21"/>
              </w:rPr>
            </w:pPr>
            <w:r w:rsidRPr="005E6592">
              <w:rPr>
                <w:b/>
                <w:szCs w:val="21"/>
              </w:rPr>
              <w:t>噪声强度</w:t>
            </w:r>
          </w:p>
        </w:tc>
        <w:tc>
          <w:tcPr>
            <w:tcW w:w="3103" w:type="pct"/>
            <w:gridSpan w:val="6"/>
            <w:vAlign w:val="center"/>
          </w:tcPr>
          <w:p w:rsidR="009965F3" w:rsidRPr="005E6592" w:rsidRDefault="009965F3">
            <w:pPr>
              <w:spacing w:line="240" w:lineRule="exact"/>
              <w:jc w:val="center"/>
              <w:rPr>
                <w:b/>
                <w:szCs w:val="21"/>
              </w:rPr>
            </w:pPr>
            <w:r w:rsidRPr="005E6592">
              <w:rPr>
                <w:b/>
                <w:szCs w:val="21"/>
              </w:rPr>
              <w:t>距</w:t>
            </w:r>
            <w:r w:rsidRPr="005E6592">
              <w:rPr>
                <w:b/>
                <w:szCs w:val="21"/>
              </w:rPr>
              <w:t xml:space="preserve"> </w:t>
            </w:r>
            <w:r w:rsidRPr="005E6592">
              <w:rPr>
                <w:b/>
                <w:szCs w:val="21"/>
              </w:rPr>
              <w:t>声</w:t>
            </w:r>
            <w:r w:rsidRPr="005E6592">
              <w:rPr>
                <w:b/>
                <w:szCs w:val="21"/>
              </w:rPr>
              <w:t xml:space="preserve"> </w:t>
            </w:r>
            <w:r w:rsidRPr="005E6592">
              <w:rPr>
                <w:b/>
                <w:szCs w:val="21"/>
              </w:rPr>
              <w:t>源</w:t>
            </w:r>
            <w:r w:rsidRPr="005E6592">
              <w:rPr>
                <w:b/>
                <w:szCs w:val="21"/>
              </w:rPr>
              <w:t xml:space="preserve"> </w:t>
            </w:r>
            <w:r w:rsidRPr="005E6592">
              <w:rPr>
                <w:b/>
                <w:szCs w:val="21"/>
              </w:rPr>
              <w:t>距</w:t>
            </w:r>
            <w:r w:rsidRPr="005E6592">
              <w:rPr>
                <w:b/>
                <w:szCs w:val="21"/>
              </w:rPr>
              <w:t xml:space="preserve"> </w:t>
            </w:r>
            <w:r w:rsidRPr="005E6592">
              <w:rPr>
                <w:b/>
                <w:szCs w:val="21"/>
              </w:rPr>
              <w:t>离（</w:t>
            </w:r>
            <w:r w:rsidRPr="005E6592">
              <w:rPr>
                <w:b/>
                <w:szCs w:val="21"/>
              </w:rPr>
              <w:t>m</w:t>
            </w:r>
            <w:r w:rsidRPr="005E6592">
              <w:rPr>
                <w:b/>
                <w:szCs w:val="21"/>
              </w:rPr>
              <w:t>）</w:t>
            </w:r>
          </w:p>
        </w:tc>
      </w:tr>
      <w:tr w:rsidR="00B359EB" w:rsidRPr="005E6592" w:rsidTr="00080742">
        <w:trPr>
          <w:trHeight w:val="53"/>
        </w:trPr>
        <w:tc>
          <w:tcPr>
            <w:tcW w:w="395" w:type="pct"/>
            <w:vMerge/>
            <w:vAlign w:val="center"/>
          </w:tcPr>
          <w:p w:rsidR="00B359EB" w:rsidRPr="005E6592" w:rsidRDefault="00B359EB">
            <w:pPr>
              <w:spacing w:line="240" w:lineRule="exact"/>
              <w:jc w:val="center"/>
              <w:rPr>
                <w:b/>
                <w:kern w:val="0"/>
                <w:szCs w:val="21"/>
              </w:rPr>
            </w:pPr>
          </w:p>
        </w:tc>
        <w:tc>
          <w:tcPr>
            <w:tcW w:w="833" w:type="pct"/>
            <w:vMerge/>
            <w:vAlign w:val="center"/>
          </w:tcPr>
          <w:p w:rsidR="00B359EB" w:rsidRPr="005E6592" w:rsidRDefault="00B359EB">
            <w:pPr>
              <w:spacing w:line="240" w:lineRule="exact"/>
              <w:jc w:val="center"/>
              <w:rPr>
                <w:b/>
                <w:szCs w:val="21"/>
              </w:rPr>
            </w:pPr>
          </w:p>
        </w:tc>
        <w:tc>
          <w:tcPr>
            <w:tcW w:w="669" w:type="pct"/>
            <w:vMerge/>
            <w:vAlign w:val="center"/>
          </w:tcPr>
          <w:p w:rsidR="00B359EB" w:rsidRPr="005E6592" w:rsidRDefault="00B359EB">
            <w:pPr>
              <w:spacing w:line="240" w:lineRule="exact"/>
              <w:jc w:val="center"/>
              <w:rPr>
                <w:b/>
                <w:szCs w:val="21"/>
              </w:rPr>
            </w:pPr>
          </w:p>
        </w:tc>
        <w:tc>
          <w:tcPr>
            <w:tcW w:w="582" w:type="pct"/>
            <w:vAlign w:val="center"/>
          </w:tcPr>
          <w:p w:rsidR="00B359EB" w:rsidRPr="005E6592" w:rsidRDefault="00B359EB">
            <w:pPr>
              <w:spacing w:line="240" w:lineRule="exact"/>
              <w:jc w:val="center"/>
              <w:rPr>
                <w:b/>
                <w:szCs w:val="21"/>
              </w:rPr>
            </w:pPr>
            <w:r w:rsidRPr="005E6592">
              <w:rPr>
                <w:b/>
                <w:szCs w:val="21"/>
              </w:rPr>
              <w:t>10</w:t>
            </w:r>
          </w:p>
        </w:tc>
        <w:tc>
          <w:tcPr>
            <w:tcW w:w="499" w:type="pct"/>
            <w:vAlign w:val="center"/>
          </w:tcPr>
          <w:p w:rsidR="00B359EB" w:rsidRPr="005E6592" w:rsidRDefault="00B359EB">
            <w:pPr>
              <w:spacing w:line="240" w:lineRule="exact"/>
              <w:jc w:val="center"/>
              <w:rPr>
                <w:b/>
                <w:szCs w:val="21"/>
              </w:rPr>
            </w:pPr>
            <w:r w:rsidRPr="005E6592">
              <w:rPr>
                <w:b/>
                <w:szCs w:val="21"/>
              </w:rPr>
              <w:t>20</w:t>
            </w:r>
          </w:p>
        </w:tc>
        <w:tc>
          <w:tcPr>
            <w:tcW w:w="498" w:type="pct"/>
            <w:vAlign w:val="center"/>
          </w:tcPr>
          <w:p w:rsidR="00B359EB" w:rsidRPr="005E6592" w:rsidRDefault="00B359EB">
            <w:pPr>
              <w:spacing w:line="240" w:lineRule="exact"/>
              <w:jc w:val="center"/>
              <w:rPr>
                <w:b/>
                <w:szCs w:val="21"/>
              </w:rPr>
            </w:pPr>
            <w:r w:rsidRPr="005E6592">
              <w:rPr>
                <w:b/>
                <w:szCs w:val="21"/>
              </w:rPr>
              <w:t>40</w:t>
            </w:r>
          </w:p>
        </w:tc>
        <w:tc>
          <w:tcPr>
            <w:tcW w:w="499" w:type="pct"/>
            <w:vAlign w:val="center"/>
          </w:tcPr>
          <w:p w:rsidR="00B359EB" w:rsidRPr="005E6592" w:rsidRDefault="00B359EB">
            <w:pPr>
              <w:spacing w:line="240" w:lineRule="exact"/>
              <w:jc w:val="center"/>
              <w:rPr>
                <w:b/>
                <w:szCs w:val="21"/>
              </w:rPr>
            </w:pPr>
            <w:r w:rsidRPr="005E6592">
              <w:rPr>
                <w:b/>
                <w:szCs w:val="21"/>
              </w:rPr>
              <w:t>100</w:t>
            </w:r>
          </w:p>
        </w:tc>
        <w:tc>
          <w:tcPr>
            <w:tcW w:w="415" w:type="pct"/>
            <w:vAlign w:val="center"/>
          </w:tcPr>
          <w:p w:rsidR="00B359EB" w:rsidRPr="005E6592" w:rsidRDefault="00B359EB">
            <w:pPr>
              <w:spacing w:line="240" w:lineRule="exact"/>
              <w:jc w:val="center"/>
              <w:rPr>
                <w:b/>
                <w:szCs w:val="21"/>
              </w:rPr>
            </w:pPr>
            <w:r w:rsidRPr="005E6592">
              <w:rPr>
                <w:rFonts w:hint="eastAsia"/>
                <w:b/>
                <w:szCs w:val="21"/>
              </w:rPr>
              <w:t>157</w:t>
            </w:r>
          </w:p>
        </w:tc>
        <w:tc>
          <w:tcPr>
            <w:tcW w:w="610" w:type="pct"/>
            <w:vAlign w:val="center"/>
          </w:tcPr>
          <w:p w:rsidR="00B359EB" w:rsidRPr="005E6592" w:rsidRDefault="00B359EB">
            <w:pPr>
              <w:spacing w:line="240" w:lineRule="exact"/>
              <w:jc w:val="center"/>
              <w:rPr>
                <w:b/>
                <w:szCs w:val="21"/>
              </w:rPr>
            </w:pPr>
            <w:r w:rsidRPr="005E6592">
              <w:rPr>
                <w:b/>
                <w:szCs w:val="21"/>
              </w:rPr>
              <w:t>200</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bookmarkStart w:id="254" w:name="OLE_LINK16" w:colFirst="3" w:colLast="9"/>
            <w:bookmarkStart w:id="255" w:name="_Hlk267383459"/>
            <w:r w:rsidRPr="005E6592">
              <w:rPr>
                <w:b/>
                <w:kern w:val="0"/>
                <w:szCs w:val="21"/>
              </w:rPr>
              <w:t>1</w:t>
            </w:r>
          </w:p>
        </w:tc>
        <w:tc>
          <w:tcPr>
            <w:tcW w:w="833" w:type="pct"/>
            <w:vAlign w:val="center"/>
          </w:tcPr>
          <w:p w:rsidR="00387265" w:rsidRPr="005E6592" w:rsidRDefault="00387265" w:rsidP="00547F16">
            <w:pPr>
              <w:pStyle w:val="affffd"/>
              <w:rPr>
                <w:color w:val="auto"/>
              </w:rPr>
            </w:pPr>
            <w:r w:rsidRPr="005E6592">
              <w:rPr>
                <w:rFonts w:hint="eastAsia"/>
                <w:color w:val="auto"/>
              </w:rPr>
              <w:t>挖掘机</w:t>
            </w:r>
          </w:p>
        </w:tc>
        <w:tc>
          <w:tcPr>
            <w:tcW w:w="669" w:type="pct"/>
            <w:vAlign w:val="center"/>
          </w:tcPr>
          <w:p w:rsidR="00387265" w:rsidRPr="005E6592" w:rsidRDefault="00387265" w:rsidP="00547F16">
            <w:pPr>
              <w:widowControl/>
              <w:spacing w:line="240" w:lineRule="exact"/>
              <w:jc w:val="center"/>
              <w:rPr>
                <w:kern w:val="0"/>
                <w:szCs w:val="21"/>
              </w:rPr>
            </w:pPr>
            <w:r w:rsidRPr="005E6592">
              <w:rPr>
                <w:rFonts w:hint="eastAsia"/>
                <w:kern w:val="0"/>
                <w:szCs w:val="21"/>
              </w:rPr>
              <w:t>85</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szCs w:val="21"/>
              </w:rPr>
              <w:t>65</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szCs w:val="21"/>
              </w:rPr>
              <w:t>59</w:t>
            </w:r>
          </w:p>
        </w:tc>
        <w:tc>
          <w:tcPr>
            <w:tcW w:w="498" w:type="pct"/>
            <w:vAlign w:val="center"/>
          </w:tcPr>
          <w:p w:rsidR="00387265" w:rsidRPr="005E6592" w:rsidRDefault="00387265" w:rsidP="00547F16">
            <w:pPr>
              <w:spacing w:line="240" w:lineRule="exact"/>
              <w:jc w:val="center"/>
              <w:rPr>
                <w:szCs w:val="21"/>
              </w:rPr>
            </w:pPr>
            <w:r w:rsidRPr="005E6592">
              <w:rPr>
                <w:szCs w:val="21"/>
              </w:rPr>
              <w:t>53</w:t>
            </w:r>
          </w:p>
        </w:tc>
        <w:tc>
          <w:tcPr>
            <w:tcW w:w="499" w:type="pct"/>
            <w:vAlign w:val="center"/>
          </w:tcPr>
          <w:p w:rsidR="00387265" w:rsidRPr="005E6592" w:rsidRDefault="00387265" w:rsidP="00547F16">
            <w:pPr>
              <w:spacing w:line="240" w:lineRule="exact"/>
              <w:jc w:val="center"/>
              <w:rPr>
                <w:szCs w:val="21"/>
              </w:rPr>
            </w:pPr>
            <w:r w:rsidRPr="005E6592">
              <w:rPr>
                <w:szCs w:val="21"/>
              </w:rPr>
              <w:t>45</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41.1</w:t>
            </w:r>
          </w:p>
        </w:tc>
        <w:tc>
          <w:tcPr>
            <w:tcW w:w="610" w:type="pct"/>
            <w:vAlign w:val="center"/>
          </w:tcPr>
          <w:p w:rsidR="00387265" w:rsidRPr="005E6592" w:rsidRDefault="00387265" w:rsidP="00547F16">
            <w:pPr>
              <w:spacing w:line="240" w:lineRule="exact"/>
              <w:jc w:val="center"/>
              <w:rPr>
                <w:szCs w:val="21"/>
              </w:rPr>
            </w:pPr>
            <w:r w:rsidRPr="005E6592">
              <w:rPr>
                <w:szCs w:val="21"/>
              </w:rPr>
              <w:t>39</w:t>
            </w:r>
          </w:p>
        </w:tc>
      </w:tr>
      <w:bookmarkEnd w:id="254"/>
      <w:bookmarkEnd w:id="255"/>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b/>
                <w:kern w:val="0"/>
                <w:szCs w:val="21"/>
              </w:rPr>
              <w:t>2</w:t>
            </w:r>
          </w:p>
        </w:tc>
        <w:tc>
          <w:tcPr>
            <w:tcW w:w="833" w:type="pct"/>
            <w:vAlign w:val="center"/>
          </w:tcPr>
          <w:p w:rsidR="00387265" w:rsidRPr="005E6592" w:rsidRDefault="00387265" w:rsidP="00547F16">
            <w:pPr>
              <w:pStyle w:val="affffd"/>
              <w:rPr>
                <w:color w:val="auto"/>
              </w:rPr>
            </w:pPr>
            <w:r w:rsidRPr="005E6592">
              <w:rPr>
                <w:rFonts w:hint="eastAsia"/>
                <w:color w:val="auto"/>
              </w:rPr>
              <w:t>钻机</w:t>
            </w:r>
          </w:p>
        </w:tc>
        <w:tc>
          <w:tcPr>
            <w:tcW w:w="669" w:type="pct"/>
            <w:vAlign w:val="center"/>
          </w:tcPr>
          <w:p w:rsidR="00387265" w:rsidRPr="005E6592" w:rsidRDefault="00387265" w:rsidP="00547F16">
            <w:pPr>
              <w:widowControl/>
              <w:spacing w:line="240" w:lineRule="exact"/>
              <w:jc w:val="center"/>
              <w:rPr>
                <w:kern w:val="0"/>
                <w:szCs w:val="21"/>
              </w:rPr>
            </w:pPr>
            <w:r w:rsidRPr="005E6592">
              <w:rPr>
                <w:kern w:val="0"/>
                <w:szCs w:val="21"/>
              </w:rPr>
              <w:t>100</w:t>
            </w:r>
          </w:p>
        </w:tc>
        <w:tc>
          <w:tcPr>
            <w:tcW w:w="582" w:type="pct"/>
            <w:vAlign w:val="center"/>
          </w:tcPr>
          <w:p w:rsidR="00387265" w:rsidRPr="005E6592" w:rsidRDefault="00387265">
            <w:pPr>
              <w:adjustRightInd w:val="0"/>
              <w:snapToGrid w:val="0"/>
              <w:spacing w:line="240" w:lineRule="exact"/>
              <w:jc w:val="center"/>
              <w:rPr>
                <w:szCs w:val="21"/>
              </w:rPr>
            </w:pPr>
            <w:r w:rsidRPr="005E6592">
              <w:rPr>
                <w:rFonts w:hint="eastAsia"/>
                <w:szCs w:val="21"/>
              </w:rPr>
              <w:t>80</w:t>
            </w:r>
          </w:p>
        </w:tc>
        <w:tc>
          <w:tcPr>
            <w:tcW w:w="499" w:type="pct"/>
            <w:vAlign w:val="center"/>
          </w:tcPr>
          <w:p w:rsidR="00387265" w:rsidRPr="005E6592" w:rsidRDefault="00387265">
            <w:pPr>
              <w:adjustRightInd w:val="0"/>
              <w:snapToGrid w:val="0"/>
              <w:spacing w:line="240" w:lineRule="exact"/>
              <w:jc w:val="center"/>
              <w:rPr>
                <w:szCs w:val="21"/>
              </w:rPr>
            </w:pPr>
            <w:r w:rsidRPr="005E6592">
              <w:rPr>
                <w:rFonts w:hint="eastAsia"/>
                <w:szCs w:val="21"/>
              </w:rPr>
              <w:t>74</w:t>
            </w:r>
          </w:p>
        </w:tc>
        <w:tc>
          <w:tcPr>
            <w:tcW w:w="498" w:type="pct"/>
            <w:vAlign w:val="center"/>
          </w:tcPr>
          <w:p w:rsidR="00387265" w:rsidRPr="005E6592" w:rsidRDefault="00387265">
            <w:pPr>
              <w:spacing w:line="240" w:lineRule="exact"/>
              <w:jc w:val="center"/>
              <w:rPr>
                <w:szCs w:val="21"/>
              </w:rPr>
            </w:pPr>
            <w:r w:rsidRPr="005E6592">
              <w:rPr>
                <w:rFonts w:hint="eastAsia"/>
                <w:szCs w:val="21"/>
              </w:rPr>
              <w:t>68</w:t>
            </w:r>
          </w:p>
        </w:tc>
        <w:tc>
          <w:tcPr>
            <w:tcW w:w="499" w:type="pct"/>
            <w:vAlign w:val="center"/>
          </w:tcPr>
          <w:p w:rsidR="00387265" w:rsidRPr="005E6592" w:rsidRDefault="00387265">
            <w:pPr>
              <w:spacing w:line="240" w:lineRule="exact"/>
              <w:jc w:val="center"/>
              <w:rPr>
                <w:szCs w:val="21"/>
              </w:rPr>
            </w:pPr>
            <w:r w:rsidRPr="005E6592">
              <w:rPr>
                <w:rFonts w:hint="eastAsia"/>
                <w:szCs w:val="21"/>
              </w:rPr>
              <w:t>60</w:t>
            </w:r>
          </w:p>
        </w:tc>
        <w:tc>
          <w:tcPr>
            <w:tcW w:w="415" w:type="pct"/>
            <w:vAlign w:val="center"/>
          </w:tcPr>
          <w:p w:rsidR="00387265" w:rsidRPr="005E6592" w:rsidRDefault="00387265" w:rsidP="009965F3">
            <w:pPr>
              <w:spacing w:line="240" w:lineRule="exact"/>
              <w:jc w:val="center"/>
              <w:rPr>
                <w:szCs w:val="21"/>
              </w:rPr>
            </w:pPr>
            <w:r w:rsidRPr="005E6592">
              <w:rPr>
                <w:rFonts w:hint="eastAsia"/>
                <w:szCs w:val="21"/>
              </w:rPr>
              <w:t>51.1</w:t>
            </w:r>
          </w:p>
        </w:tc>
        <w:tc>
          <w:tcPr>
            <w:tcW w:w="610" w:type="pct"/>
            <w:vAlign w:val="center"/>
          </w:tcPr>
          <w:p w:rsidR="00387265" w:rsidRPr="005E6592" w:rsidRDefault="00387265">
            <w:pPr>
              <w:spacing w:line="240" w:lineRule="exact"/>
              <w:jc w:val="center"/>
              <w:rPr>
                <w:szCs w:val="21"/>
              </w:rPr>
            </w:pPr>
            <w:r w:rsidRPr="005E6592">
              <w:rPr>
                <w:rFonts w:hint="eastAsia"/>
                <w:szCs w:val="21"/>
              </w:rPr>
              <w:t>54</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b/>
                <w:kern w:val="0"/>
                <w:szCs w:val="21"/>
              </w:rPr>
              <w:t>3</w:t>
            </w:r>
          </w:p>
        </w:tc>
        <w:tc>
          <w:tcPr>
            <w:tcW w:w="833" w:type="pct"/>
            <w:vAlign w:val="center"/>
          </w:tcPr>
          <w:p w:rsidR="00387265" w:rsidRPr="005E6592" w:rsidRDefault="00387265" w:rsidP="00547F16">
            <w:pPr>
              <w:pStyle w:val="affffd"/>
              <w:rPr>
                <w:color w:val="auto"/>
              </w:rPr>
            </w:pPr>
            <w:r w:rsidRPr="005E6592">
              <w:rPr>
                <w:color w:val="auto"/>
              </w:rPr>
              <w:t>装载机</w:t>
            </w:r>
          </w:p>
        </w:tc>
        <w:tc>
          <w:tcPr>
            <w:tcW w:w="669" w:type="pct"/>
            <w:vAlign w:val="center"/>
          </w:tcPr>
          <w:p w:rsidR="00387265" w:rsidRPr="005E6592" w:rsidRDefault="00387265" w:rsidP="00547F16">
            <w:pPr>
              <w:widowControl/>
              <w:spacing w:line="240" w:lineRule="exact"/>
              <w:jc w:val="center"/>
              <w:rPr>
                <w:kern w:val="0"/>
                <w:szCs w:val="21"/>
              </w:rPr>
            </w:pPr>
            <w:r w:rsidRPr="005E6592">
              <w:rPr>
                <w:rFonts w:hint="eastAsia"/>
                <w:kern w:val="0"/>
                <w:szCs w:val="21"/>
              </w:rPr>
              <w:t>85</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szCs w:val="21"/>
              </w:rPr>
              <w:t>65</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szCs w:val="21"/>
              </w:rPr>
              <w:t>59</w:t>
            </w:r>
          </w:p>
        </w:tc>
        <w:tc>
          <w:tcPr>
            <w:tcW w:w="498" w:type="pct"/>
            <w:vAlign w:val="center"/>
          </w:tcPr>
          <w:p w:rsidR="00387265" w:rsidRPr="005E6592" w:rsidRDefault="00387265" w:rsidP="00547F16">
            <w:pPr>
              <w:spacing w:line="240" w:lineRule="exact"/>
              <w:jc w:val="center"/>
              <w:rPr>
                <w:szCs w:val="21"/>
              </w:rPr>
            </w:pPr>
            <w:r w:rsidRPr="005E6592">
              <w:rPr>
                <w:szCs w:val="21"/>
              </w:rPr>
              <w:t>53</w:t>
            </w:r>
          </w:p>
        </w:tc>
        <w:tc>
          <w:tcPr>
            <w:tcW w:w="499" w:type="pct"/>
            <w:vAlign w:val="center"/>
          </w:tcPr>
          <w:p w:rsidR="00387265" w:rsidRPr="005E6592" w:rsidRDefault="00387265" w:rsidP="00547F16">
            <w:pPr>
              <w:spacing w:line="240" w:lineRule="exact"/>
              <w:jc w:val="center"/>
              <w:rPr>
                <w:szCs w:val="21"/>
              </w:rPr>
            </w:pPr>
            <w:r w:rsidRPr="005E6592">
              <w:rPr>
                <w:szCs w:val="21"/>
              </w:rPr>
              <w:t>45</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41.1</w:t>
            </w:r>
          </w:p>
        </w:tc>
        <w:tc>
          <w:tcPr>
            <w:tcW w:w="610" w:type="pct"/>
            <w:vAlign w:val="center"/>
          </w:tcPr>
          <w:p w:rsidR="00387265" w:rsidRPr="005E6592" w:rsidRDefault="00387265" w:rsidP="00547F16">
            <w:pPr>
              <w:spacing w:line="240" w:lineRule="exact"/>
              <w:jc w:val="center"/>
              <w:rPr>
                <w:szCs w:val="21"/>
              </w:rPr>
            </w:pPr>
            <w:r w:rsidRPr="005E6592">
              <w:rPr>
                <w:szCs w:val="21"/>
              </w:rPr>
              <w:t>39</w:t>
            </w:r>
          </w:p>
        </w:tc>
      </w:tr>
      <w:tr w:rsidR="00387265" w:rsidRPr="005E6592" w:rsidTr="00080742">
        <w:trPr>
          <w:trHeight w:val="64"/>
        </w:trPr>
        <w:tc>
          <w:tcPr>
            <w:tcW w:w="395" w:type="pct"/>
            <w:vAlign w:val="center"/>
          </w:tcPr>
          <w:p w:rsidR="00387265" w:rsidRPr="005E6592" w:rsidRDefault="00387265">
            <w:pPr>
              <w:spacing w:line="240" w:lineRule="exact"/>
              <w:jc w:val="center"/>
              <w:rPr>
                <w:b/>
                <w:kern w:val="0"/>
                <w:szCs w:val="21"/>
              </w:rPr>
            </w:pPr>
            <w:r w:rsidRPr="005E6592">
              <w:rPr>
                <w:b/>
                <w:kern w:val="0"/>
                <w:szCs w:val="21"/>
              </w:rPr>
              <w:t>4</w:t>
            </w:r>
          </w:p>
        </w:tc>
        <w:tc>
          <w:tcPr>
            <w:tcW w:w="833" w:type="pct"/>
            <w:vAlign w:val="center"/>
          </w:tcPr>
          <w:p w:rsidR="00387265" w:rsidRPr="005E6592" w:rsidRDefault="00387265" w:rsidP="00547F16">
            <w:pPr>
              <w:pStyle w:val="affffd"/>
              <w:rPr>
                <w:color w:val="auto"/>
              </w:rPr>
            </w:pPr>
            <w:r w:rsidRPr="005E6592">
              <w:rPr>
                <w:color w:val="auto"/>
              </w:rPr>
              <w:t>自卸汽车</w:t>
            </w:r>
          </w:p>
        </w:tc>
        <w:tc>
          <w:tcPr>
            <w:tcW w:w="669" w:type="pct"/>
            <w:vAlign w:val="center"/>
          </w:tcPr>
          <w:p w:rsidR="00387265" w:rsidRPr="005E6592" w:rsidRDefault="00387265" w:rsidP="00547F16">
            <w:pPr>
              <w:widowControl/>
              <w:spacing w:line="240" w:lineRule="exact"/>
              <w:jc w:val="center"/>
              <w:rPr>
                <w:kern w:val="0"/>
                <w:szCs w:val="21"/>
              </w:rPr>
            </w:pPr>
            <w:r w:rsidRPr="005E6592">
              <w:rPr>
                <w:kern w:val="0"/>
                <w:szCs w:val="21"/>
              </w:rPr>
              <w:t>85</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szCs w:val="21"/>
              </w:rPr>
              <w:t>65</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szCs w:val="21"/>
              </w:rPr>
              <w:t>59</w:t>
            </w:r>
          </w:p>
        </w:tc>
        <w:tc>
          <w:tcPr>
            <w:tcW w:w="498" w:type="pct"/>
            <w:vAlign w:val="center"/>
          </w:tcPr>
          <w:p w:rsidR="00387265" w:rsidRPr="005E6592" w:rsidRDefault="00387265" w:rsidP="00547F16">
            <w:pPr>
              <w:spacing w:line="240" w:lineRule="exact"/>
              <w:jc w:val="center"/>
              <w:rPr>
                <w:szCs w:val="21"/>
              </w:rPr>
            </w:pPr>
            <w:r w:rsidRPr="005E6592">
              <w:rPr>
                <w:szCs w:val="21"/>
              </w:rPr>
              <w:t>53</w:t>
            </w:r>
          </w:p>
        </w:tc>
        <w:tc>
          <w:tcPr>
            <w:tcW w:w="499" w:type="pct"/>
            <w:vAlign w:val="center"/>
          </w:tcPr>
          <w:p w:rsidR="00387265" w:rsidRPr="005E6592" w:rsidRDefault="00387265" w:rsidP="00547F16">
            <w:pPr>
              <w:spacing w:line="240" w:lineRule="exact"/>
              <w:jc w:val="center"/>
              <w:rPr>
                <w:szCs w:val="21"/>
              </w:rPr>
            </w:pPr>
            <w:r w:rsidRPr="005E6592">
              <w:rPr>
                <w:szCs w:val="21"/>
              </w:rPr>
              <w:t>45</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41.1</w:t>
            </w:r>
          </w:p>
        </w:tc>
        <w:tc>
          <w:tcPr>
            <w:tcW w:w="610" w:type="pct"/>
            <w:vAlign w:val="center"/>
          </w:tcPr>
          <w:p w:rsidR="00387265" w:rsidRPr="005E6592" w:rsidRDefault="00387265" w:rsidP="00547F16">
            <w:pPr>
              <w:spacing w:line="240" w:lineRule="exact"/>
              <w:jc w:val="center"/>
              <w:rPr>
                <w:szCs w:val="21"/>
              </w:rPr>
            </w:pPr>
            <w:r w:rsidRPr="005E6592">
              <w:rPr>
                <w:szCs w:val="21"/>
              </w:rPr>
              <w:t>39</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b/>
                <w:kern w:val="0"/>
                <w:szCs w:val="21"/>
              </w:rPr>
              <w:t>5</w:t>
            </w:r>
          </w:p>
        </w:tc>
        <w:tc>
          <w:tcPr>
            <w:tcW w:w="833" w:type="pct"/>
            <w:vAlign w:val="center"/>
          </w:tcPr>
          <w:p w:rsidR="00387265" w:rsidRPr="005E6592" w:rsidRDefault="00387265" w:rsidP="00547F16">
            <w:pPr>
              <w:pStyle w:val="affffd"/>
              <w:rPr>
                <w:color w:val="auto"/>
              </w:rPr>
            </w:pPr>
            <w:r w:rsidRPr="005E6592">
              <w:rPr>
                <w:color w:val="auto"/>
              </w:rPr>
              <w:t>洒水车</w:t>
            </w:r>
          </w:p>
        </w:tc>
        <w:tc>
          <w:tcPr>
            <w:tcW w:w="669" w:type="pct"/>
            <w:vAlign w:val="center"/>
          </w:tcPr>
          <w:p w:rsidR="00387265" w:rsidRPr="005E6592" w:rsidRDefault="00387265" w:rsidP="00547F16">
            <w:pPr>
              <w:widowControl/>
              <w:spacing w:line="240" w:lineRule="exact"/>
              <w:jc w:val="center"/>
              <w:rPr>
                <w:kern w:val="0"/>
                <w:szCs w:val="21"/>
              </w:rPr>
            </w:pPr>
            <w:r w:rsidRPr="005E6592">
              <w:rPr>
                <w:kern w:val="0"/>
                <w:szCs w:val="21"/>
              </w:rPr>
              <w:t>85</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szCs w:val="21"/>
              </w:rPr>
              <w:t>65</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szCs w:val="21"/>
              </w:rPr>
              <w:t>59</w:t>
            </w:r>
          </w:p>
        </w:tc>
        <w:tc>
          <w:tcPr>
            <w:tcW w:w="498" w:type="pct"/>
            <w:vAlign w:val="center"/>
          </w:tcPr>
          <w:p w:rsidR="00387265" w:rsidRPr="005E6592" w:rsidRDefault="00387265" w:rsidP="00547F16">
            <w:pPr>
              <w:spacing w:line="240" w:lineRule="exact"/>
              <w:jc w:val="center"/>
              <w:rPr>
                <w:szCs w:val="21"/>
              </w:rPr>
            </w:pPr>
            <w:r w:rsidRPr="005E6592">
              <w:rPr>
                <w:szCs w:val="21"/>
              </w:rPr>
              <w:t>53</w:t>
            </w:r>
          </w:p>
        </w:tc>
        <w:tc>
          <w:tcPr>
            <w:tcW w:w="499" w:type="pct"/>
            <w:vAlign w:val="center"/>
          </w:tcPr>
          <w:p w:rsidR="00387265" w:rsidRPr="005E6592" w:rsidRDefault="00387265" w:rsidP="00547F16">
            <w:pPr>
              <w:spacing w:line="240" w:lineRule="exact"/>
              <w:jc w:val="center"/>
              <w:rPr>
                <w:szCs w:val="21"/>
              </w:rPr>
            </w:pPr>
            <w:r w:rsidRPr="005E6592">
              <w:rPr>
                <w:szCs w:val="21"/>
              </w:rPr>
              <w:t>45</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41.1</w:t>
            </w:r>
          </w:p>
        </w:tc>
        <w:tc>
          <w:tcPr>
            <w:tcW w:w="610" w:type="pct"/>
            <w:vAlign w:val="center"/>
          </w:tcPr>
          <w:p w:rsidR="00387265" w:rsidRPr="005E6592" w:rsidRDefault="00387265" w:rsidP="00547F16">
            <w:pPr>
              <w:spacing w:line="240" w:lineRule="exact"/>
              <w:jc w:val="center"/>
              <w:rPr>
                <w:szCs w:val="21"/>
              </w:rPr>
            </w:pPr>
            <w:r w:rsidRPr="005E6592">
              <w:rPr>
                <w:szCs w:val="21"/>
              </w:rPr>
              <w:t>39</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rFonts w:hint="eastAsia"/>
                <w:b/>
                <w:kern w:val="0"/>
                <w:szCs w:val="21"/>
              </w:rPr>
              <w:t>6</w:t>
            </w:r>
          </w:p>
        </w:tc>
        <w:tc>
          <w:tcPr>
            <w:tcW w:w="833" w:type="pct"/>
            <w:vAlign w:val="center"/>
          </w:tcPr>
          <w:p w:rsidR="00387265" w:rsidRPr="005E6592" w:rsidRDefault="00387265" w:rsidP="00547F16">
            <w:pPr>
              <w:pStyle w:val="affffd"/>
              <w:rPr>
                <w:color w:val="auto"/>
              </w:rPr>
            </w:pPr>
            <w:r w:rsidRPr="005E6592">
              <w:rPr>
                <w:rFonts w:hint="eastAsia"/>
                <w:color w:val="auto"/>
              </w:rPr>
              <w:t>矿用汽车</w:t>
            </w:r>
          </w:p>
        </w:tc>
        <w:tc>
          <w:tcPr>
            <w:tcW w:w="669" w:type="pct"/>
            <w:vAlign w:val="center"/>
          </w:tcPr>
          <w:p w:rsidR="00387265" w:rsidRPr="005E6592" w:rsidRDefault="00387265" w:rsidP="00547F16">
            <w:pPr>
              <w:widowControl/>
              <w:spacing w:line="240" w:lineRule="exact"/>
              <w:jc w:val="center"/>
              <w:rPr>
                <w:kern w:val="0"/>
                <w:szCs w:val="21"/>
              </w:rPr>
            </w:pPr>
            <w:r w:rsidRPr="005E6592">
              <w:rPr>
                <w:rFonts w:hint="eastAsia"/>
                <w:kern w:val="0"/>
                <w:szCs w:val="21"/>
              </w:rPr>
              <w:t>90</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rFonts w:hint="eastAsia"/>
                <w:szCs w:val="21"/>
              </w:rPr>
              <w:t>70</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rFonts w:hint="eastAsia"/>
                <w:szCs w:val="21"/>
              </w:rPr>
              <w:t>64</w:t>
            </w:r>
          </w:p>
        </w:tc>
        <w:tc>
          <w:tcPr>
            <w:tcW w:w="498" w:type="pct"/>
            <w:vAlign w:val="center"/>
          </w:tcPr>
          <w:p w:rsidR="00387265" w:rsidRPr="005E6592" w:rsidRDefault="00387265" w:rsidP="00547F16">
            <w:pPr>
              <w:spacing w:line="240" w:lineRule="exact"/>
              <w:jc w:val="center"/>
              <w:rPr>
                <w:szCs w:val="21"/>
              </w:rPr>
            </w:pPr>
            <w:r w:rsidRPr="005E6592">
              <w:rPr>
                <w:rFonts w:hint="eastAsia"/>
                <w:szCs w:val="21"/>
              </w:rPr>
              <w:t>58</w:t>
            </w:r>
          </w:p>
        </w:tc>
        <w:tc>
          <w:tcPr>
            <w:tcW w:w="499" w:type="pct"/>
            <w:vAlign w:val="center"/>
          </w:tcPr>
          <w:p w:rsidR="00387265" w:rsidRPr="005E6592" w:rsidRDefault="00387265" w:rsidP="00547F16">
            <w:pPr>
              <w:spacing w:line="240" w:lineRule="exact"/>
              <w:jc w:val="center"/>
              <w:rPr>
                <w:szCs w:val="21"/>
              </w:rPr>
            </w:pPr>
            <w:r w:rsidRPr="005E6592">
              <w:rPr>
                <w:rFonts w:hint="eastAsia"/>
                <w:szCs w:val="21"/>
              </w:rPr>
              <w:t>50</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46.1</w:t>
            </w:r>
          </w:p>
        </w:tc>
        <w:tc>
          <w:tcPr>
            <w:tcW w:w="610" w:type="pct"/>
            <w:vAlign w:val="center"/>
          </w:tcPr>
          <w:p w:rsidR="00387265" w:rsidRPr="005E6592" w:rsidRDefault="00387265" w:rsidP="00547F16">
            <w:pPr>
              <w:spacing w:line="240" w:lineRule="exact"/>
              <w:jc w:val="center"/>
              <w:rPr>
                <w:szCs w:val="21"/>
              </w:rPr>
            </w:pPr>
            <w:r w:rsidRPr="005E6592">
              <w:rPr>
                <w:rFonts w:hint="eastAsia"/>
                <w:szCs w:val="21"/>
              </w:rPr>
              <w:t>44</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rFonts w:hint="eastAsia"/>
                <w:b/>
                <w:kern w:val="0"/>
                <w:szCs w:val="21"/>
              </w:rPr>
              <w:t>7</w:t>
            </w:r>
          </w:p>
        </w:tc>
        <w:tc>
          <w:tcPr>
            <w:tcW w:w="833" w:type="pct"/>
            <w:vAlign w:val="center"/>
          </w:tcPr>
          <w:p w:rsidR="00387265" w:rsidRPr="005E6592" w:rsidRDefault="00387265" w:rsidP="00547F16">
            <w:pPr>
              <w:pStyle w:val="affffd"/>
              <w:rPr>
                <w:color w:val="auto"/>
              </w:rPr>
            </w:pPr>
            <w:r w:rsidRPr="005E6592">
              <w:rPr>
                <w:color w:val="auto"/>
              </w:rPr>
              <w:t>碎</w:t>
            </w:r>
            <w:r w:rsidRPr="005E6592">
              <w:rPr>
                <w:rFonts w:hint="eastAsia"/>
                <w:color w:val="auto"/>
              </w:rPr>
              <w:t>碎机</w:t>
            </w:r>
          </w:p>
        </w:tc>
        <w:tc>
          <w:tcPr>
            <w:tcW w:w="669" w:type="pct"/>
            <w:vAlign w:val="center"/>
          </w:tcPr>
          <w:p w:rsidR="00387265" w:rsidRPr="005E6592" w:rsidRDefault="00387265" w:rsidP="00547F16">
            <w:pPr>
              <w:widowControl/>
              <w:spacing w:line="240" w:lineRule="exact"/>
              <w:jc w:val="center"/>
              <w:rPr>
                <w:kern w:val="0"/>
                <w:szCs w:val="21"/>
              </w:rPr>
            </w:pPr>
            <w:r w:rsidRPr="005E6592">
              <w:rPr>
                <w:rFonts w:hint="eastAsia"/>
                <w:kern w:val="0"/>
                <w:szCs w:val="21"/>
              </w:rPr>
              <w:t>80</w:t>
            </w:r>
          </w:p>
        </w:tc>
        <w:tc>
          <w:tcPr>
            <w:tcW w:w="582" w:type="pct"/>
            <w:vAlign w:val="center"/>
          </w:tcPr>
          <w:p w:rsidR="00387265" w:rsidRPr="005E6592" w:rsidRDefault="00387265">
            <w:pPr>
              <w:spacing w:line="240" w:lineRule="exact"/>
              <w:jc w:val="center"/>
              <w:rPr>
                <w:szCs w:val="21"/>
              </w:rPr>
            </w:pPr>
            <w:r w:rsidRPr="005E6592">
              <w:rPr>
                <w:rFonts w:hint="eastAsia"/>
                <w:szCs w:val="21"/>
              </w:rPr>
              <w:t>60</w:t>
            </w:r>
          </w:p>
        </w:tc>
        <w:tc>
          <w:tcPr>
            <w:tcW w:w="499" w:type="pct"/>
            <w:vAlign w:val="center"/>
          </w:tcPr>
          <w:p w:rsidR="00387265" w:rsidRPr="005E6592" w:rsidRDefault="00387265">
            <w:pPr>
              <w:spacing w:line="240" w:lineRule="exact"/>
              <w:jc w:val="center"/>
              <w:rPr>
                <w:szCs w:val="21"/>
              </w:rPr>
            </w:pPr>
            <w:r w:rsidRPr="005E6592">
              <w:rPr>
                <w:rFonts w:hint="eastAsia"/>
                <w:szCs w:val="21"/>
              </w:rPr>
              <w:t>54</w:t>
            </w:r>
          </w:p>
        </w:tc>
        <w:tc>
          <w:tcPr>
            <w:tcW w:w="498" w:type="pct"/>
            <w:vAlign w:val="center"/>
          </w:tcPr>
          <w:p w:rsidR="00387265" w:rsidRPr="005E6592" w:rsidRDefault="00387265">
            <w:pPr>
              <w:spacing w:line="240" w:lineRule="exact"/>
              <w:jc w:val="center"/>
              <w:rPr>
                <w:szCs w:val="21"/>
              </w:rPr>
            </w:pPr>
            <w:r w:rsidRPr="005E6592">
              <w:rPr>
                <w:rFonts w:hint="eastAsia"/>
                <w:szCs w:val="21"/>
              </w:rPr>
              <w:t>48</w:t>
            </w:r>
          </w:p>
        </w:tc>
        <w:tc>
          <w:tcPr>
            <w:tcW w:w="499" w:type="pct"/>
            <w:vAlign w:val="center"/>
          </w:tcPr>
          <w:p w:rsidR="00387265" w:rsidRPr="005E6592" w:rsidRDefault="00387265">
            <w:pPr>
              <w:spacing w:line="240" w:lineRule="exact"/>
              <w:jc w:val="center"/>
              <w:rPr>
                <w:szCs w:val="21"/>
              </w:rPr>
            </w:pPr>
            <w:r w:rsidRPr="005E6592">
              <w:rPr>
                <w:rFonts w:hint="eastAsia"/>
                <w:szCs w:val="21"/>
              </w:rPr>
              <w:t>40</w:t>
            </w:r>
          </w:p>
        </w:tc>
        <w:tc>
          <w:tcPr>
            <w:tcW w:w="415" w:type="pct"/>
            <w:vAlign w:val="center"/>
          </w:tcPr>
          <w:p w:rsidR="00387265" w:rsidRPr="005E6592" w:rsidRDefault="00387265">
            <w:pPr>
              <w:spacing w:line="240" w:lineRule="exact"/>
              <w:jc w:val="center"/>
              <w:rPr>
                <w:szCs w:val="21"/>
              </w:rPr>
            </w:pPr>
            <w:r w:rsidRPr="005E6592">
              <w:rPr>
                <w:rFonts w:hint="eastAsia"/>
                <w:szCs w:val="21"/>
              </w:rPr>
              <w:t>36.1</w:t>
            </w:r>
          </w:p>
        </w:tc>
        <w:tc>
          <w:tcPr>
            <w:tcW w:w="610" w:type="pct"/>
            <w:vAlign w:val="center"/>
          </w:tcPr>
          <w:p w:rsidR="00387265" w:rsidRPr="005E6592" w:rsidRDefault="00387265">
            <w:pPr>
              <w:spacing w:line="240" w:lineRule="exact"/>
              <w:jc w:val="center"/>
              <w:rPr>
                <w:szCs w:val="21"/>
              </w:rPr>
            </w:pPr>
            <w:r w:rsidRPr="005E6592">
              <w:rPr>
                <w:rFonts w:hint="eastAsia"/>
                <w:szCs w:val="21"/>
              </w:rPr>
              <w:t>34</w:t>
            </w:r>
          </w:p>
        </w:tc>
      </w:tr>
      <w:tr w:rsidR="00387265" w:rsidRPr="005E6592" w:rsidTr="00080742">
        <w:trPr>
          <w:trHeight w:val="53"/>
        </w:trPr>
        <w:tc>
          <w:tcPr>
            <w:tcW w:w="395" w:type="pct"/>
            <w:vAlign w:val="center"/>
          </w:tcPr>
          <w:p w:rsidR="00387265" w:rsidRPr="005E6592" w:rsidRDefault="00387265">
            <w:pPr>
              <w:spacing w:line="240" w:lineRule="exact"/>
              <w:jc w:val="center"/>
              <w:rPr>
                <w:b/>
                <w:kern w:val="0"/>
                <w:szCs w:val="21"/>
              </w:rPr>
            </w:pPr>
            <w:r w:rsidRPr="005E6592">
              <w:rPr>
                <w:rFonts w:hint="eastAsia"/>
                <w:b/>
                <w:kern w:val="0"/>
                <w:szCs w:val="21"/>
              </w:rPr>
              <w:t>8</w:t>
            </w:r>
          </w:p>
        </w:tc>
        <w:tc>
          <w:tcPr>
            <w:tcW w:w="833" w:type="pct"/>
            <w:vAlign w:val="center"/>
          </w:tcPr>
          <w:p w:rsidR="00387265" w:rsidRPr="005E6592" w:rsidRDefault="00387265" w:rsidP="00547F16">
            <w:pPr>
              <w:spacing w:line="240" w:lineRule="exact"/>
              <w:jc w:val="center"/>
              <w:rPr>
                <w:szCs w:val="21"/>
              </w:rPr>
            </w:pPr>
            <w:r w:rsidRPr="005E6592">
              <w:rPr>
                <w:szCs w:val="21"/>
              </w:rPr>
              <w:t>空压机</w:t>
            </w:r>
          </w:p>
        </w:tc>
        <w:tc>
          <w:tcPr>
            <w:tcW w:w="669" w:type="pct"/>
            <w:vAlign w:val="center"/>
          </w:tcPr>
          <w:p w:rsidR="00387265" w:rsidRPr="005E6592" w:rsidRDefault="00387265" w:rsidP="00547F16">
            <w:pPr>
              <w:widowControl/>
              <w:spacing w:line="240" w:lineRule="exact"/>
              <w:jc w:val="center"/>
              <w:rPr>
                <w:kern w:val="0"/>
                <w:szCs w:val="21"/>
              </w:rPr>
            </w:pPr>
            <w:r w:rsidRPr="005E6592">
              <w:rPr>
                <w:rFonts w:hint="eastAsia"/>
                <w:kern w:val="0"/>
                <w:szCs w:val="21"/>
              </w:rPr>
              <w:t>85</w:t>
            </w:r>
          </w:p>
        </w:tc>
        <w:tc>
          <w:tcPr>
            <w:tcW w:w="582" w:type="pct"/>
            <w:vAlign w:val="center"/>
          </w:tcPr>
          <w:p w:rsidR="00387265" w:rsidRPr="005E6592" w:rsidRDefault="00387265" w:rsidP="00547F16">
            <w:pPr>
              <w:adjustRightInd w:val="0"/>
              <w:snapToGrid w:val="0"/>
              <w:spacing w:line="240" w:lineRule="exact"/>
              <w:jc w:val="center"/>
              <w:rPr>
                <w:szCs w:val="21"/>
              </w:rPr>
            </w:pPr>
            <w:r w:rsidRPr="005E6592">
              <w:rPr>
                <w:szCs w:val="21"/>
              </w:rPr>
              <w:t>65</w:t>
            </w:r>
          </w:p>
        </w:tc>
        <w:tc>
          <w:tcPr>
            <w:tcW w:w="499" w:type="pct"/>
            <w:vAlign w:val="center"/>
          </w:tcPr>
          <w:p w:rsidR="00387265" w:rsidRPr="005E6592" w:rsidRDefault="00387265" w:rsidP="00547F16">
            <w:pPr>
              <w:adjustRightInd w:val="0"/>
              <w:snapToGrid w:val="0"/>
              <w:spacing w:line="240" w:lineRule="exact"/>
              <w:jc w:val="center"/>
              <w:rPr>
                <w:szCs w:val="21"/>
              </w:rPr>
            </w:pPr>
            <w:r w:rsidRPr="005E6592">
              <w:rPr>
                <w:szCs w:val="21"/>
              </w:rPr>
              <w:t>59</w:t>
            </w:r>
          </w:p>
        </w:tc>
        <w:tc>
          <w:tcPr>
            <w:tcW w:w="498" w:type="pct"/>
            <w:vAlign w:val="center"/>
          </w:tcPr>
          <w:p w:rsidR="00387265" w:rsidRPr="005E6592" w:rsidRDefault="00387265" w:rsidP="00547F16">
            <w:pPr>
              <w:spacing w:line="240" w:lineRule="exact"/>
              <w:jc w:val="center"/>
              <w:rPr>
                <w:szCs w:val="21"/>
              </w:rPr>
            </w:pPr>
            <w:r w:rsidRPr="005E6592">
              <w:rPr>
                <w:szCs w:val="21"/>
              </w:rPr>
              <w:t>53</w:t>
            </w:r>
          </w:p>
        </w:tc>
        <w:tc>
          <w:tcPr>
            <w:tcW w:w="499" w:type="pct"/>
            <w:vAlign w:val="center"/>
          </w:tcPr>
          <w:p w:rsidR="00387265" w:rsidRPr="005E6592" w:rsidRDefault="00387265" w:rsidP="00547F16">
            <w:pPr>
              <w:spacing w:line="240" w:lineRule="exact"/>
              <w:jc w:val="center"/>
              <w:rPr>
                <w:szCs w:val="21"/>
              </w:rPr>
            </w:pPr>
            <w:r w:rsidRPr="005E6592">
              <w:rPr>
                <w:szCs w:val="21"/>
              </w:rPr>
              <w:t>45</w:t>
            </w:r>
          </w:p>
        </w:tc>
        <w:tc>
          <w:tcPr>
            <w:tcW w:w="415" w:type="pct"/>
            <w:vAlign w:val="center"/>
          </w:tcPr>
          <w:p w:rsidR="00387265" w:rsidRPr="005E6592" w:rsidRDefault="00387265" w:rsidP="00547F16">
            <w:pPr>
              <w:spacing w:line="240" w:lineRule="exact"/>
              <w:jc w:val="center"/>
              <w:rPr>
                <w:szCs w:val="21"/>
              </w:rPr>
            </w:pPr>
            <w:r w:rsidRPr="005E6592">
              <w:rPr>
                <w:rFonts w:hint="eastAsia"/>
                <w:szCs w:val="21"/>
              </w:rPr>
              <w:t>41.1</w:t>
            </w:r>
          </w:p>
        </w:tc>
        <w:tc>
          <w:tcPr>
            <w:tcW w:w="610" w:type="pct"/>
            <w:vAlign w:val="center"/>
          </w:tcPr>
          <w:p w:rsidR="00387265" w:rsidRPr="005E6592" w:rsidRDefault="00387265" w:rsidP="00547F16">
            <w:pPr>
              <w:spacing w:line="240" w:lineRule="exact"/>
              <w:jc w:val="center"/>
              <w:rPr>
                <w:szCs w:val="21"/>
              </w:rPr>
            </w:pPr>
            <w:r w:rsidRPr="005E6592">
              <w:rPr>
                <w:szCs w:val="21"/>
              </w:rPr>
              <w:t>39</w:t>
            </w:r>
          </w:p>
        </w:tc>
      </w:tr>
      <w:tr w:rsidR="00DB500B" w:rsidRPr="005E6592" w:rsidTr="00080742">
        <w:trPr>
          <w:trHeight w:val="53"/>
        </w:trPr>
        <w:tc>
          <w:tcPr>
            <w:tcW w:w="395" w:type="pct"/>
            <w:vAlign w:val="center"/>
          </w:tcPr>
          <w:p w:rsidR="00DB500B" w:rsidRPr="005E6592" w:rsidRDefault="00DB500B">
            <w:pPr>
              <w:spacing w:line="240" w:lineRule="exact"/>
              <w:jc w:val="center"/>
              <w:rPr>
                <w:b/>
                <w:kern w:val="0"/>
                <w:szCs w:val="21"/>
              </w:rPr>
            </w:pPr>
            <w:r w:rsidRPr="005E6592">
              <w:rPr>
                <w:rFonts w:hint="eastAsia"/>
                <w:b/>
                <w:kern w:val="0"/>
                <w:szCs w:val="21"/>
              </w:rPr>
              <w:t>9</w:t>
            </w:r>
          </w:p>
        </w:tc>
        <w:tc>
          <w:tcPr>
            <w:tcW w:w="833" w:type="pct"/>
            <w:vAlign w:val="center"/>
          </w:tcPr>
          <w:p w:rsidR="00DB500B" w:rsidRPr="005E6592" w:rsidRDefault="00DB500B" w:rsidP="005010D9">
            <w:pPr>
              <w:spacing w:line="240" w:lineRule="exact"/>
              <w:jc w:val="center"/>
              <w:rPr>
                <w:szCs w:val="21"/>
              </w:rPr>
            </w:pPr>
            <w:r w:rsidRPr="005E6592">
              <w:rPr>
                <w:rFonts w:hint="eastAsia"/>
                <w:szCs w:val="21"/>
              </w:rPr>
              <w:t>破碎机</w:t>
            </w:r>
          </w:p>
        </w:tc>
        <w:tc>
          <w:tcPr>
            <w:tcW w:w="669" w:type="pct"/>
            <w:vAlign w:val="center"/>
          </w:tcPr>
          <w:p w:rsidR="00DB500B" w:rsidRPr="005E6592" w:rsidRDefault="00F53848" w:rsidP="005010D9">
            <w:pPr>
              <w:widowControl/>
              <w:spacing w:line="240" w:lineRule="exact"/>
              <w:jc w:val="center"/>
              <w:rPr>
                <w:kern w:val="0"/>
                <w:szCs w:val="21"/>
              </w:rPr>
            </w:pPr>
            <w:r w:rsidRPr="005E6592">
              <w:rPr>
                <w:rFonts w:hint="eastAsia"/>
                <w:kern w:val="0"/>
                <w:szCs w:val="21"/>
              </w:rPr>
              <w:t>95</w:t>
            </w:r>
          </w:p>
        </w:tc>
        <w:tc>
          <w:tcPr>
            <w:tcW w:w="582" w:type="pct"/>
            <w:vAlign w:val="center"/>
          </w:tcPr>
          <w:p w:rsidR="00DB500B" w:rsidRPr="005E6592" w:rsidRDefault="00F53848" w:rsidP="00547F16">
            <w:pPr>
              <w:adjustRightInd w:val="0"/>
              <w:snapToGrid w:val="0"/>
              <w:spacing w:line="240" w:lineRule="exact"/>
              <w:jc w:val="center"/>
              <w:rPr>
                <w:szCs w:val="21"/>
              </w:rPr>
            </w:pPr>
            <w:r w:rsidRPr="005E6592">
              <w:rPr>
                <w:rFonts w:hint="eastAsia"/>
                <w:szCs w:val="21"/>
              </w:rPr>
              <w:t>75</w:t>
            </w:r>
          </w:p>
        </w:tc>
        <w:tc>
          <w:tcPr>
            <w:tcW w:w="499" w:type="pct"/>
            <w:vAlign w:val="center"/>
          </w:tcPr>
          <w:p w:rsidR="00DB500B" w:rsidRPr="005E6592" w:rsidRDefault="00F53848" w:rsidP="00131374">
            <w:pPr>
              <w:adjustRightInd w:val="0"/>
              <w:snapToGrid w:val="0"/>
              <w:spacing w:line="240" w:lineRule="exact"/>
              <w:jc w:val="center"/>
              <w:rPr>
                <w:szCs w:val="21"/>
              </w:rPr>
            </w:pPr>
            <w:r w:rsidRPr="005E6592">
              <w:rPr>
                <w:rFonts w:hint="eastAsia"/>
                <w:szCs w:val="21"/>
              </w:rPr>
              <w:t>69</w:t>
            </w:r>
          </w:p>
        </w:tc>
        <w:tc>
          <w:tcPr>
            <w:tcW w:w="498" w:type="pct"/>
            <w:vAlign w:val="center"/>
          </w:tcPr>
          <w:p w:rsidR="00DB500B" w:rsidRPr="005E6592" w:rsidRDefault="00131374" w:rsidP="00F53848">
            <w:pPr>
              <w:spacing w:line="240" w:lineRule="exact"/>
              <w:jc w:val="center"/>
              <w:rPr>
                <w:szCs w:val="21"/>
              </w:rPr>
            </w:pPr>
            <w:r w:rsidRPr="005E6592">
              <w:rPr>
                <w:rFonts w:hint="eastAsia"/>
                <w:szCs w:val="21"/>
              </w:rPr>
              <w:t>6</w:t>
            </w:r>
            <w:r w:rsidR="00F53848" w:rsidRPr="005E6592">
              <w:rPr>
                <w:rFonts w:hint="eastAsia"/>
                <w:szCs w:val="21"/>
              </w:rPr>
              <w:t>3</w:t>
            </w:r>
          </w:p>
        </w:tc>
        <w:tc>
          <w:tcPr>
            <w:tcW w:w="499" w:type="pct"/>
            <w:vAlign w:val="center"/>
          </w:tcPr>
          <w:p w:rsidR="00DB500B" w:rsidRPr="005E6592" w:rsidRDefault="00F53848" w:rsidP="00547F16">
            <w:pPr>
              <w:spacing w:line="240" w:lineRule="exact"/>
              <w:jc w:val="center"/>
              <w:rPr>
                <w:szCs w:val="21"/>
              </w:rPr>
            </w:pPr>
            <w:r w:rsidRPr="005E6592">
              <w:rPr>
                <w:rFonts w:hint="eastAsia"/>
                <w:szCs w:val="21"/>
              </w:rPr>
              <w:t>55</w:t>
            </w:r>
          </w:p>
        </w:tc>
        <w:tc>
          <w:tcPr>
            <w:tcW w:w="415" w:type="pct"/>
            <w:vAlign w:val="center"/>
          </w:tcPr>
          <w:p w:rsidR="00DB500B" w:rsidRPr="005E6592" w:rsidRDefault="00131374" w:rsidP="00F53848">
            <w:pPr>
              <w:spacing w:line="240" w:lineRule="exact"/>
              <w:jc w:val="center"/>
              <w:rPr>
                <w:szCs w:val="21"/>
              </w:rPr>
            </w:pPr>
            <w:r w:rsidRPr="005E6592">
              <w:rPr>
                <w:rFonts w:hint="eastAsia"/>
                <w:szCs w:val="21"/>
              </w:rPr>
              <w:t>5</w:t>
            </w:r>
            <w:r w:rsidR="00F53848" w:rsidRPr="005E6592">
              <w:rPr>
                <w:rFonts w:hint="eastAsia"/>
                <w:szCs w:val="21"/>
              </w:rPr>
              <w:t>1</w:t>
            </w:r>
          </w:p>
        </w:tc>
        <w:tc>
          <w:tcPr>
            <w:tcW w:w="610" w:type="pct"/>
            <w:vAlign w:val="center"/>
          </w:tcPr>
          <w:p w:rsidR="00DB500B" w:rsidRPr="005E6592" w:rsidRDefault="00F53848" w:rsidP="00547F16">
            <w:pPr>
              <w:spacing w:line="240" w:lineRule="exact"/>
              <w:jc w:val="center"/>
              <w:rPr>
                <w:szCs w:val="21"/>
              </w:rPr>
            </w:pPr>
            <w:r w:rsidRPr="005E6592">
              <w:rPr>
                <w:rFonts w:hint="eastAsia"/>
                <w:szCs w:val="21"/>
              </w:rPr>
              <w:t>49</w:t>
            </w:r>
          </w:p>
        </w:tc>
      </w:tr>
      <w:tr w:rsidR="00DB500B" w:rsidRPr="005E6592" w:rsidTr="00080742">
        <w:trPr>
          <w:trHeight w:val="53"/>
        </w:trPr>
        <w:tc>
          <w:tcPr>
            <w:tcW w:w="395" w:type="pct"/>
            <w:vAlign w:val="center"/>
          </w:tcPr>
          <w:p w:rsidR="00DB500B" w:rsidRPr="005E6592" w:rsidRDefault="00DB500B">
            <w:pPr>
              <w:spacing w:line="240" w:lineRule="exact"/>
              <w:jc w:val="center"/>
              <w:rPr>
                <w:b/>
                <w:kern w:val="0"/>
                <w:szCs w:val="21"/>
              </w:rPr>
            </w:pPr>
            <w:r w:rsidRPr="005E6592">
              <w:rPr>
                <w:rFonts w:hint="eastAsia"/>
                <w:b/>
                <w:kern w:val="0"/>
                <w:szCs w:val="21"/>
              </w:rPr>
              <w:t>10</w:t>
            </w:r>
          </w:p>
        </w:tc>
        <w:tc>
          <w:tcPr>
            <w:tcW w:w="833" w:type="pct"/>
            <w:vAlign w:val="center"/>
          </w:tcPr>
          <w:p w:rsidR="00DB500B" w:rsidRPr="005E6592" w:rsidRDefault="00DB500B" w:rsidP="005010D9">
            <w:pPr>
              <w:spacing w:line="240" w:lineRule="exact"/>
              <w:jc w:val="center"/>
              <w:rPr>
                <w:szCs w:val="21"/>
              </w:rPr>
            </w:pPr>
            <w:r w:rsidRPr="005E6592">
              <w:rPr>
                <w:rFonts w:hint="eastAsia"/>
                <w:szCs w:val="21"/>
              </w:rPr>
              <w:t>筛分机</w:t>
            </w:r>
          </w:p>
        </w:tc>
        <w:tc>
          <w:tcPr>
            <w:tcW w:w="669" w:type="pct"/>
            <w:vAlign w:val="center"/>
          </w:tcPr>
          <w:p w:rsidR="00DB500B" w:rsidRPr="005E6592" w:rsidRDefault="00DB500B" w:rsidP="005010D9">
            <w:pPr>
              <w:widowControl/>
              <w:spacing w:line="240" w:lineRule="exact"/>
              <w:jc w:val="center"/>
              <w:rPr>
                <w:kern w:val="0"/>
                <w:szCs w:val="21"/>
              </w:rPr>
            </w:pPr>
            <w:r w:rsidRPr="005E6592">
              <w:rPr>
                <w:rFonts w:hint="eastAsia"/>
                <w:kern w:val="0"/>
                <w:szCs w:val="21"/>
              </w:rPr>
              <w:t>90</w:t>
            </w:r>
          </w:p>
        </w:tc>
        <w:tc>
          <w:tcPr>
            <w:tcW w:w="582" w:type="pct"/>
            <w:vAlign w:val="center"/>
          </w:tcPr>
          <w:p w:rsidR="00DB500B" w:rsidRPr="005E6592" w:rsidRDefault="00131374" w:rsidP="00547F16">
            <w:pPr>
              <w:adjustRightInd w:val="0"/>
              <w:snapToGrid w:val="0"/>
              <w:spacing w:line="240" w:lineRule="exact"/>
              <w:jc w:val="center"/>
              <w:rPr>
                <w:szCs w:val="21"/>
              </w:rPr>
            </w:pPr>
            <w:r w:rsidRPr="005E6592">
              <w:rPr>
                <w:rFonts w:hint="eastAsia"/>
                <w:szCs w:val="21"/>
              </w:rPr>
              <w:t>70</w:t>
            </w:r>
          </w:p>
        </w:tc>
        <w:tc>
          <w:tcPr>
            <w:tcW w:w="499" w:type="pct"/>
            <w:vAlign w:val="center"/>
          </w:tcPr>
          <w:p w:rsidR="00DB500B" w:rsidRPr="005E6592" w:rsidRDefault="00131374" w:rsidP="00131374">
            <w:pPr>
              <w:adjustRightInd w:val="0"/>
              <w:snapToGrid w:val="0"/>
              <w:spacing w:line="240" w:lineRule="exact"/>
              <w:jc w:val="center"/>
              <w:rPr>
                <w:szCs w:val="21"/>
              </w:rPr>
            </w:pPr>
            <w:r w:rsidRPr="005E6592">
              <w:rPr>
                <w:rFonts w:hint="eastAsia"/>
                <w:szCs w:val="21"/>
              </w:rPr>
              <w:t>64</w:t>
            </w:r>
          </w:p>
        </w:tc>
        <w:tc>
          <w:tcPr>
            <w:tcW w:w="498" w:type="pct"/>
            <w:vAlign w:val="center"/>
          </w:tcPr>
          <w:p w:rsidR="00DB500B" w:rsidRPr="005E6592" w:rsidRDefault="00131374" w:rsidP="00547F16">
            <w:pPr>
              <w:spacing w:line="240" w:lineRule="exact"/>
              <w:jc w:val="center"/>
              <w:rPr>
                <w:szCs w:val="21"/>
              </w:rPr>
            </w:pPr>
            <w:r w:rsidRPr="005E6592">
              <w:rPr>
                <w:rFonts w:hint="eastAsia"/>
                <w:szCs w:val="21"/>
              </w:rPr>
              <w:t>58</w:t>
            </w:r>
          </w:p>
        </w:tc>
        <w:tc>
          <w:tcPr>
            <w:tcW w:w="499" w:type="pct"/>
            <w:vAlign w:val="center"/>
          </w:tcPr>
          <w:p w:rsidR="00DB500B" w:rsidRPr="005E6592" w:rsidRDefault="00131374" w:rsidP="00547F16">
            <w:pPr>
              <w:spacing w:line="240" w:lineRule="exact"/>
              <w:jc w:val="center"/>
              <w:rPr>
                <w:szCs w:val="21"/>
              </w:rPr>
            </w:pPr>
            <w:r w:rsidRPr="005E6592">
              <w:rPr>
                <w:rFonts w:hint="eastAsia"/>
                <w:szCs w:val="21"/>
              </w:rPr>
              <w:t>50</w:t>
            </w:r>
          </w:p>
        </w:tc>
        <w:tc>
          <w:tcPr>
            <w:tcW w:w="415" w:type="pct"/>
            <w:vAlign w:val="center"/>
          </w:tcPr>
          <w:p w:rsidR="00DB500B" w:rsidRPr="005E6592" w:rsidRDefault="00131374" w:rsidP="00547F16">
            <w:pPr>
              <w:spacing w:line="240" w:lineRule="exact"/>
              <w:jc w:val="center"/>
              <w:rPr>
                <w:szCs w:val="21"/>
              </w:rPr>
            </w:pPr>
            <w:r w:rsidRPr="005E6592">
              <w:rPr>
                <w:rFonts w:hint="eastAsia"/>
                <w:szCs w:val="21"/>
              </w:rPr>
              <w:t>46</w:t>
            </w:r>
          </w:p>
        </w:tc>
        <w:tc>
          <w:tcPr>
            <w:tcW w:w="610" w:type="pct"/>
            <w:vAlign w:val="center"/>
          </w:tcPr>
          <w:p w:rsidR="00DB500B" w:rsidRPr="005E6592" w:rsidRDefault="00131374" w:rsidP="00547F16">
            <w:pPr>
              <w:spacing w:line="240" w:lineRule="exact"/>
              <w:jc w:val="center"/>
              <w:rPr>
                <w:szCs w:val="21"/>
              </w:rPr>
            </w:pPr>
            <w:r w:rsidRPr="005E6592">
              <w:rPr>
                <w:rFonts w:hint="eastAsia"/>
                <w:szCs w:val="21"/>
              </w:rPr>
              <w:t>44</w:t>
            </w:r>
          </w:p>
        </w:tc>
      </w:tr>
      <w:tr w:rsidR="00DB500B" w:rsidRPr="005E6592" w:rsidTr="00080742">
        <w:trPr>
          <w:trHeight w:val="53"/>
        </w:trPr>
        <w:tc>
          <w:tcPr>
            <w:tcW w:w="1897" w:type="pct"/>
            <w:gridSpan w:val="3"/>
            <w:vAlign w:val="center"/>
          </w:tcPr>
          <w:p w:rsidR="00DB500B" w:rsidRPr="005E6592" w:rsidRDefault="00DB500B">
            <w:pPr>
              <w:spacing w:line="240" w:lineRule="exact"/>
              <w:jc w:val="center"/>
              <w:rPr>
                <w:szCs w:val="21"/>
              </w:rPr>
            </w:pPr>
            <w:r w:rsidRPr="005E6592">
              <w:rPr>
                <w:szCs w:val="21"/>
              </w:rPr>
              <w:t>贡献值叠加</w:t>
            </w:r>
          </w:p>
        </w:tc>
        <w:tc>
          <w:tcPr>
            <w:tcW w:w="582" w:type="pct"/>
            <w:vAlign w:val="center"/>
          </w:tcPr>
          <w:p w:rsidR="00DB500B" w:rsidRPr="005E6592" w:rsidRDefault="00DB500B" w:rsidP="00131374">
            <w:pPr>
              <w:spacing w:line="240" w:lineRule="exact"/>
              <w:jc w:val="center"/>
              <w:rPr>
                <w:szCs w:val="21"/>
              </w:rPr>
            </w:pPr>
            <w:r w:rsidRPr="005E6592">
              <w:rPr>
                <w:rFonts w:hint="eastAsia"/>
                <w:szCs w:val="21"/>
              </w:rPr>
              <w:t>8</w:t>
            </w:r>
            <w:r w:rsidR="00131374" w:rsidRPr="005E6592">
              <w:rPr>
                <w:rFonts w:hint="eastAsia"/>
                <w:szCs w:val="21"/>
              </w:rPr>
              <w:t>3.2</w:t>
            </w:r>
          </w:p>
        </w:tc>
        <w:tc>
          <w:tcPr>
            <w:tcW w:w="499" w:type="pct"/>
            <w:vAlign w:val="center"/>
          </w:tcPr>
          <w:p w:rsidR="00DB500B" w:rsidRPr="005E6592" w:rsidRDefault="00DB500B" w:rsidP="00131374">
            <w:pPr>
              <w:spacing w:line="240" w:lineRule="exact"/>
              <w:jc w:val="center"/>
              <w:rPr>
                <w:szCs w:val="21"/>
              </w:rPr>
            </w:pPr>
            <w:r w:rsidRPr="005E6592">
              <w:rPr>
                <w:rFonts w:hint="eastAsia"/>
                <w:szCs w:val="21"/>
              </w:rPr>
              <w:t>7</w:t>
            </w:r>
            <w:r w:rsidR="00131374" w:rsidRPr="005E6592">
              <w:rPr>
                <w:rFonts w:hint="eastAsia"/>
                <w:szCs w:val="21"/>
              </w:rPr>
              <w:t>7</w:t>
            </w:r>
            <w:r w:rsidRPr="005E6592">
              <w:rPr>
                <w:rFonts w:hint="eastAsia"/>
                <w:szCs w:val="21"/>
              </w:rPr>
              <w:t>.</w:t>
            </w:r>
            <w:r w:rsidR="00131374" w:rsidRPr="005E6592">
              <w:rPr>
                <w:rFonts w:hint="eastAsia"/>
                <w:szCs w:val="21"/>
              </w:rPr>
              <w:t>2</w:t>
            </w:r>
          </w:p>
        </w:tc>
        <w:tc>
          <w:tcPr>
            <w:tcW w:w="498" w:type="pct"/>
            <w:vAlign w:val="center"/>
          </w:tcPr>
          <w:p w:rsidR="00DB500B" w:rsidRPr="005E6592" w:rsidRDefault="00DB500B" w:rsidP="00EC6747">
            <w:pPr>
              <w:spacing w:line="240" w:lineRule="exact"/>
              <w:jc w:val="center"/>
              <w:rPr>
                <w:szCs w:val="21"/>
              </w:rPr>
            </w:pPr>
            <w:r w:rsidRPr="005E6592">
              <w:rPr>
                <w:rFonts w:hint="eastAsia"/>
                <w:szCs w:val="21"/>
              </w:rPr>
              <w:t>69.0</w:t>
            </w:r>
          </w:p>
        </w:tc>
        <w:tc>
          <w:tcPr>
            <w:tcW w:w="499" w:type="pct"/>
            <w:vAlign w:val="center"/>
          </w:tcPr>
          <w:p w:rsidR="00DB500B" w:rsidRPr="005E6592" w:rsidRDefault="00DB500B">
            <w:pPr>
              <w:spacing w:line="240" w:lineRule="exact"/>
              <w:jc w:val="center"/>
              <w:rPr>
                <w:szCs w:val="21"/>
              </w:rPr>
            </w:pPr>
            <w:r w:rsidRPr="005E6592">
              <w:rPr>
                <w:rFonts w:hint="eastAsia"/>
                <w:szCs w:val="21"/>
              </w:rPr>
              <w:t>61.0</w:t>
            </w:r>
          </w:p>
        </w:tc>
        <w:tc>
          <w:tcPr>
            <w:tcW w:w="415" w:type="pct"/>
            <w:vAlign w:val="center"/>
          </w:tcPr>
          <w:p w:rsidR="00DB500B" w:rsidRPr="005E6592" w:rsidRDefault="00DB500B" w:rsidP="00F53848">
            <w:pPr>
              <w:spacing w:line="240" w:lineRule="exact"/>
              <w:jc w:val="center"/>
              <w:rPr>
                <w:szCs w:val="21"/>
              </w:rPr>
            </w:pPr>
            <w:r w:rsidRPr="005E6592">
              <w:rPr>
                <w:rFonts w:hint="eastAsia"/>
                <w:szCs w:val="21"/>
              </w:rPr>
              <w:t>5</w:t>
            </w:r>
            <w:r w:rsidR="00F53848" w:rsidRPr="005E6592">
              <w:rPr>
                <w:rFonts w:hint="eastAsia"/>
                <w:szCs w:val="21"/>
              </w:rPr>
              <w:t>4</w:t>
            </w:r>
            <w:r w:rsidRPr="005E6592">
              <w:rPr>
                <w:rFonts w:hint="eastAsia"/>
                <w:szCs w:val="21"/>
              </w:rPr>
              <w:t>.</w:t>
            </w:r>
            <w:r w:rsidR="00F53848" w:rsidRPr="005E6592">
              <w:rPr>
                <w:rFonts w:hint="eastAsia"/>
                <w:szCs w:val="21"/>
              </w:rPr>
              <w:t>8</w:t>
            </w:r>
          </w:p>
        </w:tc>
        <w:tc>
          <w:tcPr>
            <w:tcW w:w="610" w:type="pct"/>
            <w:vAlign w:val="center"/>
          </w:tcPr>
          <w:p w:rsidR="00DB500B" w:rsidRPr="005E6592" w:rsidRDefault="00DB500B">
            <w:pPr>
              <w:spacing w:line="240" w:lineRule="exact"/>
              <w:jc w:val="center"/>
              <w:rPr>
                <w:szCs w:val="21"/>
              </w:rPr>
            </w:pPr>
            <w:r w:rsidRPr="005E6592">
              <w:rPr>
                <w:rFonts w:hint="eastAsia"/>
                <w:szCs w:val="21"/>
              </w:rPr>
              <w:t>56.0</w:t>
            </w:r>
          </w:p>
        </w:tc>
      </w:tr>
      <w:tr w:rsidR="00DB500B" w:rsidRPr="005E6592" w:rsidTr="00080742">
        <w:trPr>
          <w:trHeight w:val="53"/>
        </w:trPr>
        <w:tc>
          <w:tcPr>
            <w:tcW w:w="1897" w:type="pct"/>
            <w:gridSpan w:val="3"/>
            <w:vAlign w:val="center"/>
          </w:tcPr>
          <w:p w:rsidR="00DB500B" w:rsidRPr="005E6592" w:rsidRDefault="00DB500B" w:rsidP="00483508">
            <w:pPr>
              <w:spacing w:line="240" w:lineRule="exact"/>
              <w:jc w:val="center"/>
              <w:rPr>
                <w:szCs w:val="21"/>
              </w:rPr>
            </w:pPr>
            <w:r w:rsidRPr="005E6592">
              <w:rPr>
                <w:rFonts w:hint="eastAsia"/>
                <w:szCs w:val="21"/>
              </w:rPr>
              <w:t>对张庄村贡献值</w:t>
            </w:r>
          </w:p>
        </w:tc>
        <w:tc>
          <w:tcPr>
            <w:tcW w:w="3103" w:type="pct"/>
            <w:gridSpan w:val="6"/>
            <w:vAlign w:val="center"/>
          </w:tcPr>
          <w:p w:rsidR="00DB500B" w:rsidRPr="005E6592" w:rsidRDefault="00DB500B" w:rsidP="00F53848">
            <w:pPr>
              <w:spacing w:line="240" w:lineRule="exact"/>
              <w:jc w:val="center"/>
              <w:rPr>
                <w:szCs w:val="21"/>
              </w:rPr>
            </w:pPr>
            <w:r w:rsidRPr="005E6592">
              <w:rPr>
                <w:rFonts w:hint="eastAsia"/>
                <w:szCs w:val="21"/>
              </w:rPr>
              <w:t>5</w:t>
            </w:r>
            <w:r w:rsidR="00F53848" w:rsidRPr="005E6592">
              <w:rPr>
                <w:rFonts w:hint="eastAsia"/>
                <w:szCs w:val="21"/>
              </w:rPr>
              <w:t>4</w:t>
            </w:r>
            <w:r w:rsidRPr="005E6592">
              <w:rPr>
                <w:rFonts w:hint="eastAsia"/>
                <w:szCs w:val="21"/>
              </w:rPr>
              <w:t>.</w:t>
            </w:r>
            <w:r w:rsidR="00F53848" w:rsidRPr="005E6592">
              <w:rPr>
                <w:rFonts w:hint="eastAsia"/>
                <w:szCs w:val="21"/>
              </w:rPr>
              <w:t>8</w:t>
            </w:r>
          </w:p>
        </w:tc>
      </w:tr>
      <w:tr w:rsidR="00DB500B" w:rsidRPr="005E6592" w:rsidTr="00080742">
        <w:trPr>
          <w:trHeight w:val="53"/>
        </w:trPr>
        <w:tc>
          <w:tcPr>
            <w:tcW w:w="1897" w:type="pct"/>
            <w:gridSpan w:val="3"/>
            <w:vAlign w:val="center"/>
          </w:tcPr>
          <w:p w:rsidR="00DB500B" w:rsidRPr="005E6592" w:rsidRDefault="00DB500B">
            <w:pPr>
              <w:spacing w:line="240" w:lineRule="exact"/>
              <w:jc w:val="center"/>
              <w:rPr>
                <w:szCs w:val="21"/>
              </w:rPr>
            </w:pPr>
            <w:r w:rsidRPr="005E6592">
              <w:rPr>
                <w:rFonts w:hint="eastAsia"/>
                <w:szCs w:val="21"/>
              </w:rPr>
              <w:t>张庄村噪声预测值</w:t>
            </w:r>
          </w:p>
        </w:tc>
        <w:tc>
          <w:tcPr>
            <w:tcW w:w="3103" w:type="pct"/>
            <w:gridSpan w:val="6"/>
            <w:vAlign w:val="center"/>
          </w:tcPr>
          <w:p w:rsidR="00DB500B" w:rsidRPr="005E6592" w:rsidRDefault="00DB500B" w:rsidP="00F53848">
            <w:pPr>
              <w:spacing w:line="240" w:lineRule="exact"/>
              <w:jc w:val="center"/>
              <w:rPr>
                <w:szCs w:val="21"/>
              </w:rPr>
            </w:pPr>
            <w:r w:rsidRPr="005E6592">
              <w:rPr>
                <w:rFonts w:hint="eastAsia"/>
                <w:szCs w:val="21"/>
              </w:rPr>
              <w:t>5</w:t>
            </w:r>
            <w:r w:rsidR="00F53848" w:rsidRPr="005E6592">
              <w:rPr>
                <w:rFonts w:hint="eastAsia"/>
                <w:szCs w:val="21"/>
              </w:rPr>
              <w:t>7.3</w:t>
            </w:r>
          </w:p>
        </w:tc>
      </w:tr>
    </w:tbl>
    <w:p w:rsidR="000D06F5" w:rsidRDefault="00FE4AD1" w:rsidP="000D06F5">
      <w:pPr>
        <w:rPr>
          <w:szCs w:val="21"/>
        </w:rPr>
      </w:pPr>
      <w:r w:rsidRPr="005E6592">
        <w:rPr>
          <w:rFonts w:hint="eastAsia"/>
          <w:szCs w:val="21"/>
        </w:rPr>
        <w:t>注：</w:t>
      </w:r>
      <w:r w:rsidR="006D4F24" w:rsidRPr="005E6592">
        <w:rPr>
          <w:rFonts w:hint="eastAsia"/>
          <w:szCs w:val="21"/>
        </w:rPr>
        <w:t>夜间不生产；</w:t>
      </w:r>
      <w:r w:rsidRPr="005E6592">
        <w:rPr>
          <w:rFonts w:hint="eastAsia"/>
          <w:szCs w:val="21"/>
        </w:rPr>
        <w:t>表</w:t>
      </w:r>
      <w:r w:rsidR="008D7B82" w:rsidRPr="005E6592">
        <w:rPr>
          <w:rFonts w:hint="eastAsia"/>
          <w:szCs w:val="21"/>
        </w:rPr>
        <w:t>5.</w:t>
      </w:r>
      <w:r w:rsidRPr="005E6592">
        <w:rPr>
          <w:rFonts w:hint="eastAsia"/>
          <w:szCs w:val="21"/>
        </w:rPr>
        <w:t>2-</w:t>
      </w:r>
      <w:r w:rsidR="004A7E00">
        <w:rPr>
          <w:rFonts w:hint="eastAsia"/>
          <w:szCs w:val="21"/>
        </w:rPr>
        <w:t>1</w:t>
      </w:r>
      <w:r w:rsidR="008E461C">
        <w:rPr>
          <w:rFonts w:hint="eastAsia"/>
          <w:szCs w:val="21"/>
        </w:rPr>
        <w:t>4</w:t>
      </w:r>
      <w:r w:rsidRPr="005E6592">
        <w:rPr>
          <w:rFonts w:hint="eastAsia"/>
          <w:szCs w:val="21"/>
        </w:rPr>
        <w:t>中的预测结果</w:t>
      </w:r>
      <w:r w:rsidR="00226592" w:rsidRPr="005E6592">
        <w:rPr>
          <w:rFonts w:hint="eastAsia"/>
          <w:szCs w:val="21"/>
        </w:rPr>
        <w:t>未</w:t>
      </w:r>
      <w:r w:rsidRPr="005E6592">
        <w:rPr>
          <w:rFonts w:hint="eastAsia"/>
          <w:szCs w:val="21"/>
        </w:rPr>
        <w:t>考虑其它衰减</w:t>
      </w:r>
      <w:r w:rsidR="00226592" w:rsidRPr="005E6592">
        <w:rPr>
          <w:rFonts w:hint="eastAsia"/>
          <w:szCs w:val="21"/>
        </w:rPr>
        <w:t>，如空气吸收、地面效应衰减</w:t>
      </w:r>
      <w:r w:rsidRPr="005E6592">
        <w:rPr>
          <w:rFonts w:hint="eastAsia"/>
          <w:szCs w:val="21"/>
        </w:rPr>
        <w:t>。</w:t>
      </w:r>
    </w:p>
    <w:p w:rsidR="00A5153C" w:rsidRPr="005E6592" w:rsidRDefault="00A5153C" w:rsidP="000C45B7">
      <w:pPr>
        <w:ind w:firstLineChars="200" w:firstLine="480"/>
        <w:rPr>
          <w:sz w:val="24"/>
          <w:szCs w:val="24"/>
        </w:rPr>
      </w:pPr>
      <w:r w:rsidRPr="005E6592">
        <w:rPr>
          <w:sz w:val="24"/>
          <w:szCs w:val="24"/>
        </w:rPr>
        <w:t>露天采矿主要噪声源距离衰减预测见表</w:t>
      </w:r>
      <w:r w:rsidR="008D7B82" w:rsidRPr="005E6592">
        <w:rPr>
          <w:sz w:val="24"/>
          <w:szCs w:val="24"/>
        </w:rPr>
        <w:t>5.</w:t>
      </w:r>
      <w:r w:rsidRPr="005E6592">
        <w:rPr>
          <w:sz w:val="24"/>
          <w:szCs w:val="24"/>
        </w:rPr>
        <w:t>2-</w:t>
      </w:r>
      <w:r w:rsidR="004A7E00">
        <w:rPr>
          <w:rFonts w:hint="eastAsia"/>
          <w:sz w:val="24"/>
          <w:szCs w:val="24"/>
        </w:rPr>
        <w:t>1</w:t>
      </w:r>
      <w:r w:rsidR="008E461C">
        <w:rPr>
          <w:rFonts w:hint="eastAsia"/>
          <w:sz w:val="24"/>
          <w:szCs w:val="24"/>
        </w:rPr>
        <w:t>4</w:t>
      </w:r>
      <w:r w:rsidRPr="005E6592">
        <w:rPr>
          <w:sz w:val="24"/>
          <w:szCs w:val="24"/>
        </w:rPr>
        <w:t>。由表</w:t>
      </w:r>
      <w:r w:rsidR="008D7B82" w:rsidRPr="005E6592">
        <w:rPr>
          <w:sz w:val="24"/>
          <w:szCs w:val="24"/>
        </w:rPr>
        <w:t>5.</w:t>
      </w:r>
      <w:r w:rsidRPr="005E6592">
        <w:rPr>
          <w:sz w:val="24"/>
          <w:szCs w:val="24"/>
        </w:rPr>
        <w:t>2-</w:t>
      </w:r>
      <w:r w:rsidR="004A7E00">
        <w:rPr>
          <w:rFonts w:hint="eastAsia"/>
          <w:sz w:val="24"/>
          <w:szCs w:val="24"/>
        </w:rPr>
        <w:t>1</w:t>
      </w:r>
      <w:r w:rsidR="008E461C">
        <w:rPr>
          <w:rFonts w:hint="eastAsia"/>
          <w:sz w:val="24"/>
          <w:szCs w:val="24"/>
        </w:rPr>
        <w:t>4</w:t>
      </w:r>
      <w:r w:rsidR="004845B4">
        <w:rPr>
          <w:rFonts w:hint="eastAsia"/>
          <w:sz w:val="24"/>
          <w:szCs w:val="24"/>
        </w:rPr>
        <w:t>可知</w:t>
      </w:r>
      <w:r w:rsidRPr="005E6592">
        <w:rPr>
          <w:sz w:val="24"/>
          <w:szCs w:val="24"/>
        </w:rPr>
        <w:t>，距离露天开采场地</w:t>
      </w:r>
      <w:smartTag w:uri="urn:schemas-microsoft-com:office:smarttags" w:element="chmetcnv">
        <w:smartTagPr>
          <w:attr w:name="TCSC" w:val="0"/>
          <w:attr w:name="NumberType" w:val="1"/>
          <w:attr w:name="Negative" w:val="False"/>
          <w:attr w:name="HasSpace" w:val="False"/>
          <w:attr w:name="SourceValue" w:val="100"/>
          <w:attr w:name="UnitName" w:val="m"/>
        </w:smartTagPr>
        <w:r w:rsidR="002C4AE3" w:rsidRPr="005E6592">
          <w:rPr>
            <w:sz w:val="24"/>
            <w:szCs w:val="24"/>
          </w:rPr>
          <w:t>10</w:t>
        </w:r>
        <w:r w:rsidRPr="005E6592">
          <w:rPr>
            <w:sz w:val="24"/>
            <w:szCs w:val="24"/>
          </w:rPr>
          <w:t>0m</w:t>
        </w:r>
      </w:smartTag>
      <w:r w:rsidRPr="005E6592">
        <w:rPr>
          <w:sz w:val="24"/>
          <w:szCs w:val="24"/>
        </w:rPr>
        <w:t>处的噪声叠加值为</w:t>
      </w:r>
      <w:r w:rsidR="006D4F24" w:rsidRPr="005E6592">
        <w:rPr>
          <w:rFonts w:hint="eastAsia"/>
          <w:sz w:val="24"/>
          <w:szCs w:val="24"/>
        </w:rPr>
        <w:t>61.0</w:t>
      </w:r>
      <w:r w:rsidRPr="005E6592">
        <w:rPr>
          <w:kern w:val="0"/>
          <w:sz w:val="24"/>
          <w:szCs w:val="24"/>
        </w:rPr>
        <w:t>dB(A)</w:t>
      </w:r>
      <w:r w:rsidR="00EB7879" w:rsidRPr="005E6592">
        <w:rPr>
          <w:rFonts w:hint="eastAsia"/>
          <w:sz w:val="24"/>
          <w:szCs w:val="24"/>
        </w:rPr>
        <w:t>。根据现场调查，项目矿区范围</w:t>
      </w:r>
      <w:r w:rsidR="006D4F24" w:rsidRPr="005E6592">
        <w:rPr>
          <w:rFonts w:hint="eastAsia"/>
          <w:sz w:val="24"/>
          <w:szCs w:val="24"/>
        </w:rPr>
        <w:t>东面</w:t>
      </w:r>
      <w:r w:rsidR="006D4F24" w:rsidRPr="005E6592">
        <w:rPr>
          <w:rFonts w:hint="eastAsia"/>
          <w:sz w:val="24"/>
          <w:szCs w:val="24"/>
        </w:rPr>
        <w:t>157m</w:t>
      </w:r>
      <w:r w:rsidR="006D4F24" w:rsidRPr="005E6592">
        <w:rPr>
          <w:rFonts w:hint="eastAsia"/>
          <w:sz w:val="24"/>
          <w:szCs w:val="24"/>
        </w:rPr>
        <w:t>为张庄</w:t>
      </w:r>
      <w:r w:rsidR="00EB7879" w:rsidRPr="005E6592">
        <w:rPr>
          <w:rFonts w:hint="eastAsia"/>
          <w:sz w:val="24"/>
          <w:szCs w:val="24"/>
        </w:rPr>
        <w:t>村，该</w:t>
      </w:r>
      <w:r w:rsidR="00F23F5D" w:rsidRPr="005E6592">
        <w:rPr>
          <w:rFonts w:hint="eastAsia"/>
          <w:sz w:val="24"/>
          <w:szCs w:val="24"/>
        </w:rPr>
        <w:t>噪声对</w:t>
      </w:r>
      <w:r w:rsidR="006D4F24" w:rsidRPr="005E6592">
        <w:rPr>
          <w:rFonts w:hint="eastAsia"/>
          <w:sz w:val="24"/>
          <w:szCs w:val="24"/>
        </w:rPr>
        <w:t>张庄</w:t>
      </w:r>
      <w:r w:rsidR="00F23F5D" w:rsidRPr="005E6592">
        <w:rPr>
          <w:rFonts w:hint="eastAsia"/>
          <w:sz w:val="24"/>
          <w:szCs w:val="24"/>
        </w:rPr>
        <w:t>村</w:t>
      </w:r>
      <w:r w:rsidR="006D4F24" w:rsidRPr="005E6592">
        <w:rPr>
          <w:rFonts w:hint="eastAsia"/>
          <w:sz w:val="24"/>
          <w:szCs w:val="24"/>
        </w:rPr>
        <w:t>昼间</w:t>
      </w:r>
      <w:r w:rsidR="00F23F5D" w:rsidRPr="005E6592">
        <w:rPr>
          <w:rFonts w:hint="eastAsia"/>
          <w:sz w:val="24"/>
          <w:szCs w:val="24"/>
        </w:rPr>
        <w:t>贡献值为</w:t>
      </w:r>
      <w:r w:rsidR="006D4F24" w:rsidRPr="005E6592">
        <w:rPr>
          <w:rFonts w:hint="eastAsia"/>
          <w:sz w:val="24"/>
          <w:szCs w:val="24"/>
        </w:rPr>
        <w:t>5</w:t>
      </w:r>
      <w:r w:rsidR="00F53848" w:rsidRPr="005E6592">
        <w:rPr>
          <w:rFonts w:hint="eastAsia"/>
          <w:sz w:val="24"/>
          <w:szCs w:val="24"/>
        </w:rPr>
        <w:t>4</w:t>
      </w:r>
      <w:r w:rsidR="006D4F24" w:rsidRPr="005E6592">
        <w:rPr>
          <w:rFonts w:hint="eastAsia"/>
          <w:sz w:val="24"/>
          <w:szCs w:val="24"/>
        </w:rPr>
        <w:t>.8</w:t>
      </w:r>
      <w:r w:rsidR="00F23F5D" w:rsidRPr="005E6592">
        <w:rPr>
          <w:kern w:val="0"/>
          <w:sz w:val="24"/>
          <w:szCs w:val="24"/>
        </w:rPr>
        <w:t>dB(A)</w:t>
      </w:r>
      <w:r w:rsidR="00F23F5D" w:rsidRPr="005E6592">
        <w:rPr>
          <w:rFonts w:hint="eastAsia"/>
          <w:kern w:val="0"/>
          <w:sz w:val="24"/>
          <w:szCs w:val="24"/>
        </w:rPr>
        <w:t>，经叠加</w:t>
      </w:r>
      <w:r w:rsidR="006D4F24" w:rsidRPr="005E6592">
        <w:rPr>
          <w:rFonts w:hint="eastAsia"/>
          <w:sz w:val="24"/>
          <w:szCs w:val="24"/>
        </w:rPr>
        <w:t>张庄村</w:t>
      </w:r>
      <w:r w:rsidR="00F23F5D" w:rsidRPr="005E6592">
        <w:rPr>
          <w:rFonts w:hint="eastAsia"/>
          <w:kern w:val="0"/>
          <w:sz w:val="24"/>
          <w:szCs w:val="24"/>
        </w:rPr>
        <w:t>现</w:t>
      </w:r>
      <w:r w:rsidR="00F23F5D" w:rsidRPr="005E6592">
        <w:rPr>
          <w:rFonts w:hint="eastAsia"/>
          <w:kern w:val="0"/>
          <w:sz w:val="24"/>
          <w:szCs w:val="24"/>
        </w:rPr>
        <w:lastRenderedPageBreak/>
        <w:t>状之后，</w:t>
      </w:r>
      <w:r w:rsidR="006D4F24" w:rsidRPr="005E6592">
        <w:rPr>
          <w:rFonts w:hint="eastAsia"/>
          <w:kern w:val="0"/>
          <w:sz w:val="24"/>
          <w:szCs w:val="24"/>
        </w:rPr>
        <w:t>其</w:t>
      </w:r>
      <w:r w:rsidR="00F23F5D" w:rsidRPr="005E6592">
        <w:rPr>
          <w:rFonts w:hint="eastAsia"/>
          <w:kern w:val="0"/>
          <w:sz w:val="24"/>
          <w:szCs w:val="24"/>
        </w:rPr>
        <w:t>噪声预测值为</w:t>
      </w:r>
      <w:r w:rsidR="00011752" w:rsidRPr="005E6592">
        <w:rPr>
          <w:rFonts w:hint="eastAsia"/>
          <w:sz w:val="24"/>
          <w:szCs w:val="24"/>
        </w:rPr>
        <w:t>5</w:t>
      </w:r>
      <w:r w:rsidR="00F53848" w:rsidRPr="005E6592">
        <w:rPr>
          <w:rFonts w:hint="eastAsia"/>
          <w:sz w:val="24"/>
          <w:szCs w:val="24"/>
        </w:rPr>
        <w:t>7.3</w:t>
      </w:r>
      <w:r w:rsidR="00011752" w:rsidRPr="005E6592">
        <w:rPr>
          <w:kern w:val="0"/>
          <w:sz w:val="24"/>
          <w:szCs w:val="24"/>
        </w:rPr>
        <w:t>dB(A)</w:t>
      </w:r>
      <w:r w:rsidR="00F23F5D" w:rsidRPr="005E6592">
        <w:rPr>
          <w:rFonts w:hint="eastAsia"/>
          <w:sz w:val="24"/>
          <w:szCs w:val="24"/>
        </w:rPr>
        <w:t>。</w:t>
      </w:r>
      <w:r w:rsidR="00EB7879" w:rsidRPr="005E6592">
        <w:rPr>
          <w:rFonts w:hint="eastAsia"/>
          <w:sz w:val="24"/>
          <w:szCs w:val="24"/>
        </w:rPr>
        <w:t>项目生产过程中不可避免会对</w:t>
      </w:r>
      <w:r w:rsidR="006D4F24" w:rsidRPr="005E6592">
        <w:rPr>
          <w:rFonts w:hint="eastAsia"/>
          <w:sz w:val="24"/>
          <w:szCs w:val="24"/>
        </w:rPr>
        <w:t>张庄村</w:t>
      </w:r>
      <w:r w:rsidR="00EB7879" w:rsidRPr="005E6592">
        <w:rPr>
          <w:rFonts w:hint="eastAsia"/>
          <w:sz w:val="24"/>
          <w:szCs w:val="24"/>
        </w:rPr>
        <w:t>村民生活噪声影响。</w:t>
      </w:r>
      <w:r w:rsidR="006D4F24" w:rsidRPr="005E6592">
        <w:rPr>
          <w:rFonts w:hint="eastAsia"/>
          <w:sz w:val="24"/>
          <w:szCs w:val="24"/>
        </w:rPr>
        <w:t>但考虑张庄村地处</w:t>
      </w:r>
      <w:r w:rsidR="00AD5A06" w:rsidRPr="005E6592">
        <w:rPr>
          <w:rFonts w:hint="eastAsia"/>
          <w:sz w:val="24"/>
          <w:szCs w:val="24"/>
        </w:rPr>
        <w:t>地</w:t>
      </w:r>
      <w:r w:rsidR="007A70D8" w:rsidRPr="005E6592">
        <w:rPr>
          <w:rFonts w:hint="eastAsia"/>
          <w:sz w:val="24"/>
          <w:szCs w:val="24"/>
        </w:rPr>
        <w:t>裂缝</w:t>
      </w:r>
      <w:r w:rsidR="006D4F24" w:rsidRPr="005E6592">
        <w:rPr>
          <w:rFonts w:hint="eastAsia"/>
          <w:sz w:val="24"/>
          <w:szCs w:val="24"/>
        </w:rPr>
        <w:t>地带</w:t>
      </w:r>
      <w:r w:rsidR="00AD5A06" w:rsidRPr="005E6592">
        <w:rPr>
          <w:rFonts w:hint="eastAsia"/>
          <w:sz w:val="24"/>
          <w:szCs w:val="24"/>
        </w:rPr>
        <w:t>（上世纪五六十年代，青草岭东坡的山体裂缝宽度为</w:t>
      </w:r>
      <w:r w:rsidR="00AD5A06" w:rsidRPr="005E6592">
        <w:rPr>
          <w:rFonts w:hint="eastAsia"/>
          <w:sz w:val="24"/>
          <w:szCs w:val="24"/>
        </w:rPr>
        <w:t>0.5</w:t>
      </w:r>
      <w:r w:rsidR="00AD5A06" w:rsidRPr="005E6592">
        <w:rPr>
          <w:rFonts w:hint="eastAsia"/>
          <w:sz w:val="24"/>
          <w:szCs w:val="24"/>
        </w:rPr>
        <w:t>～</w:t>
      </w:r>
      <w:r w:rsidR="00AD5A06" w:rsidRPr="005E6592">
        <w:rPr>
          <w:rFonts w:hint="eastAsia"/>
          <w:sz w:val="24"/>
          <w:szCs w:val="24"/>
        </w:rPr>
        <w:t>1.0</w:t>
      </w:r>
      <w:r w:rsidR="00AD5A06" w:rsidRPr="005E6592">
        <w:rPr>
          <w:rFonts w:hint="eastAsia"/>
          <w:sz w:val="24"/>
          <w:szCs w:val="24"/>
        </w:rPr>
        <w:t>米，长</w:t>
      </w:r>
      <w:r w:rsidR="00AD5A06" w:rsidRPr="005E6592">
        <w:rPr>
          <w:rFonts w:hint="eastAsia"/>
          <w:sz w:val="24"/>
          <w:szCs w:val="24"/>
        </w:rPr>
        <w:t>3000</w:t>
      </w:r>
      <w:r w:rsidR="00AD5A06" w:rsidRPr="005E6592">
        <w:rPr>
          <w:rFonts w:hint="eastAsia"/>
          <w:sz w:val="24"/>
          <w:szCs w:val="24"/>
        </w:rPr>
        <w:t>米左右，</w:t>
      </w:r>
      <w:r w:rsidR="00AD5A06" w:rsidRPr="005E6592">
        <w:rPr>
          <w:rFonts w:hint="eastAsia"/>
          <w:sz w:val="24"/>
          <w:szCs w:val="24"/>
        </w:rPr>
        <w:t>2009</w:t>
      </w:r>
      <w:r w:rsidR="00AD5A06" w:rsidRPr="005E6592">
        <w:rPr>
          <w:rFonts w:hint="eastAsia"/>
          <w:sz w:val="24"/>
          <w:szCs w:val="24"/>
        </w:rPr>
        <w:t>年实测，山体主裂缝最宽处</w:t>
      </w:r>
      <w:r w:rsidR="00AD5A06" w:rsidRPr="005E6592">
        <w:rPr>
          <w:rFonts w:hint="eastAsia"/>
          <w:sz w:val="24"/>
          <w:szCs w:val="24"/>
        </w:rPr>
        <w:t>127</w:t>
      </w:r>
      <w:r w:rsidR="00AD5A06" w:rsidRPr="005E6592">
        <w:rPr>
          <w:rFonts w:hint="eastAsia"/>
          <w:sz w:val="24"/>
          <w:szCs w:val="24"/>
        </w:rPr>
        <w:t>米，可见最深处深</w:t>
      </w:r>
      <w:r w:rsidR="00AD5A06" w:rsidRPr="005E6592">
        <w:rPr>
          <w:rFonts w:hint="eastAsia"/>
          <w:sz w:val="24"/>
          <w:szCs w:val="24"/>
        </w:rPr>
        <w:t>80</w:t>
      </w:r>
      <w:r w:rsidR="00AD5A06" w:rsidRPr="005E6592">
        <w:rPr>
          <w:rFonts w:hint="eastAsia"/>
          <w:sz w:val="24"/>
          <w:szCs w:val="24"/>
        </w:rPr>
        <w:t>米左右，连续长度约</w:t>
      </w:r>
      <w:r w:rsidR="00AD5A06" w:rsidRPr="005E6592">
        <w:rPr>
          <w:rFonts w:hint="eastAsia"/>
          <w:sz w:val="24"/>
          <w:szCs w:val="24"/>
        </w:rPr>
        <w:t>4500</w:t>
      </w:r>
      <w:r w:rsidR="00AD5A06" w:rsidRPr="005E6592">
        <w:rPr>
          <w:rFonts w:hint="eastAsia"/>
          <w:sz w:val="24"/>
          <w:szCs w:val="24"/>
        </w:rPr>
        <w:t>米，纵贯整个青草岭）</w:t>
      </w:r>
      <w:r w:rsidR="006D4F24" w:rsidRPr="005E6592">
        <w:rPr>
          <w:rFonts w:hint="eastAsia"/>
          <w:sz w:val="24"/>
          <w:szCs w:val="24"/>
        </w:rPr>
        <w:t>，且在工程开工前，将搬迁完毕</w:t>
      </w:r>
      <w:r w:rsidR="00DC17D9" w:rsidRPr="005E6592">
        <w:rPr>
          <w:rFonts w:hint="eastAsia"/>
          <w:sz w:val="24"/>
        </w:rPr>
        <w:t>（爆破安全警界线内安全搬迁）</w:t>
      </w:r>
      <w:r w:rsidR="006D4F24" w:rsidRPr="005E6592">
        <w:rPr>
          <w:rFonts w:hint="eastAsia"/>
          <w:sz w:val="24"/>
          <w:szCs w:val="24"/>
        </w:rPr>
        <w:t>，搬迁协议见附件，故本次评价不考虑噪声（包括运输噪声）对张庄村的影响</w:t>
      </w:r>
      <w:r w:rsidRPr="005E6592">
        <w:rPr>
          <w:sz w:val="24"/>
          <w:szCs w:val="24"/>
        </w:rPr>
        <w:t>。</w:t>
      </w:r>
    </w:p>
    <w:p w:rsidR="00E41BC7" w:rsidRPr="005E6592" w:rsidRDefault="00E41BC7" w:rsidP="00E41BC7">
      <w:pPr>
        <w:pStyle w:val="44Char11111Char41111Char4CharChar1"/>
        <w:tabs>
          <w:tab w:val="clear" w:pos="851"/>
          <w:tab w:val="left" w:pos="0"/>
        </w:tabs>
        <w:ind w:left="0" w:firstLine="0"/>
        <w:rPr>
          <w:sz w:val="24"/>
          <w:szCs w:val="24"/>
        </w:rPr>
      </w:pPr>
      <w:r w:rsidRPr="005E6592">
        <w:rPr>
          <w:rFonts w:hint="eastAsia"/>
          <w:sz w:val="24"/>
          <w:szCs w:val="24"/>
        </w:rPr>
        <w:t>爆破噪声和振动环评影响分析</w:t>
      </w:r>
    </w:p>
    <w:p w:rsidR="00E41BC7" w:rsidRPr="005E6592" w:rsidRDefault="007416FC" w:rsidP="00E41BC7">
      <w:pPr>
        <w:ind w:firstLineChars="200" w:firstLine="480"/>
        <w:rPr>
          <w:sz w:val="24"/>
          <w:szCs w:val="24"/>
        </w:rPr>
      </w:pPr>
      <w:r w:rsidRPr="005E6592">
        <w:rPr>
          <w:rFonts w:hint="eastAsia"/>
          <w:sz w:val="24"/>
          <w:szCs w:val="24"/>
        </w:rPr>
        <w:t>1</w:t>
      </w:r>
      <w:r w:rsidRPr="005E6592">
        <w:rPr>
          <w:rFonts w:hint="eastAsia"/>
          <w:sz w:val="24"/>
          <w:szCs w:val="24"/>
        </w:rPr>
        <w:t>、爆破噪声</w:t>
      </w:r>
    </w:p>
    <w:p w:rsidR="007416FC" w:rsidRPr="005E6592" w:rsidRDefault="007416FC" w:rsidP="00E41BC7">
      <w:pPr>
        <w:ind w:firstLineChars="200" w:firstLine="480"/>
        <w:rPr>
          <w:sz w:val="24"/>
          <w:szCs w:val="24"/>
        </w:rPr>
      </w:pPr>
      <w:r w:rsidRPr="005E6592">
        <w:rPr>
          <w:rFonts w:hint="eastAsia"/>
          <w:sz w:val="24"/>
          <w:szCs w:val="24"/>
        </w:rPr>
        <w:t>爆破噪声属突发性、或偶发性噪声，其爆炸时间极短，与炸药的装载量有密切关系，</w:t>
      </w:r>
      <w:r w:rsidR="004150C7" w:rsidRPr="005E6592">
        <w:rPr>
          <w:rFonts w:hint="eastAsia"/>
          <w:sz w:val="24"/>
          <w:szCs w:val="24"/>
        </w:rPr>
        <w:t>本项目吨矿石消耗炸药</w:t>
      </w:r>
      <w:r w:rsidR="004150C7" w:rsidRPr="005E6592">
        <w:rPr>
          <w:rFonts w:hint="eastAsia"/>
          <w:sz w:val="24"/>
          <w:szCs w:val="24"/>
        </w:rPr>
        <w:t>0.21kg</w:t>
      </w:r>
      <w:r w:rsidR="004150C7" w:rsidRPr="005E6592">
        <w:rPr>
          <w:rFonts w:hint="eastAsia"/>
          <w:sz w:val="24"/>
          <w:szCs w:val="24"/>
        </w:rPr>
        <w:t>，每</w:t>
      </w:r>
      <w:r w:rsidR="004150C7" w:rsidRPr="005E6592">
        <w:rPr>
          <w:rFonts w:hint="eastAsia"/>
          <w:sz w:val="24"/>
          <w:szCs w:val="24"/>
        </w:rPr>
        <w:t>6-7</w:t>
      </w:r>
      <w:r w:rsidR="004150C7" w:rsidRPr="005E6592">
        <w:rPr>
          <w:rFonts w:hint="eastAsia"/>
          <w:sz w:val="24"/>
          <w:szCs w:val="24"/>
        </w:rPr>
        <w:t>天爆破一次，每次炸药消耗量为</w:t>
      </w:r>
      <w:r w:rsidR="004150C7" w:rsidRPr="005E6592">
        <w:rPr>
          <w:rFonts w:hint="eastAsia"/>
          <w:sz w:val="24"/>
          <w:szCs w:val="24"/>
        </w:rPr>
        <w:t>8085</w:t>
      </w:r>
      <w:r w:rsidR="004150C7" w:rsidRPr="005E6592">
        <w:rPr>
          <w:sz w:val="24"/>
          <w:szCs w:val="24"/>
        </w:rPr>
        <w:t>kg</w:t>
      </w:r>
      <w:r w:rsidR="004150C7" w:rsidRPr="005E6592">
        <w:rPr>
          <w:rFonts w:hint="eastAsia"/>
          <w:sz w:val="24"/>
          <w:szCs w:val="24"/>
        </w:rPr>
        <w:t>。</w:t>
      </w:r>
      <w:r w:rsidR="008E0805" w:rsidRPr="005E6592">
        <w:rPr>
          <w:rFonts w:hint="eastAsia"/>
          <w:sz w:val="24"/>
          <w:szCs w:val="24"/>
        </w:rPr>
        <w:t>每次爆炸约数秒，持续时间短，噪声级高，</w:t>
      </w:r>
      <w:r w:rsidR="00331285" w:rsidRPr="005E6592">
        <w:rPr>
          <w:rFonts w:hint="eastAsia"/>
          <w:sz w:val="24"/>
          <w:szCs w:val="24"/>
        </w:rPr>
        <w:t>瞬间</w:t>
      </w:r>
      <w:r w:rsidR="008E0805" w:rsidRPr="005E6592">
        <w:rPr>
          <w:rFonts w:hint="eastAsia"/>
          <w:sz w:val="24"/>
          <w:szCs w:val="24"/>
        </w:rPr>
        <w:t>达</w:t>
      </w:r>
      <w:r w:rsidR="00331285" w:rsidRPr="005E6592">
        <w:rPr>
          <w:rFonts w:hint="eastAsia"/>
          <w:sz w:val="24"/>
          <w:szCs w:val="24"/>
        </w:rPr>
        <w:t>120dB</w:t>
      </w:r>
      <w:r w:rsidR="00331285" w:rsidRPr="005E6592">
        <w:rPr>
          <w:rFonts w:hint="eastAsia"/>
          <w:sz w:val="24"/>
          <w:szCs w:val="24"/>
        </w:rPr>
        <w:t>，甚至更高</w:t>
      </w:r>
      <w:r w:rsidR="00832D6D" w:rsidRPr="005E6592">
        <w:rPr>
          <w:rFonts w:hint="eastAsia"/>
          <w:sz w:val="24"/>
          <w:szCs w:val="24"/>
        </w:rPr>
        <w:t>，参考《环境噪声与振动控制工程技术导则》（</w:t>
      </w:r>
      <w:r w:rsidR="00832D6D" w:rsidRPr="005E6592">
        <w:rPr>
          <w:rFonts w:hint="eastAsia"/>
          <w:sz w:val="24"/>
          <w:szCs w:val="24"/>
        </w:rPr>
        <w:t>HJ2034-2013</w:t>
      </w:r>
      <w:r w:rsidR="00832D6D" w:rsidRPr="005E6592">
        <w:rPr>
          <w:rFonts w:hint="eastAsia"/>
          <w:sz w:val="24"/>
          <w:szCs w:val="24"/>
        </w:rPr>
        <w:t>），附录</w:t>
      </w:r>
      <w:r w:rsidR="00832D6D" w:rsidRPr="005E6592">
        <w:rPr>
          <w:rFonts w:hint="eastAsia"/>
          <w:sz w:val="24"/>
          <w:szCs w:val="24"/>
        </w:rPr>
        <w:t>A</w:t>
      </w:r>
      <w:r w:rsidR="00832D6D" w:rsidRPr="005E6592">
        <w:rPr>
          <w:rFonts w:hint="eastAsia"/>
          <w:sz w:val="24"/>
          <w:szCs w:val="24"/>
        </w:rPr>
        <w:t>中表</w:t>
      </w:r>
      <w:r w:rsidR="00832D6D" w:rsidRPr="005E6592">
        <w:rPr>
          <w:rFonts w:hint="eastAsia"/>
          <w:sz w:val="24"/>
          <w:szCs w:val="24"/>
        </w:rPr>
        <w:t>A.1</w:t>
      </w:r>
      <w:r w:rsidR="00832D6D" w:rsidRPr="005E6592">
        <w:rPr>
          <w:rFonts w:hint="eastAsia"/>
          <w:sz w:val="24"/>
          <w:szCs w:val="24"/>
        </w:rPr>
        <w:t>知近场时噪声声功率级</w:t>
      </w:r>
      <w:r w:rsidR="00DF3DB3" w:rsidRPr="005E6592">
        <w:rPr>
          <w:rFonts w:hint="eastAsia"/>
          <w:sz w:val="24"/>
          <w:szCs w:val="24"/>
        </w:rPr>
        <w:t>约</w:t>
      </w:r>
      <w:r w:rsidR="00832D6D" w:rsidRPr="005E6592">
        <w:rPr>
          <w:rFonts w:hint="eastAsia"/>
          <w:sz w:val="24"/>
          <w:szCs w:val="24"/>
        </w:rPr>
        <w:t>140dB</w:t>
      </w:r>
      <w:r w:rsidR="00331285" w:rsidRPr="005E6592">
        <w:rPr>
          <w:rFonts w:hint="eastAsia"/>
          <w:sz w:val="24"/>
          <w:szCs w:val="24"/>
        </w:rPr>
        <w:t>，已超出人的痛阈，声波此时产生的冲击波或在大于</w:t>
      </w:r>
      <w:r w:rsidR="00331285" w:rsidRPr="005E6592">
        <w:rPr>
          <w:rFonts w:hint="eastAsia"/>
          <w:sz w:val="24"/>
          <w:szCs w:val="24"/>
        </w:rPr>
        <w:t>20Pa</w:t>
      </w:r>
      <w:r w:rsidR="00331285" w:rsidRPr="005E6592">
        <w:rPr>
          <w:rFonts w:hint="eastAsia"/>
          <w:sz w:val="24"/>
          <w:szCs w:val="24"/>
        </w:rPr>
        <w:t>压力下，对耳膜将产生损伤或永久性伤害。</w:t>
      </w:r>
    </w:p>
    <w:p w:rsidR="00331285" w:rsidRPr="005E6592" w:rsidRDefault="00331285" w:rsidP="00331285">
      <w:pPr>
        <w:ind w:firstLineChars="200" w:firstLine="480"/>
        <w:rPr>
          <w:sz w:val="24"/>
          <w:szCs w:val="24"/>
        </w:rPr>
      </w:pPr>
      <w:r w:rsidRPr="005E6592">
        <w:rPr>
          <w:rFonts w:hint="eastAsia"/>
          <w:sz w:val="24"/>
          <w:szCs w:val="24"/>
        </w:rPr>
        <w:t>2</w:t>
      </w:r>
      <w:r w:rsidRPr="005E6592">
        <w:rPr>
          <w:rFonts w:hint="eastAsia"/>
          <w:sz w:val="24"/>
          <w:szCs w:val="24"/>
        </w:rPr>
        <w:t>、</w:t>
      </w:r>
      <w:r w:rsidRPr="005E6592">
        <w:rPr>
          <w:sz w:val="24"/>
          <w:szCs w:val="24"/>
        </w:rPr>
        <w:t>声环境影响预测模式</w:t>
      </w:r>
    </w:p>
    <w:p w:rsidR="00331285" w:rsidRPr="005E6592" w:rsidRDefault="00331285" w:rsidP="00331285">
      <w:pPr>
        <w:pStyle w:val="1Char3"/>
        <w:ind w:firstLine="480"/>
        <w:rPr>
          <w:bCs/>
        </w:rPr>
      </w:pPr>
      <w:r w:rsidRPr="005E6592">
        <w:rPr>
          <w:bCs/>
        </w:rPr>
        <w:t>评价根据《环境影响评价技术导则</w:t>
      </w:r>
      <w:r w:rsidRPr="005E6592">
        <w:rPr>
          <w:bCs/>
        </w:rPr>
        <w:t>-</w:t>
      </w:r>
      <w:r w:rsidRPr="005E6592">
        <w:rPr>
          <w:bCs/>
        </w:rPr>
        <w:t>声环境》（</w:t>
      </w:r>
      <w:r w:rsidRPr="005E6592">
        <w:rPr>
          <w:bCs/>
        </w:rPr>
        <w:t>HJ2.4-2009</w:t>
      </w:r>
      <w:r w:rsidRPr="005E6592">
        <w:rPr>
          <w:bCs/>
        </w:rPr>
        <w:t>）预测本项目营运期噪声对</w:t>
      </w:r>
      <w:r w:rsidRPr="005E6592">
        <w:t>周围敏感点的贡献值，以此来评价项目营运期产生的噪声对周围敏感点影响情况。</w:t>
      </w:r>
    </w:p>
    <w:p w:rsidR="00331285" w:rsidRPr="005E6592" w:rsidRDefault="00331285" w:rsidP="00331285">
      <w:pPr>
        <w:pStyle w:val="1Char3"/>
        <w:ind w:firstLine="480"/>
      </w:pPr>
      <w:r w:rsidRPr="005E6592">
        <w:rPr>
          <w:bCs/>
        </w:rPr>
        <w:t>本项目噪声影响评价选用点源的噪声预测模式，</w:t>
      </w:r>
      <w:r w:rsidRPr="005E6592">
        <w:rPr>
          <w:rFonts w:hint="eastAsia"/>
          <w:bCs/>
        </w:rPr>
        <w:t>且声源处于自由声场</w:t>
      </w:r>
      <w:r w:rsidRPr="005E6592">
        <w:rPr>
          <w:bCs/>
        </w:rPr>
        <w:t>。</w:t>
      </w:r>
      <w:r w:rsidR="00894661" w:rsidRPr="005E6592">
        <w:rPr>
          <w:rFonts w:hint="eastAsia"/>
          <w:bCs/>
        </w:rPr>
        <w:t>冲击波衰减以声波形式传播，</w:t>
      </w:r>
      <w:r w:rsidRPr="005E6592">
        <w:t>其预测模式如下：</w:t>
      </w:r>
    </w:p>
    <w:p w:rsidR="00331285" w:rsidRPr="005E6592" w:rsidRDefault="0035064B" w:rsidP="00912BA1">
      <w:pPr>
        <w:pStyle w:val="111"/>
        <w:snapToGrid w:val="0"/>
        <w:ind w:firstLineChars="0" w:firstLine="0"/>
        <w:jc w:val="center"/>
        <w:rPr>
          <w:rFonts w:ascii="Times New Roman"/>
        </w:rPr>
      </w:pPr>
      <w:r w:rsidRPr="005E6592">
        <w:rPr>
          <w:position w:val="-12"/>
        </w:rPr>
        <w:object w:dxaOrig="2380" w:dyaOrig="360">
          <v:shape id="_x0000_i1030" type="#_x0000_t75" style="width:119.3pt;height:18.25pt" o:ole="">
            <v:imagedata r:id="rId28" o:title=""/>
          </v:shape>
          <o:OLEObject Type="Embed" ProgID="Equation.DSMT4" ShapeID="_x0000_i1030" DrawAspect="Content" ObjectID="_1608537767" r:id="rId29"/>
        </w:object>
      </w:r>
    </w:p>
    <w:p w:rsidR="00331285" w:rsidRPr="005E6592" w:rsidRDefault="00331285" w:rsidP="00331285">
      <w:pPr>
        <w:pStyle w:val="111"/>
        <w:snapToGrid w:val="0"/>
        <w:ind w:firstLine="480"/>
        <w:rPr>
          <w:rFonts w:ascii="Times New Roman"/>
          <w:sz w:val="24"/>
          <w:szCs w:val="24"/>
        </w:rPr>
      </w:pPr>
      <w:r w:rsidRPr="005E6592">
        <w:rPr>
          <w:rFonts w:ascii="Times New Roman"/>
          <w:sz w:val="24"/>
          <w:szCs w:val="24"/>
        </w:rPr>
        <w:t>式中：</w:t>
      </w:r>
      <w:r w:rsidRPr="005E6592">
        <w:rPr>
          <w:rFonts w:ascii="Times New Roman"/>
          <w:sz w:val="24"/>
          <w:szCs w:val="24"/>
        </w:rPr>
        <w:t>L</w:t>
      </w:r>
      <w:r w:rsidR="00894661" w:rsidRPr="005E6592">
        <w:rPr>
          <w:rFonts w:ascii="Times New Roman" w:hint="eastAsia"/>
          <w:sz w:val="24"/>
          <w:szCs w:val="24"/>
          <w:vertAlign w:val="subscript"/>
        </w:rPr>
        <w:t>WA</w:t>
      </w:r>
      <w:r w:rsidRPr="005E6592">
        <w:rPr>
          <w:rFonts w:ascii="Times New Roman"/>
          <w:sz w:val="24"/>
          <w:szCs w:val="24"/>
        </w:rPr>
        <w:t>—</w:t>
      </w:r>
      <w:r w:rsidR="00894661" w:rsidRPr="005E6592">
        <w:rPr>
          <w:rFonts w:ascii="Times New Roman" w:hint="eastAsia"/>
          <w:sz w:val="24"/>
          <w:szCs w:val="24"/>
        </w:rPr>
        <w:t>声功率级</w:t>
      </w:r>
      <w:r w:rsidRPr="005E6592">
        <w:rPr>
          <w:rFonts w:ascii="Times New Roman"/>
          <w:sz w:val="24"/>
          <w:szCs w:val="24"/>
        </w:rPr>
        <w:t>，</w:t>
      </w:r>
      <w:r w:rsidR="00894661" w:rsidRPr="005E6592">
        <w:rPr>
          <w:rFonts w:ascii="Times New Roman"/>
          <w:sz w:val="24"/>
          <w:szCs w:val="24"/>
        </w:rPr>
        <w:t>dB</w:t>
      </w:r>
      <w:r w:rsidRPr="005E6592">
        <w:rPr>
          <w:rFonts w:ascii="Times New Roman"/>
          <w:sz w:val="24"/>
          <w:szCs w:val="24"/>
        </w:rPr>
        <w:t>；</w:t>
      </w:r>
    </w:p>
    <w:p w:rsidR="00331285" w:rsidRPr="005E6592" w:rsidRDefault="00331285" w:rsidP="00331285">
      <w:pPr>
        <w:pStyle w:val="111"/>
        <w:snapToGrid w:val="0"/>
        <w:ind w:firstLineChars="500" w:firstLine="1200"/>
        <w:rPr>
          <w:rFonts w:ascii="Times New Roman"/>
          <w:sz w:val="24"/>
          <w:szCs w:val="24"/>
        </w:rPr>
      </w:pPr>
      <w:r w:rsidRPr="005E6592">
        <w:rPr>
          <w:rFonts w:ascii="Times New Roman"/>
          <w:sz w:val="24"/>
          <w:szCs w:val="24"/>
        </w:rPr>
        <w:t>L</w:t>
      </w:r>
      <w:r w:rsidR="00894661" w:rsidRPr="005E6592">
        <w:rPr>
          <w:rFonts w:ascii="Times New Roman" w:hint="eastAsia"/>
          <w:sz w:val="24"/>
          <w:szCs w:val="24"/>
          <w:vertAlign w:val="subscript"/>
        </w:rPr>
        <w:t>A</w:t>
      </w:r>
      <w:r w:rsidR="00894661" w:rsidRPr="005E6592">
        <w:rPr>
          <w:rFonts w:ascii="Times New Roman" w:hint="eastAsia"/>
          <w:sz w:val="24"/>
          <w:szCs w:val="24"/>
        </w:rPr>
        <w:t>（</w:t>
      </w:r>
      <w:r w:rsidR="00894661" w:rsidRPr="005E6592">
        <w:rPr>
          <w:rFonts w:ascii="Times New Roman" w:hint="eastAsia"/>
          <w:sz w:val="24"/>
          <w:szCs w:val="24"/>
        </w:rPr>
        <w:t>r</w:t>
      </w:r>
      <w:r w:rsidR="00894661" w:rsidRPr="005E6592">
        <w:rPr>
          <w:rFonts w:ascii="Times New Roman" w:hint="eastAsia"/>
          <w:sz w:val="24"/>
          <w:szCs w:val="24"/>
        </w:rPr>
        <w:t>）</w:t>
      </w:r>
      <w:r w:rsidRPr="005E6592">
        <w:rPr>
          <w:rFonts w:ascii="Times New Roman"/>
          <w:sz w:val="24"/>
          <w:szCs w:val="24"/>
        </w:rPr>
        <w:t>—</w:t>
      </w:r>
      <w:r w:rsidR="00912BA1" w:rsidRPr="005E6592">
        <w:rPr>
          <w:rFonts w:ascii="Times New Roman" w:hint="eastAsia"/>
          <w:sz w:val="24"/>
          <w:szCs w:val="24"/>
        </w:rPr>
        <w:t>r</w:t>
      </w:r>
      <w:r w:rsidR="00912BA1" w:rsidRPr="005E6592">
        <w:rPr>
          <w:rFonts w:ascii="Times New Roman" w:hint="eastAsia"/>
          <w:sz w:val="24"/>
          <w:szCs w:val="24"/>
        </w:rPr>
        <w:t>处声级</w:t>
      </w:r>
      <w:r w:rsidRPr="005E6592">
        <w:rPr>
          <w:rFonts w:ascii="Times New Roman"/>
          <w:sz w:val="24"/>
          <w:szCs w:val="24"/>
        </w:rPr>
        <w:t>，</w:t>
      </w:r>
      <w:r w:rsidR="00912BA1" w:rsidRPr="005E6592">
        <w:rPr>
          <w:rFonts w:ascii="Times New Roman"/>
          <w:sz w:val="24"/>
          <w:szCs w:val="24"/>
        </w:rPr>
        <w:t>dB</w:t>
      </w:r>
      <w:r w:rsidRPr="005E6592">
        <w:rPr>
          <w:rFonts w:ascii="Times New Roman"/>
          <w:sz w:val="24"/>
          <w:szCs w:val="24"/>
        </w:rPr>
        <w:t>；</w:t>
      </w:r>
    </w:p>
    <w:p w:rsidR="00331285" w:rsidRPr="005E6592" w:rsidRDefault="007445C4" w:rsidP="00E41BC7">
      <w:pPr>
        <w:ind w:firstLineChars="200" w:firstLine="480"/>
        <w:rPr>
          <w:sz w:val="24"/>
          <w:szCs w:val="24"/>
        </w:rPr>
      </w:pPr>
      <w:r w:rsidRPr="005E6592">
        <w:rPr>
          <w:rFonts w:hint="eastAsia"/>
          <w:sz w:val="24"/>
          <w:szCs w:val="24"/>
        </w:rPr>
        <w:t>本项目距离爆炸声源最近的为东</w:t>
      </w:r>
      <w:r w:rsidRPr="005E6592">
        <w:rPr>
          <w:rFonts w:hint="eastAsia"/>
          <w:sz w:val="24"/>
          <w:szCs w:val="24"/>
        </w:rPr>
        <w:t>157m</w:t>
      </w:r>
      <w:r w:rsidRPr="005E6592">
        <w:rPr>
          <w:rFonts w:hint="eastAsia"/>
          <w:sz w:val="24"/>
          <w:szCs w:val="24"/>
        </w:rPr>
        <w:t>处的张庄村以及西</w:t>
      </w:r>
      <w:r w:rsidRPr="005E6592">
        <w:rPr>
          <w:rFonts w:hint="eastAsia"/>
          <w:sz w:val="24"/>
          <w:szCs w:val="24"/>
        </w:rPr>
        <w:t>250m</w:t>
      </w:r>
      <w:r w:rsidRPr="005E6592">
        <w:rPr>
          <w:rFonts w:hint="eastAsia"/>
          <w:sz w:val="24"/>
          <w:szCs w:val="24"/>
        </w:rPr>
        <w:t>处白窑村，张庄村和白窑村均在</w:t>
      </w:r>
      <w:r w:rsidRPr="005E6592">
        <w:rPr>
          <w:rFonts w:hint="eastAsia"/>
          <w:sz w:val="24"/>
          <w:szCs w:val="24"/>
        </w:rPr>
        <w:t>300m</w:t>
      </w:r>
      <w:r w:rsidRPr="005E6592">
        <w:rPr>
          <w:rFonts w:hint="eastAsia"/>
          <w:sz w:val="24"/>
          <w:szCs w:val="24"/>
        </w:rPr>
        <w:t>爆破安全范围内，且地处地裂缝地带（上世纪五六十年代，青草岭东坡的山体裂缝宽度为</w:t>
      </w:r>
      <w:r w:rsidRPr="005E6592">
        <w:rPr>
          <w:rFonts w:hint="eastAsia"/>
          <w:sz w:val="24"/>
          <w:szCs w:val="24"/>
        </w:rPr>
        <w:t>0.5</w:t>
      </w:r>
      <w:r w:rsidRPr="005E6592">
        <w:rPr>
          <w:rFonts w:hint="eastAsia"/>
          <w:sz w:val="24"/>
          <w:szCs w:val="24"/>
        </w:rPr>
        <w:t>～</w:t>
      </w:r>
      <w:r w:rsidRPr="005E6592">
        <w:rPr>
          <w:rFonts w:hint="eastAsia"/>
          <w:sz w:val="24"/>
          <w:szCs w:val="24"/>
        </w:rPr>
        <w:t>1.0</w:t>
      </w:r>
      <w:r w:rsidRPr="005E6592">
        <w:rPr>
          <w:rFonts w:hint="eastAsia"/>
          <w:sz w:val="24"/>
          <w:szCs w:val="24"/>
        </w:rPr>
        <w:t>米，长</w:t>
      </w:r>
      <w:r w:rsidRPr="005E6592">
        <w:rPr>
          <w:rFonts w:hint="eastAsia"/>
          <w:sz w:val="24"/>
          <w:szCs w:val="24"/>
        </w:rPr>
        <w:t>3000</w:t>
      </w:r>
      <w:r w:rsidRPr="005E6592">
        <w:rPr>
          <w:rFonts w:hint="eastAsia"/>
          <w:sz w:val="24"/>
          <w:szCs w:val="24"/>
        </w:rPr>
        <w:t>米左右，</w:t>
      </w:r>
      <w:r w:rsidRPr="005E6592">
        <w:rPr>
          <w:rFonts w:hint="eastAsia"/>
          <w:sz w:val="24"/>
          <w:szCs w:val="24"/>
        </w:rPr>
        <w:t>2009</w:t>
      </w:r>
      <w:r w:rsidRPr="005E6592">
        <w:rPr>
          <w:rFonts w:hint="eastAsia"/>
          <w:sz w:val="24"/>
          <w:szCs w:val="24"/>
        </w:rPr>
        <w:t>年实测，山体主裂缝最宽处</w:t>
      </w:r>
      <w:r w:rsidRPr="005E6592">
        <w:rPr>
          <w:rFonts w:hint="eastAsia"/>
          <w:sz w:val="24"/>
          <w:szCs w:val="24"/>
        </w:rPr>
        <w:t>127</w:t>
      </w:r>
      <w:r w:rsidRPr="005E6592">
        <w:rPr>
          <w:rFonts w:hint="eastAsia"/>
          <w:sz w:val="24"/>
          <w:szCs w:val="24"/>
        </w:rPr>
        <w:t>米，可见最深处深</w:t>
      </w:r>
      <w:r w:rsidRPr="005E6592">
        <w:rPr>
          <w:rFonts w:hint="eastAsia"/>
          <w:sz w:val="24"/>
          <w:szCs w:val="24"/>
        </w:rPr>
        <w:t>80</w:t>
      </w:r>
      <w:r w:rsidRPr="005E6592">
        <w:rPr>
          <w:rFonts w:hint="eastAsia"/>
          <w:sz w:val="24"/>
          <w:szCs w:val="24"/>
        </w:rPr>
        <w:t>米左右，连续长度约</w:t>
      </w:r>
      <w:r w:rsidRPr="005E6592">
        <w:rPr>
          <w:rFonts w:hint="eastAsia"/>
          <w:sz w:val="24"/>
          <w:szCs w:val="24"/>
        </w:rPr>
        <w:t>4500</w:t>
      </w:r>
      <w:r w:rsidRPr="005E6592">
        <w:rPr>
          <w:rFonts w:hint="eastAsia"/>
          <w:sz w:val="24"/>
          <w:szCs w:val="24"/>
        </w:rPr>
        <w:t>米，纵贯整个青草岭），且在工程开工前，将搬迁完毕</w:t>
      </w:r>
      <w:r w:rsidRPr="005E6592">
        <w:rPr>
          <w:rFonts w:hint="eastAsia"/>
          <w:sz w:val="24"/>
        </w:rPr>
        <w:t>（爆破安全警界线内安全搬迁）</w:t>
      </w:r>
      <w:r w:rsidRPr="005E6592">
        <w:rPr>
          <w:rFonts w:hint="eastAsia"/>
          <w:sz w:val="24"/>
          <w:szCs w:val="24"/>
        </w:rPr>
        <w:t>，搬迁协议见附件，</w:t>
      </w:r>
      <w:r w:rsidR="00DF3DB3" w:rsidRPr="005E6592">
        <w:rPr>
          <w:rFonts w:hint="eastAsia"/>
          <w:sz w:val="24"/>
          <w:szCs w:val="24"/>
        </w:rPr>
        <w:t>故搬迁完成后，本项目不考虑爆破噪声对张庄村和白窑村的影响。</w:t>
      </w:r>
    </w:p>
    <w:p w:rsidR="00DF3DB3" w:rsidRPr="005E6592" w:rsidRDefault="00DF3DB3" w:rsidP="00E41BC7">
      <w:pPr>
        <w:ind w:firstLineChars="200" w:firstLine="480"/>
        <w:rPr>
          <w:sz w:val="24"/>
          <w:szCs w:val="24"/>
        </w:rPr>
      </w:pPr>
      <w:r w:rsidRPr="005E6592">
        <w:rPr>
          <w:rFonts w:hint="eastAsia"/>
          <w:sz w:val="24"/>
          <w:szCs w:val="24"/>
        </w:rPr>
        <w:t>本项目</w:t>
      </w:r>
      <w:r w:rsidR="00B63E97" w:rsidRPr="005E6592">
        <w:rPr>
          <w:rFonts w:hint="eastAsia"/>
          <w:sz w:val="24"/>
          <w:szCs w:val="24"/>
        </w:rPr>
        <w:t>露天矿</w:t>
      </w:r>
      <w:r w:rsidRPr="005E6592">
        <w:rPr>
          <w:rFonts w:hint="eastAsia"/>
          <w:sz w:val="24"/>
          <w:szCs w:val="24"/>
        </w:rPr>
        <w:t>南</w:t>
      </w:r>
      <w:r w:rsidR="00B63E97" w:rsidRPr="005E6592">
        <w:rPr>
          <w:rFonts w:hint="eastAsia"/>
          <w:sz w:val="24"/>
          <w:szCs w:val="24"/>
        </w:rPr>
        <w:t>边界距离上后印新村为</w:t>
      </w:r>
      <w:r w:rsidRPr="005E6592">
        <w:rPr>
          <w:rFonts w:hint="eastAsia"/>
          <w:sz w:val="24"/>
          <w:szCs w:val="24"/>
        </w:rPr>
        <w:t>576m</w:t>
      </w:r>
      <w:r w:rsidR="00B63E97" w:rsidRPr="005E6592">
        <w:rPr>
          <w:rFonts w:hint="eastAsia"/>
          <w:sz w:val="24"/>
          <w:szCs w:val="24"/>
        </w:rPr>
        <w:t>，爆破中心位置距离上后印新</w:t>
      </w:r>
      <w:r w:rsidR="00B63E97" w:rsidRPr="005E6592">
        <w:rPr>
          <w:rFonts w:hint="eastAsia"/>
          <w:sz w:val="24"/>
          <w:szCs w:val="24"/>
        </w:rPr>
        <w:lastRenderedPageBreak/>
        <w:t>村多数情况下大于该距离</w:t>
      </w:r>
      <w:r w:rsidRPr="005E6592">
        <w:rPr>
          <w:rFonts w:hint="eastAsia"/>
          <w:sz w:val="24"/>
          <w:szCs w:val="24"/>
        </w:rPr>
        <w:t>，爆破噪声经衰减后噪声级为</w:t>
      </w:r>
      <w:r w:rsidRPr="005E6592">
        <w:rPr>
          <w:rFonts w:hint="eastAsia"/>
          <w:sz w:val="24"/>
          <w:szCs w:val="24"/>
        </w:rPr>
        <w:t>7</w:t>
      </w:r>
      <w:r w:rsidR="00B63E97" w:rsidRPr="005E6592">
        <w:rPr>
          <w:rFonts w:hint="eastAsia"/>
          <w:sz w:val="24"/>
          <w:szCs w:val="24"/>
        </w:rPr>
        <w:t>4</w:t>
      </w:r>
      <w:r w:rsidRPr="005E6592">
        <w:rPr>
          <w:sz w:val="24"/>
          <w:szCs w:val="24"/>
        </w:rPr>
        <w:t>dB</w:t>
      </w:r>
      <w:r w:rsidR="00B63E97" w:rsidRPr="005E6592">
        <w:rPr>
          <w:rFonts w:hint="eastAsia"/>
          <w:sz w:val="24"/>
          <w:szCs w:val="24"/>
        </w:rPr>
        <w:t>以下</w:t>
      </w:r>
      <w:r w:rsidR="004C6149" w:rsidRPr="005E6592">
        <w:rPr>
          <w:rFonts w:hint="eastAsia"/>
          <w:sz w:val="24"/>
          <w:szCs w:val="24"/>
        </w:rPr>
        <w:t>，超过了昼间</w:t>
      </w:r>
      <w:r w:rsidR="004C6149" w:rsidRPr="005E6592">
        <w:rPr>
          <w:rFonts w:hint="eastAsia"/>
          <w:sz w:val="24"/>
          <w:szCs w:val="24"/>
        </w:rPr>
        <w:t>2</w:t>
      </w:r>
      <w:r w:rsidR="004C6149" w:rsidRPr="005E6592">
        <w:rPr>
          <w:rFonts w:hint="eastAsia"/>
          <w:sz w:val="24"/>
          <w:szCs w:val="24"/>
        </w:rPr>
        <w:t>类标准值</w:t>
      </w:r>
      <w:r w:rsidR="004C6149" w:rsidRPr="005E6592">
        <w:rPr>
          <w:rFonts w:hint="eastAsia"/>
          <w:sz w:val="24"/>
          <w:szCs w:val="24"/>
        </w:rPr>
        <w:t>60</w:t>
      </w:r>
      <w:r w:rsidR="004C6149" w:rsidRPr="005E6592">
        <w:rPr>
          <w:sz w:val="24"/>
          <w:szCs w:val="24"/>
        </w:rPr>
        <w:t>dB</w:t>
      </w:r>
      <w:r w:rsidR="004C6149" w:rsidRPr="005E6592">
        <w:rPr>
          <w:rFonts w:hint="eastAsia"/>
          <w:sz w:val="24"/>
          <w:szCs w:val="24"/>
        </w:rPr>
        <w:t>（</w:t>
      </w:r>
      <w:r w:rsidR="004C6149" w:rsidRPr="005E6592">
        <w:rPr>
          <w:rFonts w:hint="eastAsia"/>
          <w:sz w:val="24"/>
          <w:szCs w:val="24"/>
        </w:rPr>
        <w:t>A</w:t>
      </w:r>
      <w:r w:rsidR="004C6149" w:rsidRPr="005E6592">
        <w:rPr>
          <w:rFonts w:hint="eastAsia"/>
          <w:sz w:val="24"/>
          <w:szCs w:val="24"/>
        </w:rPr>
        <w:t>），</w:t>
      </w:r>
      <w:r w:rsidR="000F015C" w:rsidRPr="005E6592">
        <w:rPr>
          <w:rFonts w:hint="eastAsia"/>
          <w:sz w:val="24"/>
          <w:szCs w:val="24"/>
        </w:rPr>
        <w:t>为达标建议采取如下措施：</w:t>
      </w:r>
    </w:p>
    <w:p w:rsidR="000F015C" w:rsidRPr="005E6592" w:rsidRDefault="000F015C" w:rsidP="00E41BC7">
      <w:pPr>
        <w:ind w:firstLineChars="200" w:firstLine="480"/>
        <w:rPr>
          <w:sz w:val="24"/>
          <w:szCs w:val="24"/>
        </w:rPr>
      </w:pPr>
      <w:r w:rsidRPr="005E6592">
        <w:rPr>
          <w:rFonts w:hint="eastAsia"/>
          <w:sz w:val="24"/>
          <w:szCs w:val="24"/>
        </w:rPr>
        <w:t>（</w:t>
      </w:r>
      <w:r w:rsidRPr="005E6592">
        <w:rPr>
          <w:rFonts w:hint="eastAsia"/>
          <w:sz w:val="24"/>
          <w:szCs w:val="24"/>
        </w:rPr>
        <w:t>1</w:t>
      </w:r>
      <w:r w:rsidRPr="005E6592">
        <w:rPr>
          <w:rFonts w:hint="eastAsia"/>
          <w:sz w:val="24"/>
          <w:szCs w:val="24"/>
        </w:rPr>
        <w:t>）</w:t>
      </w:r>
      <w:r w:rsidR="008A670C" w:rsidRPr="005E6592">
        <w:rPr>
          <w:rFonts w:hint="eastAsia"/>
          <w:sz w:val="24"/>
          <w:szCs w:val="24"/>
        </w:rPr>
        <w:t>声源处减弱措施</w:t>
      </w:r>
    </w:p>
    <w:p w:rsidR="008A670C" w:rsidRPr="005E6592" w:rsidRDefault="008A670C" w:rsidP="00E41BC7">
      <w:pPr>
        <w:ind w:firstLineChars="200" w:firstLine="480"/>
        <w:rPr>
          <w:sz w:val="24"/>
          <w:szCs w:val="24"/>
        </w:rPr>
      </w:pPr>
      <w:r w:rsidRPr="005E6592">
        <w:rPr>
          <w:rFonts w:hint="eastAsia"/>
          <w:sz w:val="24"/>
          <w:szCs w:val="24"/>
        </w:rPr>
        <w:t>1</w:t>
      </w:r>
      <w:r w:rsidRPr="005E6592">
        <w:rPr>
          <w:rFonts w:hint="eastAsia"/>
          <w:sz w:val="24"/>
          <w:szCs w:val="24"/>
        </w:rPr>
        <w:t>）调整爆破时间</w:t>
      </w:r>
    </w:p>
    <w:p w:rsidR="008A670C" w:rsidRPr="005E6592" w:rsidRDefault="008A670C" w:rsidP="00E41BC7">
      <w:pPr>
        <w:ind w:firstLineChars="200" w:firstLine="480"/>
        <w:rPr>
          <w:sz w:val="24"/>
          <w:szCs w:val="24"/>
        </w:rPr>
      </w:pPr>
      <w:r w:rsidRPr="005E6592">
        <w:rPr>
          <w:rFonts w:hint="eastAsia"/>
          <w:sz w:val="24"/>
          <w:szCs w:val="24"/>
        </w:rPr>
        <w:t>严禁夜间爆破，尽量避免在早晨或下午较晚时爆破，以减少因大气效应而引起的噪声增加。</w:t>
      </w:r>
    </w:p>
    <w:p w:rsidR="008A670C" w:rsidRPr="005E6592" w:rsidRDefault="008A670C" w:rsidP="00E41BC7">
      <w:pPr>
        <w:ind w:firstLineChars="200" w:firstLine="480"/>
        <w:rPr>
          <w:sz w:val="24"/>
          <w:szCs w:val="24"/>
        </w:rPr>
      </w:pPr>
      <w:r w:rsidRPr="005E6592">
        <w:rPr>
          <w:rFonts w:hint="eastAsia"/>
          <w:sz w:val="24"/>
          <w:szCs w:val="24"/>
        </w:rPr>
        <w:t>2</w:t>
      </w:r>
      <w:r w:rsidRPr="005E6592">
        <w:rPr>
          <w:rFonts w:hint="eastAsia"/>
          <w:sz w:val="24"/>
          <w:szCs w:val="24"/>
        </w:rPr>
        <w:t>）控制装药量</w:t>
      </w:r>
    </w:p>
    <w:p w:rsidR="008A670C" w:rsidRPr="005E6592" w:rsidRDefault="008A670C" w:rsidP="00E41BC7">
      <w:pPr>
        <w:ind w:firstLineChars="200" w:firstLine="480"/>
        <w:rPr>
          <w:sz w:val="24"/>
          <w:szCs w:val="24"/>
        </w:rPr>
      </w:pPr>
      <w:r w:rsidRPr="005E6592">
        <w:rPr>
          <w:rFonts w:hint="eastAsia"/>
          <w:sz w:val="24"/>
          <w:szCs w:val="24"/>
        </w:rPr>
        <w:t>装药量是爆破噪声源强的决定性要素，因此控制装药量</w:t>
      </w:r>
      <w:r w:rsidR="0042286F" w:rsidRPr="005E6592">
        <w:rPr>
          <w:rFonts w:hint="eastAsia"/>
          <w:sz w:val="24"/>
          <w:szCs w:val="24"/>
        </w:rPr>
        <w:t>是防治爆破</w:t>
      </w:r>
      <w:r w:rsidR="00E61444" w:rsidRPr="005E6592">
        <w:rPr>
          <w:rFonts w:hint="eastAsia"/>
          <w:sz w:val="24"/>
          <w:szCs w:val="24"/>
        </w:rPr>
        <w:t>噪声的最直接措施。同时，采用模式预测结果超标时，依据标准值进行反推至爆心的距离。</w:t>
      </w:r>
      <w:r w:rsidR="00E61444" w:rsidRPr="005E6592">
        <w:rPr>
          <w:rFonts w:hint="eastAsia"/>
          <w:sz w:val="24"/>
          <w:szCs w:val="24"/>
        </w:rPr>
        <w:t xml:space="preserve"> </w:t>
      </w:r>
      <w:r w:rsidR="005B170B" w:rsidRPr="005E6592">
        <w:rPr>
          <w:rFonts w:hint="eastAsia"/>
          <w:sz w:val="24"/>
          <w:szCs w:val="24"/>
        </w:rPr>
        <w:t>本项目建议每两天爆破一次，每次爆破时</w:t>
      </w:r>
      <w:r w:rsidR="00E22C58" w:rsidRPr="005E6592">
        <w:rPr>
          <w:rFonts w:hint="eastAsia"/>
          <w:sz w:val="24"/>
          <w:szCs w:val="24"/>
        </w:rPr>
        <w:t>可多批次</w:t>
      </w:r>
      <w:r w:rsidR="005B170B" w:rsidRPr="005E6592">
        <w:rPr>
          <w:rFonts w:hint="eastAsia"/>
          <w:sz w:val="24"/>
          <w:szCs w:val="24"/>
        </w:rPr>
        <w:t>批进行，减少或减轻爆炸程度，降低或控制炸心处声功率级，从而一定程度降低噪声对周边环境的影响。</w:t>
      </w:r>
    </w:p>
    <w:p w:rsidR="00E61444" w:rsidRPr="005E6592" w:rsidRDefault="00E61444" w:rsidP="00E41BC7">
      <w:pPr>
        <w:ind w:firstLineChars="200" w:firstLine="480"/>
        <w:rPr>
          <w:sz w:val="24"/>
          <w:szCs w:val="24"/>
        </w:rPr>
      </w:pPr>
      <w:r w:rsidRPr="005E6592">
        <w:rPr>
          <w:rFonts w:hint="eastAsia"/>
          <w:sz w:val="24"/>
          <w:szCs w:val="24"/>
        </w:rPr>
        <w:t>（</w:t>
      </w:r>
      <w:r w:rsidRPr="005E6592">
        <w:rPr>
          <w:rFonts w:hint="eastAsia"/>
          <w:sz w:val="24"/>
          <w:szCs w:val="24"/>
        </w:rPr>
        <w:t>2</w:t>
      </w:r>
      <w:r w:rsidRPr="005E6592">
        <w:rPr>
          <w:rFonts w:hint="eastAsia"/>
          <w:sz w:val="24"/>
          <w:szCs w:val="24"/>
        </w:rPr>
        <w:t>）传播过程中减弱</w:t>
      </w:r>
    </w:p>
    <w:p w:rsidR="00E61444" w:rsidRPr="005E6592" w:rsidRDefault="00E61444" w:rsidP="00E61444">
      <w:pPr>
        <w:ind w:firstLineChars="200" w:firstLine="480"/>
        <w:rPr>
          <w:sz w:val="24"/>
          <w:szCs w:val="24"/>
        </w:rPr>
      </w:pPr>
      <w:r w:rsidRPr="005E6592">
        <w:rPr>
          <w:rFonts w:hint="eastAsia"/>
          <w:sz w:val="24"/>
          <w:szCs w:val="24"/>
        </w:rPr>
        <w:t>1</w:t>
      </w:r>
      <w:r w:rsidRPr="005E6592">
        <w:rPr>
          <w:rFonts w:hint="eastAsia"/>
          <w:sz w:val="24"/>
          <w:szCs w:val="24"/>
        </w:rPr>
        <w:t>）设置遮蔽物或充分利用地形地貌</w:t>
      </w:r>
    </w:p>
    <w:p w:rsidR="00E61444" w:rsidRPr="005E6592" w:rsidRDefault="00E61444" w:rsidP="00E61444">
      <w:pPr>
        <w:ind w:firstLineChars="200" w:firstLine="480"/>
        <w:rPr>
          <w:sz w:val="24"/>
          <w:szCs w:val="24"/>
        </w:rPr>
      </w:pPr>
      <w:r w:rsidRPr="005E6592">
        <w:rPr>
          <w:rFonts w:hint="eastAsia"/>
          <w:sz w:val="24"/>
          <w:szCs w:val="24"/>
        </w:rPr>
        <w:t>在爆炸源与敏感点方向设置遮蔽物，如防护排架等，可阻碍和扰乱声波的正常传播，并改变传播的方向，从而可较大地降低声波直达噪声级。</w:t>
      </w:r>
    </w:p>
    <w:p w:rsidR="00E61444" w:rsidRPr="005E6592" w:rsidRDefault="00E61444" w:rsidP="00E61444">
      <w:pPr>
        <w:ind w:firstLineChars="200" w:firstLine="480"/>
        <w:rPr>
          <w:sz w:val="24"/>
          <w:szCs w:val="24"/>
        </w:rPr>
      </w:pPr>
      <w:r w:rsidRPr="005E6592">
        <w:rPr>
          <w:rFonts w:hint="eastAsia"/>
          <w:sz w:val="24"/>
          <w:szCs w:val="24"/>
        </w:rPr>
        <w:t>2</w:t>
      </w:r>
      <w:r w:rsidRPr="005E6592">
        <w:rPr>
          <w:rFonts w:hint="eastAsia"/>
          <w:sz w:val="24"/>
          <w:szCs w:val="24"/>
        </w:rPr>
        <w:t>）通过绿化降低噪声</w:t>
      </w:r>
    </w:p>
    <w:p w:rsidR="00E61444" w:rsidRPr="005E6592" w:rsidRDefault="00E61444" w:rsidP="00E61444">
      <w:pPr>
        <w:ind w:firstLineChars="200" w:firstLine="480"/>
        <w:rPr>
          <w:sz w:val="24"/>
          <w:szCs w:val="24"/>
        </w:rPr>
      </w:pPr>
      <w:r w:rsidRPr="005E6592">
        <w:rPr>
          <w:rFonts w:hint="eastAsia"/>
          <w:sz w:val="24"/>
          <w:szCs w:val="24"/>
        </w:rPr>
        <w:t>采用绿化的方法降低噪声，要求绿化带有一定宽度，树木要有一定的密度，绿化对</w:t>
      </w:r>
      <w:r w:rsidRPr="005E6592">
        <w:rPr>
          <w:rFonts w:hint="eastAsia"/>
          <w:sz w:val="24"/>
          <w:szCs w:val="24"/>
        </w:rPr>
        <w:t>1000Hz</w:t>
      </w:r>
      <w:r w:rsidRPr="005E6592">
        <w:rPr>
          <w:rFonts w:hint="eastAsia"/>
          <w:sz w:val="24"/>
          <w:szCs w:val="24"/>
        </w:rPr>
        <w:t>以下的噪声作用不大，即低频噪声较难治理，但</w:t>
      </w:r>
      <w:r w:rsidR="005B170B" w:rsidRPr="005E6592">
        <w:rPr>
          <w:rFonts w:hint="eastAsia"/>
          <w:sz w:val="24"/>
          <w:szCs w:val="24"/>
        </w:rPr>
        <w:t>对于高频噪声，树叶的周长接近或大于声波的波长，降噪效果明显；本项目建议</w:t>
      </w:r>
      <w:r w:rsidR="00242580" w:rsidRPr="005E6592">
        <w:rPr>
          <w:rFonts w:hint="eastAsia"/>
          <w:sz w:val="24"/>
          <w:szCs w:val="24"/>
        </w:rPr>
        <w:t>上后印新村北面</w:t>
      </w:r>
      <w:r w:rsidR="005B170B" w:rsidRPr="005E6592">
        <w:rPr>
          <w:rFonts w:hint="eastAsia"/>
          <w:sz w:val="24"/>
          <w:szCs w:val="24"/>
        </w:rPr>
        <w:t>设置</w:t>
      </w:r>
      <w:r w:rsidR="005B170B" w:rsidRPr="005E6592">
        <w:rPr>
          <w:rFonts w:hint="eastAsia"/>
          <w:sz w:val="24"/>
          <w:szCs w:val="24"/>
        </w:rPr>
        <w:t>100m</w:t>
      </w:r>
      <w:r w:rsidR="005B170B" w:rsidRPr="005E6592">
        <w:rPr>
          <w:rFonts w:hint="eastAsia"/>
          <w:sz w:val="24"/>
          <w:szCs w:val="24"/>
        </w:rPr>
        <w:t>宽的林带。</w:t>
      </w:r>
    </w:p>
    <w:p w:rsidR="00E61444" w:rsidRPr="005E6592" w:rsidRDefault="005B170B" w:rsidP="00E41BC7">
      <w:pPr>
        <w:ind w:firstLineChars="200" w:firstLine="480"/>
        <w:rPr>
          <w:sz w:val="24"/>
          <w:szCs w:val="24"/>
        </w:rPr>
      </w:pPr>
      <w:r w:rsidRPr="005E6592">
        <w:rPr>
          <w:rFonts w:hint="eastAsia"/>
          <w:sz w:val="24"/>
          <w:szCs w:val="24"/>
        </w:rPr>
        <w:t>（</w:t>
      </w:r>
      <w:r w:rsidRPr="005E6592">
        <w:rPr>
          <w:rFonts w:hint="eastAsia"/>
          <w:sz w:val="24"/>
          <w:szCs w:val="24"/>
        </w:rPr>
        <w:t>3</w:t>
      </w:r>
      <w:r w:rsidRPr="005E6592">
        <w:rPr>
          <w:rFonts w:hint="eastAsia"/>
          <w:sz w:val="24"/>
          <w:szCs w:val="24"/>
        </w:rPr>
        <w:t>）受体处减弱</w:t>
      </w:r>
    </w:p>
    <w:p w:rsidR="005B170B" w:rsidRPr="005E6592" w:rsidRDefault="00242580" w:rsidP="006A322C">
      <w:pPr>
        <w:ind w:firstLineChars="200" w:firstLine="480"/>
        <w:rPr>
          <w:sz w:val="24"/>
          <w:szCs w:val="24"/>
        </w:rPr>
      </w:pPr>
      <w:r w:rsidRPr="005E6592">
        <w:rPr>
          <w:rFonts w:hint="eastAsia"/>
          <w:sz w:val="24"/>
          <w:szCs w:val="24"/>
        </w:rPr>
        <w:t>本项目建议在上后印新村北侧两排房屋设置隔声窗，如双层隔声窗，且每层的厚度不易相同，两层之间亦有空气层，空气层不宜小于</w:t>
      </w:r>
      <w:r w:rsidRPr="005E6592">
        <w:rPr>
          <w:rFonts w:hint="eastAsia"/>
          <w:sz w:val="24"/>
          <w:szCs w:val="24"/>
        </w:rPr>
        <w:t>50mm</w:t>
      </w:r>
      <w:r w:rsidRPr="005E6592">
        <w:rPr>
          <w:rFonts w:hint="eastAsia"/>
          <w:sz w:val="24"/>
          <w:szCs w:val="24"/>
        </w:rPr>
        <w:t>，为声波波长的四分之一时隔声效果更佳。</w:t>
      </w:r>
    </w:p>
    <w:p w:rsidR="007416FC" w:rsidRPr="005E6592" w:rsidRDefault="000F015C" w:rsidP="00E41BC7">
      <w:pPr>
        <w:ind w:firstLineChars="200" w:firstLine="480"/>
        <w:rPr>
          <w:sz w:val="24"/>
          <w:szCs w:val="24"/>
        </w:rPr>
      </w:pPr>
      <w:r w:rsidRPr="005E6592">
        <w:rPr>
          <w:rFonts w:hint="eastAsia"/>
          <w:sz w:val="24"/>
          <w:szCs w:val="24"/>
        </w:rPr>
        <w:t>3</w:t>
      </w:r>
      <w:r w:rsidR="007416FC" w:rsidRPr="005E6592">
        <w:rPr>
          <w:rFonts w:hint="eastAsia"/>
          <w:sz w:val="24"/>
          <w:szCs w:val="24"/>
        </w:rPr>
        <w:t>、爆破振动</w:t>
      </w:r>
    </w:p>
    <w:p w:rsidR="00784F5F" w:rsidRPr="005E6592" w:rsidRDefault="00784F5F" w:rsidP="00E75C7A">
      <w:pPr>
        <w:ind w:firstLineChars="200" w:firstLine="480"/>
        <w:rPr>
          <w:sz w:val="24"/>
          <w:szCs w:val="24"/>
        </w:rPr>
      </w:pPr>
      <w:r w:rsidRPr="005E6592">
        <w:rPr>
          <w:rFonts w:hint="eastAsia"/>
          <w:sz w:val="24"/>
          <w:szCs w:val="24"/>
        </w:rPr>
        <w:t>爆破振动对周围建筑物的危害主要是爆破振动引起建筑物在水平和竖直方向的振动，而一旦爆破振动频率等于或接近建筑物固有频率，易引起建筑物共振。爆破振动与天然地震相对，振动频率高，一般在</w:t>
      </w:r>
      <w:r w:rsidRPr="005E6592">
        <w:rPr>
          <w:rFonts w:hint="eastAsia"/>
          <w:sz w:val="24"/>
          <w:szCs w:val="24"/>
        </w:rPr>
        <w:t>10-300Hz</w:t>
      </w:r>
      <w:r w:rsidRPr="005E6592">
        <w:rPr>
          <w:rFonts w:hint="eastAsia"/>
          <w:sz w:val="24"/>
          <w:szCs w:val="24"/>
        </w:rPr>
        <w:t>之间，而大多数一至二层结构的民用建筑物的固有频率在</w:t>
      </w:r>
      <w:r w:rsidRPr="005E6592">
        <w:rPr>
          <w:rFonts w:hint="eastAsia"/>
          <w:sz w:val="24"/>
          <w:szCs w:val="24"/>
        </w:rPr>
        <w:t>4-12Hz</w:t>
      </w:r>
      <w:r w:rsidRPr="005E6592">
        <w:rPr>
          <w:rFonts w:hint="eastAsia"/>
          <w:sz w:val="24"/>
          <w:szCs w:val="24"/>
        </w:rPr>
        <w:t>之间</w:t>
      </w:r>
      <w:r w:rsidR="00E75C7A" w:rsidRPr="005E6592">
        <w:rPr>
          <w:rFonts w:hint="eastAsia"/>
          <w:sz w:val="24"/>
          <w:szCs w:val="24"/>
        </w:rPr>
        <w:t>，高层建筑的固有频率更低，</w:t>
      </w:r>
      <w:r w:rsidR="00E75C7A" w:rsidRPr="005E6592">
        <w:rPr>
          <w:rFonts w:hint="eastAsia"/>
          <w:sz w:val="24"/>
          <w:szCs w:val="24"/>
        </w:rPr>
        <w:lastRenderedPageBreak/>
        <w:t>故爆破振动难以引起建筑物的共振。爆破振动对建筑物的危害一般是由于爆破振动引起的建筑物变形，当变形超过安全值时，将会影响到建筑物的使用性能和安全，如墙体出现裂纹，门窗变形等。若爆破次数多，持续时间较长对强度不高的建筑物会以前你疲劳损失，降低安全系数。</w:t>
      </w:r>
    </w:p>
    <w:p w:rsidR="00980139" w:rsidRPr="005E6592" w:rsidRDefault="00E22C58" w:rsidP="00E41BC7">
      <w:pPr>
        <w:ind w:firstLineChars="200" w:firstLine="480"/>
        <w:rPr>
          <w:sz w:val="24"/>
          <w:szCs w:val="24"/>
        </w:rPr>
      </w:pPr>
      <w:r w:rsidRPr="005E6592">
        <w:rPr>
          <w:rFonts w:hint="eastAsia"/>
          <w:sz w:val="24"/>
          <w:szCs w:val="24"/>
        </w:rPr>
        <w:t>本项目每两天爆破一次，每次爆破</w:t>
      </w:r>
      <w:r w:rsidRPr="005E6592">
        <w:rPr>
          <w:rFonts w:hint="eastAsia"/>
          <w:sz w:val="24"/>
          <w:szCs w:val="24"/>
        </w:rPr>
        <w:t>20</w:t>
      </w:r>
      <w:r w:rsidRPr="005E6592">
        <w:rPr>
          <w:rFonts w:hint="eastAsia"/>
          <w:sz w:val="24"/>
          <w:szCs w:val="24"/>
        </w:rPr>
        <w:t>个孔，</w:t>
      </w:r>
      <w:r w:rsidR="0085608B" w:rsidRPr="005E6592">
        <w:rPr>
          <w:rFonts w:hint="eastAsia"/>
          <w:sz w:val="24"/>
          <w:szCs w:val="24"/>
        </w:rPr>
        <w:t>由外包的专业爆破公司负责。爆破振动是引起周围地面、构筑物产生破坏的主要原因之一。影响振动因素主要考虑振动强度、频率及持续时间单个重要参数。</w:t>
      </w:r>
      <w:r w:rsidR="001F6F73" w:rsidRPr="005E6592">
        <w:rPr>
          <w:rFonts w:hint="eastAsia"/>
          <w:sz w:val="24"/>
          <w:szCs w:val="24"/>
        </w:rPr>
        <w:t>爆破时，应注意炸药的装药量、爆炸点与敏感点的距离、以及爆破方式等，其目的是为减轻对周围环境的影响。</w:t>
      </w:r>
    </w:p>
    <w:p w:rsidR="001F6F73" w:rsidRPr="005E6592" w:rsidRDefault="001F6F73" w:rsidP="001F6F73">
      <w:pPr>
        <w:ind w:firstLineChars="200" w:firstLine="480"/>
        <w:rPr>
          <w:sz w:val="24"/>
          <w:szCs w:val="24"/>
        </w:rPr>
      </w:pPr>
      <w:r w:rsidRPr="005E6592">
        <w:rPr>
          <w:rFonts w:hint="eastAsia"/>
          <w:sz w:val="24"/>
          <w:szCs w:val="24"/>
        </w:rPr>
        <w:t>本项目距离爆炸声源最近的为东</w:t>
      </w:r>
      <w:r w:rsidRPr="005E6592">
        <w:rPr>
          <w:rFonts w:hint="eastAsia"/>
          <w:sz w:val="24"/>
          <w:szCs w:val="24"/>
        </w:rPr>
        <w:t>157m</w:t>
      </w:r>
      <w:r w:rsidRPr="005E6592">
        <w:rPr>
          <w:rFonts w:hint="eastAsia"/>
          <w:sz w:val="24"/>
          <w:szCs w:val="24"/>
        </w:rPr>
        <w:t>处的张庄村以及西</w:t>
      </w:r>
      <w:r w:rsidRPr="005E6592">
        <w:rPr>
          <w:rFonts w:hint="eastAsia"/>
          <w:sz w:val="24"/>
          <w:szCs w:val="24"/>
        </w:rPr>
        <w:t>250m</w:t>
      </w:r>
      <w:r w:rsidRPr="005E6592">
        <w:rPr>
          <w:rFonts w:hint="eastAsia"/>
          <w:sz w:val="24"/>
          <w:szCs w:val="24"/>
        </w:rPr>
        <w:t>处白窑村，张庄村和白窑村均在</w:t>
      </w:r>
      <w:r w:rsidRPr="005E6592">
        <w:rPr>
          <w:rFonts w:hint="eastAsia"/>
          <w:sz w:val="24"/>
          <w:szCs w:val="24"/>
        </w:rPr>
        <w:t>300m</w:t>
      </w:r>
      <w:r w:rsidRPr="005E6592">
        <w:rPr>
          <w:rFonts w:hint="eastAsia"/>
          <w:sz w:val="24"/>
          <w:szCs w:val="24"/>
        </w:rPr>
        <w:t>爆破安全范围内，且地处地裂缝地带（上世纪五六十年代，青草岭东坡的山体裂缝宽度为</w:t>
      </w:r>
      <w:r w:rsidRPr="005E6592">
        <w:rPr>
          <w:rFonts w:hint="eastAsia"/>
          <w:sz w:val="24"/>
          <w:szCs w:val="24"/>
        </w:rPr>
        <w:t>0.5</w:t>
      </w:r>
      <w:r w:rsidRPr="005E6592">
        <w:rPr>
          <w:rFonts w:hint="eastAsia"/>
          <w:sz w:val="24"/>
          <w:szCs w:val="24"/>
        </w:rPr>
        <w:t>～</w:t>
      </w:r>
      <w:r w:rsidRPr="005E6592">
        <w:rPr>
          <w:rFonts w:hint="eastAsia"/>
          <w:sz w:val="24"/>
          <w:szCs w:val="24"/>
        </w:rPr>
        <w:t>1.0</w:t>
      </w:r>
      <w:r w:rsidRPr="005E6592">
        <w:rPr>
          <w:rFonts w:hint="eastAsia"/>
          <w:sz w:val="24"/>
          <w:szCs w:val="24"/>
        </w:rPr>
        <w:t>米，长</w:t>
      </w:r>
      <w:r w:rsidRPr="005E6592">
        <w:rPr>
          <w:rFonts w:hint="eastAsia"/>
          <w:sz w:val="24"/>
          <w:szCs w:val="24"/>
        </w:rPr>
        <w:t>3000</w:t>
      </w:r>
      <w:r w:rsidRPr="005E6592">
        <w:rPr>
          <w:rFonts w:hint="eastAsia"/>
          <w:sz w:val="24"/>
          <w:szCs w:val="24"/>
        </w:rPr>
        <w:t>米左右，</w:t>
      </w:r>
      <w:r w:rsidRPr="005E6592">
        <w:rPr>
          <w:rFonts w:hint="eastAsia"/>
          <w:sz w:val="24"/>
          <w:szCs w:val="24"/>
        </w:rPr>
        <w:t>2009</w:t>
      </w:r>
      <w:r w:rsidRPr="005E6592">
        <w:rPr>
          <w:rFonts w:hint="eastAsia"/>
          <w:sz w:val="24"/>
          <w:szCs w:val="24"/>
        </w:rPr>
        <w:t>年实测，山体主裂缝最宽处</w:t>
      </w:r>
      <w:r w:rsidRPr="005E6592">
        <w:rPr>
          <w:rFonts w:hint="eastAsia"/>
          <w:sz w:val="24"/>
          <w:szCs w:val="24"/>
        </w:rPr>
        <w:t>127</w:t>
      </w:r>
      <w:r w:rsidRPr="005E6592">
        <w:rPr>
          <w:rFonts w:hint="eastAsia"/>
          <w:sz w:val="24"/>
          <w:szCs w:val="24"/>
        </w:rPr>
        <w:t>米，可见最深处深</w:t>
      </w:r>
      <w:r w:rsidRPr="005E6592">
        <w:rPr>
          <w:rFonts w:hint="eastAsia"/>
          <w:sz w:val="24"/>
          <w:szCs w:val="24"/>
        </w:rPr>
        <w:t>80</w:t>
      </w:r>
      <w:r w:rsidRPr="005E6592">
        <w:rPr>
          <w:rFonts w:hint="eastAsia"/>
          <w:sz w:val="24"/>
          <w:szCs w:val="24"/>
        </w:rPr>
        <w:t>米左右，连续长度约</w:t>
      </w:r>
      <w:r w:rsidRPr="005E6592">
        <w:rPr>
          <w:rFonts w:hint="eastAsia"/>
          <w:sz w:val="24"/>
          <w:szCs w:val="24"/>
        </w:rPr>
        <w:t>4500</w:t>
      </w:r>
      <w:r w:rsidRPr="005E6592">
        <w:rPr>
          <w:rFonts w:hint="eastAsia"/>
          <w:sz w:val="24"/>
          <w:szCs w:val="24"/>
        </w:rPr>
        <w:t>米，纵贯整个青草岭），且在工程开工前，将搬迁完毕</w:t>
      </w:r>
      <w:r w:rsidRPr="005E6592">
        <w:rPr>
          <w:rFonts w:hint="eastAsia"/>
          <w:sz w:val="24"/>
        </w:rPr>
        <w:t>（爆破安全警界线内安全搬迁）</w:t>
      </w:r>
      <w:r w:rsidRPr="005E6592">
        <w:rPr>
          <w:rFonts w:hint="eastAsia"/>
          <w:sz w:val="24"/>
          <w:szCs w:val="24"/>
        </w:rPr>
        <w:t>，搬迁协议见附件，故搬迁完成后，本项目不考虑爆破振动对张庄村和白窑村的影响。</w:t>
      </w:r>
    </w:p>
    <w:p w:rsidR="001F6F73" w:rsidRPr="005E6592" w:rsidRDefault="001F6F73" w:rsidP="001F6F73">
      <w:pPr>
        <w:ind w:firstLineChars="200" w:firstLine="480"/>
        <w:rPr>
          <w:sz w:val="24"/>
          <w:szCs w:val="24"/>
        </w:rPr>
      </w:pPr>
      <w:r w:rsidRPr="005E6592">
        <w:rPr>
          <w:rFonts w:hint="eastAsia"/>
          <w:sz w:val="24"/>
          <w:szCs w:val="24"/>
        </w:rPr>
        <w:t>由于该区域地处地裂缝地带，地层中裂缝对村庄和居民构成了危险，一定程度上地裂缝对振动有一定的隔振作用，有一定隔振沟的效应，但爆破同时会加剧地裂缝现场，故张庄村和白窑村应尽早完成搬迁工作，而上后印村现已搬迁至矿区生活区附近，位于矿区南约</w:t>
      </w:r>
      <w:r w:rsidRPr="005E6592">
        <w:rPr>
          <w:rFonts w:hint="eastAsia"/>
          <w:sz w:val="24"/>
          <w:szCs w:val="24"/>
        </w:rPr>
        <w:t>576m</w:t>
      </w:r>
      <w:r w:rsidRPr="005E6592">
        <w:rPr>
          <w:rFonts w:hint="eastAsia"/>
          <w:sz w:val="24"/>
          <w:szCs w:val="24"/>
        </w:rPr>
        <w:t>处。</w:t>
      </w:r>
    </w:p>
    <w:p w:rsidR="00A5153C" w:rsidRPr="005E6592" w:rsidRDefault="00A5153C">
      <w:pPr>
        <w:pStyle w:val="3"/>
        <w:numPr>
          <w:ilvl w:val="2"/>
          <w:numId w:val="3"/>
        </w:numPr>
        <w:tabs>
          <w:tab w:val="left" w:pos="709"/>
          <w:tab w:val="left" w:pos="4140"/>
        </w:tabs>
        <w:spacing w:before="100" w:after="100" w:line="300" w:lineRule="auto"/>
        <w:rPr>
          <w:szCs w:val="28"/>
        </w:rPr>
      </w:pPr>
      <w:r w:rsidRPr="005E6592">
        <w:rPr>
          <w:szCs w:val="28"/>
        </w:rPr>
        <w:t>运营期固废环境影响分析</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开采过程中产生的</w:t>
      </w:r>
      <w:r w:rsidR="000C7508" w:rsidRPr="005E6592">
        <w:rPr>
          <w:rFonts w:cs="Times New Roman"/>
        </w:rPr>
        <w:t>表土</w:t>
      </w:r>
      <w:r w:rsidR="00663531" w:rsidRPr="005E6592">
        <w:rPr>
          <w:rFonts w:cs="Times New Roman" w:hint="eastAsia"/>
        </w:rPr>
        <w:t>和废石</w:t>
      </w:r>
    </w:p>
    <w:p w:rsidR="00A5153C" w:rsidRPr="005E6592" w:rsidRDefault="0073067E" w:rsidP="0073067E">
      <w:pPr>
        <w:pStyle w:val="Afffa"/>
        <w:ind w:firstLineChars="0"/>
        <w:rPr>
          <w:rFonts w:hAnsi="Times New Roman"/>
        </w:rPr>
      </w:pPr>
      <w:r w:rsidRPr="005E6592">
        <w:rPr>
          <w:rFonts w:hAnsi="Times New Roman" w:hint="eastAsia"/>
        </w:rPr>
        <w:t>1</w:t>
      </w:r>
      <w:r w:rsidRPr="005E6592">
        <w:rPr>
          <w:rFonts w:hAnsi="Times New Roman" w:hint="eastAsia"/>
        </w:rPr>
        <w:t>、</w:t>
      </w:r>
      <w:r w:rsidR="000C7508" w:rsidRPr="005E6592">
        <w:rPr>
          <w:rFonts w:hAnsi="Times New Roman"/>
        </w:rPr>
        <w:t>表土</w:t>
      </w:r>
      <w:r w:rsidR="00A5153C" w:rsidRPr="005E6592">
        <w:rPr>
          <w:rFonts w:hAnsi="Times New Roman"/>
        </w:rPr>
        <w:t>及</w:t>
      </w:r>
      <w:r w:rsidR="00663531" w:rsidRPr="005E6592">
        <w:rPr>
          <w:rFonts w:hAnsi="Times New Roman" w:hint="eastAsia"/>
        </w:rPr>
        <w:t>废石</w:t>
      </w:r>
      <w:r w:rsidR="00A5153C" w:rsidRPr="005E6592">
        <w:rPr>
          <w:rFonts w:hAnsi="Times New Roman"/>
        </w:rPr>
        <w:t>产生量</w:t>
      </w:r>
    </w:p>
    <w:p w:rsidR="004D58B1" w:rsidRPr="005E6592" w:rsidRDefault="004D58B1" w:rsidP="004D58B1">
      <w:pPr>
        <w:ind w:firstLineChars="200" w:firstLine="480"/>
        <w:rPr>
          <w:sz w:val="24"/>
        </w:rPr>
      </w:pPr>
      <w:r w:rsidRPr="005E6592">
        <w:rPr>
          <w:rFonts w:hint="eastAsia"/>
          <w:sz w:val="24"/>
        </w:rPr>
        <w:t>本矿山运行期间表土（即表层黄土）产生量约</w:t>
      </w:r>
      <w:r w:rsidRPr="005E6592">
        <w:rPr>
          <w:rFonts w:hint="eastAsia"/>
          <w:sz w:val="24"/>
        </w:rPr>
        <w:t>8.6</w:t>
      </w:r>
      <w:r w:rsidRPr="005E6592">
        <w:rPr>
          <w:rFonts w:hint="eastAsia"/>
          <w:sz w:val="24"/>
        </w:rPr>
        <w:t>万</w:t>
      </w:r>
      <w:r w:rsidRPr="005E6592">
        <w:rPr>
          <w:rFonts w:hint="eastAsia"/>
          <w:sz w:val="24"/>
        </w:rPr>
        <w:t>m</w:t>
      </w:r>
      <w:r w:rsidRPr="005E6592">
        <w:rPr>
          <w:rFonts w:hint="eastAsia"/>
          <w:sz w:val="24"/>
        </w:rPr>
        <w:t>³，剥离的基岩为</w:t>
      </w:r>
      <w:r w:rsidRPr="005E6592">
        <w:rPr>
          <w:rFonts w:hint="eastAsia"/>
          <w:sz w:val="24"/>
        </w:rPr>
        <w:t>163.35</w:t>
      </w:r>
      <w:r w:rsidRPr="005E6592">
        <w:rPr>
          <w:rFonts w:hint="eastAsia"/>
          <w:sz w:val="24"/>
        </w:rPr>
        <w:t>万</w:t>
      </w:r>
      <w:r w:rsidRPr="005E6592">
        <w:rPr>
          <w:rFonts w:hint="eastAsia"/>
          <w:sz w:val="24"/>
        </w:rPr>
        <w:t>m</w:t>
      </w:r>
      <w:r w:rsidRPr="005E6592">
        <w:rPr>
          <w:rFonts w:hint="eastAsia"/>
          <w:sz w:val="24"/>
        </w:rPr>
        <w:t>³，该基岩主要为</w:t>
      </w:r>
      <w:r w:rsidRPr="005E6592">
        <w:rPr>
          <w:rFonts w:hint="eastAsia"/>
          <w:sz w:val="24"/>
        </w:rPr>
        <w:t>CaO</w:t>
      </w:r>
      <w:r w:rsidRPr="005E6592">
        <w:rPr>
          <w:rFonts w:hint="eastAsia"/>
          <w:sz w:val="24"/>
        </w:rPr>
        <w:t>含量不达标的灰岩，可综合利用，即深加工为石子用于铺路或工业场地铺设为地基</w:t>
      </w:r>
      <w:r w:rsidR="00ED28FC" w:rsidRPr="005E6592">
        <w:rPr>
          <w:rFonts w:hint="eastAsia"/>
          <w:sz w:val="24"/>
        </w:rPr>
        <w:t>等，废石销售协议见附件</w:t>
      </w:r>
      <w:r w:rsidR="00ED28FC" w:rsidRPr="005E6592">
        <w:rPr>
          <w:rFonts w:hint="eastAsia"/>
          <w:sz w:val="24"/>
        </w:rPr>
        <w:t>12</w:t>
      </w:r>
      <w:r w:rsidRPr="005E6592">
        <w:rPr>
          <w:rFonts w:hint="eastAsia"/>
          <w:sz w:val="24"/>
        </w:rPr>
        <w:t>，故本次评价矿山仅设临时</w:t>
      </w:r>
      <w:r w:rsidR="00061B70" w:rsidRPr="005E6592">
        <w:rPr>
          <w:rFonts w:hint="eastAsia"/>
          <w:sz w:val="24"/>
        </w:rPr>
        <w:t>排土场</w:t>
      </w:r>
      <w:r w:rsidRPr="005E6592">
        <w:rPr>
          <w:rFonts w:hint="eastAsia"/>
          <w:sz w:val="24"/>
        </w:rPr>
        <w:t>，后期用于土地复垦，不设永久排土场。</w:t>
      </w:r>
    </w:p>
    <w:p w:rsidR="00A5153C" w:rsidRPr="005E6592" w:rsidRDefault="00A5153C">
      <w:pPr>
        <w:ind w:firstLineChars="200" w:firstLine="480"/>
        <w:rPr>
          <w:sz w:val="24"/>
          <w:szCs w:val="24"/>
        </w:rPr>
      </w:pPr>
      <w:r w:rsidRPr="005E6592">
        <w:rPr>
          <w:sz w:val="24"/>
          <w:szCs w:val="24"/>
        </w:rPr>
        <w:t>2</w:t>
      </w:r>
      <w:r w:rsidRPr="005E6592">
        <w:rPr>
          <w:sz w:val="24"/>
          <w:szCs w:val="24"/>
        </w:rPr>
        <w:t>、固废性质、处理处置方式</w:t>
      </w:r>
    </w:p>
    <w:p w:rsidR="00A5153C" w:rsidRPr="005E6592" w:rsidRDefault="00A5153C">
      <w:pPr>
        <w:ind w:firstLineChars="200" w:firstLine="480"/>
        <w:rPr>
          <w:sz w:val="24"/>
          <w:szCs w:val="24"/>
        </w:rPr>
      </w:pPr>
      <w:r w:rsidRPr="005E6592">
        <w:rPr>
          <w:sz w:val="24"/>
          <w:szCs w:val="24"/>
        </w:rPr>
        <w:t>本项目矿区</w:t>
      </w:r>
      <w:r w:rsidR="000C7508" w:rsidRPr="005E6592">
        <w:rPr>
          <w:rFonts w:hint="eastAsia"/>
          <w:sz w:val="24"/>
          <w:szCs w:val="24"/>
        </w:rPr>
        <w:t>表土</w:t>
      </w:r>
      <w:r w:rsidRPr="005E6592">
        <w:rPr>
          <w:sz w:val="24"/>
          <w:szCs w:val="24"/>
        </w:rPr>
        <w:t>中有毒有害元素的含量均很低，污染因子的浸出浓度均没有超过</w:t>
      </w:r>
      <w:r w:rsidRPr="005E6592">
        <w:rPr>
          <w:sz w:val="24"/>
          <w:szCs w:val="24"/>
        </w:rPr>
        <w:t>GB5085.3-2007</w:t>
      </w:r>
      <w:r w:rsidRPr="005E6592">
        <w:rPr>
          <w:sz w:val="24"/>
          <w:szCs w:val="24"/>
        </w:rPr>
        <w:t>《危险废物鉴别标准</w:t>
      </w:r>
      <w:r w:rsidRPr="005E6592">
        <w:rPr>
          <w:sz w:val="24"/>
          <w:szCs w:val="24"/>
        </w:rPr>
        <w:t xml:space="preserve"> </w:t>
      </w:r>
      <w:r w:rsidRPr="005E6592">
        <w:rPr>
          <w:sz w:val="24"/>
          <w:szCs w:val="24"/>
        </w:rPr>
        <w:t>浸出毒性鉴别》中浸出毒性鉴别标准</w:t>
      </w:r>
      <w:r w:rsidRPr="005E6592">
        <w:rPr>
          <w:sz w:val="24"/>
          <w:szCs w:val="24"/>
        </w:rPr>
        <w:lastRenderedPageBreak/>
        <w:t>值，这表明本项目矿区</w:t>
      </w:r>
      <w:r w:rsidR="000C7508" w:rsidRPr="005E6592">
        <w:rPr>
          <w:rFonts w:hint="eastAsia"/>
          <w:sz w:val="24"/>
          <w:szCs w:val="24"/>
        </w:rPr>
        <w:t>表土</w:t>
      </w:r>
      <w:r w:rsidRPr="005E6592">
        <w:rPr>
          <w:sz w:val="24"/>
          <w:szCs w:val="24"/>
        </w:rPr>
        <w:t>不是具有浸出毒性特征的危险废物，对照《一般工业固体废物贮存、处置场污染控制标准》（</w:t>
      </w:r>
      <w:r w:rsidRPr="005E6592">
        <w:rPr>
          <w:sz w:val="24"/>
          <w:szCs w:val="24"/>
        </w:rPr>
        <w:t>2013</w:t>
      </w:r>
      <w:r w:rsidRPr="005E6592">
        <w:rPr>
          <w:sz w:val="24"/>
          <w:szCs w:val="24"/>
        </w:rPr>
        <w:t>年修订）中的定义，本项目矿区</w:t>
      </w:r>
      <w:r w:rsidR="000C7508" w:rsidRPr="005E6592">
        <w:rPr>
          <w:sz w:val="24"/>
          <w:szCs w:val="24"/>
        </w:rPr>
        <w:t>表土</w:t>
      </w:r>
      <w:r w:rsidRPr="005E6592">
        <w:rPr>
          <w:sz w:val="24"/>
          <w:szCs w:val="24"/>
        </w:rPr>
        <w:t>为第</w:t>
      </w:r>
      <w:r w:rsidRPr="005E6592">
        <w:rPr>
          <w:sz w:val="24"/>
          <w:szCs w:val="24"/>
        </w:rPr>
        <w:t>Ⅰ</w:t>
      </w:r>
      <w:r w:rsidRPr="005E6592">
        <w:rPr>
          <w:sz w:val="24"/>
          <w:szCs w:val="24"/>
        </w:rPr>
        <w:t>类一般工业固体废物，其堆场应为</w:t>
      </w:r>
      <w:r w:rsidRPr="005E6592">
        <w:rPr>
          <w:sz w:val="24"/>
          <w:szCs w:val="24"/>
        </w:rPr>
        <w:t>Ⅰ</w:t>
      </w:r>
      <w:r w:rsidRPr="005E6592">
        <w:rPr>
          <w:sz w:val="24"/>
          <w:szCs w:val="24"/>
        </w:rPr>
        <w:t>类场地。根据固体废物贮存、处置场设计的环境保护要求，</w:t>
      </w:r>
      <w:r w:rsidRPr="005E6592">
        <w:rPr>
          <w:sz w:val="24"/>
          <w:szCs w:val="24"/>
        </w:rPr>
        <w:t>Ⅰ</w:t>
      </w:r>
      <w:r w:rsidRPr="005E6592">
        <w:rPr>
          <w:sz w:val="24"/>
          <w:szCs w:val="24"/>
        </w:rPr>
        <w:t>类场无需设防渗处理设施。</w:t>
      </w:r>
    </w:p>
    <w:p w:rsidR="009C4B79" w:rsidRPr="005E6592" w:rsidRDefault="00A5153C">
      <w:pPr>
        <w:ind w:firstLineChars="200" w:firstLine="480"/>
        <w:rPr>
          <w:kern w:val="0"/>
          <w:sz w:val="24"/>
          <w:szCs w:val="24"/>
        </w:rPr>
      </w:pPr>
      <w:r w:rsidRPr="005E6592">
        <w:rPr>
          <w:sz w:val="24"/>
          <w:szCs w:val="24"/>
        </w:rPr>
        <w:t>矿山剥离的</w:t>
      </w:r>
      <w:r w:rsidR="000C7508" w:rsidRPr="005E6592">
        <w:rPr>
          <w:kern w:val="0"/>
          <w:sz w:val="24"/>
          <w:szCs w:val="24"/>
        </w:rPr>
        <w:t>表土</w:t>
      </w:r>
      <w:r w:rsidR="00860774" w:rsidRPr="005E6592">
        <w:rPr>
          <w:rFonts w:hint="eastAsia"/>
          <w:kern w:val="0"/>
          <w:sz w:val="24"/>
          <w:szCs w:val="24"/>
        </w:rPr>
        <w:t>一部分用于道路建设，不成</w:t>
      </w:r>
      <w:r w:rsidR="00BA30D2" w:rsidRPr="005E6592">
        <w:rPr>
          <w:rFonts w:hint="eastAsia"/>
          <w:kern w:val="0"/>
          <w:sz w:val="24"/>
          <w:szCs w:val="24"/>
        </w:rPr>
        <w:t>原矿</w:t>
      </w:r>
      <w:r w:rsidR="000C7508" w:rsidRPr="005E6592">
        <w:rPr>
          <w:rFonts w:hint="eastAsia"/>
          <w:kern w:val="0"/>
          <w:sz w:val="24"/>
          <w:szCs w:val="24"/>
        </w:rPr>
        <w:t>表土</w:t>
      </w:r>
      <w:r w:rsidR="00860774" w:rsidRPr="005E6592">
        <w:rPr>
          <w:rFonts w:hint="eastAsia"/>
          <w:kern w:val="0"/>
          <w:sz w:val="24"/>
          <w:szCs w:val="24"/>
        </w:rPr>
        <w:t>则外售进行综合利用，剩余的堆放在</w:t>
      </w:r>
      <w:r w:rsidR="00061B70" w:rsidRPr="005E6592">
        <w:rPr>
          <w:rFonts w:hint="eastAsia"/>
          <w:kern w:val="0"/>
          <w:sz w:val="24"/>
          <w:szCs w:val="24"/>
        </w:rPr>
        <w:t>排土场</w:t>
      </w:r>
      <w:r w:rsidR="00E857A7" w:rsidRPr="005E6592">
        <w:rPr>
          <w:rFonts w:hint="eastAsia"/>
          <w:kern w:val="0"/>
          <w:sz w:val="24"/>
          <w:szCs w:val="24"/>
        </w:rPr>
        <w:t>，对环境影响较小。</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生活垃圾</w:t>
      </w:r>
    </w:p>
    <w:p w:rsidR="00A5153C" w:rsidRPr="005E6592" w:rsidRDefault="00A5153C">
      <w:pPr>
        <w:pStyle w:val="aff7"/>
        <w:spacing w:line="360" w:lineRule="auto"/>
        <w:ind w:firstLineChars="200" w:firstLine="480"/>
        <w:rPr>
          <w:rFonts w:eastAsia="宋体"/>
          <w:sz w:val="24"/>
          <w:szCs w:val="24"/>
        </w:rPr>
      </w:pPr>
      <w:r w:rsidRPr="005E6592">
        <w:rPr>
          <w:rFonts w:eastAsia="宋体"/>
          <w:bCs/>
          <w:sz w:val="24"/>
          <w:szCs w:val="24"/>
        </w:rPr>
        <w:t>年生活垃圾产生量为</w:t>
      </w:r>
      <w:r w:rsidR="00B31440" w:rsidRPr="005E6592">
        <w:rPr>
          <w:rFonts w:eastAsia="宋体" w:hint="eastAsia"/>
          <w:bCs/>
          <w:sz w:val="24"/>
          <w:szCs w:val="24"/>
        </w:rPr>
        <w:t>16</w:t>
      </w:r>
      <w:r w:rsidR="00235BC9" w:rsidRPr="005E6592">
        <w:rPr>
          <w:rFonts w:eastAsia="宋体" w:hint="eastAsia"/>
          <w:bCs/>
          <w:sz w:val="24"/>
          <w:szCs w:val="24"/>
        </w:rPr>
        <w:t>.8</w:t>
      </w:r>
      <w:r w:rsidRPr="005E6592">
        <w:rPr>
          <w:rFonts w:eastAsia="宋体"/>
          <w:bCs/>
          <w:sz w:val="24"/>
          <w:szCs w:val="24"/>
        </w:rPr>
        <w:t>t</w:t>
      </w:r>
      <w:r w:rsidRPr="005E6592">
        <w:rPr>
          <w:rFonts w:eastAsia="宋体"/>
          <w:bCs/>
          <w:sz w:val="24"/>
          <w:szCs w:val="24"/>
        </w:rPr>
        <w:t>。矿山工业场地、露天采场设置垃圾桶，所有生活垃圾均委托当地环卫部门清运，不会对周边环境产生影响。</w:t>
      </w:r>
    </w:p>
    <w:p w:rsidR="00A5153C" w:rsidRPr="005E6592" w:rsidRDefault="00A5153C">
      <w:pPr>
        <w:pStyle w:val="3"/>
        <w:numPr>
          <w:ilvl w:val="2"/>
          <w:numId w:val="3"/>
        </w:numPr>
        <w:tabs>
          <w:tab w:val="left" w:pos="709"/>
          <w:tab w:val="left" w:pos="4140"/>
        </w:tabs>
        <w:spacing w:before="100" w:after="100" w:line="300" w:lineRule="auto"/>
        <w:rPr>
          <w:szCs w:val="28"/>
        </w:rPr>
      </w:pPr>
      <w:bookmarkStart w:id="256" w:name="_Toc214206189"/>
      <w:bookmarkStart w:id="257" w:name="_Toc228150866"/>
      <w:r w:rsidRPr="005E6592">
        <w:rPr>
          <w:szCs w:val="28"/>
        </w:rPr>
        <w:t>运输线路环境影响分析</w:t>
      </w:r>
      <w:bookmarkEnd w:id="256"/>
      <w:bookmarkEnd w:id="257"/>
    </w:p>
    <w:p w:rsidR="00A5153C" w:rsidRPr="005E6592" w:rsidRDefault="00A5153C">
      <w:pPr>
        <w:pStyle w:val="44Char11111Char41111Char4CharChar1"/>
        <w:tabs>
          <w:tab w:val="clear" w:pos="851"/>
          <w:tab w:val="left" w:pos="0"/>
        </w:tabs>
        <w:ind w:left="0" w:firstLine="0"/>
        <w:rPr>
          <w:rFonts w:cs="Times New Roman"/>
        </w:rPr>
      </w:pPr>
      <w:bookmarkStart w:id="258" w:name="_Toc214206190"/>
      <w:bookmarkStart w:id="259" w:name="_Toc228150867"/>
      <w:r w:rsidRPr="005E6592">
        <w:rPr>
          <w:rFonts w:cs="Times New Roman"/>
        </w:rPr>
        <w:t>保护目标</w:t>
      </w:r>
      <w:bookmarkEnd w:id="258"/>
      <w:bookmarkEnd w:id="259"/>
    </w:p>
    <w:p w:rsidR="00503681" w:rsidRPr="005E6592" w:rsidRDefault="00503681">
      <w:pPr>
        <w:pStyle w:val="aff7"/>
        <w:spacing w:line="360" w:lineRule="auto"/>
        <w:ind w:firstLineChars="200" w:firstLine="480"/>
        <w:rPr>
          <w:rFonts w:eastAsia="宋体"/>
          <w:bCs/>
          <w:sz w:val="24"/>
          <w:szCs w:val="24"/>
        </w:rPr>
      </w:pPr>
      <w:r w:rsidRPr="005E6592">
        <w:rPr>
          <w:rFonts w:eastAsia="宋体" w:hint="eastAsia"/>
          <w:bCs/>
          <w:sz w:val="24"/>
          <w:szCs w:val="24"/>
        </w:rPr>
        <w:t>矿区</w:t>
      </w:r>
      <w:r w:rsidRPr="005E6592">
        <w:rPr>
          <w:rFonts w:eastAsia="宋体"/>
          <w:bCs/>
          <w:sz w:val="24"/>
          <w:szCs w:val="24"/>
        </w:rPr>
        <w:t>运矿道路</w:t>
      </w:r>
      <w:r w:rsidRPr="005E6592">
        <w:rPr>
          <w:rFonts w:eastAsia="宋体" w:hint="eastAsia"/>
          <w:bCs/>
          <w:sz w:val="24"/>
          <w:szCs w:val="24"/>
        </w:rPr>
        <w:t>沿途仅经过张庄村（拟拆迁）</w:t>
      </w:r>
      <w:r w:rsidR="0063621D" w:rsidRPr="005E6592">
        <w:rPr>
          <w:rFonts w:eastAsia="宋体" w:hint="eastAsia"/>
          <w:bCs/>
          <w:sz w:val="24"/>
          <w:szCs w:val="24"/>
        </w:rPr>
        <w:t>，运输路线图</w:t>
      </w:r>
      <w:r w:rsidRPr="005E6592">
        <w:rPr>
          <w:rFonts w:eastAsia="宋体" w:hint="eastAsia"/>
          <w:bCs/>
          <w:sz w:val="24"/>
          <w:szCs w:val="24"/>
        </w:rPr>
        <w:t>见</w:t>
      </w:r>
      <w:r w:rsidR="0063621D" w:rsidRPr="005E6592">
        <w:rPr>
          <w:rFonts w:eastAsia="宋体" w:hint="eastAsia"/>
          <w:bCs/>
          <w:sz w:val="24"/>
          <w:szCs w:val="24"/>
        </w:rPr>
        <w:t>附图四</w:t>
      </w:r>
      <w:r w:rsidRPr="005E6592">
        <w:rPr>
          <w:rFonts w:eastAsia="宋体" w:hint="eastAsia"/>
          <w:bCs/>
          <w:sz w:val="24"/>
          <w:szCs w:val="24"/>
        </w:rPr>
        <w:t>。</w:t>
      </w:r>
    </w:p>
    <w:p w:rsidR="00A5153C" w:rsidRPr="005E6592" w:rsidRDefault="00A5153C">
      <w:pPr>
        <w:pStyle w:val="aff7"/>
        <w:spacing w:line="360" w:lineRule="auto"/>
        <w:ind w:firstLineChars="200" w:firstLine="480"/>
        <w:rPr>
          <w:rFonts w:eastAsia="宋体"/>
          <w:bCs/>
          <w:sz w:val="24"/>
          <w:szCs w:val="24"/>
        </w:rPr>
      </w:pPr>
      <w:r w:rsidRPr="005E6592">
        <w:rPr>
          <w:rFonts w:eastAsia="宋体"/>
          <w:bCs/>
          <w:sz w:val="24"/>
          <w:szCs w:val="24"/>
        </w:rPr>
        <w:t>矿区运矿道路沿线居民点情况见</w:t>
      </w:r>
      <w:r w:rsidR="008D7B82" w:rsidRPr="005E6592">
        <w:rPr>
          <w:rFonts w:eastAsia="宋体"/>
          <w:bCs/>
          <w:sz w:val="24"/>
          <w:szCs w:val="24"/>
        </w:rPr>
        <w:t>5.</w:t>
      </w:r>
      <w:r w:rsidRPr="005E6592">
        <w:rPr>
          <w:rFonts w:eastAsia="宋体"/>
          <w:bCs/>
          <w:sz w:val="24"/>
          <w:szCs w:val="24"/>
        </w:rPr>
        <w:t>2-</w:t>
      </w:r>
      <w:r w:rsidR="002D747D">
        <w:rPr>
          <w:rFonts w:eastAsia="宋体" w:hint="eastAsia"/>
          <w:bCs/>
          <w:sz w:val="24"/>
          <w:szCs w:val="24"/>
        </w:rPr>
        <w:t>1</w:t>
      </w:r>
      <w:r w:rsidR="008E461C">
        <w:rPr>
          <w:rFonts w:eastAsia="宋体" w:hint="eastAsia"/>
          <w:bCs/>
          <w:sz w:val="24"/>
          <w:szCs w:val="24"/>
        </w:rPr>
        <w:t>5</w:t>
      </w:r>
      <w:r w:rsidRPr="005E6592">
        <w:rPr>
          <w:rFonts w:eastAsia="宋体"/>
          <w:bCs/>
          <w:sz w:val="24"/>
          <w:szCs w:val="24"/>
        </w:rPr>
        <w:t>。</w:t>
      </w:r>
    </w:p>
    <w:p w:rsidR="000D06F5" w:rsidRDefault="00A5153C" w:rsidP="000D06F5">
      <w:pPr>
        <w:pStyle w:val="affff0"/>
        <w:ind w:firstLineChars="49" w:firstLine="118"/>
        <w:rPr>
          <w:rFonts w:ascii="Times New Roman" w:eastAsia="宋体" w:hAnsi="Times New Roman" w:cs="Times New Roman"/>
          <w:b/>
        </w:rPr>
      </w:pPr>
      <w:r w:rsidRPr="005E6592">
        <w:rPr>
          <w:rFonts w:ascii="Times New Roman" w:eastAsia="宋体" w:hAnsi="Times New Roman" w:cs="Times New Roman"/>
          <w:b/>
        </w:rPr>
        <w:t>表</w:t>
      </w:r>
      <w:r w:rsidR="008D7B82" w:rsidRPr="005E6592">
        <w:rPr>
          <w:rFonts w:ascii="Times New Roman" w:eastAsia="宋体" w:hAnsi="Times New Roman" w:cs="Times New Roman"/>
          <w:b/>
        </w:rPr>
        <w:t>5.</w:t>
      </w:r>
      <w:r w:rsidRPr="005E6592">
        <w:rPr>
          <w:rFonts w:ascii="Times New Roman" w:eastAsia="宋体" w:hAnsi="Times New Roman" w:cs="Times New Roman"/>
          <w:b/>
        </w:rPr>
        <w:t>2-</w:t>
      </w:r>
      <w:r w:rsidR="002D747D">
        <w:rPr>
          <w:rFonts w:ascii="Times New Roman" w:eastAsia="宋体" w:hAnsi="Times New Roman" w:cs="Times New Roman" w:hint="eastAsia"/>
          <w:b/>
        </w:rPr>
        <w:t>1</w:t>
      </w:r>
      <w:r w:rsidR="008E461C">
        <w:rPr>
          <w:rFonts w:ascii="Times New Roman" w:eastAsia="宋体" w:hAnsi="Times New Roman" w:cs="Times New Roman" w:hint="eastAsia"/>
          <w:b/>
        </w:rPr>
        <w:t>5</w:t>
      </w:r>
      <w:r w:rsidR="003D16C6" w:rsidRPr="005E6592">
        <w:rPr>
          <w:rFonts w:ascii="Times New Roman" w:eastAsia="宋体" w:hAnsi="Times New Roman" w:cs="Times New Roman" w:hint="eastAsia"/>
          <w:b/>
        </w:rPr>
        <w:t xml:space="preserve">     </w:t>
      </w:r>
      <w:r w:rsidRPr="005E6592">
        <w:rPr>
          <w:rFonts w:ascii="Times New Roman" w:eastAsia="宋体" w:hAnsi="Times New Roman" w:cs="Times New Roman"/>
          <w:b/>
        </w:rPr>
        <w:t>交通线路沿线敏感点分布一览表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469"/>
        <w:gridCol w:w="1365"/>
        <w:gridCol w:w="1583"/>
        <w:gridCol w:w="1403"/>
        <w:gridCol w:w="1374"/>
        <w:gridCol w:w="1328"/>
      </w:tblGrid>
      <w:tr w:rsidR="00A5153C" w:rsidRPr="005E6592" w:rsidTr="00356C4B">
        <w:trPr>
          <w:trHeight w:val="300"/>
        </w:trPr>
        <w:tc>
          <w:tcPr>
            <w:tcW w:w="862" w:type="pct"/>
            <w:vAlign w:val="center"/>
          </w:tcPr>
          <w:p w:rsidR="00A5153C" w:rsidRPr="005E6592" w:rsidRDefault="00E857A7" w:rsidP="005C3286">
            <w:pPr>
              <w:widowControl/>
              <w:spacing w:line="240" w:lineRule="exact"/>
              <w:jc w:val="center"/>
              <w:rPr>
                <w:kern w:val="0"/>
                <w:szCs w:val="21"/>
              </w:rPr>
            </w:pPr>
            <w:r w:rsidRPr="005E6592">
              <w:rPr>
                <w:rFonts w:hint="eastAsia"/>
                <w:kern w:val="0"/>
                <w:szCs w:val="21"/>
              </w:rPr>
              <w:t>敏感点</w:t>
            </w:r>
          </w:p>
        </w:tc>
        <w:tc>
          <w:tcPr>
            <w:tcW w:w="801" w:type="pct"/>
            <w:vAlign w:val="center"/>
          </w:tcPr>
          <w:p w:rsidR="00A5153C" w:rsidRPr="005E6592" w:rsidRDefault="00A5153C" w:rsidP="005C3286">
            <w:pPr>
              <w:widowControl/>
              <w:spacing w:line="240" w:lineRule="exact"/>
              <w:jc w:val="center"/>
              <w:rPr>
                <w:kern w:val="0"/>
                <w:szCs w:val="21"/>
              </w:rPr>
            </w:pPr>
            <w:r w:rsidRPr="005E6592">
              <w:rPr>
                <w:kern w:val="0"/>
                <w:szCs w:val="21"/>
              </w:rPr>
              <w:t>规模</w:t>
            </w:r>
          </w:p>
        </w:tc>
        <w:tc>
          <w:tcPr>
            <w:tcW w:w="929" w:type="pct"/>
            <w:vAlign w:val="center"/>
          </w:tcPr>
          <w:p w:rsidR="00A5153C" w:rsidRPr="005E6592" w:rsidRDefault="00A5153C" w:rsidP="005C3286">
            <w:pPr>
              <w:widowControl/>
              <w:spacing w:line="240" w:lineRule="exact"/>
              <w:jc w:val="center"/>
              <w:rPr>
                <w:kern w:val="0"/>
                <w:szCs w:val="21"/>
              </w:rPr>
            </w:pPr>
            <w:r w:rsidRPr="005E6592">
              <w:rPr>
                <w:kern w:val="0"/>
                <w:szCs w:val="21"/>
              </w:rPr>
              <w:t>相对方位</w:t>
            </w:r>
          </w:p>
        </w:tc>
        <w:tc>
          <w:tcPr>
            <w:tcW w:w="823" w:type="pct"/>
            <w:vAlign w:val="center"/>
          </w:tcPr>
          <w:p w:rsidR="00A5153C" w:rsidRPr="005E6592" w:rsidRDefault="00A5153C" w:rsidP="005C3286">
            <w:pPr>
              <w:widowControl/>
              <w:spacing w:line="240" w:lineRule="exact"/>
              <w:jc w:val="center"/>
              <w:rPr>
                <w:kern w:val="0"/>
                <w:szCs w:val="21"/>
              </w:rPr>
            </w:pPr>
            <w:r w:rsidRPr="005E6592">
              <w:rPr>
                <w:kern w:val="0"/>
                <w:szCs w:val="21"/>
              </w:rPr>
              <w:t>参考点</w:t>
            </w:r>
          </w:p>
        </w:tc>
        <w:tc>
          <w:tcPr>
            <w:tcW w:w="806" w:type="pct"/>
            <w:vAlign w:val="center"/>
          </w:tcPr>
          <w:p w:rsidR="00A5153C" w:rsidRPr="005E6592" w:rsidRDefault="00A5153C" w:rsidP="005C3286">
            <w:pPr>
              <w:widowControl/>
              <w:spacing w:line="240" w:lineRule="exact"/>
              <w:jc w:val="center"/>
              <w:rPr>
                <w:kern w:val="0"/>
                <w:szCs w:val="21"/>
              </w:rPr>
            </w:pPr>
            <w:r w:rsidRPr="005E6592">
              <w:rPr>
                <w:kern w:val="0"/>
                <w:szCs w:val="21"/>
              </w:rPr>
              <w:t>距离（</w:t>
            </w:r>
            <w:r w:rsidRPr="005E6592">
              <w:rPr>
                <w:kern w:val="0"/>
                <w:szCs w:val="21"/>
              </w:rPr>
              <w:t>m</w:t>
            </w:r>
            <w:r w:rsidRPr="005E6592">
              <w:rPr>
                <w:kern w:val="0"/>
                <w:szCs w:val="21"/>
              </w:rPr>
              <w:t>）</w:t>
            </w:r>
          </w:p>
        </w:tc>
        <w:tc>
          <w:tcPr>
            <w:tcW w:w="779" w:type="pct"/>
            <w:vAlign w:val="center"/>
          </w:tcPr>
          <w:p w:rsidR="00A5153C" w:rsidRPr="005E6592" w:rsidRDefault="00A5153C" w:rsidP="005C3286">
            <w:pPr>
              <w:widowControl/>
              <w:spacing w:line="240" w:lineRule="exact"/>
              <w:jc w:val="center"/>
              <w:rPr>
                <w:kern w:val="0"/>
                <w:szCs w:val="21"/>
              </w:rPr>
            </w:pPr>
            <w:r w:rsidRPr="005E6592">
              <w:rPr>
                <w:kern w:val="0"/>
                <w:szCs w:val="21"/>
              </w:rPr>
              <w:t>影响因素</w:t>
            </w:r>
          </w:p>
        </w:tc>
      </w:tr>
      <w:tr w:rsidR="005C3286" w:rsidRPr="005E6592" w:rsidTr="00356C4B">
        <w:trPr>
          <w:trHeight w:val="690"/>
        </w:trPr>
        <w:tc>
          <w:tcPr>
            <w:tcW w:w="862" w:type="pct"/>
            <w:vAlign w:val="center"/>
          </w:tcPr>
          <w:p w:rsidR="005C3286" w:rsidRPr="005E6592" w:rsidRDefault="005C3286">
            <w:pPr>
              <w:widowControl/>
              <w:spacing w:line="240" w:lineRule="exact"/>
              <w:jc w:val="center"/>
              <w:rPr>
                <w:kern w:val="0"/>
                <w:szCs w:val="21"/>
              </w:rPr>
            </w:pPr>
            <w:r w:rsidRPr="005E6592">
              <w:rPr>
                <w:rFonts w:hint="eastAsia"/>
                <w:kern w:val="0"/>
                <w:szCs w:val="21"/>
              </w:rPr>
              <w:t>张庄村</w:t>
            </w:r>
          </w:p>
        </w:tc>
        <w:tc>
          <w:tcPr>
            <w:tcW w:w="801" w:type="pct"/>
            <w:vAlign w:val="center"/>
          </w:tcPr>
          <w:p w:rsidR="005C3286" w:rsidRPr="005E6592" w:rsidRDefault="005C3286" w:rsidP="005C3286">
            <w:pPr>
              <w:widowControl/>
              <w:spacing w:line="240" w:lineRule="exact"/>
              <w:jc w:val="center"/>
              <w:rPr>
                <w:szCs w:val="21"/>
              </w:rPr>
            </w:pPr>
            <w:r w:rsidRPr="005E6592">
              <w:rPr>
                <w:rFonts w:hint="eastAsia"/>
                <w:w w:val="90"/>
                <w:szCs w:val="21"/>
              </w:rPr>
              <w:t>45</w:t>
            </w:r>
            <w:r w:rsidRPr="005E6592">
              <w:rPr>
                <w:rFonts w:hint="eastAsia"/>
                <w:w w:val="90"/>
                <w:szCs w:val="21"/>
              </w:rPr>
              <w:t>户</w:t>
            </w:r>
            <w:r w:rsidRPr="005E6592">
              <w:rPr>
                <w:rFonts w:hint="eastAsia"/>
                <w:kern w:val="0"/>
                <w:szCs w:val="21"/>
              </w:rPr>
              <w:t>185</w:t>
            </w:r>
            <w:r w:rsidRPr="005E6592">
              <w:rPr>
                <w:rFonts w:hint="eastAsia"/>
                <w:w w:val="90"/>
                <w:szCs w:val="21"/>
              </w:rPr>
              <w:t>人</w:t>
            </w:r>
          </w:p>
        </w:tc>
        <w:tc>
          <w:tcPr>
            <w:tcW w:w="929" w:type="pct"/>
            <w:vAlign w:val="center"/>
          </w:tcPr>
          <w:p w:rsidR="005C3286" w:rsidRPr="005E6592" w:rsidRDefault="005C3286" w:rsidP="005C3286">
            <w:pPr>
              <w:widowControl/>
              <w:spacing w:line="240" w:lineRule="exact"/>
              <w:jc w:val="center"/>
              <w:rPr>
                <w:kern w:val="0"/>
                <w:szCs w:val="21"/>
              </w:rPr>
            </w:pPr>
            <w:r w:rsidRPr="005E6592">
              <w:rPr>
                <w:kern w:val="0"/>
                <w:szCs w:val="21"/>
              </w:rPr>
              <w:t>运矿道路</w:t>
            </w:r>
            <w:r w:rsidRPr="005E6592">
              <w:rPr>
                <w:rFonts w:hint="eastAsia"/>
                <w:kern w:val="0"/>
                <w:szCs w:val="21"/>
              </w:rPr>
              <w:t>东</w:t>
            </w:r>
            <w:r w:rsidRPr="005E6592">
              <w:rPr>
                <w:kern w:val="0"/>
                <w:szCs w:val="21"/>
              </w:rPr>
              <w:t>侧</w:t>
            </w:r>
          </w:p>
        </w:tc>
        <w:tc>
          <w:tcPr>
            <w:tcW w:w="823" w:type="pct"/>
            <w:vAlign w:val="center"/>
          </w:tcPr>
          <w:p w:rsidR="005C3286" w:rsidRPr="005E6592" w:rsidRDefault="005C3286" w:rsidP="005C3286">
            <w:pPr>
              <w:widowControl/>
              <w:spacing w:line="240" w:lineRule="exact"/>
              <w:jc w:val="center"/>
              <w:rPr>
                <w:kern w:val="0"/>
                <w:szCs w:val="21"/>
              </w:rPr>
            </w:pPr>
            <w:r w:rsidRPr="005E6592">
              <w:rPr>
                <w:kern w:val="0"/>
                <w:szCs w:val="21"/>
              </w:rPr>
              <w:t>运输道路</w:t>
            </w:r>
          </w:p>
        </w:tc>
        <w:tc>
          <w:tcPr>
            <w:tcW w:w="806" w:type="pct"/>
            <w:vAlign w:val="center"/>
          </w:tcPr>
          <w:p w:rsidR="005C3286" w:rsidRPr="005E6592" w:rsidRDefault="005C3286" w:rsidP="005C3286">
            <w:pPr>
              <w:widowControl/>
              <w:spacing w:line="240" w:lineRule="exact"/>
              <w:jc w:val="center"/>
              <w:rPr>
                <w:kern w:val="0"/>
                <w:szCs w:val="21"/>
              </w:rPr>
            </w:pPr>
            <w:r w:rsidRPr="005E6592">
              <w:rPr>
                <w:rFonts w:hint="eastAsia"/>
                <w:kern w:val="0"/>
                <w:szCs w:val="21"/>
              </w:rPr>
              <w:t>5</w:t>
            </w:r>
            <w:r w:rsidRPr="005E6592">
              <w:rPr>
                <w:kern w:val="0"/>
                <w:szCs w:val="21"/>
              </w:rPr>
              <w:t>-</w:t>
            </w:r>
            <w:r w:rsidRPr="005E6592">
              <w:rPr>
                <w:rFonts w:hint="eastAsia"/>
                <w:kern w:val="0"/>
                <w:szCs w:val="21"/>
              </w:rPr>
              <w:t>13</w:t>
            </w:r>
            <w:r w:rsidRPr="005E6592">
              <w:rPr>
                <w:kern w:val="0"/>
                <w:szCs w:val="21"/>
              </w:rPr>
              <w:t>0m</w:t>
            </w:r>
          </w:p>
        </w:tc>
        <w:tc>
          <w:tcPr>
            <w:tcW w:w="779" w:type="pct"/>
            <w:vAlign w:val="center"/>
          </w:tcPr>
          <w:p w:rsidR="005C3286" w:rsidRPr="005E6592" w:rsidRDefault="005C3286" w:rsidP="005C3286">
            <w:pPr>
              <w:widowControl/>
              <w:spacing w:line="240" w:lineRule="exact"/>
              <w:jc w:val="center"/>
              <w:rPr>
                <w:kern w:val="0"/>
                <w:szCs w:val="21"/>
              </w:rPr>
            </w:pPr>
            <w:r w:rsidRPr="005E6592">
              <w:rPr>
                <w:kern w:val="0"/>
                <w:szCs w:val="21"/>
              </w:rPr>
              <w:t>矿石运输噪声、运输扬尘</w:t>
            </w:r>
          </w:p>
        </w:tc>
      </w:tr>
    </w:tbl>
    <w:p w:rsidR="00A5153C" w:rsidRPr="005E6592" w:rsidRDefault="00A5153C">
      <w:pPr>
        <w:pStyle w:val="44Char11111Char41111Char4CharChar1"/>
        <w:tabs>
          <w:tab w:val="clear" w:pos="851"/>
          <w:tab w:val="left" w:pos="0"/>
        </w:tabs>
        <w:ind w:left="0" w:firstLine="0"/>
        <w:rPr>
          <w:rFonts w:cs="Times New Roman"/>
        </w:rPr>
      </w:pPr>
      <w:bookmarkStart w:id="260" w:name="_Toc214206192"/>
      <w:bookmarkStart w:id="261" w:name="_Toc228150869"/>
      <w:r w:rsidRPr="005E6592">
        <w:rPr>
          <w:rFonts w:cs="Times New Roman"/>
        </w:rPr>
        <w:t>噪声影响分析</w:t>
      </w:r>
      <w:bookmarkEnd w:id="260"/>
      <w:bookmarkEnd w:id="261"/>
    </w:p>
    <w:p w:rsidR="00A5153C" w:rsidRPr="005E6592" w:rsidRDefault="00A5153C">
      <w:pPr>
        <w:ind w:firstLineChars="200" w:firstLine="482"/>
        <w:rPr>
          <w:b/>
          <w:sz w:val="24"/>
        </w:rPr>
      </w:pPr>
      <w:r w:rsidRPr="005E6592">
        <w:rPr>
          <w:b/>
          <w:sz w:val="24"/>
        </w:rPr>
        <w:t>1</w:t>
      </w:r>
      <w:r w:rsidRPr="005E6592">
        <w:rPr>
          <w:b/>
          <w:sz w:val="24"/>
        </w:rPr>
        <w:t>、预测模式</w:t>
      </w:r>
    </w:p>
    <w:p w:rsidR="00A5153C" w:rsidRPr="005E6592" w:rsidRDefault="00A5153C">
      <w:pPr>
        <w:ind w:firstLineChars="200" w:firstLine="480"/>
        <w:rPr>
          <w:sz w:val="24"/>
        </w:rPr>
      </w:pPr>
      <w:r w:rsidRPr="005E6592">
        <w:rPr>
          <w:sz w:val="24"/>
        </w:rPr>
        <w:t>本次评价采用环保部《环境影响评价技术</w:t>
      </w:r>
      <w:r w:rsidRPr="005E6592">
        <w:rPr>
          <w:sz w:val="24"/>
        </w:rPr>
        <w:t>—</w:t>
      </w:r>
      <w:r w:rsidRPr="005E6592">
        <w:rPr>
          <w:sz w:val="24"/>
        </w:rPr>
        <w:t>声环境》（</w:t>
      </w:r>
      <w:r w:rsidRPr="005E6592">
        <w:rPr>
          <w:sz w:val="24"/>
        </w:rPr>
        <w:t>(HJ2.4-2009)</w:t>
      </w:r>
      <w:r w:rsidRPr="005E6592">
        <w:rPr>
          <w:sz w:val="24"/>
        </w:rPr>
        <w:t>）推荐的模式进行预测，预测模式如下：</w:t>
      </w:r>
    </w:p>
    <w:p w:rsidR="00A5153C" w:rsidRPr="005E6592" w:rsidRDefault="00B06BA3" w:rsidP="004C00FD">
      <w:pPr>
        <w:pStyle w:val="10"/>
        <w:ind w:leftChars="0" w:left="0" w:rightChars="0" w:right="0" w:firstLineChars="0" w:firstLine="0"/>
        <w:jc w:val="center"/>
        <w:rPr>
          <w:rFonts w:ascii="Times New Roman" w:hAnsi="Times New Roman"/>
        </w:rPr>
      </w:pPr>
      <w:r w:rsidRPr="005E6592">
        <w:rPr>
          <w:position w:val="-32"/>
        </w:rPr>
        <w:object w:dxaOrig="6160" w:dyaOrig="760">
          <v:shape id="_x0000_i1031" type="#_x0000_t75" style="width:308.4pt;height:38.7pt" o:ole="">
            <v:imagedata r:id="rId30" o:title=""/>
          </v:shape>
          <o:OLEObject Type="Embed" ProgID="Equation.3" ShapeID="_x0000_i1031" DrawAspect="Content" ObjectID="_1608537768" r:id="rId31"/>
        </w:object>
      </w:r>
    </w:p>
    <w:p w:rsidR="007C5C18" w:rsidRPr="005E6592" w:rsidRDefault="007C5C18" w:rsidP="007C5C18">
      <w:pPr>
        <w:pStyle w:val="affffb"/>
        <w:ind w:firstLine="480"/>
        <w:rPr>
          <w:rFonts w:hAnsi="Times New Roman"/>
        </w:rPr>
      </w:pPr>
      <w:r w:rsidRPr="005E6592">
        <w:rPr>
          <w:rFonts w:hAnsi="Times New Roman"/>
        </w:rPr>
        <w:t>式中：</w:t>
      </w:r>
      <w:r w:rsidRPr="005E6592">
        <w:rPr>
          <w:rFonts w:hAnsi="Times New Roman"/>
        </w:rPr>
        <w:t>L</w:t>
      </w:r>
      <w:r w:rsidRPr="005E6592">
        <w:rPr>
          <w:rFonts w:hAnsi="Times New Roman"/>
          <w:vertAlign w:val="subscript"/>
        </w:rPr>
        <w:t>eq</w:t>
      </w:r>
      <w:r w:rsidRPr="005E6592">
        <w:rPr>
          <w:rFonts w:hAnsi="Times New Roman"/>
        </w:rPr>
        <w:t>(</w:t>
      </w:r>
      <w:r w:rsidRPr="005E6592">
        <w:rPr>
          <w:rFonts w:hAnsi="Times New Roman"/>
          <w:i/>
        </w:rPr>
        <w:t>h</w:t>
      </w:r>
      <w:r w:rsidRPr="005E6592">
        <w:rPr>
          <w:rFonts w:hAnsi="Times New Roman"/>
        </w:rPr>
        <w:t>)</w:t>
      </w:r>
      <w:r w:rsidRPr="005E6592">
        <w:rPr>
          <w:rFonts w:hAnsi="Times New Roman"/>
          <w:vertAlign w:val="subscript"/>
        </w:rPr>
        <w:t>i</w:t>
      </w:r>
      <w:r w:rsidRPr="005E6592">
        <w:rPr>
          <w:rFonts w:hAnsi="Times New Roman"/>
        </w:rPr>
        <w:t xml:space="preserve">— </w:t>
      </w:r>
      <w:r w:rsidRPr="005E6592">
        <w:rPr>
          <w:rFonts w:hAnsi="Times New Roman"/>
        </w:rPr>
        <w:t>第</w:t>
      </w:r>
      <w:r w:rsidRPr="005E6592">
        <w:rPr>
          <w:rFonts w:hAnsi="Times New Roman"/>
          <w:i/>
          <w:iCs/>
        </w:rPr>
        <w:t>i</w:t>
      </w:r>
      <w:r w:rsidRPr="005E6592">
        <w:rPr>
          <w:rFonts w:hAnsi="Times New Roman"/>
        </w:rPr>
        <w:t>类车的小时等效声级，</w:t>
      </w:r>
      <w:r w:rsidRPr="005E6592">
        <w:rPr>
          <w:rFonts w:hAnsi="Times New Roman"/>
        </w:rPr>
        <w:t>dB</w:t>
      </w:r>
      <w:r w:rsidRPr="005E6592">
        <w:rPr>
          <w:rFonts w:hAnsi="Times New Roman"/>
        </w:rPr>
        <w:t>（</w:t>
      </w:r>
      <w:r w:rsidRPr="005E6592">
        <w:rPr>
          <w:rFonts w:hAnsi="Times New Roman"/>
        </w:rPr>
        <w:t>A</w:t>
      </w:r>
      <w:r w:rsidRPr="005E6592">
        <w:rPr>
          <w:rFonts w:hAnsi="Times New Roman"/>
        </w:rPr>
        <w:t>）；</w:t>
      </w:r>
    </w:p>
    <w:p w:rsidR="007C5C18" w:rsidRPr="005E6592" w:rsidRDefault="007C5C18" w:rsidP="007C5C18">
      <w:pPr>
        <w:pStyle w:val="affffb"/>
        <w:ind w:firstLineChars="500" w:firstLine="1200"/>
        <w:rPr>
          <w:rFonts w:hAnsi="Times New Roman"/>
        </w:rPr>
      </w:pPr>
      <w:r w:rsidRPr="005E6592">
        <w:rPr>
          <w:rFonts w:hAnsi="Times New Roman"/>
        </w:rPr>
        <w:t>(</w:t>
      </w:r>
      <w:r w:rsidRPr="005E6592">
        <w:rPr>
          <w:rFonts w:hAnsi="Times New Roman"/>
          <w:position w:val="-12"/>
        </w:rPr>
        <w:object w:dxaOrig="407" w:dyaOrig="407">
          <v:shape id="_x0000_i1032" type="#_x0000_t75" style="width:20.4pt;height:20.4pt" o:ole="">
            <v:imagedata r:id="rId32" o:title=""/>
          </v:shape>
          <o:OLEObject Type="Embed" ProgID="Equation.3" ShapeID="_x0000_i1032" DrawAspect="Content" ObjectID="_1608537769" r:id="rId33"/>
        </w:object>
      </w:r>
      <w:r w:rsidRPr="005E6592">
        <w:rPr>
          <w:rFonts w:hAnsi="Times New Roman"/>
        </w:rPr>
        <w:t>)</w:t>
      </w:r>
      <w:r w:rsidRPr="005E6592">
        <w:rPr>
          <w:rFonts w:hAnsi="Times New Roman"/>
          <w:vertAlign w:val="subscript"/>
        </w:rPr>
        <w:t>i</w:t>
      </w:r>
      <w:r w:rsidRPr="005E6592">
        <w:rPr>
          <w:rFonts w:hAnsi="Times New Roman"/>
        </w:rPr>
        <w:t xml:space="preserve">— </w:t>
      </w:r>
      <w:r w:rsidRPr="005E6592">
        <w:rPr>
          <w:rFonts w:hAnsi="Times New Roman"/>
        </w:rPr>
        <w:t>第</w:t>
      </w:r>
      <w:r w:rsidRPr="005E6592">
        <w:rPr>
          <w:rFonts w:hAnsi="Times New Roman"/>
        </w:rPr>
        <w:t>i</w:t>
      </w:r>
      <w:r w:rsidRPr="005E6592">
        <w:rPr>
          <w:rFonts w:hAnsi="Times New Roman"/>
        </w:rPr>
        <w:t>类车速度为</w:t>
      </w:r>
      <w:r w:rsidRPr="005E6592">
        <w:rPr>
          <w:rFonts w:hAnsi="Times New Roman"/>
          <w:i/>
        </w:rPr>
        <w:t>V</w:t>
      </w:r>
      <w:r w:rsidRPr="005E6592">
        <w:rPr>
          <w:rFonts w:hAnsi="Times New Roman"/>
          <w:i/>
          <w:iCs/>
          <w:vertAlign w:val="subscript"/>
        </w:rPr>
        <w:t>i</w:t>
      </w:r>
      <w:r w:rsidRPr="005E6592">
        <w:rPr>
          <w:rFonts w:hAnsi="Times New Roman"/>
          <w:i/>
        </w:rPr>
        <w:t>，</w:t>
      </w:r>
      <w:r w:rsidRPr="005E6592">
        <w:rPr>
          <w:rFonts w:hAnsi="Times New Roman"/>
          <w:i/>
        </w:rPr>
        <w:t>km/h</w:t>
      </w:r>
      <w:r w:rsidRPr="005E6592">
        <w:rPr>
          <w:rFonts w:hAnsi="Times New Roman"/>
        </w:rPr>
        <w:t>；水平距离为</w:t>
      </w:r>
      <w:smartTag w:uri="urn:schemas-microsoft-com:office:smarttags" w:element="chmetcnv">
        <w:smartTagPr>
          <w:attr w:name="UnitName" w:val="米"/>
          <w:attr w:name="SourceValue" w:val="7.5"/>
          <w:attr w:name="HasSpace" w:val="False"/>
          <w:attr w:name="Negative" w:val="False"/>
          <w:attr w:name="NumberType" w:val="1"/>
          <w:attr w:name="TCSC" w:val="0"/>
        </w:smartTagPr>
        <w:r w:rsidRPr="005E6592">
          <w:rPr>
            <w:rFonts w:hAnsi="Times New Roman"/>
          </w:rPr>
          <w:t>7.5</w:t>
        </w:r>
        <w:r w:rsidRPr="005E6592">
          <w:rPr>
            <w:rFonts w:hAnsi="Times New Roman"/>
          </w:rPr>
          <w:t>米</w:t>
        </w:r>
      </w:smartTag>
      <w:r w:rsidRPr="005E6592">
        <w:rPr>
          <w:rFonts w:hAnsi="Times New Roman"/>
        </w:rPr>
        <w:t>处的能量平均</w:t>
      </w:r>
      <w:r w:rsidRPr="005E6592">
        <w:rPr>
          <w:rFonts w:hAnsi="Times New Roman"/>
        </w:rPr>
        <w:t>A</w:t>
      </w:r>
      <w:r w:rsidRPr="005E6592">
        <w:rPr>
          <w:rFonts w:hAnsi="Times New Roman"/>
        </w:rPr>
        <w:t>声级，</w:t>
      </w:r>
      <w:r w:rsidRPr="005E6592">
        <w:rPr>
          <w:rFonts w:hAnsi="Times New Roman"/>
        </w:rPr>
        <w:t>dB(A)</w:t>
      </w:r>
      <w:r w:rsidRPr="005E6592">
        <w:rPr>
          <w:rFonts w:hAnsi="Times New Roman"/>
        </w:rPr>
        <w:t>；</w:t>
      </w:r>
    </w:p>
    <w:p w:rsidR="007C5C18" w:rsidRPr="005E6592" w:rsidRDefault="007C5C18" w:rsidP="007C5C18">
      <w:pPr>
        <w:pStyle w:val="affffb"/>
        <w:ind w:firstLineChars="533" w:firstLine="1279"/>
        <w:rPr>
          <w:rFonts w:hAnsi="Times New Roman"/>
        </w:rPr>
      </w:pPr>
      <w:r w:rsidRPr="005E6592">
        <w:rPr>
          <w:rFonts w:hAnsi="Times New Roman"/>
          <w:i/>
          <w:iCs/>
        </w:rPr>
        <w:t>N</w:t>
      </w:r>
      <w:r w:rsidRPr="005E6592">
        <w:rPr>
          <w:rFonts w:hAnsi="Times New Roman"/>
          <w:i/>
          <w:iCs/>
          <w:vertAlign w:val="subscript"/>
        </w:rPr>
        <w:t>i</w:t>
      </w:r>
      <w:r w:rsidRPr="005E6592">
        <w:rPr>
          <w:rFonts w:hAnsi="Times New Roman"/>
        </w:rPr>
        <w:t xml:space="preserve">— </w:t>
      </w:r>
      <w:r w:rsidRPr="005E6592">
        <w:rPr>
          <w:rFonts w:hAnsi="Times New Roman"/>
        </w:rPr>
        <w:t>昼间，夜间通过某个预测点的第</w:t>
      </w:r>
      <w:r w:rsidRPr="005E6592">
        <w:rPr>
          <w:rFonts w:hAnsi="Times New Roman"/>
          <w:i/>
          <w:iCs/>
        </w:rPr>
        <w:t>i</w:t>
      </w:r>
      <w:r w:rsidRPr="005E6592">
        <w:rPr>
          <w:rFonts w:hAnsi="Times New Roman"/>
        </w:rPr>
        <w:t>类车平均小时车流量，辆</w:t>
      </w:r>
      <w:r w:rsidRPr="005E6592">
        <w:rPr>
          <w:rFonts w:hAnsi="Times New Roman"/>
        </w:rPr>
        <w:t>/h</w:t>
      </w:r>
      <w:r w:rsidRPr="005E6592">
        <w:rPr>
          <w:rFonts w:hAnsi="Times New Roman"/>
        </w:rPr>
        <w:t>；</w:t>
      </w:r>
      <w:r w:rsidRPr="005E6592">
        <w:rPr>
          <w:rFonts w:hAnsi="Times New Roman"/>
        </w:rPr>
        <w:t xml:space="preserve"> </w:t>
      </w:r>
    </w:p>
    <w:p w:rsidR="007C5C18" w:rsidRPr="005E6592" w:rsidRDefault="007C5C18" w:rsidP="007C5C18">
      <w:pPr>
        <w:pStyle w:val="affffb"/>
        <w:ind w:firstLineChars="500" w:firstLine="1200"/>
        <w:rPr>
          <w:rFonts w:hAnsi="Times New Roman"/>
        </w:rPr>
      </w:pPr>
      <w:r w:rsidRPr="005E6592">
        <w:rPr>
          <w:rFonts w:hAnsi="Times New Roman"/>
          <w:i/>
          <w:iCs/>
        </w:rPr>
        <w:t xml:space="preserve">r </w:t>
      </w:r>
      <w:r w:rsidRPr="005E6592">
        <w:rPr>
          <w:rFonts w:hAnsi="Times New Roman"/>
        </w:rPr>
        <w:t xml:space="preserve">— </w:t>
      </w:r>
      <w:r w:rsidRPr="005E6592">
        <w:rPr>
          <w:rFonts w:hAnsi="Times New Roman"/>
        </w:rPr>
        <w:t>从车道中心线到预测点的距离，</w:t>
      </w:r>
      <w:r w:rsidRPr="005E6592">
        <w:rPr>
          <w:rFonts w:hAnsi="Times New Roman"/>
        </w:rPr>
        <w:t>m</w:t>
      </w:r>
      <w:r w:rsidRPr="005E6592">
        <w:rPr>
          <w:rFonts w:hAnsi="Times New Roman"/>
        </w:rPr>
        <w:t>；适用于</w:t>
      </w:r>
      <w:r w:rsidRPr="005E6592">
        <w:rPr>
          <w:rFonts w:hAnsi="Times New Roman"/>
        </w:rPr>
        <w:t>r</w:t>
      </w:r>
      <w:r w:rsidRPr="005E6592">
        <w:rPr>
          <w:rFonts w:hAnsi="Times New Roman"/>
        </w:rPr>
        <w:t>＞</w:t>
      </w:r>
      <w:smartTag w:uri="urn:schemas-microsoft-com:office:smarttags" w:element="chmetcnv">
        <w:smartTagPr>
          <w:attr w:name="UnitName" w:val="m"/>
          <w:attr w:name="SourceValue" w:val="7.5"/>
          <w:attr w:name="HasSpace" w:val="False"/>
          <w:attr w:name="Negative" w:val="False"/>
          <w:attr w:name="NumberType" w:val="1"/>
          <w:attr w:name="TCSC" w:val="0"/>
        </w:smartTagPr>
        <w:r w:rsidRPr="005E6592">
          <w:rPr>
            <w:rFonts w:hAnsi="Times New Roman"/>
          </w:rPr>
          <w:t>7.5m</w:t>
        </w:r>
      </w:smartTag>
      <w:r w:rsidRPr="005E6592">
        <w:rPr>
          <w:rFonts w:hAnsi="Times New Roman"/>
        </w:rPr>
        <w:t>预测点的噪</w:t>
      </w:r>
      <w:r w:rsidRPr="005E6592">
        <w:rPr>
          <w:rFonts w:hAnsi="Times New Roman"/>
        </w:rPr>
        <w:lastRenderedPageBreak/>
        <w:t>声预测。</w:t>
      </w:r>
      <w:r w:rsidRPr="005E6592">
        <w:rPr>
          <w:rFonts w:hAnsi="Times New Roman"/>
        </w:rPr>
        <w:t xml:space="preserve"> </w:t>
      </w:r>
    </w:p>
    <w:p w:rsidR="007C5C18" w:rsidRPr="005E6592" w:rsidRDefault="007C5C18" w:rsidP="007C5C18">
      <w:pPr>
        <w:pStyle w:val="affffb"/>
        <w:ind w:firstLineChars="500" w:firstLine="1200"/>
        <w:rPr>
          <w:rFonts w:hAnsi="Times New Roman"/>
        </w:rPr>
      </w:pPr>
      <w:r w:rsidRPr="005E6592">
        <w:rPr>
          <w:rFonts w:hAnsi="Times New Roman"/>
          <w:i/>
          <w:iCs/>
        </w:rPr>
        <w:t>V</w:t>
      </w:r>
      <w:r w:rsidRPr="005E6592">
        <w:rPr>
          <w:rFonts w:hAnsi="Times New Roman"/>
          <w:i/>
          <w:iCs/>
          <w:vertAlign w:val="subscript"/>
        </w:rPr>
        <w:t>i</w:t>
      </w:r>
      <w:r w:rsidRPr="005E6592">
        <w:rPr>
          <w:rFonts w:hAnsi="Times New Roman"/>
        </w:rPr>
        <w:t xml:space="preserve">— </w:t>
      </w:r>
      <w:r w:rsidRPr="005E6592">
        <w:rPr>
          <w:rFonts w:hAnsi="Times New Roman"/>
        </w:rPr>
        <w:t>第</w:t>
      </w:r>
      <w:r w:rsidRPr="005E6592">
        <w:rPr>
          <w:rFonts w:hAnsi="Times New Roman"/>
          <w:i/>
          <w:iCs/>
        </w:rPr>
        <w:t>i</w:t>
      </w:r>
      <w:r w:rsidRPr="005E6592">
        <w:rPr>
          <w:rFonts w:hAnsi="Times New Roman"/>
        </w:rPr>
        <w:t>类车的平均车速，</w:t>
      </w:r>
      <w:r w:rsidRPr="005E6592">
        <w:rPr>
          <w:rFonts w:hAnsi="Times New Roman"/>
        </w:rPr>
        <w:t>km/h</w:t>
      </w:r>
      <w:r w:rsidRPr="005E6592">
        <w:rPr>
          <w:rFonts w:hAnsi="Times New Roman"/>
        </w:rPr>
        <w:t>；</w:t>
      </w:r>
    </w:p>
    <w:p w:rsidR="007C5C18" w:rsidRPr="005E6592" w:rsidRDefault="007C5C18" w:rsidP="007C5C18">
      <w:pPr>
        <w:pStyle w:val="affffb"/>
        <w:ind w:firstLineChars="500" w:firstLine="1200"/>
        <w:rPr>
          <w:rFonts w:hAnsi="Times New Roman"/>
        </w:rPr>
      </w:pPr>
      <w:r w:rsidRPr="005E6592">
        <w:rPr>
          <w:rFonts w:hAnsi="Times New Roman"/>
          <w:i/>
          <w:iCs/>
        </w:rPr>
        <w:t xml:space="preserve">T </w:t>
      </w:r>
      <w:r w:rsidRPr="005E6592">
        <w:rPr>
          <w:rFonts w:hAnsi="Times New Roman"/>
        </w:rPr>
        <w:t xml:space="preserve">— </w:t>
      </w:r>
      <w:r w:rsidRPr="005E6592">
        <w:rPr>
          <w:rFonts w:hAnsi="Times New Roman"/>
        </w:rPr>
        <w:t>计算等效声级的时间，</w:t>
      </w:r>
      <w:r w:rsidRPr="005E6592">
        <w:rPr>
          <w:rFonts w:hAnsi="Times New Roman"/>
        </w:rPr>
        <w:t>1h</w:t>
      </w:r>
      <w:r w:rsidRPr="005E6592">
        <w:rPr>
          <w:rFonts w:hAnsi="Times New Roman"/>
        </w:rPr>
        <w:t>；</w:t>
      </w:r>
    </w:p>
    <w:p w:rsidR="007C5C18" w:rsidRPr="005E6592" w:rsidRDefault="007C5C18" w:rsidP="007C5C18">
      <w:pPr>
        <w:pStyle w:val="affffb"/>
        <w:ind w:firstLineChars="500" w:firstLine="1200"/>
        <w:rPr>
          <w:rFonts w:hAnsi="Times New Roman"/>
        </w:rPr>
      </w:pPr>
      <w:r w:rsidRPr="005E6592">
        <w:rPr>
          <w:rFonts w:hAnsi="Times New Roman"/>
        </w:rPr>
        <w:t>Ψ</w:t>
      </w:r>
      <w:r w:rsidRPr="005E6592">
        <w:rPr>
          <w:rFonts w:hAnsi="Times New Roman"/>
          <w:i/>
          <w:iCs/>
          <w:vertAlign w:val="subscript"/>
        </w:rPr>
        <w:t>1</w:t>
      </w:r>
      <w:r w:rsidRPr="005E6592">
        <w:rPr>
          <w:rFonts w:hAnsi="Times New Roman"/>
        </w:rPr>
        <w:t>、</w:t>
      </w:r>
      <w:r w:rsidRPr="005E6592">
        <w:rPr>
          <w:rFonts w:hAnsi="Times New Roman"/>
        </w:rPr>
        <w:t>Ψ</w:t>
      </w:r>
      <w:r w:rsidRPr="005E6592">
        <w:rPr>
          <w:rFonts w:hAnsi="Times New Roman"/>
          <w:i/>
          <w:iCs/>
          <w:vertAlign w:val="subscript"/>
        </w:rPr>
        <w:t>2</w:t>
      </w:r>
      <w:r w:rsidRPr="005E6592">
        <w:rPr>
          <w:rFonts w:hAnsi="Times New Roman"/>
        </w:rPr>
        <w:t>——</w:t>
      </w:r>
      <w:r w:rsidRPr="005E6592">
        <w:rPr>
          <w:rFonts w:hAnsi="Times New Roman"/>
        </w:rPr>
        <w:t>预测点到有限长路段两端的张角，弧度；</w:t>
      </w:r>
    </w:p>
    <w:p w:rsidR="007C5C18" w:rsidRPr="005E6592" w:rsidRDefault="007C5C18" w:rsidP="007C5C18">
      <w:pPr>
        <w:pStyle w:val="affffb"/>
        <w:ind w:firstLineChars="500" w:firstLine="1200"/>
        <w:rPr>
          <w:rFonts w:hAnsi="Times New Roman"/>
        </w:rPr>
      </w:pPr>
      <w:r w:rsidRPr="005E6592">
        <w:rPr>
          <w:rFonts w:ascii="Cambria Math" w:hAnsi="Cambria Math"/>
        </w:rPr>
        <w:t>△</w:t>
      </w:r>
      <w:r w:rsidRPr="005E6592">
        <w:rPr>
          <w:rFonts w:hAnsi="Times New Roman"/>
        </w:rPr>
        <w:t>L —</w:t>
      </w:r>
      <w:r w:rsidRPr="005E6592">
        <w:rPr>
          <w:rFonts w:hAnsi="Times New Roman"/>
        </w:rPr>
        <w:t>由其他因素引起的修正量，</w:t>
      </w:r>
      <w:r w:rsidRPr="005E6592">
        <w:rPr>
          <w:rFonts w:hAnsi="Times New Roman"/>
        </w:rPr>
        <w:t>dB(A)</w:t>
      </w:r>
      <w:r w:rsidRPr="005E6592">
        <w:rPr>
          <w:rFonts w:hAnsi="Times New Roman"/>
        </w:rPr>
        <w:t>，可按下式计算：</w:t>
      </w:r>
    </w:p>
    <w:p w:rsidR="007C5C18" w:rsidRPr="005E6592" w:rsidRDefault="007C5C18" w:rsidP="007C5C18">
      <w:pPr>
        <w:pStyle w:val="affffb"/>
        <w:ind w:firstLineChars="500" w:firstLine="1200"/>
        <w:rPr>
          <w:rFonts w:hAnsi="Times New Roman"/>
          <w:vertAlign w:val="subscript"/>
        </w:rPr>
      </w:pPr>
      <w:r w:rsidRPr="005E6592">
        <w:rPr>
          <w:rFonts w:ascii="Cambria Math" w:hAnsi="Cambria Math"/>
        </w:rPr>
        <w:t>△</w:t>
      </w:r>
      <w:r w:rsidRPr="005E6592">
        <w:rPr>
          <w:rFonts w:hAnsi="Times New Roman"/>
        </w:rPr>
        <w:t>L=</w:t>
      </w:r>
      <w:r w:rsidRPr="005E6592">
        <w:rPr>
          <w:rFonts w:ascii="Cambria Math" w:hAnsi="Cambria Math"/>
        </w:rPr>
        <w:t>△</w:t>
      </w:r>
      <w:r w:rsidRPr="005E6592">
        <w:rPr>
          <w:rFonts w:hAnsi="Times New Roman"/>
        </w:rPr>
        <w:t>L</w:t>
      </w:r>
      <w:r w:rsidRPr="005E6592">
        <w:rPr>
          <w:rFonts w:hAnsi="Times New Roman"/>
          <w:vertAlign w:val="subscript"/>
        </w:rPr>
        <w:t>1</w:t>
      </w:r>
      <w:r w:rsidRPr="005E6592">
        <w:rPr>
          <w:rFonts w:hAnsi="Times New Roman"/>
        </w:rPr>
        <w:t>－</w:t>
      </w:r>
      <w:r w:rsidRPr="005E6592">
        <w:rPr>
          <w:rFonts w:ascii="Cambria Math" w:hAnsi="Cambria Math"/>
        </w:rPr>
        <w:t>△</w:t>
      </w:r>
      <w:r w:rsidRPr="005E6592">
        <w:rPr>
          <w:rFonts w:hAnsi="Times New Roman"/>
        </w:rPr>
        <w:t>L</w:t>
      </w:r>
      <w:r w:rsidRPr="005E6592">
        <w:rPr>
          <w:rFonts w:hAnsi="Times New Roman"/>
          <w:vertAlign w:val="subscript"/>
        </w:rPr>
        <w:t>2</w:t>
      </w:r>
      <w:r w:rsidRPr="005E6592">
        <w:rPr>
          <w:rFonts w:hAnsi="Times New Roman"/>
        </w:rPr>
        <w:t>+</w:t>
      </w:r>
      <w:r w:rsidRPr="005E6592">
        <w:rPr>
          <w:rFonts w:ascii="Cambria Math" w:hAnsi="Cambria Math"/>
        </w:rPr>
        <w:t>△</w:t>
      </w:r>
      <w:r w:rsidRPr="005E6592">
        <w:rPr>
          <w:rFonts w:hAnsi="Times New Roman"/>
        </w:rPr>
        <w:t>L</w:t>
      </w:r>
      <w:r w:rsidRPr="005E6592">
        <w:rPr>
          <w:rFonts w:hAnsi="Times New Roman"/>
          <w:vertAlign w:val="subscript"/>
        </w:rPr>
        <w:t>3</w:t>
      </w:r>
    </w:p>
    <w:p w:rsidR="007C5C18" w:rsidRPr="005E6592" w:rsidRDefault="007C5C18" w:rsidP="007C5C18">
      <w:pPr>
        <w:pStyle w:val="affffb"/>
        <w:ind w:firstLineChars="500" w:firstLine="1200"/>
        <w:rPr>
          <w:rFonts w:hAnsi="Times New Roman"/>
          <w:vertAlign w:val="subscript"/>
        </w:rPr>
      </w:pPr>
      <w:r w:rsidRPr="005E6592">
        <w:rPr>
          <w:rFonts w:ascii="Cambria Math" w:hAnsi="Cambria Math"/>
        </w:rPr>
        <w:t>△</w:t>
      </w:r>
      <w:r w:rsidRPr="005E6592">
        <w:rPr>
          <w:rFonts w:hAnsi="Times New Roman"/>
        </w:rPr>
        <w:t>L</w:t>
      </w:r>
      <w:r w:rsidRPr="005E6592">
        <w:rPr>
          <w:rFonts w:hAnsi="Times New Roman"/>
          <w:vertAlign w:val="subscript"/>
        </w:rPr>
        <w:t>1</w:t>
      </w:r>
      <w:r w:rsidRPr="005E6592">
        <w:rPr>
          <w:rFonts w:hAnsi="Times New Roman"/>
        </w:rPr>
        <w:t>=</w:t>
      </w:r>
      <w:r w:rsidRPr="005E6592">
        <w:rPr>
          <w:rFonts w:ascii="Cambria Math" w:hAnsi="Cambria Math"/>
        </w:rPr>
        <w:t>△</w:t>
      </w:r>
      <w:r w:rsidRPr="005E6592">
        <w:rPr>
          <w:rFonts w:hAnsi="Times New Roman"/>
        </w:rPr>
        <w:t>L</w:t>
      </w:r>
      <w:r w:rsidRPr="005E6592">
        <w:rPr>
          <w:rFonts w:hAnsi="Times New Roman"/>
          <w:vertAlign w:val="subscript"/>
        </w:rPr>
        <w:t>坡度</w:t>
      </w:r>
      <w:r w:rsidRPr="005E6592">
        <w:rPr>
          <w:rFonts w:hAnsi="Times New Roman"/>
        </w:rPr>
        <w:t>+</w:t>
      </w:r>
      <w:r w:rsidRPr="005E6592">
        <w:rPr>
          <w:rFonts w:ascii="Cambria Math" w:hAnsi="Cambria Math"/>
        </w:rPr>
        <w:t>△</w:t>
      </w:r>
      <w:r w:rsidRPr="005E6592">
        <w:rPr>
          <w:rFonts w:hAnsi="Times New Roman"/>
        </w:rPr>
        <w:t>L</w:t>
      </w:r>
      <w:r w:rsidRPr="005E6592">
        <w:rPr>
          <w:rFonts w:hAnsi="Times New Roman"/>
          <w:vertAlign w:val="subscript"/>
        </w:rPr>
        <w:t>路面</w:t>
      </w:r>
    </w:p>
    <w:p w:rsidR="007C5C18" w:rsidRPr="005E6592" w:rsidRDefault="007C5C18" w:rsidP="007C5C18">
      <w:pPr>
        <w:pStyle w:val="affffb"/>
        <w:ind w:firstLineChars="500" w:firstLine="1200"/>
        <w:rPr>
          <w:rFonts w:hAnsi="Times New Roman"/>
          <w:vertAlign w:val="subscript"/>
          <w:lang w:val="pt-BR"/>
        </w:rPr>
      </w:pPr>
      <w:r w:rsidRPr="005E6592">
        <w:rPr>
          <w:rFonts w:ascii="Cambria Math" w:hAnsi="Cambria Math"/>
          <w:lang w:val="pt-BR"/>
        </w:rPr>
        <w:t>△</w:t>
      </w:r>
      <w:r w:rsidRPr="005E6592">
        <w:rPr>
          <w:rFonts w:hAnsi="Times New Roman"/>
          <w:lang w:val="pt-BR"/>
        </w:rPr>
        <w:t>L</w:t>
      </w:r>
      <w:r w:rsidRPr="005E6592">
        <w:rPr>
          <w:rFonts w:hAnsi="Times New Roman"/>
          <w:vertAlign w:val="subscript"/>
          <w:lang w:val="pt-BR"/>
        </w:rPr>
        <w:t>2</w:t>
      </w:r>
      <w:r w:rsidRPr="005E6592">
        <w:rPr>
          <w:rFonts w:hAnsi="Times New Roman"/>
          <w:lang w:val="pt-BR"/>
        </w:rPr>
        <w:t>=A</w:t>
      </w:r>
      <w:r w:rsidRPr="005E6592">
        <w:rPr>
          <w:rFonts w:hAnsi="Times New Roman"/>
          <w:vertAlign w:val="subscript"/>
          <w:lang w:val="pt-BR"/>
        </w:rPr>
        <w:t>atm</w:t>
      </w:r>
      <w:r w:rsidRPr="005E6592">
        <w:rPr>
          <w:rFonts w:hAnsi="Times New Roman"/>
          <w:lang w:val="pt-BR"/>
        </w:rPr>
        <w:t>+ A</w:t>
      </w:r>
      <w:r w:rsidRPr="005E6592">
        <w:rPr>
          <w:rFonts w:hAnsi="Times New Roman"/>
          <w:vertAlign w:val="subscript"/>
          <w:lang w:val="pt-BR"/>
        </w:rPr>
        <w:t>gr</w:t>
      </w:r>
      <w:r w:rsidRPr="005E6592">
        <w:rPr>
          <w:rFonts w:hAnsi="Times New Roman"/>
          <w:lang w:val="pt-BR"/>
        </w:rPr>
        <w:t>+ A</w:t>
      </w:r>
      <w:r w:rsidRPr="005E6592">
        <w:rPr>
          <w:rFonts w:hAnsi="Times New Roman"/>
          <w:vertAlign w:val="subscript"/>
          <w:lang w:val="pt-BR"/>
        </w:rPr>
        <w:t>bar</w:t>
      </w:r>
      <w:r w:rsidRPr="005E6592">
        <w:rPr>
          <w:rFonts w:hAnsi="Times New Roman"/>
          <w:lang w:val="pt-BR"/>
        </w:rPr>
        <w:t>+ A</w:t>
      </w:r>
      <w:r w:rsidRPr="005E6592">
        <w:rPr>
          <w:rFonts w:hAnsi="Times New Roman"/>
          <w:vertAlign w:val="subscript"/>
          <w:lang w:val="pt-BR"/>
        </w:rPr>
        <w:t>misc</w:t>
      </w:r>
    </w:p>
    <w:p w:rsidR="007C5C18" w:rsidRPr="005E6592" w:rsidRDefault="007C5C18" w:rsidP="007C5C18">
      <w:pPr>
        <w:pStyle w:val="affffb"/>
        <w:ind w:firstLine="480"/>
        <w:rPr>
          <w:rFonts w:hAnsi="Times New Roman"/>
          <w:kern w:val="0"/>
          <w:lang w:val="pt-BR"/>
        </w:rPr>
      </w:pPr>
      <w:r w:rsidRPr="005E6592">
        <w:rPr>
          <w:rFonts w:hAnsi="Times New Roman"/>
          <w:kern w:val="0"/>
        </w:rPr>
        <w:t>式中</w:t>
      </w:r>
      <w:r w:rsidRPr="005E6592">
        <w:rPr>
          <w:rFonts w:hAnsi="Times New Roman"/>
          <w:kern w:val="0"/>
          <w:lang w:val="pt-BR"/>
        </w:rPr>
        <w:t>：</w:t>
      </w:r>
      <w:r w:rsidRPr="005E6592">
        <w:rPr>
          <w:rFonts w:hAnsi="Times New Roman"/>
          <w:kern w:val="0"/>
          <w:lang w:val="pt-BR"/>
        </w:rPr>
        <w:t xml:space="preserve"> </w:t>
      </w:r>
    </w:p>
    <w:p w:rsidR="007C5C18" w:rsidRPr="005E6592" w:rsidRDefault="007C5C18" w:rsidP="007C5C18">
      <w:pPr>
        <w:pStyle w:val="affffb"/>
        <w:ind w:firstLineChars="500" w:firstLine="1200"/>
        <w:rPr>
          <w:rFonts w:hAnsi="Times New Roman"/>
          <w:kern w:val="0"/>
          <w:lang w:val="pt-BR"/>
        </w:rPr>
      </w:pPr>
      <w:r w:rsidRPr="005E6592">
        <w:rPr>
          <w:rFonts w:hAnsi="Times New Roman"/>
          <w:kern w:val="0"/>
        </w:rPr>
        <w:t>Δ</w:t>
      </w:r>
      <w:r w:rsidRPr="005E6592">
        <w:rPr>
          <w:rFonts w:hAnsi="Times New Roman"/>
          <w:kern w:val="0"/>
          <w:lang w:val="pt-BR"/>
        </w:rPr>
        <w:t>L</w:t>
      </w:r>
      <w:r w:rsidRPr="005E6592">
        <w:rPr>
          <w:rFonts w:hAnsi="Times New Roman"/>
          <w:kern w:val="0"/>
          <w:vertAlign w:val="subscript"/>
          <w:lang w:val="pt-BR"/>
        </w:rPr>
        <w:t>1</w:t>
      </w:r>
      <w:r w:rsidRPr="005E6592">
        <w:rPr>
          <w:rFonts w:hAnsi="Times New Roman"/>
          <w:kern w:val="0"/>
          <w:lang w:val="pt-BR"/>
        </w:rPr>
        <w:t>—</w:t>
      </w:r>
      <w:r w:rsidRPr="005E6592">
        <w:rPr>
          <w:rFonts w:hAnsi="Times New Roman"/>
          <w:kern w:val="0"/>
        </w:rPr>
        <w:t>线路因素引起的修正量</w:t>
      </w:r>
      <w:r w:rsidRPr="005E6592">
        <w:rPr>
          <w:rFonts w:hAnsi="Times New Roman"/>
          <w:kern w:val="0"/>
          <w:lang w:val="pt-BR"/>
        </w:rPr>
        <w:t>，</w:t>
      </w:r>
      <w:r w:rsidRPr="005E6592">
        <w:rPr>
          <w:rFonts w:hAnsi="Times New Roman"/>
          <w:kern w:val="0"/>
          <w:lang w:val="pt-BR"/>
        </w:rPr>
        <w:t>dB(A)</w:t>
      </w:r>
      <w:r w:rsidRPr="005E6592">
        <w:rPr>
          <w:rFonts w:hAnsi="Times New Roman"/>
          <w:kern w:val="0"/>
          <w:lang w:val="pt-BR"/>
        </w:rPr>
        <w:t>；</w:t>
      </w:r>
      <w:r w:rsidRPr="005E6592">
        <w:rPr>
          <w:rFonts w:hAnsi="Times New Roman"/>
          <w:kern w:val="0"/>
          <w:lang w:val="pt-BR"/>
        </w:rPr>
        <w:t xml:space="preserve"> </w:t>
      </w:r>
    </w:p>
    <w:p w:rsidR="007C5C18" w:rsidRPr="005E6592" w:rsidRDefault="007C5C18" w:rsidP="007C5C18">
      <w:pPr>
        <w:pStyle w:val="affffb"/>
        <w:ind w:firstLineChars="500" w:firstLine="1200"/>
        <w:rPr>
          <w:rFonts w:hAnsi="Times New Roman"/>
          <w:kern w:val="0"/>
          <w:lang w:val="pt-BR"/>
        </w:rPr>
      </w:pPr>
      <w:r w:rsidRPr="005E6592">
        <w:rPr>
          <w:rFonts w:hAnsi="Times New Roman"/>
        </w:rPr>
        <w:t>Δ</w:t>
      </w:r>
      <w:r w:rsidRPr="005E6592">
        <w:rPr>
          <w:rFonts w:hAnsi="Times New Roman"/>
          <w:lang w:val="pt-BR"/>
        </w:rPr>
        <w:t>L</w:t>
      </w:r>
      <w:r w:rsidRPr="005E6592">
        <w:rPr>
          <w:rFonts w:hAnsi="Times New Roman"/>
          <w:vertAlign w:val="subscript"/>
        </w:rPr>
        <w:t>坡度</w:t>
      </w:r>
      <w:r w:rsidRPr="005E6592">
        <w:rPr>
          <w:rFonts w:hAnsi="Times New Roman"/>
          <w:kern w:val="0"/>
          <w:lang w:val="pt-BR"/>
        </w:rPr>
        <w:t>—</w:t>
      </w:r>
      <w:r w:rsidRPr="005E6592">
        <w:rPr>
          <w:rFonts w:hAnsi="Times New Roman"/>
          <w:kern w:val="0"/>
        </w:rPr>
        <w:t>公路纵坡修正量</w:t>
      </w:r>
      <w:r w:rsidRPr="005E6592">
        <w:rPr>
          <w:rFonts w:hAnsi="Times New Roman"/>
          <w:kern w:val="0"/>
          <w:lang w:val="pt-BR"/>
        </w:rPr>
        <w:t>，</w:t>
      </w:r>
      <w:r w:rsidRPr="005E6592">
        <w:rPr>
          <w:rFonts w:hAnsi="Times New Roman"/>
          <w:kern w:val="0"/>
          <w:lang w:val="pt-BR"/>
        </w:rPr>
        <w:t>dB(A)</w:t>
      </w:r>
      <w:r w:rsidRPr="005E6592">
        <w:rPr>
          <w:rFonts w:hAnsi="Times New Roman"/>
          <w:kern w:val="0"/>
          <w:lang w:val="pt-BR"/>
        </w:rPr>
        <w:t>；</w:t>
      </w:r>
      <w:r w:rsidRPr="005E6592">
        <w:rPr>
          <w:rFonts w:hAnsi="Times New Roman"/>
          <w:kern w:val="0"/>
          <w:lang w:val="pt-BR"/>
        </w:rPr>
        <w:t xml:space="preserve"> </w:t>
      </w:r>
    </w:p>
    <w:p w:rsidR="007C5C18" w:rsidRPr="005E6592" w:rsidRDefault="007C5C18" w:rsidP="007C5C18">
      <w:pPr>
        <w:pStyle w:val="affffb"/>
        <w:ind w:firstLineChars="500" w:firstLine="1200"/>
        <w:rPr>
          <w:rFonts w:hAnsi="Times New Roman"/>
          <w:kern w:val="0"/>
          <w:lang w:val="pt-BR"/>
        </w:rPr>
      </w:pPr>
      <w:r w:rsidRPr="005E6592">
        <w:rPr>
          <w:rFonts w:hAnsi="Times New Roman"/>
        </w:rPr>
        <w:t>Δ</w:t>
      </w:r>
      <w:r w:rsidRPr="005E6592">
        <w:rPr>
          <w:rFonts w:hAnsi="Times New Roman"/>
          <w:lang w:val="pt-BR"/>
        </w:rPr>
        <w:t>L</w:t>
      </w:r>
      <w:r w:rsidRPr="005E6592">
        <w:rPr>
          <w:rFonts w:hAnsi="Times New Roman"/>
          <w:vertAlign w:val="subscript"/>
        </w:rPr>
        <w:t>路面</w:t>
      </w:r>
      <w:r w:rsidRPr="005E6592">
        <w:rPr>
          <w:rFonts w:hAnsi="Times New Roman"/>
          <w:kern w:val="0"/>
          <w:lang w:val="pt-BR"/>
        </w:rPr>
        <w:t>—</w:t>
      </w:r>
      <w:r w:rsidRPr="005E6592">
        <w:rPr>
          <w:rFonts w:hAnsi="Times New Roman"/>
          <w:kern w:val="0"/>
        </w:rPr>
        <w:t>公路路面材料引起的修正量</w:t>
      </w:r>
      <w:r w:rsidRPr="005E6592">
        <w:rPr>
          <w:rFonts w:hAnsi="Times New Roman"/>
          <w:kern w:val="0"/>
          <w:lang w:val="pt-BR"/>
        </w:rPr>
        <w:t>，</w:t>
      </w:r>
      <w:r w:rsidRPr="005E6592">
        <w:rPr>
          <w:rFonts w:hAnsi="Times New Roman"/>
          <w:kern w:val="0"/>
          <w:lang w:val="pt-BR"/>
        </w:rPr>
        <w:t>dB(A)</w:t>
      </w:r>
      <w:r w:rsidRPr="005E6592">
        <w:rPr>
          <w:rFonts w:hAnsi="Times New Roman"/>
          <w:kern w:val="0"/>
          <w:lang w:val="pt-BR"/>
        </w:rPr>
        <w:t>；</w:t>
      </w:r>
      <w:r w:rsidRPr="005E6592">
        <w:rPr>
          <w:rFonts w:hAnsi="Times New Roman"/>
          <w:kern w:val="0"/>
          <w:lang w:val="pt-BR"/>
        </w:rPr>
        <w:t xml:space="preserve"> </w:t>
      </w:r>
    </w:p>
    <w:p w:rsidR="007C5C18" w:rsidRPr="005E6592" w:rsidRDefault="007C5C18" w:rsidP="007C5C18">
      <w:pPr>
        <w:pStyle w:val="affffb"/>
        <w:ind w:firstLineChars="500" w:firstLine="1200"/>
        <w:rPr>
          <w:rFonts w:hAnsi="Times New Roman"/>
          <w:kern w:val="0"/>
          <w:lang w:val="pt-BR"/>
        </w:rPr>
      </w:pPr>
      <w:r w:rsidRPr="005E6592">
        <w:rPr>
          <w:rFonts w:hAnsi="Times New Roman"/>
        </w:rPr>
        <w:t>Δ</w:t>
      </w:r>
      <w:r w:rsidRPr="005E6592">
        <w:rPr>
          <w:rFonts w:hAnsi="Times New Roman"/>
          <w:lang w:val="pt-BR"/>
        </w:rPr>
        <w:t>L</w:t>
      </w:r>
      <w:r w:rsidRPr="005E6592">
        <w:rPr>
          <w:rFonts w:hAnsi="Times New Roman"/>
          <w:vertAlign w:val="subscript"/>
          <w:lang w:val="pt-BR"/>
        </w:rPr>
        <w:t>2</w:t>
      </w:r>
      <w:r w:rsidRPr="005E6592">
        <w:rPr>
          <w:rFonts w:hAnsi="Times New Roman"/>
          <w:lang w:val="pt-BR"/>
        </w:rPr>
        <w:t>—</w:t>
      </w:r>
      <w:r w:rsidRPr="005E6592">
        <w:rPr>
          <w:rFonts w:hAnsi="Times New Roman"/>
          <w:kern w:val="0"/>
        </w:rPr>
        <w:t>声波传播途径中引起的衰减量</w:t>
      </w:r>
      <w:r w:rsidRPr="005E6592">
        <w:rPr>
          <w:rFonts w:hAnsi="Times New Roman"/>
          <w:kern w:val="0"/>
          <w:lang w:val="pt-BR"/>
        </w:rPr>
        <w:t>，</w:t>
      </w:r>
      <w:r w:rsidRPr="005E6592">
        <w:rPr>
          <w:rFonts w:hAnsi="Times New Roman"/>
          <w:kern w:val="0"/>
          <w:lang w:val="pt-BR"/>
        </w:rPr>
        <w:t>dB(A)</w:t>
      </w:r>
      <w:r w:rsidRPr="005E6592">
        <w:rPr>
          <w:rFonts w:hAnsi="Times New Roman"/>
          <w:kern w:val="0"/>
          <w:lang w:val="pt-BR"/>
        </w:rPr>
        <w:t>；</w:t>
      </w:r>
    </w:p>
    <w:p w:rsidR="007C5C18" w:rsidRPr="005E6592" w:rsidRDefault="007C5C18" w:rsidP="007C5C18">
      <w:pPr>
        <w:pStyle w:val="affffb"/>
        <w:ind w:firstLineChars="500" w:firstLine="1200"/>
        <w:rPr>
          <w:rFonts w:hAnsi="Times New Roman"/>
          <w:lang w:val="pt-BR"/>
        </w:rPr>
      </w:pPr>
      <w:r w:rsidRPr="005E6592">
        <w:rPr>
          <w:rFonts w:hAnsi="Times New Roman"/>
        </w:rPr>
        <w:t>Δ</w:t>
      </w:r>
      <w:r w:rsidRPr="005E6592">
        <w:rPr>
          <w:rFonts w:hAnsi="Times New Roman"/>
          <w:lang w:val="pt-BR"/>
        </w:rPr>
        <w:t>L</w:t>
      </w:r>
      <w:r w:rsidRPr="005E6592">
        <w:rPr>
          <w:rFonts w:hAnsi="Times New Roman"/>
          <w:vertAlign w:val="subscript"/>
          <w:lang w:val="pt-BR"/>
        </w:rPr>
        <w:t>3</w:t>
      </w:r>
      <w:r w:rsidRPr="005E6592">
        <w:rPr>
          <w:rFonts w:hAnsi="Times New Roman"/>
          <w:kern w:val="0"/>
          <w:lang w:val="pt-BR"/>
        </w:rPr>
        <w:t>—</w:t>
      </w:r>
      <w:r w:rsidRPr="005E6592">
        <w:rPr>
          <w:rFonts w:hAnsi="Times New Roman"/>
        </w:rPr>
        <w:t>由反射等引起的修正量</w:t>
      </w:r>
      <w:r w:rsidRPr="005E6592">
        <w:rPr>
          <w:rFonts w:hAnsi="Times New Roman"/>
          <w:lang w:val="pt-BR"/>
        </w:rPr>
        <w:t>，</w:t>
      </w:r>
      <w:r w:rsidRPr="005E6592">
        <w:rPr>
          <w:rFonts w:hAnsi="Times New Roman"/>
          <w:lang w:val="pt-BR"/>
        </w:rPr>
        <w:t>dB(A)</w:t>
      </w:r>
      <w:r w:rsidRPr="005E6592">
        <w:rPr>
          <w:rFonts w:hAnsi="Times New Roman"/>
        </w:rPr>
        <w:t>。</w:t>
      </w:r>
    </w:p>
    <w:p w:rsidR="00A5153C" w:rsidRPr="005E6592" w:rsidRDefault="00A5153C">
      <w:pPr>
        <w:ind w:firstLineChars="200" w:firstLine="480"/>
        <w:jc w:val="left"/>
        <w:rPr>
          <w:sz w:val="24"/>
        </w:rPr>
      </w:pPr>
      <w:r w:rsidRPr="005E6592">
        <w:rPr>
          <w:sz w:val="24"/>
        </w:rPr>
        <w:t>各车辆昼间或夜间使预测点</w:t>
      </w:r>
      <w:r w:rsidRPr="005E6592">
        <w:rPr>
          <w:sz w:val="24"/>
        </w:rPr>
        <w:t>r</w:t>
      </w:r>
      <w:r w:rsidRPr="005E6592">
        <w:rPr>
          <w:sz w:val="24"/>
        </w:rPr>
        <w:t>接收到的交通噪声值计算式：</w:t>
      </w:r>
    </w:p>
    <w:p w:rsidR="00A5153C" w:rsidRPr="005E6592" w:rsidRDefault="004C00FD" w:rsidP="004C00FD">
      <w:pPr>
        <w:ind w:firstLineChars="200" w:firstLine="480"/>
        <w:jc w:val="center"/>
        <w:rPr>
          <w:sz w:val="24"/>
        </w:rPr>
      </w:pPr>
      <w:r w:rsidRPr="005E6592">
        <w:rPr>
          <w:position w:val="-30"/>
          <w:sz w:val="24"/>
        </w:rPr>
        <w:object w:dxaOrig="2422" w:dyaOrig="720">
          <v:shape id="Picture 6" o:spid="_x0000_i1033" type="#_x0000_t75" style="width:145.05pt;height:43pt;mso-position-horizontal-relative:page;mso-position-vertical-relative:page" o:ole="">
            <v:imagedata r:id="rId34" o:title=""/>
          </v:shape>
          <o:OLEObject Type="Embed" ProgID="Equation.3" ShapeID="Picture 6" DrawAspect="Content" ObjectID="_1608537770" r:id="rId35"/>
        </w:object>
      </w:r>
    </w:p>
    <w:p w:rsidR="00A5153C" w:rsidRPr="005E6592" w:rsidRDefault="00A5153C">
      <w:pPr>
        <w:ind w:firstLineChars="200" w:firstLine="480"/>
        <w:jc w:val="left"/>
        <w:rPr>
          <w:sz w:val="24"/>
        </w:rPr>
      </w:pPr>
      <w:r w:rsidRPr="005E6592">
        <w:rPr>
          <w:sz w:val="24"/>
        </w:rPr>
        <w:t>式中：</w:t>
      </w:r>
      <w:r w:rsidRPr="005E6592">
        <w:rPr>
          <w:position w:val="-12"/>
          <w:sz w:val="24"/>
        </w:rPr>
        <w:object w:dxaOrig="721" w:dyaOrig="340">
          <v:shape id="Picture 7" o:spid="_x0000_i1034" type="#_x0000_t75" style="width:36.55pt;height:17.2pt;mso-position-horizontal-relative:page;mso-position-vertical-relative:page" o:ole="">
            <v:imagedata r:id="rId36" o:title=""/>
          </v:shape>
          <o:OLEObject Type="Embed" ProgID="Equation.3" ShapeID="Picture 7" DrawAspect="Content" ObjectID="_1608537771" r:id="rId37"/>
        </w:object>
      </w:r>
      <w:r w:rsidRPr="005E6592">
        <w:rPr>
          <w:sz w:val="24"/>
        </w:rPr>
        <w:t>──</w:t>
      </w:r>
      <w:r w:rsidRPr="005E6592">
        <w:rPr>
          <w:sz w:val="24"/>
        </w:rPr>
        <w:t>车流在预测点</w:t>
      </w:r>
      <w:r w:rsidRPr="005E6592">
        <w:rPr>
          <w:sz w:val="24"/>
        </w:rPr>
        <w:t>r</w:t>
      </w:r>
      <w:r w:rsidRPr="005E6592">
        <w:rPr>
          <w:sz w:val="24"/>
        </w:rPr>
        <w:t>处的交通噪声值，</w:t>
      </w:r>
      <w:r w:rsidRPr="005E6592">
        <w:rPr>
          <w:sz w:val="24"/>
        </w:rPr>
        <w:t xml:space="preserve">dB(A) </w:t>
      </w:r>
      <w:r w:rsidRPr="005E6592">
        <w:rPr>
          <w:sz w:val="24"/>
        </w:rPr>
        <w:t>；</w:t>
      </w:r>
    </w:p>
    <w:p w:rsidR="00A5153C" w:rsidRPr="005E6592" w:rsidRDefault="00A5153C">
      <w:pPr>
        <w:ind w:firstLineChars="200" w:firstLine="480"/>
        <w:jc w:val="left"/>
        <w:rPr>
          <w:sz w:val="24"/>
        </w:rPr>
      </w:pPr>
      <w:r w:rsidRPr="005E6592">
        <w:rPr>
          <w:sz w:val="24"/>
        </w:rPr>
        <w:t>N──</w:t>
      </w:r>
      <w:r w:rsidRPr="005E6592">
        <w:rPr>
          <w:sz w:val="24"/>
        </w:rPr>
        <w:t>车辆类型，</w:t>
      </w:r>
      <w:r w:rsidRPr="005E6592">
        <w:rPr>
          <w:sz w:val="24"/>
        </w:rPr>
        <w:t>n=1</w:t>
      </w:r>
      <w:r w:rsidR="00EF4663" w:rsidRPr="005E6592">
        <w:rPr>
          <w:sz w:val="24"/>
        </w:rPr>
        <w:t>，</w:t>
      </w:r>
      <w:r w:rsidRPr="005E6592">
        <w:rPr>
          <w:sz w:val="24"/>
        </w:rPr>
        <w:t>小型车；</w:t>
      </w:r>
      <w:r w:rsidRPr="005E6592">
        <w:rPr>
          <w:sz w:val="24"/>
        </w:rPr>
        <w:t>n=2</w:t>
      </w:r>
      <w:r w:rsidR="00EF4663" w:rsidRPr="005E6592">
        <w:rPr>
          <w:sz w:val="24"/>
        </w:rPr>
        <w:t>，</w:t>
      </w:r>
      <w:r w:rsidRPr="005E6592">
        <w:rPr>
          <w:sz w:val="24"/>
        </w:rPr>
        <w:t>中型车；</w:t>
      </w:r>
      <w:r w:rsidRPr="005E6592">
        <w:rPr>
          <w:sz w:val="24"/>
        </w:rPr>
        <w:t>n=3</w:t>
      </w:r>
      <w:r w:rsidR="00EF4663" w:rsidRPr="005E6592">
        <w:rPr>
          <w:sz w:val="24"/>
        </w:rPr>
        <w:t>，</w:t>
      </w:r>
      <w:r w:rsidRPr="005E6592">
        <w:rPr>
          <w:sz w:val="24"/>
        </w:rPr>
        <w:t>大型车；</w:t>
      </w:r>
    </w:p>
    <w:p w:rsidR="00A5153C" w:rsidRPr="005E6592" w:rsidRDefault="00A5153C">
      <w:pPr>
        <w:ind w:firstLineChars="200" w:firstLine="480"/>
        <w:jc w:val="left"/>
        <w:rPr>
          <w:sz w:val="24"/>
        </w:rPr>
      </w:pPr>
      <w:r w:rsidRPr="005E6592">
        <w:rPr>
          <w:sz w:val="24"/>
        </w:rPr>
        <w:t>②</w:t>
      </w:r>
      <w:r w:rsidRPr="005E6592">
        <w:rPr>
          <w:sz w:val="24"/>
        </w:rPr>
        <w:t>各类车的平均辐射声级</w:t>
      </w:r>
      <w:r w:rsidRPr="005E6592">
        <w:rPr>
          <w:sz w:val="24"/>
        </w:rPr>
        <w:t>L</w:t>
      </w:r>
      <w:r w:rsidRPr="005E6592">
        <w:rPr>
          <w:sz w:val="24"/>
          <w:vertAlign w:val="subscript"/>
        </w:rPr>
        <w:t>i</w:t>
      </w:r>
      <w:r w:rsidRPr="005E6592">
        <w:rPr>
          <w:sz w:val="24"/>
        </w:rPr>
        <w:t>，按下式计算：</w:t>
      </w:r>
    </w:p>
    <w:p w:rsidR="00A5153C" w:rsidRPr="005E6592" w:rsidRDefault="00A5153C">
      <w:pPr>
        <w:ind w:firstLineChars="200" w:firstLine="480"/>
        <w:jc w:val="left"/>
        <w:rPr>
          <w:sz w:val="24"/>
          <w:vertAlign w:val="subscript"/>
        </w:rPr>
      </w:pPr>
      <w:r w:rsidRPr="005E6592">
        <w:rPr>
          <w:sz w:val="24"/>
        </w:rPr>
        <w:t xml:space="preserve">    </w:t>
      </w:r>
      <w:r w:rsidRPr="005E6592">
        <w:rPr>
          <w:sz w:val="24"/>
        </w:rPr>
        <w:t xml:space="preserve">　大型车　</w:t>
      </w:r>
      <w:r w:rsidRPr="005E6592">
        <w:rPr>
          <w:sz w:val="24"/>
        </w:rPr>
        <w:t>L</w:t>
      </w:r>
      <w:r w:rsidRPr="005E6592">
        <w:rPr>
          <w:sz w:val="24"/>
          <w:vertAlign w:val="subscript"/>
        </w:rPr>
        <w:t>L</w:t>
      </w:r>
      <w:r w:rsidRPr="005E6592">
        <w:rPr>
          <w:sz w:val="24"/>
        </w:rPr>
        <w:t>＝</w:t>
      </w:r>
      <w:r w:rsidRPr="005E6592">
        <w:rPr>
          <w:sz w:val="24"/>
        </w:rPr>
        <w:t>72.2</w:t>
      </w:r>
      <w:r w:rsidRPr="005E6592">
        <w:rPr>
          <w:sz w:val="24"/>
        </w:rPr>
        <w:t>＋</w:t>
      </w:r>
      <w:r w:rsidRPr="005E6592">
        <w:rPr>
          <w:sz w:val="24"/>
        </w:rPr>
        <w:t>0.18V</w:t>
      </w:r>
      <w:r w:rsidRPr="005E6592">
        <w:rPr>
          <w:sz w:val="24"/>
          <w:vertAlign w:val="subscript"/>
        </w:rPr>
        <w:t>L</w:t>
      </w:r>
    </w:p>
    <w:p w:rsidR="00A5153C" w:rsidRPr="005E6592" w:rsidRDefault="00A5153C">
      <w:pPr>
        <w:ind w:firstLineChars="200" w:firstLine="480"/>
        <w:jc w:val="left"/>
        <w:rPr>
          <w:sz w:val="24"/>
        </w:rPr>
      </w:pPr>
      <w:r w:rsidRPr="005E6592">
        <w:rPr>
          <w:sz w:val="24"/>
        </w:rPr>
        <w:t xml:space="preserve">    </w:t>
      </w:r>
      <w:r w:rsidRPr="005E6592">
        <w:rPr>
          <w:sz w:val="24"/>
        </w:rPr>
        <w:t xml:space="preserve">　中型车　</w:t>
      </w:r>
      <w:r w:rsidRPr="005E6592">
        <w:rPr>
          <w:sz w:val="24"/>
        </w:rPr>
        <w:t>L</w:t>
      </w:r>
      <w:r w:rsidRPr="005E6592">
        <w:rPr>
          <w:sz w:val="24"/>
          <w:vertAlign w:val="subscript"/>
        </w:rPr>
        <w:t>M</w:t>
      </w:r>
      <w:r w:rsidRPr="005E6592">
        <w:rPr>
          <w:sz w:val="24"/>
        </w:rPr>
        <w:t>＝</w:t>
      </w:r>
      <w:r w:rsidRPr="005E6592">
        <w:rPr>
          <w:sz w:val="24"/>
        </w:rPr>
        <w:t>62.6</w:t>
      </w:r>
      <w:r w:rsidRPr="005E6592">
        <w:rPr>
          <w:sz w:val="24"/>
        </w:rPr>
        <w:t>＋</w:t>
      </w:r>
      <w:r w:rsidRPr="005E6592">
        <w:rPr>
          <w:sz w:val="24"/>
        </w:rPr>
        <w:t>0.32V</w:t>
      </w:r>
      <w:r w:rsidRPr="005E6592">
        <w:rPr>
          <w:sz w:val="24"/>
          <w:vertAlign w:val="subscript"/>
        </w:rPr>
        <w:t>m</w:t>
      </w:r>
    </w:p>
    <w:p w:rsidR="00A5153C" w:rsidRPr="005E6592" w:rsidRDefault="00A5153C">
      <w:pPr>
        <w:ind w:firstLineChars="200" w:firstLine="480"/>
        <w:jc w:val="left"/>
        <w:rPr>
          <w:sz w:val="24"/>
        </w:rPr>
      </w:pPr>
      <w:r w:rsidRPr="005E6592">
        <w:rPr>
          <w:sz w:val="24"/>
        </w:rPr>
        <w:t xml:space="preserve">    </w:t>
      </w:r>
      <w:r w:rsidRPr="005E6592">
        <w:rPr>
          <w:sz w:val="24"/>
        </w:rPr>
        <w:t xml:space="preserve">　小型车　</w:t>
      </w:r>
      <w:r w:rsidRPr="005E6592">
        <w:rPr>
          <w:sz w:val="24"/>
        </w:rPr>
        <w:t>L</w:t>
      </w:r>
      <w:r w:rsidRPr="005E6592">
        <w:rPr>
          <w:sz w:val="24"/>
          <w:vertAlign w:val="subscript"/>
        </w:rPr>
        <w:t>s</w:t>
      </w:r>
      <w:r w:rsidRPr="005E6592">
        <w:rPr>
          <w:sz w:val="24"/>
        </w:rPr>
        <w:t>＝</w:t>
      </w:r>
      <w:r w:rsidRPr="005E6592">
        <w:rPr>
          <w:sz w:val="24"/>
        </w:rPr>
        <w:t>59.3</w:t>
      </w:r>
      <w:r w:rsidRPr="005E6592">
        <w:rPr>
          <w:sz w:val="24"/>
        </w:rPr>
        <w:t>＋</w:t>
      </w:r>
      <w:r w:rsidRPr="005E6592">
        <w:rPr>
          <w:sz w:val="24"/>
        </w:rPr>
        <w:t>0.23V</w:t>
      </w:r>
      <w:r w:rsidRPr="005E6592">
        <w:rPr>
          <w:sz w:val="24"/>
          <w:vertAlign w:val="subscript"/>
        </w:rPr>
        <w:t>s</w:t>
      </w:r>
    </w:p>
    <w:p w:rsidR="00A5153C" w:rsidRPr="005E6592" w:rsidRDefault="00A5153C">
      <w:pPr>
        <w:ind w:firstLineChars="200" w:firstLine="480"/>
        <w:jc w:val="left"/>
        <w:rPr>
          <w:sz w:val="24"/>
        </w:rPr>
      </w:pPr>
      <w:r w:rsidRPr="005E6592">
        <w:rPr>
          <w:sz w:val="24"/>
        </w:rPr>
        <w:t>式中：</w:t>
      </w:r>
      <w:r w:rsidRPr="005E6592">
        <w:rPr>
          <w:sz w:val="24"/>
        </w:rPr>
        <w:t xml:space="preserve">i── </w:t>
      </w:r>
      <w:r w:rsidRPr="005E6592">
        <w:rPr>
          <w:sz w:val="24"/>
        </w:rPr>
        <w:t>表示大</w:t>
      </w:r>
      <w:r w:rsidRPr="005E6592">
        <w:rPr>
          <w:sz w:val="24"/>
        </w:rPr>
        <w:t>(L)</w:t>
      </w:r>
      <w:r w:rsidRPr="005E6592">
        <w:rPr>
          <w:sz w:val="24"/>
        </w:rPr>
        <w:t>、中</w:t>
      </w:r>
      <w:r w:rsidRPr="005E6592">
        <w:rPr>
          <w:sz w:val="24"/>
        </w:rPr>
        <w:t>(m)</w:t>
      </w:r>
      <w:r w:rsidRPr="005E6592">
        <w:rPr>
          <w:sz w:val="24"/>
        </w:rPr>
        <w:t>、小</w:t>
      </w:r>
      <w:r w:rsidRPr="005E6592">
        <w:rPr>
          <w:sz w:val="24"/>
        </w:rPr>
        <w:t>(s)</w:t>
      </w:r>
      <w:r w:rsidRPr="005E6592">
        <w:rPr>
          <w:sz w:val="24"/>
        </w:rPr>
        <w:t>型车；</w:t>
      </w:r>
    </w:p>
    <w:p w:rsidR="00A5153C" w:rsidRPr="005E6592" w:rsidRDefault="00A5153C">
      <w:pPr>
        <w:ind w:firstLineChars="200" w:firstLine="480"/>
        <w:jc w:val="left"/>
        <w:rPr>
          <w:sz w:val="24"/>
        </w:rPr>
      </w:pPr>
      <w:r w:rsidRPr="005E6592">
        <w:rPr>
          <w:sz w:val="24"/>
        </w:rPr>
        <w:t xml:space="preserve">      V</w:t>
      </w:r>
      <w:r w:rsidRPr="005E6592">
        <w:rPr>
          <w:sz w:val="24"/>
          <w:vertAlign w:val="subscript"/>
        </w:rPr>
        <w:t>i</w:t>
      </w:r>
      <w:r w:rsidRPr="005E6592">
        <w:rPr>
          <w:sz w:val="24"/>
        </w:rPr>
        <w:t xml:space="preserve">── </w:t>
      </w:r>
      <w:r w:rsidRPr="005E6592">
        <w:rPr>
          <w:sz w:val="24"/>
        </w:rPr>
        <w:t>各型车平均行驶速度，</w:t>
      </w:r>
      <w:r w:rsidRPr="005E6592">
        <w:rPr>
          <w:sz w:val="24"/>
        </w:rPr>
        <w:t>km/h</w:t>
      </w:r>
      <w:r w:rsidRPr="005E6592">
        <w:rPr>
          <w:sz w:val="24"/>
        </w:rPr>
        <w:t>。</w:t>
      </w:r>
    </w:p>
    <w:p w:rsidR="00A5153C" w:rsidRPr="005E6592" w:rsidRDefault="00A5153C">
      <w:pPr>
        <w:ind w:firstLineChars="200" w:firstLine="480"/>
        <w:rPr>
          <w:sz w:val="24"/>
        </w:rPr>
      </w:pPr>
      <w:r w:rsidRPr="005E6592">
        <w:rPr>
          <w:sz w:val="24"/>
        </w:rPr>
        <w:t>2</w:t>
      </w:r>
      <w:r w:rsidRPr="005E6592">
        <w:rPr>
          <w:sz w:val="24"/>
        </w:rPr>
        <w:t>、运输道路交通噪声影响预测评价</w:t>
      </w:r>
    </w:p>
    <w:p w:rsidR="00A5153C" w:rsidRPr="005E6592" w:rsidRDefault="00A5153C" w:rsidP="00A31361">
      <w:pPr>
        <w:ind w:firstLineChars="200" w:firstLine="480"/>
        <w:rPr>
          <w:sz w:val="24"/>
        </w:rPr>
      </w:pPr>
      <w:r w:rsidRPr="005E6592">
        <w:rPr>
          <w:sz w:val="24"/>
        </w:rPr>
        <w:t>本项目运输车辆载重</w:t>
      </w:r>
      <w:r w:rsidRPr="005E6592">
        <w:rPr>
          <w:sz w:val="24"/>
        </w:rPr>
        <w:t>20t</w:t>
      </w:r>
      <w:r w:rsidRPr="005E6592">
        <w:rPr>
          <w:sz w:val="24"/>
        </w:rPr>
        <w:t>，属于中型车，车速按</w:t>
      </w:r>
      <w:smartTag w:uri="urn:schemas-microsoft-com:office:smarttags" w:element="chmetcnv">
        <w:smartTagPr>
          <w:attr w:name="UnitName" w:val="km/h"/>
          <w:attr w:name="SourceValue" w:val="20"/>
          <w:attr w:name="HasSpace" w:val="False"/>
          <w:attr w:name="Negative" w:val="False"/>
          <w:attr w:name="NumberType" w:val="1"/>
          <w:attr w:name="TCSC" w:val="0"/>
        </w:smartTagPr>
        <w:r w:rsidR="00E21DC3" w:rsidRPr="005E6592">
          <w:rPr>
            <w:sz w:val="24"/>
          </w:rPr>
          <w:t>2</w:t>
        </w:r>
        <w:r w:rsidRPr="005E6592">
          <w:rPr>
            <w:sz w:val="24"/>
          </w:rPr>
          <w:t>0km/h</w:t>
        </w:r>
      </w:smartTag>
      <w:r w:rsidRPr="005E6592">
        <w:rPr>
          <w:sz w:val="24"/>
        </w:rPr>
        <w:t>计</w:t>
      </w:r>
      <w:r w:rsidR="00FE37C7" w:rsidRPr="005E6592">
        <w:rPr>
          <w:sz w:val="24"/>
        </w:rPr>
        <w:t>，</w:t>
      </w:r>
      <w:r w:rsidR="004C00FD" w:rsidRPr="005E6592">
        <w:rPr>
          <w:rFonts w:hint="eastAsia"/>
          <w:sz w:val="24"/>
        </w:rPr>
        <w:t>张庄村</w:t>
      </w:r>
      <w:r w:rsidR="00FE37C7" w:rsidRPr="005E6592">
        <w:rPr>
          <w:sz w:val="24"/>
        </w:rPr>
        <w:t>背景噪声取现状监测值</w:t>
      </w:r>
      <w:r w:rsidR="00A31361" w:rsidRPr="005E6592">
        <w:rPr>
          <w:rFonts w:hint="eastAsia"/>
          <w:sz w:val="24"/>
        </w:rPr>
        <w:t>5</w:t>
      </w:r>
      <w:r w:rsidR="00C14369" w:rsidRPr="005E6592">
        <w:rPr>
          <w:rFonts w:hint="eastAsia"/>
          <w:sz w:val="24"/>
        </w:rPr>
        <w:t>3.8</w:t>
      </w:r>
      <w:r w:rsidR="00FE37C7" w:rsidRPr="005E6592">
        <w:rPr>
          <w:sz w:val="24"/>
        </w:rPr>
        <w:t>dB</w:t>
      </w:r>
      <w:r w:rsidR="00FE37C7" w:rsidRPr="005E6592">
        <w:rPr>
          <w:sz w:val="24"/>
        </w:rPr>
        <w:t>（</w:t>
      </w:r>
      <w:r w:rsidR="00FE37C7" w:rsidRPr="005E6592">
        <w:rPr>
          <w:sz w:val="24"/>
        </w:rPr>
        <w:t>A</w:t>
      </w:r>
      <w:r w:rsidR="00FE37C7" w:rsidRPr="005E6592">
        <w:rPr>
          <w:sz w:val="24"/>
        </w:rPr>
        <w:t>）</w:t>
      </w:r>
      <w:r w:rsidRPr="005E6592">
        <w:rPr>
          <w:sz w:val="24"/>
        </w:rPr>
        <w:t>。根据预测模式，结合道路沿线的具体情况确定的各</w:t>
      </w:r>
      <w:r w:rsidRPr="005E6592">
        <w:rPr>
          <w:sz w:val="24"/>
        </w:rPr>
        <w:lastRenderedPageBreak/>
        <w:t>种参数，预测结果见表</w:t>
      </w:r>
      <w:r w:rsidR="008D7B82" w:rsidRPr="005E6592">
        <w:rPr>
          <w:sz w:val="24"/>
        </w:rPr>
        <w:t>5.</w:t>
      </w:r>
      <w:r w:rsidRPr="005E6592">
        <w:rPr>
          <w:sz w:val="24"/>
        </w:rPr>
        <w:t>2-</w:t>
      </w:r>
      <w:r w:rsidR="002D747D">
        <w:rPr>
          <w:rFonts w:hint="eastAsia"/>
          <w:sz w:val="24"/>
        </w:rPr>
        <w:t>1</w:t>
      </w:r>
      <w:r w:rsidR="008E461C">
        <w:rPr>
          <w:rFonts w:hint="eastAsia"/>
          <w:sz w:val="24"/>
        </w:rPr>
        <w:t>6</w:t>
      </w:r>
      <w:r w:rsidRPr="005E6592">
        <w:rPr>
          <w:sz w:val="24"/>
        </w:rPr>
        <w:t>。</w:t>
      </w:r>
    </w:p>
    <w:p w:rsidR="000D06F5" w:rsidRDefault="00A5153C" w:rsidP="000D06F5">
      <w:pPr>
        <w:ind w:firstLineChars="98" w:firstLine="236"/>
        <w:jc w:val="center"/>
        <w:rPr>
          <w:b/>
          <w:sz w:val="24"/>
        </w:rPr>
      </w:pPr>
      <w:r w:rsidRPr="005E6592">
        <w:rPr>
          <w:b/>
          <w:sz w:val="24"/>
        </w:rPr>
        <w:t>表</w:t>
      </w:r>
      <w:r w:rsidR="008D7B82" w:rsidRPr="005E6592">
        <w:rPr>
          <w:b/>
          <w:sz w:val="24"/>
        </w:rPr>
        <w:t>5.</w:t>
      </w:r>
      <w:r w:rsidRPr="005E6592">
        <w:rPr>
          <w:b/>
          <w:sz w:val="24"/>
        </w:rPr>
        <w:t>2-</w:t>
      </w:r>
      <w:r w:rsidR="004A7E00">
        <w:rPr>
          <w:rFonts w:hint="eastAsia"/>
          <w:b/>
          <w:sz w:val="24"/>
        </w:rPr>
        <w:t>1</w:t>
      </w:r>
      <w:r w:rsidR="008E461C">
        <w:rPr>
          <w:rFonts w:hint="eastAsia"/>
          <w:b/>
          <w:sz w:val="24"/>
        </w:rPr>
        <w:t>6</w:t>
      </w:r>
      <w:r w:rsidR="003D16C6" w:rsidRPr="005E6592">
        <w:rPr>
          <w:rFonts w:hint="eastAsia"/>
          <w:b/>
          <w:sz w:val="24"/>
        </w:rPr>
        <w:t xml:space="preserve">    </w:t>
      </w:r>
      <w:r w:rsidRPr="005E6592">
        <w:rPr>
          <w:b/>
          <w:sz w:val="24"/>
        </w:rPr>
        <w:t>运矿道路交通噪声预测结果</w:t>
      </w:r>
      <w:r w:rsidR="00AA2850" w:rsidRPr="005E6592">
        <w:rPr>
          <w:b/>
          <w:sz w:val="24"/>
        </w:rPr>
        <w:t xml:space="preserve">  </w:t>
      </w:r>
      <w:r w:rsidR="003A74D2" w:rsidRPr="005E6592">
        <w:rPr>
          <w:rFonts w:hint="eastAsia"/>
          <w:b/>
          <w:sz w:val="24"/>
        </w:rPr>
        <w:t xml:space="preserve">     </w:t>
      </w:r>
      <w:r w:rsidR="00AA2850" w:rsidRPr="005E6592">
        <w:rPr>
          <w:b/>
          <w:sz w:val="24"/>
        </w:rPr>
        <w:t>单位：</w:t>
      </w:r>
      <w:r w:rsidR="00AA2850" w:rsidRPr="005E6592">
        <w:rPr>
          <w:b/>
          <w:sz w:val="24"/>
        </w:rPr>
        <w:t>dB(A)</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775"/>
        <w:gridCol w:w="537"/>
        <w:gridCol w:w="537"/>
        <w:gridCol w:w="538"/>
        <w:gridCol w:w="538"/>
        <w:gridCol w:w="538"/>
        <w:gridCol w:w="538"/>
        <w:gridCol w:w="538"/>
        <w:gridCol w:w="538"/>
        <w:gridCol w:w="538"/>
        <w:gridCol w:w="563"/>
        <w:gridCol w:w="538"/>
        <w:gridCol w:w="576"/>
        <w:gridCol w:w="488"/>
        <w:gridCol w:w="546"/>
      </w:tblGrid>
      <w:tr w:rsidR="007F580D" w:rsidRPr="005E6592" w:rsidTr="00F53848">
        <w:trPr>
          <w:trHeight w:val="318"/>
        </w:trPr>
        <w:tc>
          <w:tcPr>
            <w:tcW w:w="467" w:type="pct"/>
            <w:vMerge w:val="restart"/>
            <w:vAlign w:val="center"/>
          </w:tcPr>
          <w:p w:rsidR="007F580D" w:rsidRPr="005E6592" w:rsidRDefault="00086766" w:rsidP="00F53848">
            <w:pPr>
              <w:spacing w:line="240" w:lineRule="exact"/>
              <w:jc w:val="center"/>
              <w:rPr>
                <w:szCs w:val="21"/>
              </w:rPr>
            </w:pPr>
            <w:r w:rsidRPr="005E6592">
              <w:rPr>
                <w:rFonts w:hAnsi="宋体"/>
                <w:szCs w:val="21"/>
              </w:rPr>
              <w:t>项目</w:t>
            </w:r>
          </w:p>
        </w:tc>
        <w:tc>
          <w:tcPr>
            <w:tcW w:w="4533" w:type="pct"/>
            <w:gridSpan w:val="14"/>
            <w:vAlign w:val="center"/>
          </w:tcPr>
          <w:p w:rsidR="007F580D" w:rsidRPr="005E6592" w:rsidRDefault="007F580D" w:rsidP="00F53848">
            <w:pPr>
              <w:spacing w:line="240" w:lineRule="exact"/>
              <w:jc w:val="center"/>
              <w:rPr>
                <w:szCs w:val="21"/>
              </w:rPr>
            </w:pPr>
            <w:r w:rsidRPr="005E6592">
              <w:rPr>
                <w:rFonts w:hAnsi="宋体"/>
                <w:szCs w:val="21"/>
              </w:rPr>
              <w:t>距离路面中心线距离（</w:t>
            </w:r>
            <w:r w:rsidRPr="005E6592">
              <w:rPr>
                <w:szCs w:val="21"/>
              </w:rPr>
              <w:t>m</w:t>
            </w:r>
            <w:r w:rsidRPr="005E6592">
              <w:rPr>
                <w:rFonts w:hAnsi="宋体"/>
                <w:szCs w:val="21"/>
              </w:rPr>
              <w:t>）</w:t>
            </w:r>
          </w:p>
        </w:tc>
      </w:tr>
      <w:tr w:rsidR="007F580D" w:rsidRPr="005E6592" w:rsidTr="00F53848">
        <w:trPr>
          <w:trHeight w:val="80"/>
        </w:trPr>
        <w:tc>
          <w:tcPr>
            <w:tcW w:w="467" w:type="pct"/>
            <w:vMerge/>
            <w:vAlign w:val="center"/>
          </w:tcPr>
          <w:p w:rsidR="007F580D" w:rsidRPr="005E6592" w:rsidRDefault="007F580D" w:rsidP="00F53848">
            <w:pPr>
              <w:spacing w:line="240" w:lineRule="exact"/>
              <w:jc w:val="center"/>
              <w:rPr>
                <w:szCs w:val="21"/>
              </w:rPr>
            </w:pP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5</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10</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20</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30</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40</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50</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60</w:t>
            </w:r>
          </w:p>
        </w:tc>
        <w:tc>
          <w:tcPr>
            <w:tcW w:w="324" w:type="pct"/>
            <w:vAlign w:val="center"/>
          </w:tcPr>
          <w:p w:rsidR="007F580D" w:rsidRPr="005E6592" w:rsidRDefault="007F580D" w:rsidP="00F53848">
            <w:pPr>
              <w:spacing w:line="240" w:lineRule="exact"/>
              <w:jc w:val="center"/>
              <w:rPr>
                <w:szCs w:val="21"/>
              </w:rPr>
            </w:pPr>
            <w:r w:rsidRPr="005E6592">
              <w:rPr>
                <w:szCs w:val="21"/>
              </w:rPr>
              <w:t>70</w:t>
            </w:r>
          </w:p>
        </w:tc>
        <w:tc>
          <w:tcPr>
            <w:tcW w:w="324" w:type="pct"/>
            <w:vAlign w:val="center"/>
          </w:tcPr>
          <w:p w:rsidR="007F580D" w:rsidRPr="005E6592" w:rsidRDefault="007F580D" w:rsidP="00F53848">
            <w:pPr>
              <w:spacing w:line="240" w:lineRule="exact"/>
              <w:jc w:val="center"/>
              <w:rPr>
                <w:szCs w:val="21"/>
              </w:rPr>
            </w:pPr>
            <w:r w:rsidRPr="005E6592">
              <w:rPr>
                <w:szCs w:val="21"/>
              </w:rPr>
              <w:t>80</w:t>
            </w:r>
          </w:p>
        </w:tc>
        <w:tc>
          <w:tcPr>
            <w:tcW w:w="339" w:type="pct"/>
            <w:vAlign w:val="center"/>
          </w:tcPr>
          <w:p w:rsidR="007F580D" w:rsidRPr="005E6592" w:rsidRDefault="007F580D" w:rsidP="00F53848">
            <w:pPr>
              <w:spacing w:line="240" w:lineRule="exact"/>
              <w:jc w:val="center"/>
              <w:rPr>
                <w:szCs w:val="21"/>
              </w:rPr>
            </w:pPr>
            <w:r w:rsidRPr="005E6592">
              <w:rPr>
                <w:szCs w:val="21"/>
              </w:rPr>
              <w:t>90</w:t>
            </w:r>
          </w:p>
        </w:tc>
        <w:tc>
          <w:tcPr>
            <w:tcW w:w="324" w:type="pct"/>
            <w:vAlign w:val="center"/>
          </w:tcPr>
          <w:p w:rsidR="007F580D" w:rsidRPr="005E6592" w:rsidRDefault="007F580D" w:rsidP="00F53848">
            <w:pPr>
              <w:spacing w:line="240" w:lineRule="exact"/>
              <w:jc w:val="center"/>
              <w:rPr>
                <w:szCs w:val="21"/>
              </w:rPr>
            </w:pPr>
            <w:r w:rsidRPr="005E6592">
              <w:rPr>
                <w:szCs w:val="21"/>
              </w:rPr>
              <w:t>100</w:t>
            </w:r>
          </w:p>
        </w:tc>
        <w:tc>
          <w:tcPr>
            <w:tcW w:w="347" w:type="pct"/>
            <w:vAlign w:val="center"/>
          </w:tcPr>
          <w:p w:rsidR="007F580D" w:rsidRPr="005E6592" w:rsidRDefault="007F580D" w:rsidP="00F53848">
            <w:pPr>
              <w:spacing w:line="240" w:lineRule="exact"/>
              <w:jc w:val="center"/>
              <w:rPr>
                <w:szCs w:val="21"/>
              </w:rPr>
            </w:pPr>
            <w:r w:rsidRPr="005E6592">
              <w:rPr>
                <w:szCs w:val="21"/>
              </w:rPr>
              <w:t>130</w:t>
            </w:r>
          </w:p>
        </w:tc>
        <w:tc>
          <w:tcPr>
            <w:tcW w:w="278" w:type="pct"/>
            <w:vAlign w:val="center"/>
          </w:tcPr>
          <w:p w:rsidR="007F580D" w:rsidRPr="005E6592" w:rsidRDefault="007F580D" w:rsidP="00F53848">
            <w:pPr>
              <w:spacing w:line="240" w:lineRule="exact"/>
              <w:jc w:val="center"/>
              <w:rPr>
                <w:szCs w:val="21"/>
              </w:rPr>
            </w:pPr>
            <w:r w:rsidRPr="005E6592">
              <w:rPr>
                <w:szCs w:val="21"/>
              </w:rPr>
              <w:t>160</w:t>
            </w:r>
          </w:p>
        </w:tc>
        <w:tc>
          <w:tcPr>
            <w:tcW w:w="330" w:type="pct"/>
            <w:vAlign w:val="center"/>
          </w:tcPr>
          <w:p w:rsidR="007F580D" w:rsidRPr="005E6592" w:rsidRDefault="007F580D" w:rsidP="00F53848">
            <w:pPr>
              <w:spacing w:line="240" w:lineRule="exact"/>
              <w:jc w:val="center"/>
              <w:rPr>
                <w:szCs w:val="21"/>
              </w:rPr>
            </w:pPr>
            <w:r w:rsidRPr="005E6592">
              <w:rPr>
                <w:szCs w:val="21"/>
              </w:rPr>
              <w:t>200</w:t>
            </w:r>
          </w:p>
        </w:tc>
      </w:tr>
      <w:tr w:rsidR="007F580D" w:rsidRPr="005E6592" w:rsidTr="00F53848">
        <w:trPr>
          <w:trHeight w:val="80"/>
        </w:trPr>
        <w:tc>
          <w:tcPr>
            <w:tcW w:w="467" w:type="pct"/>
            <w:vAlign w:val="center"/>
          </w:tcPr>
          <w:p w:rsidR="007F580D" w:rsidRPr="005E6592" w:rsidRDefault="007F580D" w:rsidP="00F53848">
            <w:pPr>
              <w:spacing w:line="240" w:lineRule="exact"/>
              <w:jc w:val="center"/>
              <w:rPr>
                <w:szCs w:val="21"/>
              </w:rPr>
            </w:pPr>
            <w:r w:rsidRPr="005E6592">
              <w:rPr>
                <w:rFonts w:hAnsi="宋体"/>
                <w:szCs w:val="21"/>
              </w:rPr>
              <w:t>预测结</w:t>
            </w:r>
            <w:r w:rsidRPr="005E6592">
              <w:rPr>
                <w:szCs w:val="21"/>
              </w:rPr>
              <w:t>dB(A))</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52.12</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49.09</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46.05</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44.26</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42.99</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41.99</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41.17</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40.47</w:t>
            </w:r>
          </w:p>
        </w:tc>
        <w:tc>
          <w:tcPr>
            <w:tcW w:w="324"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39.86</w:t>
            </w:r>
          </w:p>
        </w:tc>
        <w:tc>
          <w:tcPr>
            <w:tcW w:w="339" w:type="pct"/>
            <w:vAlign w:val="center"/>
          </w:tcPr>
          <w:p w:rsidR="007F580D" w:rsidRPr="005E6592" w:rsidRDefault="007F580D" w:rsidP="00F53848">
            <w:pPr>
              <w:autoSpaceDE w:val="0"/>
              <w:autoSpaceDN w:val="0"/>
              <w:adjustRightInd w:val="0"/>
              <w:spacing w:line="240" w:lineRule="exact"/>
              <w:jc w:val="center"/>
              <w:rPr>
                <w:szCs w:val="21"/>
                <w:lang w:val="zh-CN"/>
              </w:rPr>
            </w:pPr>
            <w:r w:rsidRPr="005E6592">
              <w:rPr>
                <w:szCs w:val="21"/>
                <w:lang w:val="zh-CN"/>
              </w:rPr>
              <w:t>39.32</w:t>
            </w:r>
          </w:p>
        </w:tc>
        <w:tc>
          <w:tcPr>
            <w:tcW w:w="324" w:type="pct"/>
            <w:vAlign w:val="center"/>
          </w:tcPr>
          <w:p w:rsidR="007F580D" w:rsidRPr="005E6592" w:rsidRDefault="007F580D" w:rsidP="00F53848">
            <w:pPr>
              <w:spacing w:line="240" w:lineRule="exact"/>
              <w:jc w:val="center"/>
              <w:rPr>
                <w:szCs w:val="21"/>
              </w:rPr>
            </w:pPr>
            <w:r w:rsidRPr="005E6592">
              <w:rPr>
                <w:szCs w:val="21"/>
              </w:rPr>
              <w:t>38.84</w:t>
            </w:r>
          </w:p>
        </w:tc>
        <w:tc>
          <w:tcPr>
            <w:tcW w:w="347" w:type="pct"/>
            <w:vAlign w:val="center"/>
          </w:tcPr>
          <w:p w:rsidR="007F580D" w:rsidRPr="005E6592" w:rsidRDefault="007F580D" w:rsidP="00F53848">
            <w:pPr>
              <w:spacing w:line="240" w:lineRule="exact"/>
              <w:jc w:val="center"/>
              <w:rPr>
                <w:szCs w:val="21"/>
              </w:rPr>
            </w:pPr>
            <w:r w:rsidRPr="005E6592">
              <w:rPr>
                <w:szCs w:val="21"/>
              </w:rPr>
              <w:t>37.46</w:t>
            </w:r>
          </w:p>
        </w:tc>
        <w:tc>
          <w:tcPr>
            <w:tcW w:w="278" w:type="pct"/>
            <w:vAlign w:val="center"/>
          </w:tcPr>
          <w:p w:rsidR="007F580D" w:rsidRPr="005E6592" w:rsidRDefault="007F580D" w:rsidP="00F53848">
            <w:pPr>
              <w:spacing w:line="240" w:lineRule="exact"/>
              <w:jc w:val="center"/>
              <w:rPr>
                <w:szCs w:val="21"/>
              </w:rPr>
            </w:pPr>
            <w:r w:rsidRPr="005E6592">
              <w:rPr>
                <w:szCs w:val="21"/>
              </w:rPr>
              <w:t>36.63</w:t>
            </w:r>
          </w:p>
        </w:tc>
        <w:tc>
          <w:tcPr>
            <w:tcW w:w="330" w:type="pct"/>
            <w:vAlign w:val="center"/>
          </w:tcPr>
          <w:p w:rsidR="007F580D" w:rsidRPr="005E6592" w:rsidRDefault="007F580D" w:rsidP="00F53848">
            <w:pPr>
              <w:spacing w:line="240" w:lineRule="exact"/>
              <w:jc w:val="center"/>
              <w:rPr>
                <w:szCs w:val="21"/>
              </w:rPr>
            </w:pPr>
            <w:r w:rsidRPr="005E6592">
              <w:rPr>
                <w:szCs w:val="21"/>
              </w:rPr>
              <w:t>35.55</w:t>
            </w:r>
          </w:p>
        </w:tc>
      </w:tr>
      <w:tr w:rsidR="00AD74FD" w:rsidRPr="005E6592" w:rsidTr="00F53848">
        <w:trPr>
          <w:trHeight w:val="80"/>
        </w:trPr>
        <w:tc>
          <w:tcPr>
            <w:tcW w:w="467" w:type="pct"/>
            <w:vAlign w:val="center"/>
          </w:tcPr>
          <w:p w:rsidR="00AD74FD" w:rsidRPr="005E6592" w:rsidRDefault="004C00FD" w:rsidP="00F53848">
            <w:pPr>
              <w:spacing w:line="240" w:lineRule="exact"/>
              <w:jc w:val="center"/>
              <w:rPr>
                <w:szCs w:val="21"/>
              </w:rPr>
            </w:pPr>
            <w:r w:rsidRPr="005E6592">
              <w:rPr>
                <w:rFonts w:hAnsi="宋体"/>
                <w:szCs w:val="21"/>
              </w:rPr>
              <w:t>张庄村</w:t>
            </w:r>
          </w:p>
        </w:tc>
        <w:tc>
          <w:tcPr>
            <w:tcW w:w="4533" w:type="pct"/>
            <w:gridSpan w:val="14"/>
            <w:vAlign w:val="center"/>
          </w:tcPr>
          <w:p w:rsidR="00AD74FD" w:rsidRPr="005E6592" w:rsidRDefault="00AD74FD" w:rsidP="00F53848">
            <w:pPr>
              <w:spacing w:line="240" w:lineRule="exact"/>
              <w:jc w:val="center"/>
              <w:rPr>
                <w:szCs w:val="21"/>
              </w:rPr>
            </w:pPr>
            <w:r w:rsidRPr="005E6592">
              <w:rPr>
                <w:rFonts w:hAnsi="宋体"/>
                <w:szCs w:val="21"/>
              </w:rPr>
              <w:t>昼间最大噪声值</w:t>
            </w:r>
            <w:r w:rsidRPr="005E6592">
              <w:rPr>
                <w:szCs w:val="21"/>
              </w:rPr>
              <w:t>5</w:t>
            </w:r>
            <w:r w:rsidR="00C14369" w:rsidRPr="005E6592">
              <w:rPr>
                <w:szCs w:val="21"/>
              </w:rPr>
              <w:t>3.8</w:t>
            </w:r>
            <w:r w:rsidRPr="005E6592">
              <w:rPr>
                <w:szCs w:val="21"/>
              </w:rPr>
              <w:t xml:space="preserve"> dB</w:t>
            </w:r>
            <w:r w:rsidRPr="005E6592">
              <w:rPr>
                <w:rFonts w:hAnsi="宋体"/>
                <w:szCs w:val="21"/>
              </w:rPr>
              <w:t>（</w:t>
            </w:r>
            <w:r w:rsidRPr="005E6592">
              <w:rPr>
                <w:szCs w:val="21"/>
              </w:rPr>
              <w:t>A</w:t>
            </w:r>
            <w:r w:rsidRPr="005E6592">
              <w:rPr>
                <w:rFonts w:hAnsi="宋体"/>
                <w:szCs w:val="21"/>
              </w:rPr>
              <w:t>）</w:t>
            </w:r>
          </w:p>
        </w:tc>
      </w:tr>
      <w:tr w:rsidR="00180EC9" w:rsidRPr="005E6592" w:rsidTr="00F53848">
        <w:trPr>
          <w:trHeight w:val="80"/>
        </w:trPr>
        <w:tc>
          <w:tcPr>
            <w:tcW w:w="467" w:type="pct"/>
            <w:vAlign w:val="center"/>
          </w:tcPr>
          <w:p w:rsidR="00180EC9" w:rsidRPr="005E6592" w:rsidRDefault="00180EC9" w:rsidP="00F53848">
            <w:pPr>
              <w:spacing w:line="240" w:lineRule="exact"/>
              <w:jc w:val="center"/>
              <w:rPr>
                <w:szCs w:val="21"/>
              </w:rPr>
            </w:pPr>
            <w:r w:rsidRPr="005E6592">
              <w:rPr>
                <w:rFonts w:hAnsi="宋体"/>
                <w:szCs w:val="21"/>
              </w:rPr>
              <w:t>叠加值</w:t>
            </w:r>
          </w:p>
        </w:tc>
        <w:tc>
          <w:tcPr>
            <w:tcW w:w="324" w:type="pct"/>
            <w:vAlign w:val="center"/>
          </w:tcPr>
          <w:p w:rsidR="00180EC9" w:rsidRPr="005E6592" w:rsidRDefault="00FE58C3" w:rsidP="00F53848">
            <w:pPr>
              <w:jc w:val="center"/>
              <w:rPr>
                <w:szCs w:val="21"/>
              </w:rPr>
            </w:pPr>
            <w:r w:rsidRPr="005E6592">
              <w:rPr>
                <w:szCs w:val="21"/>
              </w:rPr>
              <w:t>56.05</w:t>
            </w:r>
          </w:p>
        </w:tc>
        <w:tc>
          <w:tcPr>
            <w:tcW w:w="324" w:type="pct"/>
            <w:vAlign w:val="center"/>
          </w:tcPr>
          <w:p w:rsidR="00180EC9" w:rsidRPr="005E6592" w:rsidRDefault="00FE58C3" w:rsidP="00F53848">
            <w:pPr>
              <w:jc w:val="center"/>
              <w:rPr>
                <w:szCs w:val="21"/>
              </w:rPr>
            </w:pPr>
            <w:r w:rsidRPr="005E6592">
              <w:rPr>
                <w:szCs w:val="21"/>
              </w:rPr>
              <w:t>55.06</w:t>
            </w:r>
          </w:p>
        </w:tc>
        <w:tc>
          <w:tcPr>
            <w:tcW w:w="324" w:type="pct"/>
            <w:vAlign w:val="center"/>
          </w:tcPr>
          <w:p w:rsidR="00180EC9" w:rsidRPr="005E6592" w:rsidRDefault="00FE58C3" w:rsidP="00F53848">
            <w:pPr>
              <w:jc w:val="center"/>
              <w:rPr>
                <w:szCs w:val="21"/>
              </w:rPr>
            </w:pPr>
            <w:r w:rsidRPr="005E6592">
              <w:rPr>
                <w:szCs w:val="21"/>
              </w:rPr>
              <w:t>54.47</w:t>
            </w:r>
          </w:p>
        </w:tc>
        <w:tc>
          <w:tcPr>
            <w:tcW w:w="324" w:type="pct"/>
            <w:vAlign w:val="center"/>
          </w:tcPr>
          <w:p w:rsidR="00180EC9" w:rsidRPr="005E6592" w:rsidRDefault="00FE58C3" w:rsidP="00F53848">
            <w:pPr>
              <w:jc w:val="center"/>
              <w:rPr>
                <w:szCs w:val="21"/>
              </w:rPr>
            </w:pPr>
            <w:r w:rsidRPr="005E6592">
              <w:rPr>
                <w:szCs w:val="21"/>
              </w:rPr>
              <w:t>54.26</w:t>
            </w:r>
          </w:p>
        </w:tc>
        <w:tc>
          <w:tcPr>
            <w:tcW w:w="324" w:type="pct"/>
            <w:vAlign w:val="center"/>
          </w:tcPr>
          <w:p w:rsidR="00180EC9" w:rsidRPr="005E6592" w:rsidRDefault="00FE58C3" w:rsidP="00F53848">
            <w:pPr>
              <w:jc w:val="center"/>
              <w:rPr>
                <w:szCs w:val="21"/>
              </w:rPr>
            </w:pPr>
            <w:r w:rsidRPr="005E6592">
              <w:rPr>
                <w:szCs w:val="21"/>
              </w:rPr>
              <w:t>54.15</w:t>
            </w:r>
          </w:p>
        </w:tc>
        <w:tc>
          <w:tcPr>
            <w:tcW w:w="324" w:type="pct"/>
            <w:vAlign w:val="center"/>
          </w:tcPr>
          <w:p w:rsidR="00180EC9" w:rsidRPr="005E6592" w:rsidRDefault="00FE58C3" w:rsidP="00F53848">
            <w:pPr>
              <w:jc w:val="center"/>
              <w:rPr>
                <w:szCs w:val="21"/>
              </w:rPr>
            </w:pPr>
            <w:r w:rsidRPr="005E6592">
              <w:rPr>
                <w:szCs w:val="21"/>
              </w:rPr>
              <w:t>54.08</w:t>
            </w:r>
          </w:p>
        </w:tc>
        <w:tc>
          <w:tcPr>
            <w:tcW w:w="324" w:type="pct"/>
            <w:vAlign w:val="center"/>
          </w:tcPr>
          <w:p w:rsidR="00180EC9" w:rsidRPr="005E6592" w:rsidRDefault="00FE58C3" w:rsidP="00F53848">
            <w:pPr>
              <w:jc w:val="center"/>
              <w:rPr>
                <w:szCs w:val="21"/>
              </w:rPr>
            </w:pPr>
            <w:r w:rsidRPr="005E6592">
              <w:rPr>
                <w:szCs w:val="21"/>
              </w:rPr>
              <w:t>54.03</w:t>
            </w:r>
          </w:p>
        </w:tc>
        <w:tc>
          <w:tcPr>
            <w:tcW w:w="324" w:type="pct"/>
            <w:vAlign w:val="center"/>
          </w:tcPr>
          <w:p w:rsidR="00180EC9" w:rsidRPr="005E6592" w:rsidRDefault="00FE58C3" w:rsidP="00F53848">
            <w:pPr>
              <w:jc w:val="center"/>
              <w:rPr>
                <w:szCs w:val="21"/>
              </w:rPr>
            </w:pPr>
            <w:r w:rsidRPr="005E6592">
              <w:rPr>
                <w:szCs w:val="21"/>
              </w:rPr>
              <w:t>54</w:t>
            </w:r>
          </w:p>
        </w:tc>
        <w:tc>
          <w:tcPr>
            <w:tcW w:w="324" w:type="pct"/>
            <w:vAlign w:val="center"/>
          </w:tcPr>
          <w:p w:rsidR="00180EC9" w:rsidRPr="005E6592" w:rsidRDefault="00FE58C3" w:rsidP="00F53848">
            <w:pPr>
              <w:jc w:val="center"/>
              <w:rPr>
                <w:szCs w:val="21"/>
              </w:rPr>
            </w:pPr>
            <w:r w:rsidRPr="005E6592">
              <w:rPr>
                <w:szCs w:val="21"/>
              </w:rPr>
              <w:t>53.97</w:t>
            </w:r>
          </w:p>
        </w:tc>
        <w:tc>
          <w:tcPr>
            <w:tcW w:w="339" w:type="pct"/>
            <w:vAlign w:val="center"/>
          </w:tcPr>
          <w:p w:rsidR="00180EC9" w:rsidRPr="005E6592" w:rsidRDefault="00FE58C3" w:rsidP="00F53848">
            <w:pPr>
              <w:jc w:val="center"/>
              <w:rPr>
                <w:szCs w:val="21"/>
              </w:rPr>
            </w:pPr>
            <w:r w:rsidRPr="005E6592">
              <w:rPr>
                <w:szCs w:val="21"/>
              </w:rPr>
              <w:t>53.95</w:t>
            </w:r>
          </w:p>
        </w:tc>
        <w:tc>
          <w:tcPr>
            <w:tcW w:w="324" w:type="pct"/>
            <w:vAlign w:val="center"/>
          </w:tcPr>
          <w:p w:rsidR="00180EC9" w:rsidRPr="005E6592" w:rsidRDefault="00FE58C3" w:rsidP="00F53848">
            <w:pPr>
              <w:jc w:val="center"/>
              <w:rPr>
                <w:szCs w:val="21"/>
              </w:rPr>
            </w:pPr>
            <w:r w:rsidRPr="005E6592">
              <w:rPr>
                <w:szCs w:val="21"/>
              </w:rPr>
              <w:t>53.94</w:t>
            </w:r>
          </w:p>
        </w:tc>
        <w:tc>
          <w:tcPr>
            <w:tcW w:w="347" w:type="pct"/>
            <w:vAlign w:val="center"/>
          </w:tcPr>
          <w:p w:rsidR="00180EC9" w:rsidRPr="005E6592" w:rsidRDefault="00FE58C3" w:rsidP="00F53848">
            <w:pPr>
              <w:jc w:val="center"/>
              <w:rPr>
                <w:szCs w:val="21"/>
              </w:rPr>
            </w:pPr>
            <w:r w:rsidRPr="005E6592">
              <w:rPr>
                <w:szCs w:val="21"/>
              </w:rPr>
              <w:t>53.9</w:t>
            </w:r>
          </w:p>
        </w:tc>
        <w:tc>
          <w:tcPr>
            <w:tcW w:w="278" w:type="pct"/>
            <w:vAlign w:val="center"/>
          </w:tcPr>
          <w:p w:rsidR="00180EC9" w:rsidRPr="005E6592" w:rsidRDefault="00FE58C3" w:rsidP="00F53848">
            <w:pPr>
              <w:jc w:val="center"/>
              <w:rPr>
                <w:szCs w:val="21"/>
              </w:rPr>
            </w:pPr>
            <w:r w:rsidRPr="005E6592">
              <w:rPr>
                <w:szCs w:val="21"/>
              </w:rPr>
              <w:t>53.88</w:t>
            </w:r>
          </w:p>
        </w:tc>
        <w:tc>
          <w:tcPr>
            <w:tcW w:w="330" w:type="pct"/>
            <w:vAlign w:val="center"/>
          </w:tcPr>
          <w:p w:rsidR="00180EC9" w:rsidRPr="005E6592" w:rsidRDefault="00FE58C3" w:rsidP="00F53848">
            <w:pPr>
              <w:jc w:val="center"/>
              <w:rPr>
                <w:szCs w:val="21"/>
              </w:rPr>
            </w:pPr>
            <w:r w:rsidRPr="005E6592">
              <w:rPr>
                <w:szCs w:val="21"/>
              </w:rPr>
              <w:t>53.86</w:t>
            </w:r>
          </w:p>
        </w:tc>
      </w:tr>
      <w:tr w:rsidR="00013143" w:rsidRPr="005E6592" w:rsidTr="00F53848">
        <w:trPr>
          <w:trHeight w:val="80"/>
        </w:trPr>
        <w:tc>
          <w:tcPr>
            <w:tcW w:w="467" w:type="pct"/>
            <w:vAlign w:val="center"/>
          </w:tcPr>
          <w:p w:rsidR="00013143" w:rsidRPr="005E6592" w:rsidRDefault="00013143" w:rsidP="00F53848">
            <w:pPr>
              <w:spacing w:line="240" w:lineRule="exact"/>
              <w:jc w:val="center"/>
              <w:rPr>
                <w:szCs w:val="21"/>
              </w:rPr>
            </w:pPr>
            <w:r w:rsidRPr="005E6592">
              <w:rPr>
                <w:rFonts w:hAnsi="宋体"/>
                <w:szCs w:val="21"/>
              </w:rPr>
              <w:t>标准值</w:t>
            </w:r>
          </w:p>
        </w:tc>
        <w:tc>
          <w:tcPr>
            <w:tcW w:w="4533" w:type="pct"/>
            <w:gridSpan w:val="14"/>
            <w:vAlign w:val="center"/>
          </w:tcPr>
          <w:p w:rsidR="00013143" w:rsidRPr="005E6592" w:rsidRDefault="00013143" w:rsidP="00F53848">
            <w:pPr>
              <w:spacing w:line="240" w:lineRule="exact"/>
              <w:jc w:val="center"/>
              <w:rPr>
                <w:szCs w:val="21"/>
              </w:rPr>
            </w:pPr>
            <w:r w:rsidRPr="005E6592">
              <w:rPr>
                <w:szCs w:val="21"/>
              </w:rPr>
              <w:t>60 dB</w:t>
            </w:r>
            <w:r w:rsidRPr="005E6592">
              <w:rPr>
                <w:rFonts w:hAnsi="宋体"/>
                <w:szCs w:val="21"/>
              </w:rPr>
              <w:t>（</w:t>
            </w:r>
            <w:r w:rsidRPr="005E6592">
              <w:rPr>
                <w:szCs w:val="21"/>
              </w:rPr>
              <w:t>A</w:t>
            </w:r>
            <w:r w:rsidRPr="005E6592">
              <w:rPr>
                <w:rFonts w:hAnsi="宋体"/>
                <w:szCs w:val="21"/>
              </w:rPr>
              <w:t>）</w:t>
            </w:r>
          </w:p>
        </w:tc>
      </w:tr>
    </w:tbl>
    <w:p w:rsidR="006F6F65" w:rsidRPr="005E6592" w:rsidRDefault="006F6F65" w:rsidP="007C5C18">
      <w:pPr>
        <w:ind w:firstLineChars="200" w:firstLine="480"/>
        <w:rPr>
          <w:sz w:val="24"/>
        </w:rPr>
      </w:pPr>
      <w:r w:rsidRPr="005E6592">
        <w:rPr>
          <w:sz w:val="24"/>
        </w:rPr>
        <w:t>上表预测结果可知，</w:t>
      </w:r>
      <w:r w:rsidR="00F75BEE" w:rsidRPr="005E6592">
        <w:rPr>
          <w:rFonts w:hint="eastAsia"/>
          <w:sz w:val="24"/>
        </w:rPr>
        <w:t>距离运输道路中心线</w:t>
      </w:r>
      <w:smartTag w:uri="urn:schemas-microsoft-com:office:smarttags" w:element="chmetcnv">
        <w:smartTagPr>
          <w:attr w:name="UnitName" w:val="m"/>
          <w:attr w:name="SourceValue" w:val="5"/>
          <w:attr w:name="HasSpace" w:val="False"/>
          <w:attr w:name="Negative" w:val="False"/>
          <w:attr w:name="NumberType" w:val="1"/>
          <w:attr w:name="TCSC" w:val="0"/>
        </w:smartTagPr>
        <w:r w:rsidR="00F75BEE" w:rsidRPr="005E6592">
          <w:rPr>
            <w:rFonts w:hint="eastAsia"/>
            <w:sz w:val="24"/>
          </w:rPr>
          <w:t>5m</w:t>
        </w:r>
      </w:smartTag>
      <w:r w:rsidR="00F75BEE" w:rsidRPr="005E6592">
        <w:rPr>
          <w:rFonts w:hint="eastAsia"/>
          <w:sz w:val="24"/>
        </w:rPr>
        <w:t>以上距离的区域贡献值</w:t>
      </w:r>
      <w:r w:rsidR="003114DA" w:rsidRPr="005E6592">
        <w:rPr>
          <w:rFonts w:hint="eastAsia"/>
          <w:sz w:val="24"/>
        </w:rPr>
        <w:t>52.12</w:t>
      </w:r>
      <w:r w:rsidR="00F75BEE" w:rsidRPr="005E6592">
        <w:rPr>
          <w:sz w:val="24"/>
          <w:szCs w:val="24"/>
        </w:rPr>
        <w:t>dB</w:t>
      </w:r>
      <w:r w:rsidR="00F75BEE" w:rsidRPr="005E6592">
        <w:rPr>
          <w:sz w:val="24"/>
          <w:szCs w:val="24"/>
        </w:rPr>
        <w:t>（</w:t>
      </w:r>
      <w:r w:rsidR="00F75BEE" w:rsidRPr="005E6592">
        <w:rPr>
          <w:sz w:val="24"/>
          <w:szCs w:val="24"/>
        </w:rPr>
        <w:t>A</w:t>
      </w:r>
      <w:r w:rsidR="00F75BEE" w:rsidRPr="005E6592">
        <w:rPr>
          <w:sz w:val="24"/>
          <w:szCs w:val="24"/>
        </w:rPr>
        <w:t>）</w:t>
      </w:r>
      <w:r w:rsidR="00EF00B1" w:rsidRPr="005E6592">
        <w:rPr>
          <w:rFonts w:hint="eastAsia"/>
          <w:sz w:val="24"/>
          <w:szCs w:val="24"/>
        </w:rPr>
        <w:t>，经叠加背景最大之后，</w:t>
      </w:r>
      <w:r w:rsidR="004C00FD" w:rsidRPr="005E6592">
        <w:rPr>
          <w:rFonts w:hint="eastAsia"/>
          <w:sz w:val="24"/>
          <w:szCs w:val="24"/>
        </w:rPr>
        <w:t>张庄村</w:t>
      </w:r>
      <w:r w:rsidR="00EF00B1" w:rsidRPr="005E6592">
        <w:rPr>
          <w:rFonts w:hint="eastAsia"/>
          <w:sz w:val="24"/>
          <w:szCs w:val="24"/>
        </w:rPr>
        <w:t>紧邻道路居民处昼间噪声值为</w:t>
      </w:r>
      <w:r w:rsidR="00EF00B1" w:rsidRPr="005E6592">
        <w:rPr>
          <w:rFonts w:hint="eastAsia"/>
          <w:sz w:val="24"/>
          <w:szCs w:val="24"/>
        </w:rPr>
        <w:t>5</w:t>
      </w:r>
      <w:r w:rsidR="003114DA" w:rsidRPr="005E6592">
        <w:rPr>
          <w:rFonts w:hint="eastAsia"/>
          <w:sz w:val="24"/>
          <w:szCs w:val="24"/>
        </w:rPr>
        <w:t>5.13</w:t>
      </w:r>
      <w:r w:rsidR="00EF00B1" w:rsidRPr="005E6592">
        <w:rPr>
          <w:sz w:val="24"/>
          <w:szCs w:val="24"/>
        </w:rPr>
        <w:t>dB</w:t>
      </w:r>
      <w:r w:rsidR="00EF00B1" w:rsidRPr="005E6592">
        <w:rPr>
          <w:sz w:val="24"/>
          <w:szCs w:val="24"/>
        </w:rPr>
        <w:t>（</w:t>
      </w:r>
      <w:r w:rsidR="00EF00B1" w:rsidRPr="005E6592">
        <w:rPr>
          <w:sz w:val="24"/>
          <w:szCs w:val="24"/>
        </w:rPr>
        <w:t>A</w:t>
      </w:r>
      <w:r w:rsidR="00EF00B1" w:rsidRPr="005E6592">
        <w:rPr>
          <w:sz w:val="24"/>
          <w:szCs w:val="24"/>
        </w:rPr>
        <w:t>）</w:t>
      </w:r>
      <w:r w:rsidR="00EF00B1" w:rsidRPr="005E6592">
        <w:rPr>
          <w:rFonts w:hint="eastAsia"/>
          <w:sz w:val="24"/>
          <w:szCs w:val="24"/>
        </w:rPr>
        <w:t>，</w:t>
      </w:r>
      <w:r w:rsidR="000437BF" w:rsidRPr="005E6592">
        <w:rPr>
          <w:rFonts w:hint="eastAsia"/>
          <w:sz w:val="24"/>
          <w:szCs w:val="24"/>
        </w:rPr>
        <w:t>能满足《声环境质量标准》</w:t>
      </w:r>
      <w:r w:rsidR="000437BF" w:rsidRPr="005E6592">
        <w:rPr>
          <w:rFonts w:hint="eastAsia"/>
          <w:sz w:val="24"/>
          <w:szCs w:val="24"/>
        </w:rPr>
        <w:t>2</w:t>
      </w:r>
      <w:r w:rsidR="000437BF" w:rsidRPr="005E6592">
        <w:rPr>
          <w:rFonts w:hint="eastAsia"/>
          <w:sz w:val="24"/>
          <w:szCs w:val="24"/>
        </w:rPr>
        <w:t>类标准值要求</w:t>
      </w:r>
      <w:r w:rsidRPr="005E6592">
        <w:rPr>
          <w:sz w:val="24"/>
        </w:rPr>
        <w:t>。</w:t>
      </w:r>
      <w:r w:rsidR="00013143" w:rsidRPr="005E6592">
        <w:rPr>
          <w:rFonts w:hint="eastAsia"/>
          <w:sz w:val="24"/>
        </w:rPr>
        <w:t>但考虑到</w:t>
      </w:r>
      <w:r w:rsidR="004C4F30" w:rsidRPr="005E6592">
        <w:rPr>
          <w:rFonts w:hint="eastAsia"/>
          <w:sz w:val="24"/>
        </w:rPr>
        <w:t>项目距离</w:t>
      </w:r>
      <w:r w:rsidR="004C00FD" w:rsidRPr="005E6592">
        <w:rPr>
          <w:rFonts w:hint="eastAsia"/>
          <w:sz w:val="24"/>
        </w:rPr>
        <w:t>张庄村</w:t>
      </w:r>
      <w:r w:rsidR="004C4F30" w:rsidRPr="005E6592">
        <w:rPr>
          <w:rFonts w:hint="eastAsia"/>
          <w:sz w:val="24"/>
        </w:rPr>
        <w:t>较近，</w:t>
      </w:r>
      <w:r w:rsidR="003E495E" w:rsidRPr="005E6592">
        <w:rPr>
          <w:rFonts w:hint="eastAsia"/>
          <w:sz w:val="24"/>
        </w:rPr>
        <w:t>村庄呈现狭长型分布，</w:t>
      </w:r>
      <w:r w:rsidR="004C4F30" w:rsidRPr="005E6592">
        <w:rPr>
          <w:rFonts w:hint="eastAsia"/>
          <w:sz w:val="24"/>
        </w:rPr>
        <w:t>且预测值临界标准值，</w:t>
      </w:r>
      <w:r w:rsidR="004C00FD" w:rsidRPr="005E6592">
        <w:rPr>
          <w:rFonts w:hint="eastAsia"/>
          <w:sz w:val="24"/>
        </w:rPr>
        <w:t>但考虑张庄村拟在项目开展之前完成搬迁工作</w:t>
      </w:r>
      <w:r w:rsidR="00DC17D9" w:rsidRPr="005E6592">
        <w:rPr>
          <w:rFonts w:hint="eastAsia"/>
          <w:sz w:val="24"/>
        </w:rPr>
        <w:t>（爆破安全警界线内安全搬迁）</w:t>
      </w:r>
      <w:r w:rsidR="004C00FD" w:rsidRPr="005E6592">
        <w:rPr>
          <w:rFonts w:hint="eastAsia"/>
          <w:sz w:val="24"/>
        </w:rPr>
        <w:t>，故</w:t>
      </w:r>
      <w:r w:rsidR="009360A0" w:rsidRPr="005E6592">
        <w:rPr>
          <w:rFonts w:hint="eastAsia"/>
          <w:sz w:val="24"/>
        </w:rPr>
        <w:t>本次评价对噪声影响不做特别</w:t>
      </w:r>
      <w:r w:rsidR="004C00FD" w:rsidRPr="005E6592">
        <w:rPr>
          <w:rFonts w:hint="eastAsia"/>
          <w:sz w:val="24"/>
        </w:rPr>
        <w:t>要求</w:t>
      </w:r>
      <w:r w:rsidR="009360A0" w:rsidRPr="005E6592">
        <w:rPr>
          <w:rFonts w:hint="eastAsia"/>
          <w:sz w:val="24"/>
        </w:rPr>
        <w:t>，仅对暂时未搬迁的住户加强督促工作，尽早搬离该区，从而避免噪声对其影响</w:t>
      </w:r>
      <w:r w:rsidR="004C4F30" w:rsidRPr="005E6592">
        <w:rPr>
          <w:rFonts w:hint="eastAsia"/>
          <w:sz w:val="24"/>
        </w:rPr>
        <w:t>。</w:t>
      </w:r>
    </w:p>
    <w:p w:rsidR="00A5153C" w:rsidRPr="005E6592" w:rsidRDefault="00A5153C">
      <w:pPr>
        <w:pStyle w:val="44Char11111Char41111Char4CharChar1"/>
        <w:tabs>
          <w:tab w:val="clear" w:pos="851"/>
          <w:tab w:val="left" w:pos="0"/>
        </w:tabs>
        <w:ind w:left="0" w:firstLine="0"/>
        <w:rPr>
          <w:rFonts w:cs="Times New Roman"/>
        </w:rPr>
      </w:pPr>
      <w:bookmarkStart w:id="262" w:name="_Toc214206193"/>
      <w:bookmarkStart w:id="263" w:name="_Toc228150870"/>
      <w:r w:rsidRPr="005E6592">
        <w:rPr>
          <w:rFonts w:cs="Times New Roman"/>
        </w:rPr>
        <w:t>环境空气影响分析</w:t>
      </w:r>
      <w:bookmarkEnd w:id="262"/>
      <w:bookmarkEnd w:id="263"/>
    </w:p>
    <w:p w:rsidR="00A5153C" w:rsidRPr="005E6592" w:rsidRDefault="00A5153C">
      <w:pPr>
        <w:ind w:firstLineChars="200" w:firstLine="480"/>
        <w:rPr>
          <w:sz w:val="24"/>
          <w:szCs w:val="24"/>
        </w:rPr>
      </w:pPr>
      <w:r w:rsidRPr="005E6592">
        <w:rPr>
          <w:sz w:val="24"/>
          <w:szCs w:val="24"/>
        </w:rPr>
        <w:t>矿石在运输过程中不可避免会产生少量扬尘。道路扬尘指聚积于道路表面的颗粒物，在外界风力或由于车辆的运动，使其离开稳定位置而进入环境空气，扬尘产生量因道路情况及车载物的不同而变化较大。本项目矿区运输道路为山间道路，车流量小，</w:t>
      </w:r>
      <w:r w:rsidR="00BA30D2" w:rsidRPr="005E6592">
        <w:rPr>
          <w:sz w:val="24"/>
          <w:szCs w:val="24"/>
        </w:rPr>
        <w:t>原矿</w:t>
      </w:r>
      <w:r w:rsidRPr="005E6592">
        <w:rPr>
          <w:sz w:val="24"/>
          <w:szCs w:val="24"/>
        </w:rPr>
        <w:t>通过</w:t>
      </w:r>
      <w:r w:rsidR="004668CD" w:rsidRPr="005E6592">
        <w:rPr>
          <w:sz w:val="24"/>
          <w:szCs w:val="24"/>
        </w:rPr>
        <w:t>20</w:t>
      </w:r>
      <w:r w:rsidRPr="005E6592">
        <w:rPr>
          <w:sz w:val="24"/>
          <w:szCs w:val="24"/>
        </w:rPr>
        <w:t>t</w:t>
      </w:r>
      <w:r w:rsidRPr="005E6592">
        <w:rPr>
          <w:sz w:val="24"/>
          <w:szCs w:val="24"/>
        </w:rPr>
        <w:t>汽车运输。</w:t>
      </w:r>
    </w:p>
    <w:p w:rsidR="00B01461" w:rsidRPr="005E6592" w:rsidRDefault="00403E0A" w:rsidP="00B01461">
      <w:pPr>
        <w:ind w:firstLineChars="200" w:firstLine="480"/>
        <w:rPr>
          <w:sz w:val="24"/>
          <w:szCs w:val="24"/>
        </w:rPr>
      </w:pPr>
      <w:r w:rsidRPr="005E6592">
        <w:rPr>
          <w:rFonts w:hint="eastAsia"/>
          <w:sz w:val="24"/>
          <w:szCs w:val="24"/>
        </w:rPr>
        <w:t>经类别同类项目</w:t>
      </w:r>
      <w:r w:rsidR="00B01461" w:rsidRPr="005E6592">
        <w:rPr>
          <w:sz w:val="24"/>
          <w:szCs w:val="24"/>
        </w:rPr>
        <w:t>，距离路边</w:t>
      </w:r>
      <w:smartTag w:uri="urn:schemas-microsoft-com:office:smarttags" w:element="chmetcnv">
        <w:smartTagPr>
          <w:attr w:name="UnitName" w:val="m"/>
          <w:attr w:name="SourceValue" w:val="20"/>
          <w:attr w:name="HasSpace" w:val="False"/>
          <w:attr w:name="Negative" w:val="False"/>
          <w:attr w:name="NumberType" w:val="1"/>
          <w:attr w:name="TCSC" w:val="0"/>
        </w:smartTagPr>
        <w:r w:rsidR="00B01461" w:rsidRPr="005E6592">
          <w:rPr>
            <w:sz w:val="24"/>
            <w:szCs w:val="24"/>
          </w:rPr>
          <w:t>20m</w:t>
        </w:r>
      </w:smartTag>
      <w:r w:rsidR="00B01461" w:rsidRPr="005E6592">
        <w:rPr>
          <w:sz w:val="24"/>
          <w:szCs w:val="24"/>
        </w:rPr>
        <w:t>(</w:t>
      </w:r>
      <w:r w:rsidR="00B01461" w:rsidRPr="005E6592">
        <w:rPr>
          <w:sz w:val="24"/>
          <w:szCs w:val="24"/>
        </w:rPr>
        <w:t>道路有积尘，路宽约</w:t>
      </w:r>
      <w:r w:rsidR="00B76F44" w:rsidRPr="005E6592">
        <w:rPr>
          <w:rFonts w:hint="eastAsia"/>
          <w:sz w:val="24"/>
          <w:szCs w:val="24"/>
        </w:rPr>
        <w:t>11</w:t>
      </w:r>
      <w:r w:rsidR="00B01461" w:rsidRPr="005E6592">
        <w:rPr>
          <w:sz w:val="24"/>
          <w:szCs w:val="24"/>
        </w:rPr>
        <w:t>m</w:t>
      </w:r>
      <w:r w:rsidR="00B01461" w:rsidRPr="005E6592">
        <w:rPr>
          <w:sz w:val="24"/>
          <w:szCs w:val="24"/>
        </w:rPr>
        <w:t>，车流量</w:t>
      </w:r>
      <w:r w:rsidR="00B01461" w:rsidRPr="005E6592">
        <w:rPr>
          <w:sz w:val="24"/>
          <w:szCs w:val="24"/>
        </w:rPr>
        <w:t>126</w:t>
      </w:r>
      <w:r w:rsidR="00B01461" w:rsidRPr="005E6592">
        <w:rPr>
          <w:sz w:val="24"/>
          <w:szCs w:val="24"/>
        </w:rPr>
        <w:t>辆</w:t>
      </w:r>
      <w:r w:rsidR="00B01461" w:rsidRPr="005E6592">
        <w:rPr>
          <w:sz w:val="24"/>
          <w:szCs w:val="24"/>
        </w:rPr>
        <w:t>/h)</w:t>
      </w:r>
      <w:r w:rsidR="00B01461" w:rsidRPr="005E6592">
        <w:rPr>
          <w:sz w:val="24"/>
          <w:szCs w:val="24"/>
        </w:rPr>
        <w:t>时的</w:t>
      </w:r>
      <w:r w:rsidR="00B01461" w:rsidRPr="005E6592">
        <w:rPr>
          <w:sz w:val="24"/>
          <w:szCs w:val="24"/>
        </w:rPr>
        <w:t>TSP</w:t>
      </w:r>
      <w:r w:rsidR="00B01461" w:rsidRPr="005E6592">
        <w:rPr>
          <w:sz w:val="24"/>
          <w:szCs w:val="24"/>
        </w:rPr>
        <w:t>浓度超过《环境空气质量标准》</w:t>
      </w:r>
      <w:r w:rsidR="00B01461" w:rsidRPr="005E6592">
        <w:rPr>
          <w:sz w:val="24"/>
          <w:szCs w:val="24"/>
        </w:rPr>
        <w:t>(GB3095-1996)</w:t>
      </w:r>
      <w:r w:rsidR="00B01461" w:rsidRPr="005E6592">
        <w:rPr>
          <w:sz w:val="24"/>
          <w:szCs w:val="24"/>
        </w:rPr>
        <w:t>二级，超标倍数为</w:t>
      </w:r>
      <w:r w:rsidR="00B01461" w:rsidRPr="005E6592">
        <w:rPr>
          <w:sz w:val="24"/>
          <w:szCs w:val="24"/>
        </w:rPr>
        <w:t>14</w:t>
      </w:r>
      <w:r w:rsidR="00B01461" w:rsidRPr="005E6592">
        <w:rPr>
          <w:sz w:val="24"/>
          <w:szCs w:val="24"/>
        </w:rPr>
        <w:t>倍</w:t>
      </w:r>
      <w:r w:rsidR="009E3CBA" w:rsidRPr="005E6592">
        <w:rPr>
          <w:sz w:val="24"/>
          <w:szCs w:val="24"/>
        </w:rPr>
        <w:t>，</w:t>
      </w:r>
      <w:r w:rsidR="00B01461" w:rsidRPr="005E6592">
        <w:rPr>
          <w:sz w:val="24"/>
          <w:szCs w:val="24"/>
        </w:rPr>
        <w:t>距路边</w:t>
      </w:r>
      <w:smartTag w:uri="urn:schemas-microsoft-com:office:smarttags" w:element="chmetcnv">
        <w:smartTagPr>
          <w:attr w:name="UnitName" w:val="m"/>
          <w:attr w:name="SourceValue" w:val="40"/>
          <w:attr w:name="HasSpace" w:val="False"/>
          <w:attr w:name="Negative" w:val="False"/>
          <w:attr w:name="NumberType" w:val="1"/>
          <w:attr w:name="TCSC" w:val="0"/>
        </w:smartTagPr>
        <w:r w:rsidR="00B01461" w:rsidRPr="005E6592">
          <w:rPr>
            <w:sz w:val="24"/>
            <w:szCs w:val="24"/>
          </w:rPr>
          <w:t>40m</w:t>
        </w:r>
      </w:smartTag>
      <w:r w:rsidR="00B01461" w:rsidRPr="005E6592">
        <w:rPr>
          <w:sz w:val="24"/>
          <w:szCs w:val="24"/>
        </w:rPr>
        <w:t>时，超标</w:t>
      </w:r>
      <w:r w:rsidR="00B01461" w:rsidRPr="005E6592">
        <w:rPr>
          <w:sz w:val="24"/>
          <w:szCs w:val="24"/>
        </w:rPr>
        <w:t>3</w:t>
      </w:r>
      <w:r w:rsidR="00B01461" w:rsidRPr="005E6592">
        <w:rPr>
          <w:sz w:val="24"/>
          <w:szCs w:val="24"/>
        </w:rPr>
        <w:t>倍；在采取洒水措施后距路边</w:t>
      </w:r>
      <w:r w:rsidR="00B01461" w:rsidRPr="005E6592">
        <w:rPr>
          <w:sz w:val="24"/>
          <w:szCs w:val="24"/>
        </w:rPr>
        <w:t>lm</w:t>
      </w:r>
      <w:r w:rsidR="00B01461" w:rsidRPr="005E6592">
        <w:rPr>
          <w:sz w:val="24"/>
          <w:szCs w:val="24"/>
        </w:rPr>
        <w:t>处的</w:t>
      </w:r>
      <w:r w:rsidR="009E3CBA" w:rsidRPr="005E6592">
        <w:rPr>
          <w:sz w:val="24"/>
          <w:szCs w:val="24"/>
        </w:rPr>
        <w:t>TS</w:t>
      </w:r>
      <w:r w:rsidR="00B01461" w:rsidRPr="005E6592">
        <w:rPr>
          <w:sz w:val="24"/>
          <w:szCs w:val="24"/>
        </w:rPr>
        <w:t>P</w:t>
      </w:r>
      <w:r w:rsidR="00B01461" w:rsidRPr="005E6592">
        <w:rPr>
          <w:sz w:val="24"/>
          <w:szCs w:val="24"/>
        </w:rPr>
        <w:t>浓度可降低</w:t>
      </w:r>
      <w:r w:rsidR="00B01461" w:rsidRPr="005E6592">
        <w:rPr>
          <w:sz w:val="24"/>
          <w:szCs w:val="24"/>
        </w:rPr>
        <w:t>23</w:t>
      </w:r>
      <w:r w:rsidR="00B01461" w:rsidRPr="005E6592">
        <w:rPr>
          <w:sz w:val="24"/>
          <w:szCs w:val="24"/>
        </w:rPr>
        <w:t>倍，道路下风向</w:t>
      </w:r>
      <w:smartTag w:uri="urn:schemas-microsoft-com:office:smarttags" w:element="chmetcnv">
        <w:smartTagPr>
          <w:attr w:name="UnitName" w:val="m"/>
          <w:attr w:name="SourceValue" w:val="1"/>
          <w:attr w:name="HasSpace" w:val="False"/>
          <w:attr w:name="Negative" w:val="False"/>
          <w:attr w:name="NumberType" w:val="1"/>
          <w:attr w:name="TCSC" w:val="0"/>
        </w:smartTagPr>
        <w:r w:rsidR="009E3CBA" w:rsidRPr="005E6592">
          <w:rPr>
            <w:sz w:val="24"/>
            <w:szCs w:val="24"/>
          </w:rPr>
          <w:t>1</w:t>
        </w:r>
        <w:r w:rsidR="00B01461" w:rsidRPr="005E6592">
          <w:rPr>
            <w:sz w:val="24"/>
            <w:szCs w:val="24"/>
          </w:rPr>
          <w:t>m</w:t>
        </w:r>
      </w:smartTag>
      <w:r w:rsidR="00B01461" w:rsidRPr="005E6592">
        <w:rPr>
          <w:sz w:val="24"/>
          <w:szCs w:val="24"/>
        </w:rPr>
        <w:t>处</w:t>
      </w:r>
      <w:r w:rsidR="009E3CBA" w:rsidRPr="005E6592">
        <w:rPr>
          <w:sz w:val="24"/>
          <w:szCs w:val="24"/>
        </w:rPr>
        <w:t>TS</w:t>
      </w:r>
      <w:r w:rsidR="00B01461" w:rsidRPr="005E6592">
        <w:rPr>
          <w:sz w:val="24"/>
          <w:szCs w:val="24"/>
        </w:rPr>
        <w:t>P</w:t>
      </w:r>
      <w:r w:rsidR="00B01461" w:rsidRPr="005E6592">
        <w:rPr>
          <w:sz w:val="24"/>
          <w:szCs w:val="24"/>
        </w:rPr>
        <w:t>浓度可达《环境空气质量标准》</w:t>
      </w:r>
      <w:r w:rsidR="00B01461" w:rsidRPr="005E6592">
        <w:rPr>
          <w:sz w:val="24"/>
          <w:szCs w:val="24"/>
        </w:rPr>
        <w:t>(GB3095—1996)</w:t>
      </w:r>
      <w:r w:rsidR="00B01461" w:rsidRPr="005E6592">
        <w:rPr>
          <w:sz w:val="24"/>
          <w:szCs w:val="24"/>
        </w:rPr>
        <w:t>二级标准要求，可见采取洒水措施后可取得较好的降尘效果。</w:t>
      </w:r>
    </w:p>
    <w:p w:rsidR="009E3CBA" w:rsidRDefault="00403E0A" w:rsidP="009E3CBA">
      <w:pPr>
        <w:ind w:firstLineChars="200" w:firstLine="480"/>
        <w:rPr>
          <w:sz w:val="24"/>
          <w:szCs w:val="24"/>
        </w:rPr>
      </w:pPr>
      <w:r w:rsidRPr="005E6592">
        <w:rPr>
          <w:rFonts w:hint="eastAsia"/>
          <w:sz w:val="24"/>
          <w:szCs w:val="24"/>
        </w:rPr>
        <w:t>本项目矿石运输路线主要为矿区道路即“村村通”道路，评价建议，配置专人及时对运输道路沿线路面进行清扫，并配备洒水定时洒水，一般每天喷洒</w:t>
      </w:r>
      <w:r w:rsidRPr="005E6592">
        <w:rPr>
          <w:rFonts w:hint="eastAsia"/>
          <w:sz w:val="24"/>
          <w:szCs w:val="24"/>
        </w:rPr>
        <w:t>3~5</w:t>
      </w:r>
      <w:r w:rsidRPr="005E6592">
        <w:rPr>
          <w:rFonts w:hint="eastAsia"/>
          <w:sz w:val="24"/>
          <w:szCs w:val="24"/>
        </w:rPr>
        <w:t>次，以减轻对周围敏感点的影响。</w:t>
      </w:r>
      <w:r w:rsidR="009E3CBA" w:rsidRPr="005E6592">
        <w:rPr>
          <w:sz w:val="24"/>
          <w:szCs w:val="24"/>
        </w:rPr>
        <w:t>此外要求运矿车辆苫盖运输，并对矿石运输道路应不定期清扫，减少矿石风化粉尘。经过采取以上措施后，道路运输扬尘对沿线环境影响不大。</w:t>
      </w:r>
    </w:p>
    <w:p w:rsidR="005F0854" w:rsidRPr="00821AFB" w:rsidRDefault="005F0854"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264" w:name="_Toc534729937"/>
      <w:r w:rsidRPr="00821AFB">
        <w:rPr>
          <w:rFonts w:ascii="Times New Roman" w:eastAsia="宋体" w:hAnsi="Times New Roman" w:hint="eastAsia"/>
          <w:sz w:val="30"/>
          <w:szCs w:val="30"/>
        </w:rPr>
        <w:lastRenderedPageBreak/>
        <w:t>环境风险评价</w:t>
      </w:r>
      <w:bookmarkEnd w:id="264"/>
    </w:p>
    <w:p w:rsidR="005F0854" w:rsidRPr="000628E6" w:rsidRDefault="005F0854" w:rsidP="000628E6">
      <w:pPr>
        <w:pStyle w:val="3"/>
        <w:numPr>
          <w:ilvl w:val="2"/>
          <w:numId w:val="3"/>
        </w:numPr>
        <w:tabs>
          <w:tab w:val="left" w:pos="709"/>
          <w:tab w:val="left" w:pos="4140"/>
        </w:tabs>
        <w:spacing w:before="100" w:after="100" w:line="300" w:lineRule="auto"/>
        <w:rPr>
          <w:szCs w:val="28"/>
        </w:rPr>
      </w:pPr>
      <w:r w:rsidRPr="000628E6">
        <w:rPr>
          <w:szCs w:val="28"/>
        </w:rPr>
        <w:t>风险识别</w:t>
      </w:r>
    </w:p>
    <w:p w:rsidR="005F0854" w:rsidRPr="005E6592" w:rsidRDefault="005F0854" w:rsidP="005F0854">
      <w:pPr>
        <w:widowControl/>
        <w:autoSpaceDE w:val="0"/>
        <w:autoSpaceDN w:val="0"/>
        <w:ind w:firstLineChars="200" w:firstLine="480"/>
        <w:rPr>
          <w:sz w:val="24"/>
          <w:szCs w:val="24"/>
        </w:rPr>
      </w:pPr>
      <w:r w:rsidRPr="005E6592">
        <w:rPr>
          <w:kern w:val="0"/>
          <w:sz w:val="24"/>
          <w:szCs w:val="24"/>
        </w:rPr>
        <w:t>建设项目环境风险评价是分析和预测建设项目存在的潜在危险、有害因素，对项目建设和运行期间发生的可预测突发性事件或事故（一般不包括人为破坏及自然灾害）引起的有毒有害、易燃易爆等物质泄漏，所造成的人身安全与环境影响和损害程度，提出合理可行的防范、应急与减缓措施，分析可能造成突发性事故的污染源、计算确定其风险度，最后预测事故发生可能影响的最大距离范围，并以此为环境管理和生产部门提供决策依据。</w:t>
      </w:r>
      <w:r w:rsidRPr="005E6592">
        <w:rPr>
          <w:sz w:val="24"/>
          <w:szCs w:val="24"/>
        </w:rPr>
        <w:t>本次风险评价采用对项目风险识别，风险分析和风险管理等方法进行环境风险评价，提出减少风险的事故应急措施，为工程设计和环境管理提供资料和依据，以期达到降低危险，减少公害的目的。</w:t>
      </w:r>
    </w:p>
    <w:p w:rsidR="005F0854" w:rsidRPr="005E6592" w:rsidRDefault="005F0854" w:rsidP="005F0854">
      <w:pPr>
        <w:widowControl/>
        <w:autoSpaceDE w:val="0"/>
        <w:autoSpaceDN w:val="0"/>
        <w:ind w:firstLineChars="200" w:firstLine="480"/>
        <w:rPr>
          <w:sz w:val="24"/>
          <w:szCs w:val="24"/>
        </w:rPr>
      </w:pPr>
      <w:r w:rsidRPr="005E6592">
        <w:rPr>
          <w:sz w:val="24"/>
          <w:szCs w:val="24"/>
        </w:rPr>
        <w:t>本项目为</w:t>
      </w:r>
      <w:r w:rsidRPr="005E6592">
        <w:rPr>
          <w:rFonts w:hint="eastAsia"/>
          <w:sz w:val="24"/>
          <w:szCs w:val="24"/>
        </w:rPr>
        <w:t>石灰石</w:t>
      </w:r>
      <w:r w:rsidRPr="005E6592">
        <w:rPr>
          <w:sz w:val="24"/>
          <w:szCs w:val="24"/>
        </w:rPr>
        <w:t>矿开采项目，设计采用露天开采。开采过程中剥离的表土单独堆存于</w:t>
      </w:r>
      <w:r w:rsidRPr="005E6592">
        <w:rPr>
          <w:rFonts w:hint="eastAsia"/>
          <w:sz w:val="24"/>
          <w:szCs w:val="24"/>
        </w:rPr>
        <w:t>排土场</w:t>
      </w:r>
      <w:r w:rsidRPr="005E6592">
        <w:rPr>
          <w:sz w:val="24"/>
          <w:szCs w:val="24"/>
        </w:rPr>
        <w:t>用于后期生态恢复中的覆土</w:t>
      </w:r>
      <w:r w:rsidRPr="005E6592">
        <w:rPr>
          <w:rFonts w:hint="eastAsia"/>
          <w:sz w:val="24"/>
          <w:szCs w:val="24"/>
        </w:rPr>
        <w:t>；风险识别范围包括生产设施风险识别和生产过程中所涉及的物质风险识别。本项目不设置炸药库，因此不存在炸药库爆炸的风险；</w:t>
      </w:r>
      <w:r w:rsidRPr="005E6592">
        <w:rPr>
          <w:sz w:val="24"/>
          <w:szCs w:val="24"/>
        </w:rPr>
        <w:t>项目区不设置加油站、油库。</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rPr>
        <w:t>物质风险识别</w:t>
      </w:r>
    </w:p>
    <w:p w:rsidR="005F0854" w:rsidRPr="005E6592" w:rsidRDefault="005F0854" w:rsidP="005F0854">
      <w:pPr>
        <w:widowControl/>
        <w:autoSpaceDE w:val="0"/>
        <w:autoSpaceDN w:val="0"/>
        <w:ind w:firstLineChars="200" w:firstLine="480"/>
        <w:rPr>
          <w:kern w:val="0"/>
          <w:sz w:val="24"/>
          <w:szCs w:val="24"/>
        </w:rPr>
      </w:pPr>
      <w:r w:rsidRPr="005E6592">
        <w:rPr>
          <w:kern w:val="0"/>
          <w:sz w:val="24"/>
          <w:szCs w:val="24"/>
        </w:rPr>
        <w:t>本项目生产过程中所涉及的的各种物料均未列入《建设项目环境风险评价技术导则》（</w:t>
      </w:r>
      <w:r w:rsidRPr="005E6592">
        <w:rPr>
          <w:kern w:val="0"/>
          <w:sz w:val="24"/>
          <w:szCs w:val="24"/>
        </w:rPr>
        <w:t>HG/T169-2004</w:t>
      </w:r>
      <w:r w:rsidRPr="005E6592">
        <w:rPr>
          <w:kern w:val="0"/>
          <w:sz w:val="24"/>
          <w:szCs w:val="24"/>
        </w:rPr>
        <w:t>）附录</w:t>
      </w:r>
      <w:r w:rsidRPr="005E6592">
        <w:rPr>
          <w:kern w:val="0"/>
          <w:sz w:val="24"/>
          <w:szCs w:val="24"/>
        </w:rPr>
        <w:t>A</w:t>
      </w:r>
      <w:r w:rsidRPr="005E6592">
        <w:rPr>
          <w:kern w:val="0"/>
          <w:sz w:val="24"/>
          <w:szCs w:val="24"/>
        </w:rPr>
        <w:t>中有毒有害、易燃、易爆性物质名录。</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rPr>
        <w:t>生产设施风险识别</w:t>
      </w:r>
    </w:p>
    <w:p w:rsidR="005F0854" w:rsidRPr="005E6592" w:rsidRDefault="005F0854" w:rsidP="005F0854">
      <w:pPr>
        <w:widowControl/>
        <w:autoSpaceDE w:val="0"/>
        <w:autoSpaceDN w:val="0"/>
        <w:ind w:firstLineChars="200" w:firstLine="480"/>
        <w:rPr>
          <w:kern w:val="0"/>
          <w:sz w:val="24"/>
          <w:szCs w:val="24"/>
        </w:rPr>
      </w:pPr>
      <w:r w:rsidRPr="005E6592">
        <w:rPr>
          <w:kern w:val="0"/>
          <w:sz w:val="24"/>
          <w:szCs w:val="24"/>
        </w:rPr>
        <w:t>本项目生产过程中爆破</w:t>
      </w:r>
      <w:r w:rsidRPr="005E6592">
        <w:rPr>
          <w:rFonts w:hint="eastAsia"/>
          <w:kern w:val="0"/>
          <w:sz w:val="24"/>
          <w:szCs w:val="24"/>
        </w:rPr>
        <w:t>为专业爆破公司开展爆破，本项目不单独进行相关工作和管理</w:t>
      </w:r>
      <w:r w:rsidRPr="005E6592">
        <w:rPr>
          <w:kern w:val="0"/>
          <w:sz w:val="24"/>
          <w:szCs w:val="24"/>
        </w:rPr>
        <w:t>；项目剥离的表土堆存至</w:t>
      </w:r>
      <w:r w:rsidRPr="005E6592">
        <w:rPr>
          <w:rFonts w:hint="eastAsia"/>
          <w:kern w:val="0"/>
          <w:sz w:val="24"/>
          <w:szCs w:val="24"/>
        </w:rPr>
        <w:t>排土场西南角</w:t>
      </w:r>
      <w:r w:rsidRPr="005E6592">
        <w:rPr>
          <w:kern w:val="0"/>
          <w:sz w:val="24"/>
          <w:szCs w:val="24"/>
        </w:rPr>
        <w:t>。因此，主要的生产设施风险为</w:t>
      </w:r>
      <w:r w:rsidRPr="005E6592">
        <w:rPr>
          <w:rFonts w:hint="eastAsia"/>
          <w:kern w:val="0"/>
          <w:sz w:val="24"/>
          <w:szCs w:val="24"/>
        </w:rPr>
        <w:t>排土场</w:t>
      </w:r>
      <w:r w:rsidRPr="005E6592">
        <w:rPr>
          <w:kern w:val="0"/>
          <w:sz w:val="24"/>
          <w:szCs w:val="24"/>
        </w:rPr>
        <w:t>堆存引发的崩塌、滑坡及泥石流风险，及露天采矿边坡崩塌。</w:t>
      </w:r>
    </w:p>
    <w:p w:rsidR="005F0854" w:rsidRPr="000628E6" w:rsidRDefault="005F0854" w:rsidP="000628E6">
      <w:pPr>
        <w:pStyle w:val="3"/>
        <w:numPr>
          <w:ilvl w:val="2"/>
          <w:numId w:val="3"/>
        </w:numPr>
        <w:tabs>
          <w:tab w:val="left" w:pos="709"/>
          <w:tab w:val="left" w:pos="4140"/>
        </w:tabs>
        <w:spacing w:before="100" w:after="100" w:line="300" w:lineRule="auto"/>
        <w:rPr>
          <w:szCs w:val="28"/>
        </w:rPr>
      </w:pPr>
      <w:r w:rsidRPr="000628E6">
        <w:rPr>
          <w:szCs w:val="28"/>
        </w:rPr>
        <w:t>重大危险源辨识及评价工作等级确定</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rPr>
        <w:t>重大危险源辨识</w:t>
      </w:r>
    </w:p>
    <w:p w:rsidR="005F0854" w:rsidRPr="005E6592" w:rsidRDefault="005F0854" w:rsidP="005F0854">
      <w:pPr>
        <w:ind w:firstLineChars="200" w:firstLine="480"/>
        <w:rPr>
          <w:sz w:val="24"/>
          <w:szCs w:val="24"/>
        </w:rPr>
      </w:pPr>
      <w:r w:rsidRPr="005E6592">
        <w:rPr>
          <w:sz w:val="24"/>
          <w:szCs w:val="24"/>
        </w:rPr>
        <w:t>本项目为</w:t>
      </w:r>
      <w:r w:rsidRPr="005E6592">
        <w:rPr>
          <w:rFonts w:hint="eastAsia"/>
          <w:sz w:val="24"/>
          <w:szCs w:val="24"/>
        </w:rPr>
        <w:t>石灰石</w:t>
      </w:r>
      <w:r w:rsidRPr="005E6592">
        <w:rPr>
          <w:sz w:val="24"/>
          <w:szCs w:val="24"/>
        </w:rPr>
        <w:t>矿开采项目，设计采用露天开采。开采过程中剥离的表土单独堆存于</w:t>
      </w:r>
      <w:r w:rsidRPr="005E6592">
        <w:rPr>
          <w:rFonts w:hint="eastAsia"/>
          <w:sz w:val="24"/>
          <w:szCs w:val="24"/>
        </w:rPr>
        <w:t>矿区北部偏西的排土场</w:t>
      </w:r>
      <w:r w:rsidRPr="005E6592">
        <w:rPr>
          <w:sz w:val="24"/>
          <w:szCs w:val="24"/>
        </w:rPr>
        <w:t>用于后期生态恢复中的覆土。项目区不设置加油站、油库。根据《重大危险源辨识标准》（</w:t>
      </w:r>
      <w:r w:rsidRPr="005E6592">
        <w:rPr>
          <w:sz w:val="24"/>
          <w:szCs w:val="24"/>
        </w:rPr>
        <w:t>GB18215-2009</w:t>
      </w:r>
      <w:r w:rsidRPr="005E6592">
        <w:rPr>
          <w:sz w:val="24"/>
          <w:szCs w:val="24"/>
        </w:rPr>
        <w:t>），本项目生产设施及生产过程不构成重大危险源。</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rPr>
        <w:lastRenderedPageBreak/>
        <w:t>风险评价工作等级</w:t>
      </w:r>
    </w:p>
    <w:p w:rsidR="005F0854" w:rsidRPr="005E6592" w:rsidRDefault="005F0854" w:rsidP="005F0854">
      <w:pPr>
        <w:ind w:firstLineChars="200" w:firstLine="480"/>
        <w:rPr>
          <w:sz w:val="24"/>
          <w:szCs w:val="24"/>
        </w:rPr>
      </w:pPr>
      <w:r w:rsidRPr="005E6592">
        <w:rPr>
          <w:sz w:val="24"/>
          <w:szCs w:val="24"/>
        </w:rPr>
        <w:t>评价工作级别划分见表</w:t>
      </w:r>
      <w:r w:rsidR="003D16C6">
        <w:rPr>
          <w:rFonts w:hint="eastAsia"/>
          <w:sz w:val="24"/>
          <w:szCs w:val="24"/>
        </w:rPr>
        <w:t>5.3</w:t>
      </w:r>
      <w:r w:rsidRPr="005E6592">
        <w:rPr>
          <w:sz w:val="24"/>
          <w:szCs w:val="24"/>
        </w:rPr>
        <w:t>-1</w:t>
      </w:r>
      <w:r w:rsidRPr="005E6592">
        <w:rPr>
          <w:sz w:val="24"/>
          <w:szCs w:val="24"/>
        </w:rPr>
        <w:t>。本项目</w:t>
      </w:r>
      <w:r w:rsidRPr="005E6592">
        <w:rPr>
          <w:rFonts w:hint="eastAsia"/>
          <w:sz w:val="24"/>
          <w:szCs w:val="24"/>
        </w:rPr>
        <w:t>不</w:t>
      </w:r>
      <w:r w:rsidRPr="005E6592">
        <w:rPr>
          <w:sz w:val="24"/>
          <w:szCs w:val="24"/>
        </w:rPr>
        <w:t>属于重大危险源，且处于非环境敏感地区，因此本项目环境风险评价工作等级为二级。本评价范围是以项目区为中心点向外延</w:t>
      </w:r>
      <w:smartTag w:uri="urn:schemas-microsoft-com:office:smarttags" w:element="chmetcnv">
        <w:smartTagPr>
          <w:attr w:name="UnitName" w:val="km"/>
          <w:attr w:name="SourceValue" w:val="3"/>
          <w:attr w:name="HasSpace" w:val="False"/>
          <w:attr w:name="Negative" w:val="False"/>
          <w:attr w:name="NumberType" w:val="1"/>
          <w:attr w:name="TCSC" w:val="0"/>
        </w:smartTagPr>
        <w:r w:rsidRPr="005E6592">
          <w:rPr>
            <w:sz w:val="24"/>
            <w:szCs w:val="24"/>
          </w:rPr>
          <w:t>3km</w:t>
        </w:r>
      </w:smartTag>
      <w:r w:rsidRPr="005E6592">
        <w:rPr>
          <w:sz w:val="24"/>
          <w:szCs w:val="24"/>
        </w:rPr>
        <w:t>。</w:t>
      </w:r>
    </w:p>
    <w:p w:rsidR="000D06F5" w:rsidRDefault="005F0854" w:rsidP="000D06F5">
      <w:pPr>
        <w:ind w:firstLineChars="588" w:firstLine="1417"/>
        <w:rPr>
          <w:b/>
          <w:bCs/>
          <w:kern w:val="0"/>
          <w:sz w:val="24"/>
          <w:szCs w:val="24"/>
        </w:rPr>
      </w:pPr>
      <w:r w:rsidRPr="005E6592">
        <w:rPr>
          <w:b/>
          <w:bCs/>
          <w:kern w:val="0"/>
          <w:sz w:val="24"/>
          <w:szCs w:val="24"/>
        </w:rPr>
        <w:t>表</w:t>
      </w:r>
      <w:r w:rsidR="003D16C6">
        <w:rPr>
          <w:rFonts w:hint="eastAsia"/>
          <w:b/>
          <w:bCs/>
          <w:kern w:val="0"/>
          <w:sz w:val="24"/>
          <w:szCs w:val="24"/>
        </w:rPr>
        <w:t>5.3</w:t>
      </w:r>
      <w:r w:rsidRPr="005E6592">
        <w:rPr>
          <w:b/>
          <w:bCs/>
          <w:kern w:val="0"/>
          <w:sz w:val="24"/>
          <w:szCs w:val="24"/>
        </w:rPr>
        <w:t>-1</w:t>
      </w:r>
      <w:r w:rsidRPr="005E6592">
        <w:rPr>
          <w:rFonts w:hint="eastAsia"/>
          <w:b/>
          <w:bCs/>
          <w:kern w:val="0"/>
          <w:sz w:val="24"/>
          <w:szCs w:val="24"/>
        </w:rPr>
        <w:t xml:space="preserve">     </w:t>
      </w:r>
      <w:r w:rsidRPr="005E6592">
        <w:rPr>
          <w:b/>
          <w:bCs/>
          <w:kern w:val="0"/>
          <w:sz w:val="24"/>
          <w:szCs w:val="24"/>
        </w:rPr>
        <w:t xml:space="preserve"> </w:t>
      </w:r>
      <w:r w:rsidRPr="005E6592">
        <w:rPr>
          <w:b/>
          <w:bCs/>
          <w:sz w:val="24"/>
          <w:szCs w:val="24"/>
        </w:rPr>
        <w:t>环境风险评价工作等级划分表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83"/>
        <w:gridCol w:w="1807"/>
        <w:gridCol w:w="1883"/>
        <w:gridCol w:w="1720"/>
        <w:gridCol w:w="1529"/>
      </w:tblGrid>
      <w:tr w:rsidR="005F0854" w:rsidRPr="005E6592" w:rsidTr="008B3F16">
        <w:trPr>
          <w:trHeight w:val="60"/>
          <w:jc w:val="center"/>
        </w:trPr>
        <w:tc>
          <w:tcPr>
            <w:tcW w:w="1583" w:type="dxa"/>
            <w:vAlign w:val="center"/>
          </w:tcPr>
          <w:p w:rsidR="005F0854" w:rsidRPr="005E6592" w:rsidRDefault="005F0854" w:rsidP="008B3F16">
            <w:pPr>
              <w:widowControl/>
              <w:spacing w:line="60" w:lineRule="atLeast"/>
              <w:jc w:val="center"/>
              <w:rPr>
                <w:kern w:val="0"/>
                <w:szCs w:val="21"/>
              </w:rPr>
            </w:pPr>
            <w:r w:rsidRPr="005E6592">
              <w:rPr>
                <w:kern w:val="0"/>
              </w:rPr>
              <w:t>类别</w:t>
            </w:r>
          </w:p>
        </w:tc>
        <w:tc>
          <w:tcPr>
            <w:tcW w:w="1807" w:type="dxa"/>
            <w:vAlign w:val="center"/>
          </w:tcPr>
          <w:p w:rsidR="005F0854" w:rsidRPr="005E6592" w:rsidRDefault="005F0854" w:rsidP="008B3F16">
            <w:pPr>
              <w:widowControl/>
              <w:spacing w:line="240" w:lineRule="exact"/>
              <w:jc w:val="center"/>
              <w:rPr>
                <w:kern w:val="0"/>
                <w:szCs w:val="21"/>
              </w:rPr>
            </w:pPr>
            <w:r w:rsidRPr="005E6592">
              <w:rPr>
                <w:kern w:val="0"/>
              </w:rPr>
              <w:t>剧毒</w:t>
            </w:r>
          </w:p>
          <w:p w:rsidR="005F0854" w:rsidRPr="005E6592" w:rsidRDefault="005F0854" w:rsidP="008B3F16">
            <w:pPr>
              <w:widowControl/>
              <w:spacing w:line="60" w:lineRule="atLeast"/>
              <w:jc w:val="center"/>
              <w:rPr>
                <w:kern w:val="0"/>
                <w:szCs w:val="21"/>
              </w:rPr>
            </w:pPr>
            <w:r w:rsidRPr="005E6592">
              <w:rPr>
                <w:kern w:val="0"/>
              </w:rPr>
              <w:t>危险性物质</w:t>
            </w:r>
          </w:p>
        </w:tc>
        <w:tc>
          <w:tcPr>
            <w:tcW w:w="1883" w:type="dxa"/>
            <w:vAlign w:val="center"/>
          </w:tcPr>
          <w:p w:rsidR="005F0854" w:rsidRPr="005E6592" w:rsidRDefault="005F0854" w:rsidP="008B3F16">
            <w:pPr>
              <w:widowControl/>
              <w:spacing w:line="240" w:lineRule="exact"/>
              <w:jc w:val="center"/>
              <w:rPr>
                <w:kern w:val="0"/>
                <w:szCs w:val="21"/>
              </w:rPr>
            </w:pPr>
            <w:r w:rsidRPr="005E6592">
              <w:rPr>
                <w:kern w:val="0"/>
              </w:rPr>
              <w:t>一般毒性</w:t>
            </w:r>
          </w:p>
          <w:p w:rsidR="005F0854" w:rsidRPr="005E6592" w:rsidRDefault="005F0854" w:rsidP="008B3F16">
            <w:pPr>
              <w:widowControl/>
              <w:spacing w:line="60" w:lineRule="atLeast"/>
              <w:jc w:val="center"/>
              <w:rPr>
                <w:kern w:val="0"/>
                <w:szCs w:val="21"/>
              </w:rPr>
            </w:pPr>
            <w:r w:rsidRPr="005E6592">
              <w:rPr>
                <w:kern w:val="0"/>
              </w:rPr>
              <w:t>危险物质</w:t>
            </w:r>
          </w:p>
        </w:tc>
        <w:tc>
          <w:tcPr>
            <w:tcW w:w="1720" w:type="dxa"/>
            <w:vAlign w:val="center"/>
          </w:tcPr>
          <w:p w:rsidR="005F0854" w:rsidRPr="005E6592" w:rsidRDefault="005F0854" w:rsidP="008B3F16">
            <w:pPr>
              <w:widowControl/>
              <w:spacing w:line="240" w:lineRule="exact"/>
              <w:jc w:val="center"/>
              <w:rPr>
                <w:kern w:val="0"/>
                <w:szCs w:val="21"/>
              </w:rPr>
            </w:pPr>
            <w:r w:rsidRPr="005E6592">
              <w:rPr>
                <w:kern w:val="0"/>
              </w:rPr>
              <w:t>可燃、易燃</w:t>
            </w:r>
          </w:p>
          <w:p w:rsidR="005F0854" w:rsidRPr="005E6592" w:rsidRDefault="005F0854" w:rsidP="008B3F16">
            <w:pPr>
              <w:widowControl/>
              <w:spacing w:line="60" w:lineRule="atLeast"/>
              <w:jc w:val="center"/>
              <w:rPr>
                <w:kern w:val="0"/>
                <w:szCs w:val="21"/>
              </w:rPr>
            </w:pPr>
            <w:r w:rsidRPr="005E6592">
              <w:rPr>
                <w:kern w:val="0"/>
              </w:rPr>
              <w:t>危险性物质</w:t>
            </w:r>
          </w:p>
        </w:tc>
        <w:tc>
          <w:tcPr>
            <w:tcW w:w="1529" w:type="dxa"/>
            <w:vAlign w:val="center"/>
          </w:tcPr>
          <w:p w:rsidR="005F0854" w:rsidRPr="005E6592" w:rsidRDefault="005F0854" w:rsidP="008B3F16">
            <w:pPr>
              <w:widowControl/>
              <w:spacing w:line="240" w:lineRule="exact"/>
              <w:jc w:val="center"/>
              <w:rPr>
                <w:kern w:val="0"/>
                <w:szCs w:val="21"/>
              </w:rPr>
            </w:pPr>
            <w:r w:rsidRPr="005E6592">
              <w:rPr>
                <w:kern w:val="0"/>
              </w:rPr>
              <w:t>爆炸</w:t>
            </w:r>
          </w:p>
          <w:p w:rsidR="005F0854" w:rsidRPr="005E6592" w:rsidRDefault="005F0854" w:rsidP="008B3F16">
            <w:pPr>
              <w:widowControl/>
              <w:spacing w:line="60" w:lineRule="atLeast"/>
              <w:jc w:val="center"/>
              <w:rPr>
                <w:kern w:val="0"/>
                <w:szCs w:val="21"/>
              </w:rPr>
            </w:pPr>
            <w:r w:rsidRPr="005E6592">
              <w:rPr>
                <w:kern w:val="0"/>
              </w:rPr>
              <w:t>危险性物质</w:t>
            </w:r>
          </w:p>
        </w:tc>
      </w:tr>
      <w:tr w:rsidR="005F0854" w:rsidRPr="005E6592" w:rsidTr="008B3F16">
        <w:trPr>
          <w:trHeight w:val="60"/>
          <w:jc w:val="center"/>
        </w:trPr>
        <w:tc>
          <w:tcPr>
            <w:tcW w:w="1583" w:type="dxa"/>
            <w:vAlign w:val="center"/>
          </w:tcPr>
          <w:p w:rsidR="005F0854" w:rsidRPr="005E6592" w:rsidRDefault="005F0854" w:rsidP="008B3F16">
            <w:pPr>
              <w:widowControl/>
              <w:spacing w:line="60" w:lineRule="atLeast"/>
              <w:jc w:val="center"/>
              <w:rPr>
                <w:kern w:val="0"/>
                <w:szCs w:val="21"/>
              </w:rPr>
            </w:pPr>
            <w:r w:rsidRPr="005E6592">
              <w:rPr>
                <w:kern w:val="0"/>
              </w:rPr>
              <w:t>重大危险源</w:t>
            </w:r>
          </w:p>
        </w:tc>
        <w:tc>
          <w:tcPr>
            <w:tcW w:w="1807" w:type="dxa"/>
            <w:vAlign w:val="center"/>
          </w:tcPr>
          <w:p w:rsidR="005F0854" w:rsidRPr="005E6592" w:rsidRDefault="005F0854" w:rsidP="008B3F16">
            <w:pPr>
              <w:widowControl/>
              <w:spacing w:line="60" w:lineRule="atLeast"/>
              <w:jc w:val="center"/>
              <w:rPr>
                <w:kern w:val="0"/>
                <w:szCs w:val="21"/>
              </w:rPr>
            </w:pPr>
            <w:r w:rsidRPr="005E6592">
              <w:rPr>
                <w:kern w:val="0"/>
              </w:rPr>
              <w:t>一</w:t>
            </w:r>
          </w:p>
        </w:tc>
        <w:tc>
          <w:tcPr>
            <w:tcW w:w="1883" w:type="dxa"/>
            <w:vAlign w:val="center"/>
          </w:tcPr>
          <w:p w:rsidR="005F0854" w:rsidRPr="005E6592" w:rsidRDefault="005F0854" w:rsidP="008B3F16">
            <w:pPr>
              <w:widowControl/>
              <w:spacing w:line="60" w:lineRule="atLeast"/>
              <w:jc w:val="center"/>
              <w:rPr>
                <w:kern w:val="0"/>
                <w:szCs w:val="21"/>
              </w:rPr>
            </w:pPr>
            <w:r w:rsidRPr="005E6592">
              <w:rPr>
                <w:kern w:val="0"/>
              </w:rPr>
              <w:t>二</w:t>
            </w:r>
          </w:p>
        </w:tc>
        <w:tc>
          <w:tcPr>
            <w:tcW w:w="1720" w:type="dxa"/>
            <w:vAlign w:val="center"/>
          </w:tcPr>
          <w:p w:rsidR="005F0854" w:rsidRPr="005E6592" w:rsidRDefault="005F0854" w:rsidP="008B3F16">
            <w:pPr>
              <w:widowControl/>
              <w:spacing w:line="60" w:lineRule="atLeast"/>
              <w:jc w:val="center"/>
              <w:rPr>
                <w:kern w:val="0"/>
                <w:szCs w:val="21"/>
              </w:rPr>
            </w:pPr>
            <w:r w:rsidRPr="005E6592">
              <w:rPr>
                <w:kern w:val="0"/>
              </w:rPr>
              <w:t>一</w:t>
            </w:r>
          </w:p>
        </w:tc>
        <w:tc>
          <w:tcPr>
            <w:tcW w:w="1529" w:type="dxa"/>
            <w:vAlign w:val="center"/>
          </w:tcPr>
          <w:p w:rsidR="005F0854" w:rsidRPr="005E6592" w:rsidRDefault="005F0854" w:rsidP="008B3F16">
            <w:pPr>
              <w:widowControl/>
              <w:spacing w:line="60" w:lineRule="atLeast"/>
              <w:jc w:val="center"/>
              <w:rPr>
                <w:kern w:val="0"/>
                <w:szCs w:val="21"/>
              </w:rPr>
            </w:pPr>
            <w:r w:rsidRPr="005E6592">
              <w:rPr>
                <w:kern w:val="0"/>
              </w:rPr>
              <w:t>一</w:t>
            </w:r>
          </w:p>
        </w:tc>
      </w:tr>
      <w:tr w:rsidR="005F0854" w:rsidRPr="005E6592" w:rsidTr="008B3F16">
        <w:trPr>
          <w:trHeight w:val="60"/>
          <w:jc w:val="center"/>
        </w:trPr>
        <w:tc>
          <w:tcPr>
            <w:tcW w:w="1583" w:type="dxa"/>
            <w:vAlign w:val="center"/>
          </w:tcPr>
          <w:p w:rsidR="005F0854" w:rsidRPr="005E6592" w:rsidRDefault="005F0854" w:rsidP="008B3F16">
            <w:pPr>
              <w:widowControl/>
              <w:spacing w:line="60" w:lineRule="atLeast"/>
              <w:jc w:val="center"/>
              <w:rPr>
                <w:kern w:val="0"/>
                <w:szCs w:val="21"/>
              </w:rPr>
            </w:pPr>
            <w:r w:rsidRPr="005E6592">
              <w:rPr>
                <w:kern w:val="0"/>
              </w:rPr>
              <w:t>非重大危险源</w:t>
            </w:r>
          </w:p>
        </w:tc>
        <w:tc>
          <w:tcPr>
            <w:tcW w:w="1807" w:type="dxa"/>
            <w:vAlign w:val="center"/>
          </w:tcPr>
          <w:p w:rsidR="005F0854" w:rsidRPr="005E6592" w:rsidRDefault="005F0854" w:rsidP="008B3F16">
            <w:pPr>
              <w:widowControl/>
              <w:spacing w:line="60" w:lineRule="atLeast"/>
              <w:jc w:val="center"/>
              <w:rPr>
                <w:kern w:val="0"/>
                <w:szCs w:val="21"/>
              </w:rPr>
            </w:pPr>
            <w:r w:rsidRPr="005E6592">
              <w:rPr>
                <w:kern w:val="0"/>
              </w:rPr>
              <w:t>二</w:t>
            </w:r>
          </w:p>
        </w:tc>
        <w:tc>
          <w:tcPr>
            <w:tcW w:w="1883" w:type="dxa"/>
            <w:vAlign w:val="center"/>
          </w:tcPr>
          <w:p w:rsidR="005F0854" w:rsidRPr="005E6592" w:rsidRDefault="005F0854" w:rsidP="008B3F16">
            <w:pPr>
              <w:widowControl/>
              <w:spacing w:line="60" w:lineRule="atLeast"/>
              <w:jc w:val="center"/>
              <w:rPr>
                <w:b/>
                <w:bCs/>
                <w:i/>
                <w:iCs/>
                <w:kern w:val="0"/>
                <w:szCs w:val="21"/>
              </w:rPr>
            </w:pPr>
            <w:r w:rsidRPr="005E6592">
              <w:rPr>
                <w:b/>
                <w:bCs/>
                <w:i/>
                <w:iCs/>
                <w:kern w:val="0"/>
              </w:rPr>
              <w:t>二</w:t>
            </w:r>
          </w:p>
        </w:tc>
        <w:tc>
          <w:tcPr>
            <w:tcW w:w="1720" w:type="dxa"/>
            <w:vAlign w:val="center"/>
          </w:tcPr>
          <w:p w:rsidR="005F0854" w:rsidRPr="005E6592" w:rsidRDefault="005F0854" w:rsidP="008B3F16">
            <w:pPr>
              <w:widowControl/>
              <w:spacing w:line="60" w:lineRule="atLeast"/>
              <w:jc w:val="center"/>
              <w:rPr>
                <w:kern w:val="0"/>
                <w:szCs w:val="21"/>
              </w:rPr>
            </w:pPr>
            <w:r w:rsidRPr="005E6592">
              <w:rPr>
                <w:kern w:val="0"/>
              </w:rPr>
              <w:t>二</w:t>
            </w:r>
          </w:p>
        </w:tc>
        <w:tc>
          <w:tcPr>
            <w:tcW w:w="1529" w:type="dxa"/>
            <w:vAlign w:val="center"/>
          </w:tcPr>
          <w:p w:rsidR="005F0854" w:rsidRPr="005E6592" w:rsidRDefault="005F0854" w:rsidP="008B3F16">
            <w:pPr>
              <w:widowControl/>
              <w:spacing w:line="60" w:lineRule="atLeast"/>
              <w:jc w:val="center"/>
              <w:rPr>
                <w:kern w:val="0"/>
                <w:szCs w:val="21"/>
              </w:rPr>
            </w:pPr>
            <w:r w:rsidRPr="005E6592">
              <w:rPr>
                <w:kern w:val="0"/>
              </w:rPr>
              <w:t>二</w:t>
            </w:r>
          </w:p>
        </w:tc>
      </w:tr>
      <w:tr w:rsidR="005F0854" w:rsidRPr="005E6592" w:rsidTr="008B3F16">
        <w:trPr>
          <w:trHeight w:val="60"/>
          <w:jc w:val="center"/>
        </w:trPr>
        <w:tc>
          <w:tcPr>
            <w:tcW w:w="1583" w:type="dxa"/>
            <w:vAlign w:val="center"/>
          </w:tcPr>
          <w:p w:rsidR="005F0854" w:rsidRPr="005E6592" w:rsidRDefault="005F0854" w:rsidP="008B3F16">
            <w:pPr>
              <w:widowControl/>
              <w:spacing w:line="60" w:lineRule="atLeast"/>
              <w:jc w:val="center"/>
              <w:rPr>
                <w:kern w:val="0"/>
                <w:szCs w:val="21"/>
              </w:rPr>
            </w:pPr>
            <w:r w:rsidRPr="005E6592">
              <w:rPr>
                <w:kern w:val="0"/>
              </w:rPr>
              <w:t>环境敏感地区</w:t>
            </w:r>
          </w:p>
        </w:tc>
        <w:tc>
          <w:tcPr>
            <w:tcW w:w="1807" w:type="dxa"/>
            <w:vAlign w:val="center"/>
          </w:tcPr>
          <w:p w:rsidR="005F0854" w:rsidRPr="005E6592" w:rsidRDefault="005F0854" w:rsidP="008B3F16">
            <w:pPr>
              <w:widowControl/>
              <w:spacing w:line="60" w:lineRule="atLeast"/>
              <w:jc w:val="center"/>
              <w:rPr>
                <w:kern w:val="0"/>
                <w:szCs w:val="21"/>
              </w:rPr>
            </w:pPr>
            <w:r w:rsidRPr="005E6592">
              <w:rPr>
                <w:kern w:val="0"/>
              </w:rPr>
              <w:t>一</w:t>
            </w:r>
          </w:p>
        </w:tc>
        <w:tc>
          <w:tcPr>
            <w:tcW w:w="1883" w:type="dxa"/>
            <w:vAlign w:val="center"/>
          </w:tcPr>
          <w:p w:rsidR="005F0854" w:rsidRPr="005E6592" w:rsidRDefault="005F0854" w:rsidP="008B3F16">
            <w:pPr>
              <w:widowControl/>
              <w:spacing w:line="60" w:lineRule="atLeast"/>
              <w:jc w:val="center"/>
              <w:rPr>
                <w:kern w:val="0"/>
                <w:szCs w:val="21"/>
              </w:rPr>
            </w:pPr>
            <w:r w:rsidRPr="005E6592">
              <w:rPr>
                <w:kern w:val="0"/>
              </w:rPr>
              <w:t>一</w:t>
            </w:r>
          </w:p>
        </w:tc>
        <w:tc>
          <w:tcPr>
            <w:tcW w:w="1720" w:type="dxa"/>
            <w:vAlign w:val="center"/>
          </w:tcPr>
          <w:p w:rsidR="005F0854" w:rsidRPr="005E6592" w:rsidRDefault="005F0854" w:rsidP="008B3F16">
            <w:pPr>
              <w:widowControl/>
              <w:spacing w:line="60" w:lineRule="atLeast"/>
              <w:jc w:val="center"/>
              <w:rPr>
                <w:kern w:val="0"/>
                <w:szCs w:val="21"/>
              </w:rPr>
            </w:pPr>
            <w:r w:rsidRPr="005E6592">
              <w:rPr>
                <w:kern w:val="0"/>
              </w:rPr>
              <w:t>一</w:t>
            </w:r>
          </w:p>
        </w:tc>
        <w:tc>
          <w:tcPr>
            <w:tcW w:w="1529" w:type="dxa"/>
            <w:vAlign w:val="center"/>
          </w:tcPr>
          <w:p w:rsidR="005F0854" w:rsidRPr="005E6592" w:rsidRDefault="005F0854" w:rsidP="008B3F16">
            <w:pPr>
              <w:widowControl/>
              <w:spacing w:line="60" w:lineRule="atLeast"/>
              <w:jc w:val="center"/>
              <w:rPr>
                <w:kern w:val="0"/>
                <w:szCs w:val="21"/>
              </w:rPr>
            </w:pPr>
            <w:r w:rsidRPr="005E6592">
              <w:rPr>
                <w:kern w:val="0"/>
              </w:rPr>
              <w:t>一</w:t>
            </w:r>
          </w:p>
        </w:tc>
      </w:tr>
    </w:tbl>
    <w:p w:rsidR="005F0854" w:rsidRPr="005E6592" w:rsidRDefault="005F0854" w:rsidP="005F0854">
      <w:pPr>
        <w:pStyle w:val="affff7"/>
        <w:adjustRightInd w:val="0"/>
        <w:snapToGrid w:val="0"/>
        <w:spacing w:before="0" w:after="0"/>
        <w:ind w:left="284" w:firstLine="0"/>
        <w:jc w:val="both"/>
        <w:rPr>
          <w:rFonts w:ascii="Times New Roman" w:eastAsia="宋体"/>
          <w:b w:val="0"/>
          <w:bCs/>
          <w:kern w:val="2"/>
          <w:sz w:val="21"/>
          <w:szCs w:val="21"/>
        </w:rPr>
      </w:pPr>
      <w:r w:rsidRPr="005E6592">
        <w:rPr>
          <w:rFonts w:ascii="Times New Roman" w:eastAsia="宋体"/>
          <w:b w:val="0"/>
          <w:bCs/>
          <w:kern w:val="2"/>
          <w:sz w:val="21"/>
          <w:szCs w:val="21"/>
        </w:rPr>
        <w:t>注：项目建设地点不属于《建设项目环境影响评价分类管理名录》中规定的需特殊保护地区、生态敏感与脆弱区及社会关注区，因此属于非环境敏感地区。</w:t>
      </w:r>
    </w:p>
    <w:p w:rsidR="005F0854" w:rsidRPr="000628E6" w:rsidRDefault="005F0854" w:rsidP="000628E6">
      <w:pPr>
        <w:pStyle w:val="3"/>
        <w:numPr>
          <w:ilvl w:val="2"/>
          <w:numId w:val="3"/>
        </w:numPr>
        <w:tabs>
          <w:tab w:val="left" w:pos="709"/>
          <w:tab w:val="left" w:pos="4140"/>
        </w:tabs>
        <w:spacing w:before="100" w:after="100" w:line="300" w:lineRule="auto"/>
        <w:rPr>
          <w:szCs w:val="28"/>
        </w:rPr>
      </w:pPr>
      <w:r w:rsidRPr="000628E6">
        <w:rPr>
          <w:szCs w:val="28"/>
        </w:rPr>
        <w:t>环境风险分析</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hint="eastAsia"/>
        </w:rPr>
        <w:t>排土场</w:t>
      </w:r>
      <w:r w:rsidRPr="008D57A4">
        <w:rPr>
          <w:rFonts w:cs="Times New Roman"/>
        </w:rPr>
        <w:t>风险类型及引发原因分析</w:t>
      </w:r>
    </w:p>
    <w:p w:rsidR="005F0854" w:rsidRPr="005E6592" w:rsidRDefault="005F0854" w:rsidP="005F0854">
      <w:pPr>
        <w:adjustRightInd w:val="0"/>
        <w:ind w:firstLineChars="200" w:firstLine="480"/>
        <w:rPr>
          <w:sz w:val="24"/>
          <w:szCs w:val="24"/>
        </w:rPr>
      </w:pPr>
      <w:r w:rsidRPr="005E6592">
        <w:rPr>
          <w:sz w:val="24"/>
          <w:szCs w:val="24"/>
        </w:rPr>
        <w:t>1</w:t>
      </w:r>
      <w:r w:rsidRPr="005E6592">
        <w:rPr>
          <w:sz w:val="24"/>
          <w:szCs w:val="24"/>
        </w:rPr>
        <w:t>、崩塌</w:t>
      </w:r>
    </w:p>
    <w:p w:rsidR="005F0854" w:rsidRPr="005E6592" w:rsidRDefault="005F0854" w:rsidP="005F0854">
      <w:pPr>
        <w:ind w:firstLineChars="200" w:firstLine="480"/>
        <w:rPr>
          <w:sz w:val="24"/>
          <w:szCs w:val="24"/>
        </w:rPr>
      </w:pPr>
      <w:r w:rsidRPr="005E6592">
        <w:rPr>
          <w:sz w:val="24"/>
          <w:szCs w:val="24"/>
        </w:rPr>
        <w:t>崩塌也叫崩落、垮塌或塌方，是较陡坡上的掩体在重力作用下突然脱离母体崩落、滚动、堆积在坡脚（或沟谷）的地质现象。崩塌一般发生在暴雨、大暴雨或较长时间连续降雨过程中或稍后；强烈地震过程中；开挖坡脚过程之中或稍后一段时间；强烈的机械振动之后。本项目</w:t>
      </w:r>
      <w:r w:rsidRPr="005E6592">
        <w:rPr>
          <w:rFonts w:hint="eastAsia"/>
          <w:sz w:val="24"/>
          <w:szCs w:val="24"/>
        </w:rPr>
        <w:t>排土场</w:t>
      </w:r>
      <w:r w:rsidRPr="005E6592">
        <w:rPr>
          <w:sz w:val="24"/>
          <w:szCs w:val="24"/>
        </w:rPr>
        <w:t>修筑有浆砌石挡渣墙，且在挡渣墙中间布设排水孔并设置反滤层。采取上述措施后可大大减小崩塌事故风险几率。</w:t>
      </w:r>
    </w:p>
    <w:p w:rsidR="005F0854" w:rsidRPr="005E6592" w:rsidRDefault="005F0854" w:rsidP="005F0854">
      <w:pPr>
        <w:adjustRightInd w:val="0"/>
        <w:ind w:firstLineChars="200" w:firstLine="480"/>
        <w:rPr>
          <w:sz w:val="24"/>
          <w:szCs w:val="24"/>
        </w:rPr>
      </w:pPr>
      <w:r w:rsidRPr="005E6592">
        <w:rPr>
          <w:sz w:val="24"/>
          <w:szCs w:val="24"/>
        </w:rPr>
        <w:t>2</w:t>
      </w:r>
      <w:r w:rsidRPr="005E6592">
        <w:rPr>
          <w:sz w:val="24"/>
          <w:szCs w:val="24"/>
        </w:rPr>
        <w:t>、滑坡</w:t>
      </w:r>
    </w:p>
    <w:p w:rsidR="005F0854" w:rsidRPr="005E6592" w:rsidRDefault="005F0854" w:rsidP="005F0854">
      <w:pPr>
        <w:wordWrap w:val="0"/>
        <w:ind w:firstLineChars="200" w:firstLine="480"/>
        <w:rPr>
          <w:sz w:val="24"/>
          <w:szCs w:val="24"/>
        </w:rPr>
      </w:pPr>
      <w:r w:rsidRPr="005E6592">
        <w:rPr>
          <w:sz w:val="24"/>
          <w:szCs w:val="24"/>
        </w:rPr>
        <w:t>斜坡上的掩体由于种种原因在重力作用下沿一定的软弱面（或软弱带）整体的向下滑动的现象叫滑坡。滑坡的调教：斜坡岩土只有被各种构造面凿岩分离成不连续状态时，才可能具备向下滑动的条件。滑坡的活动强度主要与滑坡的规模、滑移速度、滑移距离及其蓄积的位能和产生的动能有关。滑坡的活动时间主要与诱发滑坡的各种外界因素有关，如地震，降雨、冻融及人类活动等。</w:t>
      </w:r>
    </w:p>
    <w:p w:rsidR="005F0854" w:rsidRPr="005E6592" w:rsidRDefault="005F0854" w:rsidP="005F0854">
      <w:pPr>
        <w:adjustRightInd w:val="0"/>
        <w:ind w:firstLineChars="200" w:firstLine="480"/>
        <w:rPr>
          <w:sz w:val="24"/>
          <w:szCs w:val="24"/>
        </w:rPr>
      </w:pPr>
      <w:r w:rsidRPr="005E6592">
        <w:rPr>
          <w:sz w:val="24"/>
          <w:szCs w:val="24"/>
        </w:rPr>
        <w:t>3</w:t>
      </w:r>
      <w:r w:rsidRPr="005E6592">
        <w:rPr>
          <w:sz w:val="24"/>
          <w:szCs w:val="24"/>
        </w:rPr>
        <w:t>、泥石流</w:t>
      </w:r>
    </w:p>
    <w:p w:rsidR="005F0854" w:rsidRPr="005E6592" w:rsidRDefault="005F0854" w:rsidP="005F0854">
      <w:pPr>
        <w:ind w:firstLineChars="200" w:firstLine="480"/>
        <w:rPr>
          <w:sz w:val="24"/>
          <w:szCs w:val="24"/>
        </w:rPr>
      </w:pPr>
      <w:r w:rsidRPr="005E6592">
        <w:rPr>
          <w:sz w:val="24"/>
          <w:szCs w:val="24"/>
        </w:rPr>
        <w:t>泥石流是山区沟谷中由暴雨、冰雪融水等水源激发的、含有大量泥沙石块的特殊洪流。泥石流的形成：必须同时具备以下三个条件：陡峻的便于集水、集物的地形地貌；丰富的松散物质；短时间内有大量的水源。</w:t>
      </w:r>
    </w:p>
    <w:p w:rsidR="005F0854" w:rsidRPr="005E6592" w:rsidRDefault="005F0854" w:rsidP="005F0854">
      <w:pPr>
        <w:ind w:firstLineChars="200" w:firstLine="480"/>
        <w:rPr>
          <w:sz w:val="24"/>
          <w:szCs w:val="24"/>
        </w:rPr>
      </w:pPr>
      <w:r w:rsidRPr="005E6592">
        <w:rPr>
          <w:sz w:val="24"/>
          <w:szCs w:val="24"/>
        </w:rPr>
        <w:t>本项目</w:t>
      </w:r>
      <w:r w:rsidRPr="005E6592">
        <w:rPr>
          <w:rFonts w:hint="eastAsia"/>
          <w:sz w:val="24"/>
          <w:szCs w:val="24"/>
        </w:rPr>
        <w:t>排土场</w:t>
      </w:r>
      <w:r w:rsidRPr="005E6592">
        <w:rPr>
          <w:sz w:val="24"/>
          <w:szCs w:val="24"/>
        </w:rPr>
        <w:t>修截水沟，汇水面积非常小，下游修筑浆砌石挡墙，且根据水</w:t>
      </w:r>
      <w:r w:rsidRPr="005E6592">
        <w:rPr>
          <w:sz w:val="24"/>
          <w:szCs w:val="24"/>
        </w:rPr>
        <w:lastRenderedPageBreak/>
        <w:t>土保持方案中设计，挡渣墙修建有专门的泄洪设施。严格按照规范进行设计施工，发生泥石流的可能性很小。</w:t>
      </w:r>
    </w:p>
    <w:p w:rsidR="005F0854" w:rsidRPr="005E6592" w:rsidRDefault="005F0854" w:rsidP="005F0854">
      <w:pPr>
        <w:ind w:firstLineChars="200" w:firstLine="480"/>
        <w:rPr>
          <w:sz w:val="24"/>
          <w:szCs w:val="24"/>
        </w:rPr>
      </w:pPr>
      <w:r w:rsidRPr="005E6592">
        <w:rPr>
          <w:rFonts w:hint="eastAsia"/>
          <w:sz w:val="24"/>
          <w:szCs w:val="24"/>
        </w:rPr>
        <w:t>本项目排土场位于张庄村东侧约</w:t>
      </w:r>
      <w:r w:rsidRPr="005E6592">
        <w:rPr>
          <w:rFonts w:hint="eastAsia"/>
          <w:sz w:val="24"/>
          <w:szCs w:val="24"/>
        </w:rPr>
        <w:t>1.0km</w:t>
      </w:r>
      <w:r w:rsidRPr="005E6592">
        <w:rPr>
          <w:rFonts w:hint="eastAsia"/>
          <w:sz w:val="24"/>
          <w:szCs w:val="24"/>
        </w:rPr>
        <w:t>处，距离大石头沟村约</w:t>
      </w:r>
      <w:r w:rsidRPr="005E6592">
        <w:rPr>
          <w:rFonts w:hint="eastAsia"/>
          <w:sz w:val="24"/>
          <w:szCs w:val="24"/>
        </w:rPr>
        <w:t>1.0km</w:t>
      </w:r>
      <w:r w:rsidRPr="005E6592">
        <w:rPr>
          <w:rFonts w:hint="eastAsia"/>
          <w:sz w:val="24"/>
          <w:szCs w:val="24"/>
        </w:rPr>
        <w:t>，距离张庄村和大石头沟村较近，应重视和防范可能出现的风险对两个村庄的影响。</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hint="eastAsia"/>
        </w:rPr>
        <w:t>排土场</w:t>
      </w:r>
      <w:r w:rsidRPr="008D57A4">
        <w:rPr>
          <w:rFonts w:cs="Times New Roman"/>
        </w:rPr>
        <w:t>风险影响分析</w:t>
      </w:r>
    </w:p>
    <w:p w:rsidR="005F0854" w:rsidRPr="005E6592" w:rsidRDefault="005F0854" w:rsidP="005F0854">
      <w:pPr>
        <w:ind w:firstLineChars="200" w:firstLine="480"/>
        <w:rPr>
          <w:sz w:val="24"/>
          <w:szCs w:val="24"/>
        </w:rPr>
      </w:pPr>
      <w:r w:rsidRPr="005E6592">
        <w:rPr>
          <w:rFonts w:hint="eastAsia"/>
          <w:sz w:val="24"/>
          <w:szCs w:val="24"/>
        </w:rPr>
        <w:t>本次排土场风险分析以上述因素造成的垮塌事故引发的泥石流下泄风险为主</w:t>
      </w:r>
      <w:r w:rsidRPr="005E6592">
        <w:rPr>
          <w:sz w:val="24"/>
          <w:szCs w:val="24"/>
        </w:rPr>
        <w:t>。评价假设在库全部堆满的情况下，下泄的表土最终形成具有一定倾角的三角棱体进行估算。计算公式如下：</w:t>
      </w:r>
    </w:p>
    <w:p w:rsidR="005F0854" w:rsidRPr="005E6592" w:rsidRDefault="005F0854" w:rsidP="005F0854">
      <w:pPr>
        <w:ind w:firstLineChars="200" w:firstLine="480"/>
        <w:rPr>
          <w:sz w:val="24"/>
          <w:szCs w:val="24"/>
        </w:rPr>
      </w:pPr>
      <w:r w:rsidRPr="005E6592">
        <w:rPr>
          <w:sz w:val="24"/>
          <w:szCs w:val="24"/>
        </w:rPr>
        <w:t>V=0.5·tga·L</w:t>
      </w:r>
      <w:r w:rsidRPr="005E6592">
        <w:rPr>
          <w:sz w:val="24"/>
          <w:szCs w:val="24"/>
          <w:vertAlign w:val="superscript"/>
        </w:rPr>
        <w:t>2</w:t>
      </w:r>
      <w:r w:rsidRPr="005E6592">
        <w:rPr>
          <w:sz w:val="24"/>
          <w:szCs w:val="24"/>
        </w:rPr>
        <w:t>·D</w:t>
      </w:r>
    </w:p>
    <w:p w:rsidR="005F0854" w:rsidRPr="005E6592" w:rsidRDefault="005F0854" w:rsidP="005F0854">
      <w:pPr>
        <w:ind w:firstLineChars="200" w:firstLine="480"/>
        <w:rPr>
          <w:sz w:val="24"/>
          <w:szCs w:val="24"/>
        </w:rPr>
      </w:pPr>
      <w:r w:rsidRPr="005E6592">
        <w:rPr>
          <w:sz w:val="24"/>
          <w:szCs w:val="24"/>
        </w:rPr>
        <w:t>式中：</w:t>
      </w:r>
      <w:r w:rsidRPr="005E6592">
        <w:rPr>
          <w:sz w:val="24"/>
          <w:szCs w:val="24"/>
        </w:rPr>
        <w:t>V—</w:t>
      </w:r>
      <w:r w:rsidRPr="005E6592">
        <w:rPr>
          <w:sz w:val="24"/>
          <w:szCs w:val="24"/>
        </w:rPr>
        <w:t>下泄表土体积，</w:t>
      </w:r>
      <w:r w:rsidRPr="005E6592">
        <w:rPr>
          <w:rFonts w:hint="eastAsia"/>
          <w:sz w:val="24"/>
          <w:szCs w:val="24"/>
        </w:rPr>
        <w:t>0.54</w:t>
      </w:r>
      <w:r w:rsidRPr="005E6592">
        <w:rPr>
          <w:sz w:val="24"/>
          <w:szCs w:val="24"/>
        </w:rPr>
        <w:t>万</w:t>
      </w:r>
      <w:r w:rsidRPr="005E6592">
        <w:rPr>
          <w:sz w:val="24"/>
          <w:szCs w:val="24"/>
        </w:rPr>
        <w:t>m</w:t>
      </w:r>
      <w:r w:rsidRPr="005E6592">
        <w:rPr>
          <w:sz w:val="24"/>
          <w:szCs w:val="24"/>
          <w:vertAlign w:val="superscript"/>
        </w:rPr>
        <w:t>3</w:t>
      </w:r>
      <w:r w:rsidRPr="005E6592">
        <w:rPr>
          <w:sz w:val="24"/>
          <w:szCs w:val="24"/>
        </w:rPr>
        <w:t>；</w:t>
      </w:r>
      <w:r w:rsidRPr="005E6592">
        <w:rPr>
          <w:rFonts w:hint="eastAsia"/>
          <w:sz w:val="24"/>
          <w:szCs w:val="24"/>
        </w:rPr>
        <w:t>（按堆高</w:t>
      </w:r>
      <w:r w:rsidRPr="005E6592">
        <w:rPr>
          <w:rFonts w:hint="eastAsia"/>
          <w:sz w:val="24"/>
          <w:szCs w:val="24"/>
        </w:rPr>
        <w:t>6.0m</w:t>
      </w:r>
      <w:r w:rsidRPr="005E6592">
        <w:rPr>
          <w:rFonts w:hint="eastAsia"/>
          <w:sz w:val="24"/>
          <w:szCs w:val="24"/>
        </w:rPr>
        <w:t>核计）</w:t>
      </w:r>
    </w:p>
    <w:p w:rsidR="005F0854" w:rsidRPr="005E6592" w:rsidRDefault="005F0854" w:rsidP="005F0854">
      <w:pPr>
        <w:ind w:firstLineChars="200" w:firstLine="480"/>
        <w:rPr>
          <w:sz w:val="24"/>
          <w:szCs w:val="24"/>
        </w:rPr>
      </w:pPr>
      <w:r w:rsidRPr="005E6592">
        <w:rPr>
          <w:sz w:val="24"/>
          <w:szCs w:val="24"/>
        </w:rPr>
        <w:t xml:space="preserve">      a—</w:t>
      </w:r>
      <w:r w:rsidRPr="005E6592">
        <w:rPr>
          <w:sz w:val="24"/>
          <w:szCs w:val="24"/>
        </w:rPr>
        <w:t>溃坝时表土堆积倾角，取石料堆积时安息角，取</w:t>
      </w:r>
      <w:r w:rsidRPr="005E6592">
        <w:rPr>
          <w:rFonts w:hint="eastAsia"/>
          <w:sz w:val="24"/>
          <w:szCs w:val="24"/>
        </w:rPr>
        <w:t>3</w:t>
      </w:r>
      <w:r w:rsidRPr="005E6592">
        <w:rPr>
          <w:sz w:val="24"/>
          <w:szCs w:val="24"/>
        </w:rPr>
        <w:t>0°</w:t>
      </w:r>
      <w:r w:rsidRPr="005E6592">
        <w:rPr>
          <w:sz w:val="24"/>
          <w:szCs w:val="24"/>
        </w:rPr>
        <w:t>；</w:t>
      </w:r>
    </w:p>
    <w:p w:rsidR="005F0854" w:rsidRPr="005E6592" w:rsidRDefault="005F0854" w:rsidP="005F0854">
      <w:pPr>
        <w:ind w:firstLineChars="500" w:firstLine="1200"/>
        <w:rPr>
          <w:sz w:val="24"/>
          <w:szCs w:val="24"/>
        </w:rPr>
      </w:pPr>
      <w:r w:rsidRPr="005E6592">
        <w:rPr>
          <w:sz w:val="24"/>
          <w:szCs w:val="24"/>
        </w:rPr>
        <w:t>L—</w:t>
      </w:r>
      <w:r w:rsidRPr="005E6592">
        <w:rPr>
          <w:sz w:val="24"/>
          <w:szCs w:val="24"/>
        </w:rPr>
        <w:t>溃坝时积体长度</w:t>
      </w:r>
    </w:p>
    <w:p w:rsidR="005F0854" w:rsidRPr="005E6592" w:rsidRDefault="005F0854" w:rsidP="005F0854">
      <w:pPr>
        <w:ind w:firstLineChars="500" w:firstLine="1200"/>
        <w:rPr>
          <w:sz w:val="24"/>
          <w:szCs w:val="24"/>
        </w:rPr>
      </w:pPr>
      <w:r w:rsidRPr="005E6592">
        <w:rPr>
          <w:sz w:val="24"/>
          <w:szCs w:val="24"/>
        </w:rPr>
        <w:t>D—</w:t>
      </w:r>
      <w:r w:rsidRPr="005E6592">
        <w:rPr>
          <w:sz w:val="24"/>
          <w:szCs w:val="24"/>
        </w:rPr>
        <w:t>溃坝宽度，</w:t>
      </w:r>
      <w:r w:rsidRPr="005E6592">
        <w:rPr>
          <w:rFonts w:hint="eastAsia"/>
          <w:sz w:val="24"/>
          <w:szCs w:val="24"/>
        </w:rPr>
        <w:t>溃坝宽度按</w:t>
      </w:r>
      <w:smartTag w:uri="urn:schemas-microsoft-com:office:smarttags" w:element="chmetcnv">
        <w:smartTagPr>
          <w:attr w:name="UnitName" w:val="m"/>
          <w:attr w:name="SourceValue" w:val="36"/>
          <w:attr w:name="HasSpace" w:val="False"/>
          <w:attr w:name="Negative" w:val="False"/>
          <w:attr w:name="NumberType" w:val="1"/>
          <w:attr w:name="TCSC" w:val="0"/>
        </w:smartTagPr>
        <w:r w:rsidRPr="005E6592">
          <w:rPr>
            <w:rFonts w:hint="eastAsia"/>
            <w:sz w:val="24"/>
            <w:szCs w:val="24"/>
          </w:rPr>
          <w:t>36</w:t>
        </w:r>
        <w:r w:rsidRPr="005E6592">
          <w:rPr>
            <w:sz w:val="24"/>
            <w:szCs w:val="24"/>
          </w:rPr>
          <w:t>m</w:t>
        </w:r>
      </w:smartTag>
      <w:r w:rsidRPr="005E6592">
        <w:rPr>
          <w:sz w:val="24"/>
          <w:szCs w:val="24"/>
        </w:rPr>
        <w:t>。</w:t>
      </w:r>
    </w:p>
    <w:p w:rsidR="005F0854" w:rsidRPr="005E6592" w:rsidRDefault="005F0854" w:rsidP="005F0854">
      <w:pPr>
        <w:ind w:firstLineChars="200" w:firstLine="480"/>
        <w:rPr>
          <w:sz w:val="24"/>
          <w:szCs w:val="24"/>
        </w:rPr>
      </w:pPr>
      <w:r w:rsidRPr="005E6592">
        <w:rPr>
          <w:sz w:val="24"/>
          <w:szCs w:val="24"/>
        </w:rPr>
        <w:t>经计算，在全部堆满且下游无阻挡情况下，溃坝后下泄长度为</w:t>
      </w:r>
      <w:smartTag w:uri="urn:schemas-microsoft-com:office:smarttags" w:element="chmetcnv">
        <w:smartTagPr>
          <w:attr w:name="UnitName" w:val="m"/>
          <w:attr w:name="SourceValue" w:val="22"/>
          <w:attr w:name="HasSpace" w:val="False"/>
          <w:attr w:name="Negative" w:val="False"/>
          <w:attr w:name="NumberType" w:val="1"/>
          <w:attr w:name="TCSC" w:val="0"/>
        </w:smartTagPr>
        <w:r w:rsidRPr="005E6592">
          <w:rPr>
            <w:rFonts w:hint="eastAsia"/>
            <w:sz w:val="24"/>
            <w:szCs w:val="24"/>
          </w:rPr>
          <w:t>22</w:t>
        </w:r>
        <w:r w:rsidRPr="005E6592">
          <w:rPr>
            <w:sz w:val="24"/>
            <w:szCs w:val="24"/>
          </w:rPr>
          <w:t>m</w:t>
        </w:r>
      </w:smartTag>
      <w:r w:rsidRPr="005E6592">
        <w:rPr>
          <w:sz w:val="24"/>
          <w:szCs w:val="24"/>
        </w:rPr>
        <w:t>。</w:t>
      </w:r>
      <w:r w:rsidRPr="005E6592">
        <w:rPr>
          <w:rFonts w:hint="eastAsia"/>
          <w:sz w:val="24"/>
          <w:szCs w:val="24"/>
        </w:rPr>
        <w:t>本项目排土场下游无居民点和饮用水源地等重要敏感区</w:t>
      </w:r>
      <w:r w:rsidRPr="005E6592">
        <w:rPr>
          <w:sz w:val="24"/>
          <w:szCs w:val="24"/>
        </w:rPr>
        <w:t>，</w:t>
      </w:r>
      <w:r w:rsidRPr="005E6592">
        <w:rPr>
          <w:rFonts w:hint="eastAsia"/>
          <w:sz w:val="24"/>
          <w:szCs w:val="24"/>
        </w:rPr>
        <w:t>下游主要为农田和林地，故当排土场发生挡渣墙垮塌事故时，不会对居民点居民人身及构筑物安全构成威胁，直接影响对象是下游农田和林地，只要采取措施及时清理表土，即可恢复地表植被，不会造成永久性损害。</w:t>
      </w:r>
    </w:p>
    <w:p w:rsidR="005F0854" w:rsidRPr="005E6592" w:rsidRDefault="005F0854" w:rsidP="005F0854">
      <w:pPr>
        <w:ind w:firstLineChars="200" w:firstLine="480"/>
        <w:rPr>
          <w:sz w:val="24"/>
          <w:szCs w:val="24"/>
        </w:rPr>
      </w:pPr>
      <w:r w:rsidRPr="005E6592">
        <w:rPr>
          <w:rFonts w:hint="eastAsia"/>
          <w:sz w:val="24"/>
          <w:szCs w:val="24"/>
        </w:rPr>
        <w:t>另外挡渣墙垮塌后也会造成</w:t>
      </w:r>
      <w:r w:rsidRPr="005E6592">
        <w:rPr>
          <w:sz w:val="24"/>
          <w:szCs w:val="24"/>
        </w:rPr>
        <w:t>下游沟谷堵塞，</w:t>
      </w:r>
      <w:r w:rsidRPr="005E6592">
        <w:rPr>
          <w:rFonts w:hint="eastAsia"/>
          <w:sz w:val="24"/>
          <w:szCs w:val="24"/>
        </w:rPr>
        <w:t>造成下游水体中</w:t>
      </w:r>
      <w:r w:rsidRPr="005E6592">
        <w:rPr>
          <w:rFonts w:hint="eastAsia"/>
          <w:sz w:val="24"/>
          <w:szCs w:val="24"/>
        </w:rPr>
        <w:t>SS</w:t>
      </w:r>
      <w:r w:rsidRPr="005E6592">
        <w:rPr>
          <w:rFonts w:hint="eastAsia"/>
          <w:sz w:val="24"/>
          <w:szCs w:val="24"/>
        </w:rPr>
        <w:t>增高，</w:t>
      </w:r>
      <w:r w:rsidRPr="005E6592">
        <w:rPr>
          <w:sz w:val="24"/>
          <w:szCs w:val="24"/>
        </w:rPr>
        <w:t>造成局部的水土流失</w:t>
      </w:r>
      <w:r w:rsidRPr="005E6592">
        <w:rPr>
          <w:rFonts w:hint="eastAsia"/>
          <w:sz w:val="24"/>
          <w:szCs w:val="24"/>
        </w:rPr>
        <w:t>。由于本项目表土为</w:t>
      </w:r>
      <w:r w:rsidRPr="005E6592">
        <w:rPr>
          <w:sz w:val="24"/>
          <w:szCs w:val="24"/>
        </w:rPr>
        <w:t>第</w:t>
      </w:r>
      <w:r w:rsidRPr="005E6592">
        <w:rPr>
          <w:rFonts w:ascii="宋体" w:hAnsi="宋体" w:cs="宋体" w:hint="eastAsia"/>
          <w:sz w:val="24"/>
          <w:szCs w:val="24"/>
        </w:rPr>
        <w:t>Ⅰ</w:t>
      </w:r>
      <w:r w:rsidRPr="005E6592">
        <w:rPr>
          <w:sz w:val="24"/>
          <w:szCs w:val="24"/>
        </w:rPr>
        <w:t>类一般工业固体废物</w:t>
      </w:r>
      <w:r w:rsidRPr="005E6592">
        <w:rPr>
          <w:rFonts w:hint="eastAsia"/>
          <w:sz w:val="24"/>
          <w:szCs w:val="24"/>
        </w:rPr>
        <w:t>，因此项目挡渣墙垮塌后对地表水体的额主要污染因子为</w:t>
      </w:r>
      <w:r w:rsidRPr="005E6592">
        <w:rPr>
          <w:rFonts w:hint="eastAsia"/>
          <w:sz w:val="24"/>
          <w:szCs w:val="24"/>
        </w:rPr>
        <w:t>SS</w:t>
      </w:r>
      <w:r w:rsidRPr="005E6592">
        <w:rPr>
          <w:rFonts w:hint="eastAsia"/>
          <w:sz w:val="24"/>
          <w:szCs w:val="24"/>
        </w:rPr>
        <w:t>，由于泥水中的</w:t>
      </w:r>
      <w:r w:rsidRPr="005E6592">
        <w:rPr>
          <w:rFonts w:hint="eastAsia"/>
          <w:sz w:val="24"/>
          <w:szCs w:val="24"/>
        </w:rPr>
        <w:t>SS</w:t>
      </w:r>
      <w:r w:rsidRPr="005E6592">
        <w:rPr>
          <w:rFonts w:hint="eastAsia"/>
          <w:sz w:val="24"/>
          <w:szCs w:val="24"/>
        </w:rPr>
        <w:t>沉淀较快，发生事故后及时清除淤积表土，不会改变下游水体的水体功能，因此项目排土场垮塌事故对水体影响较小。</w:t>
      </w:r>
    </w:p>
    <w:p w:rsidR="005F0854" w:rsidRPr="008D57A4" w:rsidRDefault="005F0854" w:rsidP="008D57A4">
      <w:pPr>
        <w:pStyle w:val="44Char11111Char41111Char4CharChar1"/>
        <w:tabs>
          <w:tab w:val="clear" w:pos="851"/>
          <w:tab w:val="left" w:pos="0"/>
        </w:tabs>
        <w:ind w:left="0" w:firstLine="0"/>
        <w:rPr>
          <w:rFonts w:cs="Times New Roman"/>
        </w:rPr>
      </w:pPr>
      <w:r w:rsidRPr="008D57A4">
        <w:rPr>
          <w:rFonts w:cs="Times New Roman" w:hint="eastAsia"/>
        </w:rPr>
        <w:t>炸药爆破风险影响分析</w:t>
      </w:r>
    </w:p>
    <w:p w:rsidR="005F0854" w:rsidRPr="005E6592" w:rsidRDefault="005F0854" w:rsidP="005F0854">
      <w:pPr>
        <w:ind w:firstLineChars="200" w:firstLine="480"/>
        <w:rPr>
          <w:sz w:val="24"/>
          <w:szCs w:val="24"/>
        </w:rPr>
      </w:pPr>
      <w:r w:rsidRPr="005E6592">
        <w:rPr>
          <w:rFonts w:hint="eastAsia"/>
          <w:sz w:val="24"/>
          <w:szCs w:val="24"/>
        </w:rPr>
        <w:t>爆破作业是采矿生产中的重要作业环节。在进行爆破作业时，有可能发生下列风险事故：</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1</w:t>
      </w:r>
      <w:r w:rsidRPr="005E6592">
        <w:rPr>
          <w:rFonts w:hint="eastAsia"/>
          <w:sz w:val="24"/>
          <w:szCs w:val="24"/>
        </w:rPr>
        <w:t>）爆破引起的碎石飞散，可能会对现场工作人员造成伤亡事故。</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2</w:t>
      </w:r>
      <w:r w:rsidRPr="005E6592">
        <w:rPr>
          <w:rFonts w:hint="eastAsia"/>
          <w:sz w:val="24"/>
          <w:szCs w:val="24"/>
        </w:rPr>
        <w:t>）爆破产生的震动波可能对边坡、底板和建筑物造成破坏，当岩土体为断裂构造切割的场合下或岩土体垂直节理发育时，爆破振动促使斜坡岩土体结构</w:t>
      </w:r>
      <w:r w:rsidRPr="005E6592">
        <w:rPr>
          <w:rFonts w:hint="eastAsia"/>
          <w:sz w:val="24"/>
          <w:szCs w:val="24"/>
        </w:rPr>
        <w:lastRenderedPageBreak/>
        <w:t>进一步破坏，抗剪切强度降低而引发坠石、崩塌、滑坡等事故。</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3</w:t>
      </w:r>
      <w:r w:rsidRPr="005E6592">
        <w:rPr>
          <w:rFonts w:hint="eastAsia"/>
          <w:sz w:val="24"/>
          <w:szCs w:val="24"/>
        </w:rPr>
        <w:t>）爆破材料缺陷或起爆方式不正确或炸药装填方法、爆破网络连接有误，造成早爆、迟爆、盲炮。</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4</w:t>
      </w:r>
      <w:r w:rsidRPr="005E6592">
        <w:rPr>
          <w:rFonts w:hint="eastAsia"/>
          <w:sz w:val="24"/>
          <w:szCs w:val="24"/>
        </w:rPr>
        <w:t>）火雷管点炮时，导火线过短或一次点炮数过多，人来不及撤离工作面就发生了爆炸；炮孔中温度过高引起炸药自爆。</w:t>
      </w:r>
    </w:p>
    <w:p w:rsidR="005F0854" w:rsidRPr="000628E6" w:rsidRDefault="005F0854" w:rsidP="000628E6">
      <w:pPr>
        <w:pStyle w:val="3"/>
        <w:numPr>
          <w:ilvl w:val="2"/>
          <w:numId w:val="3"/>
        </w:numPr>
        <w:spacing w:before="100" w:after="100" w:line="300" w:lineRule="auto"/>
        <w:rPr>
          <w:sz w:val="28"/>
          <w:szCs w:val="28"/>
        </w:rPr>
      </w:pPr>
      <w:r w:rsidRPr="000628E6">
        <w:rPr>
          <w:sz w:val="28"/>
          <w:szCs w:val="28"/>
        </w:rPr>
        <w:t>风险防范措施</w:t>
      </w:r>
    </w:p>
    <w:p w:rsidR="005F0854" w:rsidRPr="00015584" w:rsidRDefault="005F0854" w:rsidP="00015584">
      <w:pPr>
        <w:pStyle w:val="44Char11111Char41111Char4CharChar1"/>
        <w:tabs>
          <w:tab w:val="clear" w:pos="851"/>
          <w:tab w:val="left" w:pos="0"/>
        </w:tabs>
        <w:ind w:left="0" w:firstLine="0"/>
        <w:rPr>
          <w:rFonts w:cs="Times New Roman"/>
        </w:rPr>
      </w:pPr>
      <w:r w:rsidRPr="00015584">
        <w:rPr>
          <w:rFonts w:cs="Times New Roman" w:hint="eastAsia"/>
        </w:rPr>
        <w:t>排土场风险防范措施</w:t>
      </w:r>
    </w:p>
    <w:p w:rsidR="005F0854" w:rsidRPr="005E6592" w:rsidRDefault="005F0854" w:rsidP="005F0854">
      <w:pPr>
        <w:pStyle w:val="aff2"/>
        <w:ind w:firstLineChars="200" w:firstLine="480"/>
        <w:rPr>
          <w:rFonts w:ascii="Times New Roman" w:hAnsi="Times New Roman" w:cs="Times New Roman"/>
          <w:spacing w:val="2"/>
          <w:sz w:val="24"/>
          <w:szCs w:val="24"/>
        </w:rPr>
      </w:pPr>
      <w:r w:rsidRPr="005E6592">
        <w:rPr>
          <w:rFonts w:ascii="Times New Roman" w:hAnsi="Times New Roman" w:cs="Times New Roman"/>
          <w:sz w:val="24"/>
          <w:szCs w:val="24"/>
        </w:rPr>
        <w:t>1</w:t>
      </w:r>
      <w:r w:rsidRPr="005E6592">
        <w:rPr>
          <w:rFonts w:ascii="Times New Roman" w:hAnsi="Times New Roman" w:cs="Times New Roman"/>
          <w:sz w:val="24"/>
          <w:szCs w:val="24"/>
        </w:rPr>
        <w:t>、</w:t>
      </w:r>
      <w:r w:rsidRPr="005E6592">
        <w:rPr>
          <w:rFonts w:ascii="Times New Roman" w:hAnsi="Times New Roman" w:cs="Times New Roman" w:hint="eastAsia"/>
          <w:spacing w:val="2"/>
          <w:sz w:val="24"/>
          <w:szCs w:val="24"/>
        </w:rPr>
        <w:t>排土场</w:t>
      </w:r>
      <w:r w:rsidRPr="005E6592">
        <w:rPr>
          <w:rFonts w:ascii="Times New Roman" w:hAnsi="Times New Roman" w:cs="Times New Roman"/>
          <w:spacing w:val="2"/>
          <w:sz w:val="24"/>
          <w:szCs w:val="24"/>
        </w:rPr>
        <w:t>的设计要符合《金属非金属矿山排土场安全生产规则》、《金属非金属露天矿山安全规程》、《一般工业固体废物贮存、处置场污染控制标准》（</w:t>
      </w:r>
      <w:r w:rsidRPr="005E6592">
        <w:rPr>
          <w:rFonts w:ascii="Times New Roman" w:hAnsi="Times New Roman" w:cs="Times New Roman"/>
          <w:spacing w:val="2"/>
          <w:sz w:val="24"/>
          <w:szCs w:val="24"/>
        </w:rPr>
        <w:t>2013</w:t>
      </w:r>
      <w:r w:rsidRPr="005E6592">
        <w:rPr>
          <w:rFonts w:ascii="Times New Roman" w:hAnsi="Times New Roman" w:cs="Times New Roman"/>
          <w:spacing w:val="2"/>
          <w:sz w:val="24"/>
          <w:szCs w:val="24"/>
        </w:rPr>
        <w:t>年修订）的要求，严格设计和施工。</w:t>
      </w:r>
    </w:p>
    <w:p w:rsidR="005F0854" w:rsidRPr="005E6592" w:rsidRDefault="005F0854" w:rsidP="005F0854">
      <w:pPr>
        <w:ind w:firstLineChars="200" w:firstLine="480"/>
        <w:rPr>
          <w:sz w:val="24"/>
          <w:szCs w:val="24"/>
        </w:rPr>
      </w:pPr>
      <w:r w:rsidRPr="005E6592">
        <w:rPr>
          <w:sz w:val="24"/>
          <w:szCs w:val="24"/>
        </w:rPr>
        <w:t>2</w:t>
      </w:r>
      <w:r w:rsidRPr="005E6592">
        <w:rPr>
          <w:sz w:val="24"/>
          <w:szCs w:val="24"/>
        </w:rPr>
        <w:t>、在管理和使用过程中，要按照《金属非金属矿山排土场安全生产规则》进行操作，要设置必要的安全管理机构，建立完善的安全管理体系，制定并严格遵守安全操作规程，配备相应的专职管理及检查人员，并对员工加强职业安全教育；在管理和使用过程中要进行定期巡查，出现的问题及时处理，杜绝隐患遗留。</w:t>
      </w:r>
    </w:p>
    <w:p w:rsidR="005F0854" w:rsidRPr="005E6592" w:rsidRDefault="005F0854" w:rsidP="005F0854">
      <w:pPr>
        <w:pStyle w:val="aff2"/>
        <w:ind w:firstLineChars="200" w:firstLine="480"/>
        <w:rPr>
          <w:rFonts w:ascii="Times New Roman" w:hAnsi="Times New Roman" w:cs="Times New Roman"/>
          <w:spacing w:val="2"/>
          <w:sz w:val="24"/>
          <w:szCs w:val="24"/>
        </w:rPr>
      </w:pPr>
      <w:r w:rsidRPr="005E6592">
        <w:rPr>
          <w:rFonts w:ascii="Times New Roman" w:hAnsi="Times New Roman" w:cs="Times New Roman"/>
          <w:sz w:val="24"/>
          <w:szCs w:val="24"/>
        </w:rPr>
        <w:t>3</w:t>
      </w:r>
      <w:r w:rsidRPr="005E6592">
        <w:rPr>
          <w:rFonts w:ascii="Times New Roman" w:hAnsi="Times New Roman" w:cs="Times New Roman"/>
          <w:sz w:val="24"/>
          <w:szCs w:val="24"/>
        </w:rPr>
        <w:t>、</w:t>
      </w:r>
      <w:r w:rsidRPr="005E6592">
        <w:rPr>
          <w:rFonts w:ascii="Times New Roman" w:hAnsi="Times New Roman" w:cs="Times New Roman"/>
          <w:spacing w:val="2"/>
          <w:sz w:val="24"/>
          <w:szCs w:val="24"/>
        </w:rPr>
        <w:t>改进排表土工艺，选择合理的排岩设备及工艺参数，合理控制排岩顺序，同时将大块岩石堆置在</w:t>
      </w:r>
      <w:r w:rsidRPr="005E6592">
        <w:rPr>
          <w:rFonts w:ascii="Times New Roman" w:hAnsi="Times New Roman" w:cs="Times New Roman" w:hint="eastAsia"/>
          <w:spacing w:val="2"/>
          <w:sz w:val="24"/>
          <w:szCs w:val="24"/>
        </w:rPr>
        <w:t>排土场</w:t>
      </w:r>
      <w:r w:rsidRPr="005E6592">
        <w:rPr>
          <w:rFonts w:ascii="Times New Roman" w:hAnsi="Times New Roman" w:cs="Times New Roman"/>
          <w:spacing w:val="2"/>
          <w:sz w:val="24"/>
          <w:szCs w:val="24"/>
        </w:rPr>
        <w:t>底层以稳定基底，或用大块岩石堆置在最底一个台阶反压坡脚，以稳定</w:t>
      </w:r>
      <w:r w:rsidRPr="005E6592">
        <w:rPr>
          <w:rFonts w:ascii="Times New Roman" w:hAnsi="Times New Roman" w:cs="Times New Roman" w:hint="eastAsia"/>
          <w:spacing w:val="2"/>
          <w:sz w:val="24"/>
          <w:szCs w:val="24"/>
        </w:rPr>
        <w:t>堆场</w:t>
      </w:r>
      <w:r w:rsidRPr="005E6592">
        <w:rPr>
          <w:rFonts w:ascii="Times New Roman" w:hAnsi="Times New Roman" w:cs="Times New Roman"/>
          <w:spacing w:val="2"/>
          <w:sz w:val="24"/>
          <w:szCs w:val="24"/>
        </w:rPr>
        <w:t>。</w:t>
      </w:r>
    </w:p>
    <w:p w:rsidR="005F0854" w:rsidRPr="005E6592" w:rsidRDefault="005F0854" w:rsidP="005F0854">
      <w:pPr>
        <w:pStyle w:val="aff2"/>
        <w:ind w:firstLineChars="200" w:firstLine="480"/>
        <w:rPr>
          <w:rFonts w:ascii="Times New Roman" w:hAnsi="Times New Roman" w:cs="Times New Roman"/>
          <w:spacing w:val="2"/>
          <w:sz w:val="24"/>
          <w:szCs w:val="24"/>
        </w:rPr>
      </w:pPr>
      <w:r w:rsidRPr="005E6592">
        <w:rPr>
          <w:rFonts w:ascii="Times New Roman" w:hAnsi="Times New Roman" w:cs="Times New Roman"/>
          <w:sz w:val="24"/>
          <w:szCs w:val="24"/>
        </w:rPr>
        <w:t>4</w:t>
      </w:r>
      <w:r w:rsidRPr="005E6592">
        <w:rPr>
          <w:rFonts w:ascii="Times New Roman" w:hAnsi="Times New Roman" w:cs="Times New Roman"/>
          <w:sz w:val="24"/>
          <w:szCs w:val="24"/>
        </w:rPr>
        <w:t>、</w:t>
      </w:r>
      <w:r w:rsidRPr="005E6592">
        <w:rPr>
          <w:rFonts w:ascii="Times New Roman" w:hAnsi="Times New Roman" w:cs="Times New Roman"/>
          <w:spacing w:val="2"/>
          <w:sz w:val="24"/>
          <w:szCs w:val="24"/>
        </w:rPr>
        <w:t>设置</w:t>
      </w:r>
      <w:r w:rsidRPr="005E6592">
        <w:rPr>
          <w:rFonts w:ascii="Times New Roman" w:hAnsi="Times New Roman" w:cs="Times New Roman" w:hint="eastAsia"/>
          <w:spacing w:val="2"/>
          <w:sz w:val="24"/>
          <w:szCs w:val="24"/>
        </w:rPr>
        <w:t>临时堆场</w:t>
      </w:r>
      <w:r w:rsidRPr="005E6592">
        <w:rPr>
          <w:rFonts w:ascii="Times New Roman" w:hAnsi="Times New Roman" w:cs="Times New Roman"/>
          <w:spacing w:val="2"/>
          <w:sz w:val="24"/>
          <w:szCs w:val="24"/>
        </w:rPr>
        <w:t>完善的排水系统。并在营运期保证排水沟畅通，以减少洪水对排土场的冲刷，提高挡渣坝的抗洪能力，防止溃坝风险的发生。挡渣坝必须严格按照设计规范要求进行设计，并保证施工质量。</w:t>
      </w:r>
    </w:p>
    <w:p w:rsidR="005F0854" w:rsidRPr="005E6592" w:rsidRDefault="005F0854" w:rsidP="005F0854">
      <w:pPr>
        <w:pStyle w:val="aff2"/>
        <w:ind w:firstLineChars="200" w:firstLine="480"/>
        <w:rPr>
          <w:rFonts w:ascii="Times New Roman" w:hAnsi="Times New Roman" w:cs="Times New Roman"/>
          <w:spacing w:val="2"/>
          <w:sz w:val="24"/>
          <w:szCs w:val="24"/>
        </w:rPr>
      </w:pPr>
      <w:r w:rsidRPr="005E6592">
        <w:rPr>
          <w:rFonts w:ascii="Times New Roman" w:hAnsi="Times New Roman" w:cs="Times New Roman"/>
          <w:sz w:val="24"/>
          <w:szCs w:val="24"/>
        </w:rPr>
        <w:t>5</w:t>
      </w:r>
      <w:r w:rsidRPr="005E6592">
        <w:rPr>
          <w:rFonts w:ascii="Times New Roman" w:hAnsi="Times New Roman" w:cs="Times New Roman"/>
          <w:sz w:val="24"/>
          <w:szCs w:val="24"/>
        </w:rPr>
        <w:t>、</w:t>
      </w:r>
      <w:r w:rsidRPr="005E6592">
        <w:rPr>
          <w:rFonts w:ascii="Times New Roman" w:hAnsi="Times New Roman" w:cs="Times New Roman" w:hint="eastAsia"/>
          <w:spacing w:val="2"/>
          <w:sz w:val="24"/>
          <w:szCs w:val="24"/>
        </w:rPr>
        <w:t>临时堆场</w:t>
      </w:r>
      <w:r w:rsidRPr="005E6592">
        <w:rPr>
          <w:rFonts w:ascii="Times New Roman" w:hAnsi="Times New Roman" w:cs="Times New Roman"/>
          <w:sz w:val="24"/>
          <w:szCs w:val="24"/>
        </w:rPr>
        <w:t>排弃终了</w:t>
      </w:r>
      <w:r w:rsidRPr="005E6592">
        <w:rPr>
          <w:rFonts w:ascii="Times New Roman" w:hAnsi="Times New Roman" w:cs="Times New Roman"/>
          <w:spacing w:val="2"/>
          <w:sz w:val="24"/>
          <w:szCs w:val="24"/>
        </w:rPr>
        <w:t>后其顶部平台上的排水系统要与坡面排水系统相连，形成完善的排水系统。</w:t>
      </w:r>
    </w:p>
    <w:p w:rsidR="005F0854" w:rsidRPr="005E6592" w:rsidRDefault="005F0854" w:rsidP="005F0854">
      <w:pPr>
        <w:ind w:firstLineChars="200" w:firstLine="480"/>
        <w:rPr>
          <w:sz w:val="24"/>
          <w:szCs w:val="24"/>
        </w:rPr>
      </w:pPr>
      <w:r w:rsidRPr="005E6592">
        <w:rPr>
          <w:sz w:val="24"/>
          <w:szCs w:val="24"/>
        </w:rPr>
        <w:t>6</w:t>
      </w:r>
      <w:r w:rsidRPr="005E6592">
        <w:rPr>
          <w:sz w:val="24"/>
          <w:szCs w:val="24"/>
        </w:rPr>
        <w:t>、在</w:t>
      </w:r>
      <w:r w:rsidRPr="005E6592">
        <w:rPr>
          <w:rFonts w:hint="eastAsia"/>
          <w:spacing w:val="2"/>
          <w:sz w:val="24"/>
          <w:szCs w:val="24"/>
        </w:rPr>
        <w:t>临时堆场</w:t>
      </w:r>
      <w:r w:rsidRPr="005E6592">
        <w:rPr>
          <w:sz w:val="24"/>
          <w:szCs w:val="24"/>
        </w:rPr>
        <w:t>堆放的固体废物严格限制为开采表土及表土，严禁其他危险固体废物或生活垃圾混入。</w:t>
      </w:r>
    </w:p>
    <w:p w:rsidR="005F0854" w:rsidRPr="005E6592" w:rsidRDefault="005F0854" w:rsidP="005F0854">
      <w:pPr>
        <w:ind w:firstLineChars="200" w:firstLine="480"/>
        <w:rPr>
          <w:sz w:val="24"/>
          <w:szCs w:val="24"/>
        </w:rPr>
      </w:pPr>
      <w:r w:rsidRPr="005E6592">
        <w:rPr>
          <w:sz w:val="24"/>
          <w:szCs w:val="24"/>
        </w:rPr>
        <w:t>7</w:t>
      </w:r>
      <w:r w:rsidRPr="005E6592">
        <w:rPr>
          <w:sz w:val="24"/>
          <w:szCs w:val="24"/>
        </w:rPr>
        <w:t>、</w:t>
      </w:r>
      <w:r w:rsidRPr="005E6592">
        <w:rPr>
          <w:rFonts w:hint="eastAsia"/>
          <w:spacing w:val="2"/>
          <w:sz w:val="24"/>
          <w:szCs w:val="24"/>
        </w:rPr>
        <w:t>临时堆场</w:t>
      </w:r>
      <w:r w:rsidRPr="005E6592">
        <w:rPr>
          <w:sz w:val="24"/>
          <w:szCs w:val="24"/>
        </w:rPr>
        <w:t>周围必须设置环保及安全等图形标志，环境保护图形标志应按</w:t>
      </w:r>
      <w:r w:rsidRPr="005E6592">
        <w:rPr>
          <w:sz w:val="24"/>
          <w:szCs w:val="24"/>
        </w:rPr>
        <w:t>GB15562.2</w:t>
      </w:r>
      <w:r w:rsidRPr="005E6592">
        <w:rPr>
          <w:sz w:val="24"/>
          <w:szCs w:val="24"/>
        </w:rPr>
        <w:t>规定进行检查和维护。</w:t>
      </w:r>
    </w:p>
    <w:p w:rsidR="005F0854" w:rsidRPr="00015584" w:rsidRDefault="005F0854" w:rsidP="00015584">
      <w:pPr>
        <w:pStyle w:val="44Char11111Char41111Char4CharChar1"/>
        <w:tabs>
          <w:tab w:val="clear" w:pos="851"/>
          <w:tab w:val="left" w:pos="0"/>
        </w:tabs>
        <w:ind w:left="0" w:firstLine="0"/>
        <w:rPr>
          <w:rFonts w:cs="Times New Roman"/>
        </w:rPr>
      </w:pPr>
      <w:r w:rsidRPr="00015584">
        <w:rPr>
          <w:rFonts w:cs="Times New Roman" w:hint="eastAsia"/>
        </w:rPr>
        <w:t>危险品风险防范措施</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1</w:t>
      </w:r>
      <w:r w:rsidRPr="005E6592">
        <w:rPr>
          <w:rFonts w:hint="eastAsia"/>
          <w:sz w:val="24"/>
          <w:szCs w:val="24"/>
        </w:rPr>
        <w:t>）制定和完善爆破器材管理制度和岗位责任制度，保证爆破器材在领取</w:t>
      </w:r>
      <w:r w:rsidRPr="005E6592">
        <w:rPr>
          <w:rFonts w:hint="eastAsia"/>
          <w:sz w:val="24"/>
          <w:szCs w:val="24"/>
        </w:rPr>
        <w:lastRenderedPageBreak/>
        <w:t>和施工中的绝对安全</w:t>
      </w:r>
    </w:p>
    <w:p w:rsidR="005F0854" w:rsidRPr="005E6592" w:rsidRDefault="005F0854" w:rsidP="005F0854">
      <w:pPr>
        <w:ind w:firstLineChars="200" w:firstLine="480"/>
        <w:rPr>
          <w:sz w:val="24"/>
          <w:szCs w:val="24"/>
        </w:rPr>
      </w:pPr>
      <w:r w:rsidRPr="005E6592">
        <w:rPr>
          <w:rFonts w:hint="eastAsia"/>
          <w:sz w:val="24"/>
          <w:szCs w:val="24"/>
        </w:rPr>
        <w:t>①爆破时指派专人到附近派出所二级炸药库领取当天所需爆破器材，并妥善保管，未使用完的炸药当天退回炸药库。</w:t>
      </w:r>
    </w:p>
    <w:p w:rsidR="005F0854" w:rsidRPr="005E6592" w:rsidRDefault="005F0854" w:rsidP="005F0854">
      <w:pPr>
        <w:ind w:firstLineChars="200" w:firstLine="480"/>
        <w:rPr>
          <w:sz w:val="24"/>
          <w:szCs w:val="24"/>
        </w:rPr>
      </w:pPr>
      <w:r w:rsidRPr="005E6592">
        <w:rPr>
          <w:rFonts w:hint="eastAsia"/>
          <w:sz w:val="24"/>
          <w:szCs w:val="24"/>
        </w:rPr>
        <w:t>②运输时车辆上应标注清楚醒目的危险警示标志，运输过程应保持安全车速、注意安全。</w:t>
      </w:r>
    </w:p>
    <w:p w:rsidR="005F0854" w:rsidRPr="005E6592" w:rsidRDefault="005F0854" w:rsidP="005F0854">
      <w:pPr>
        <w:ind w:firstLineChars="200" w:firstLine="480"/>
        <w:rPr>
          <w:sz w:val="24"/>
          <w:szCs w:val="24"/>
        </w:rPr>
      </w:pPr>
      <w:r w:rsidRPr="005E6592">
        <w:rPr>
          <w:rFonts w:hint="eastAsia"/>
          <w:sz w:val="24"/>
          <w:szCs w:val="24"/>
        </w:rPr>
        <w:t>（</w:t>
      </w:r>
      <w:r w:rsidRPr="005E6592">
        <w:rPr>
          <w:rFonts w:hint="eastAsia"/>
          <w:sz w:val="24"/>
          <w:szCs w:val="24"/>
        </w:rPr>
        <w:t>2</w:t>
      </w:r>
      <w:r w:rsidRPr="005E6592">
        <w:rPr>
          <w:rFonts w:hint="eastAsia"/>
          <w:sz w:val="24"/>
          <w:szCs w:val="24"/>
        </w:rPr>
        <w:t>）爆破作业时必须严格遵循《爆破安全规程》：</w:t>
      </w:r>
    </w:p>
    <w:p w:rsidR="005F0854" w:rsidRPr="005E6592" w:rsidRDefault="005F0854" w:rsidP="005F0854">
      <w:pPr>
        <w:ind w:firstLineChars="200" w:firstLine="480"/>
        <w:rPr>
          <w:sz w:val="24"/>
          <w:szCs w:val="24"/>
        </w:rPr>
      </w:pPr>
      <w:r w:rsidRPr="005E6592">
        <w:rPr>
          <w:rFonts w:hint="eastAsia"/>
          <w:sz w:val="24"/>
          <w:szCs w:val="24"/>
        </w:rPr>
        <w:t>①炮眼应严格按规定的药量装药填塞，填塞时应注意保持导火索、导爆索及电雷管脚线的完整。</w:t>
      </w:r>
    </w:p>
    <w:p w:rsidR="005F0854" w:rsidRPr="005E6592" w:rsidRDefault="005F0854" w:rsidP="005F0854">
      <w:pPr>
        <w:ind w:firstLineChars="200" w:firstLine="480"/>
        <w:rPr>
          <w:sz w:val="24"/>
          <w:szCs w:val="24"/>
        </w:rPr>
      </w:pPr>
      <w:r w:rsidRPr="005E6592">
        <w:rPr>
          <w:rFonts w:hint="eastAsia"/>
          <w:sz w:val="24"/>
          <w:szCs w:val="24"/>
        </w:rPr>
        <w:t>②穿孔作业坚持采用湿式凿岩，严禁打干眼和在残眼中打孔。</w:t>
      </w:r>
    </w:p>
    <w:p w:rsidR="005F0854" w:rsidRPr="005E6592" w:rsidRDefault="005F0854" w:rsidP="005F0854">
      <w:pPr>
        <w:ind w:firstLineChars="200" w:firstLine="480"/>
        <w:rPr>
          <w:sz w:val="24"/>
          <w:szCs w:val="24"/>
        </w:rPr>
      </w:pPr>
      <w:r w:rsidRPr="005E6592">
        <w:rPr>
          <w:rFonts w:hint="eastAsia"/>
          <w:sz w:val="24"/>
          <w:szCs w:val="24"/>
        </w:rPr>
        <w:t>③在闪电鸣雷时，禁止装药、安装电雷管和联接电线等操作。</w:t>
      </w:r>
    </w:p>
    <w:p w:rsidR="005F0854" w:rsidRPr="005E6592" w:rsidRDefault="005F0854" w:rsidP="005F0854">
      <w:pPr>
        <w:ind w:firstLineChars="200" w:firstLine="480"/>
        <w:rPr>
          <w:sz w:val="24"/>
          <w:szCs w:val="24"/>
        </w:rPr>
      </w:pPr>
      <w:r w:rsidRPr="005E6592">
        <w:rPr>
          <w:rFonts w:hint="eastAsia"/>
          <w:sz w:val="24"/>
          <w:szCs w:val="24"/>
        </w:rPr>
        <w:t>④装药必须用木棒把炸药轻轻压入炮孔，严禁冲捣和使用金属棒；堵塞炮泥时切不可击动雷管。</w:t>
      </w:r>
    </w:p>
    <w:p w:rsidR="005F0854" w:rsidRPr="00DD60E3" w:rsidRDefault="005F0854" w:rsidP="00DD60E3">
      <w:pPr>
        <w:pStyle w:val="3"/>
        <w:numPr>
          <w:ilvl w:val="2"/>
          <w:numId w:val="3"/>
        </w:numPr>
        <w:spacing w:before="100" w:after="100" w:line="300" w:lineRule="auto"/>
        <w:rPr>
          <w:sz w:val="28"/>
          <w:szCs w:val="28"/>
        </w:rPr>
      </w:pPr>
      <w:r w:rsidRPr="00DD60E3">
        <w:rPr>
          <w:sz w:val="28"/>
          <w:szCs w:val="28"/>
        </w:rPr>
        <w:t>风险事故应急预案</w:t>
      </w:r>
    </w:p>
    <w:p w:rsidR="005F0854" w:rsidRPr="00B31BDF" w:rsidRDefault="005F0854" w:rsidP="00B31BDF">
      <w:pPr>
        <w:pStyle w:val="44Char11111Char41111Char4CharChar1"/>
        <w:tabs>
          <w:tab w:val="clear" w:pos="851"/>
          <w:tab w:val="left" w:pos="0"/>
        </w:tabs>
        <w:ind w:left="0" w:firstLine="0"/>
        <w:rPr>
          <w:rFonts w:cs="Times New Roman"/>
        </w:rPr>
      </w:pPr>
      <w:bookmarkStart w:id="265" w:name="_Toc136781077"/>
      <w:bookmarkStart w:id="266" w:name="_Toc137578430"/>
      <w:bookmarkStart w:id="267" w:name="_Toc138961406"/>
      <w:bookmarkStart w:id="268" w:name="_Toc143918187"/>
      <w:bookmarkStart w:id="269" w:name="_Toc200438159"/>
      <w:bookmarkStart w:id="270" w:name="_Toc200441180"/>
      <w:bookmarkStart w:id="271" w:name="_Toc202650478"/>
      <w:bookmarkStart w:id="272" w:name="_Toc206608505"/>
      <w:bookmarkStart w:id="273" w:name="_Toc224378933"/>
      <w:bookmarkStart w:id="274" w:name="_Toc228780429"/>
      <w:r w:rsidRPr="00B31BDF">
        <w:rPr>
          <w:rFonts w:cs="Times New Roman"/>
        </w:rPr>
        <w:t>应急预案</w:t>
      </w:r>
    </w:p>
    <w:bookmarkEnd w:id="265"/>
    <w:bookmarkEnd w:id="266"/>
    <w:bookmarkEnd w:id="267"/>
    <w:bookmarkEnd w:id="268"/>
    <w:bookmarkEnd w:id="269"/>
    <w:bookmarkEnd w:id="270"/>
    <w:bookmarkEnd w:id="271"/>
    <w:bookmarkEnd w:id="272"/>
    <w:bookmarkEnd w:id="273"/>
    <w:bookmarkEnd w:id="274"/>
    <w:p w:rsidR="005F0854" w:rsidRPr="005E6592" w:rsidRDefault="005F0854" w:rsidP="005F0854">
      <w:pPr>
        <w:ind w:firstLineChars="200" w:firstLine="480"/>
        <w:rPr>
          <w:sz w:val="24"/>
        </w:rPr>
      </w:pPr>
      <w:r w:rsidRPr="005E6592">
        <w:rPr>
          <w:sz w:val="24"/>
        </w:rPr>
        <w:t>根据企业提供的资料，本项目料场的开采设备先进，出现事故的机率低。但仍存在潜在的滑坡等环境风险危害，因此应按照石料开采事故应急预案编制方面的要求，编制事故应急预案，并在平时进行演练，出现强降雨及塌方、地质灾害等安全事故时需以人为本，保证人员安全。采场负责人作为安全责任的第一负责人，必须以安全为重，出现事故需及时上报，并采取有效措施，将损失降至最低。根据本环境风险评价的结果，对于本项目可能造成环境风险的突发性事故制定应急预案，供项目决策人参考，本预案参照矿山事故灾难应急预案进行制定。</w:t>
      </w:r>
    </w:p>
    <w:p w:rsidR="005F0854" w:rsidRPr="005E6592" w:rsidRDefault="005F0854" w:rsidP="005F0854">
      <w:pPr>
        <w:ind w:firstLineChars="200" w:firstLine="480"/>
        <w:rPr>
          <w:sz w:val="24"/>
        </w:rPr>
      </w:pPr>
      <w:r w:rsidRPr="005E6592">
        <w:rPr>
          <w:sz w:val="24"/>
        </w:rPr>
        <w:t>公司成立</w:t>
      </w:r>
      <w:r w:rsidRPr="005E6592">
        <w:rPr>
          <w:rFonts w:hint="eastAsia"/>
          <w:sz w:val="24"/>
        </w:rPr>
        <w:t>平顶山市西部投资建设开发公司</w:t>
      </w:r>
      <w:r w:rsidRPr="005E6592">
        <w:rPr>
          <w:sz w:val="24"/>
        </w:rPr>
        <w:t>突发环境事件应急指挥部，负责突发环境事件的应急领导工作。</w:t>
      </w:r>
    </w:p>
    <w:p w:rsidR="005F0854" w:rsidRPr="005E6592" w:rsidRDefault="005F0854" w:rsidP="005F0854">
      <w:pPr>
        <w:ind w:firstLineChars="200" w:firstLine="480"/>
        <w:rPr>
          <w:sz w:val="24"/>
        </w:rPr>
      </w:pPr>
      <w:r w:rsidRPr="005E6592">
        <w:rPr>
          <w:sz w:val="24"/>
        </w:rPr>
        <w:t>（</w:t>
      </w:r>
      <w:r w:rsidRPr="005E6592">
        <w:rPr>
          <w:sz w:val="24"/>
        </w:rPr>
        <w:t>1</w:t>
      </w:r>
      <w:r w:rsidRPr="005E6592">
        <w:rPr>
          <w:sz w:val="24"/>
        </w:rPr>
        <w:t>）协调指挥机构与职责</w:t>
      </w:r>
    </w:p>
    <w:p w:rsidR="005F0854" w:rsidRPr="005E6592" w:rsidRDefault="005F0854" w:rsidP="005F0854">
      <w:pPr>
        <w:ind w:firstLineChars="200" w:firstLine="480"/>
        <w:rPr>
          <w:sz w:val="24"/>
        </w:rPr>
      </w:pPr>
      <w:r w:rsidRPr="005E6592">
        <w:rPr>
          <w:sz w:val="24"/>
        </w:rPr>
        <w:t>应急指挥中心：应急指挥中心是应急反应行动的指挥、协调机构，由公司领导、事故主管部门和事故应急反应主要参与部门负责人组成。主要职责是根据安全监管局领导指示和有关规定下达有关指令，协调指导事故应急救援工作；提出应急救援建议方案，调度有关救援力量参加救援工作；跟踪事故救援情况，及时</w:t>
      </w:r>
      <w:r w:rsidRPr="005E6592">
        <w:rPr>
          <w:sz w:val="24"/>
        </w:rPr>
        <w:lastRenderedPageBreak/>
        <w:t>向安全监管局领导报告；协调组织专家咨询，为应急救援提供技术支持。</w:t>
      </w:r>
    </w:p>
    <w:p w:rsidR="005F0854" w:rsidRPr="005E6592" w:rsidRDefault="005F0854" w:rsidP="005F0854">
      <w:pPr>
        <w:ind w:firstLineChars="200" w:firstLine="480"/>
        <w:rPr>
          <w:sz w:val="24"/>
        </w:rPr>
      </w:pPr>
      <w:r w:rsidRPr="005E6592">
        <w:rPr>
          <w:sz w:val="24"/>
        </w:rPr>
        <w:t>（</w:t>
      </w:r>
      <w:r w:rsidRPr="005E6592">
        <w:rPr>
          <w:sz w:val="24"/>
        </w:rPr>
        <w:t>2</w:t>
      </w:r>
      <w:r w:rsidRPr="005E6592">
        <w:rPr>
          <w:sz w:val="24"/>
        </w:rPr>
        <w:t>）事故现场应急救援指挥部及职责</w:t>
      </w:r>
    </w:p>
    <w:p w:rsidR="005F0854" w:rsidRPr="005E6592" w:rsidRDefault="005F0854" w:rsidP="005F0854">
      <w:pPr>
        <w:ind w:firstLineChars="200" w:firstLine="480"/>
        <w:rPr>
          <w:sz w:val="24"/>
        </w:rPr>
      </w:pPr>
      <w:r w:rsidRPr="005E6592">
        <w:rPr>
          <w:sz w:val="24"/>
        </w:rPr>
        <w:t>按事故灾难等级和分级响应原则，由相应的地方人民政府组成现场应急救援指挥部，总指挥由地方政府负责人担任，全面负责应急救援指挥工作。按照有关规定由熟悉事故现场情况的有关领导具体负责现场救援指挥。现场应急救援指挥部及时向安全监管局、环境保护局报告事故及救援情况，需要外部力量增援的，报请政府协调，并说明需要的救援力量、救援装备等情况。</w:t>
      </w:r>
    </w:p>
    <w:p w:rsidR="005F0854" w:rsidRPr="00B31BDF" w:rsidRDefault="005F0854" w:rsidP="00B31BDF">
      <w:pPr>
        <w:pStyle w:val="44Char11111Char41111Char4CharChar1"/>
        <w:tabs>
          <w:tab w:val="clear" w:pos="851"/>
          <w:tab w:val="left" w:pos="0"/>
        </w:tabs>
        <w:ind w:left="0" w:firstLine="0"/>
        <w:rPr>
          <w:rFonts w:cs="Times New Roman"/>
        </w:rPr>
      </w:pPr>
      <w:r w:rsidRPr="00B31BDF">
        <w:rPr>
          <w:rFonts w:cs="Times New Roman"/>
        </w:rPr>
        <w:t>预警和预防机制</w:t>
      </w:r>
    </w:p>
    <w:p w:rsidR="005F0854" w:rsidRPr="005E6592" w:rsidRDefault="005F0854" w:rsidP="005F0854">
      <w:pPr>
        <w:ind w:firstLineChars="200" w:firstLine="480"/>
        <w:rPr>
          <w:sz w:val="24"/>
        </w:rPr>
      </w:pPr>
      <w:r w:rsidRPr="005E6592">
        <w:rPr>
          <w:sz w:val="24"/>
        </w:rPr>
        <w:t>各级安全生产监督管理部门、安全监察机构、矿山应急救援指挥机构定期分析、研究可能导致安全生产事故的信息，研究确定应对方案；及时通知有关部门、单位采取针对性的措施预防事故发生。发生事故后，根据事故的情况启动事故应急预案，组织实施救援。必要时，请求上级机构协调增援。</w:t>
      </w:r>
    </w:p>
    <w:p w:rsidR="005F0854" w:rsidRPr="00B31BDF" w:rsidRDefault="005F0854" w:rsidP="00B31BDF">
      <w:pPr>
        <w:pStyle w:val="44Char11111Char41111Char4CharChar1"/>
        <w:tabs>
          <w:tab w:val="clear" w:pos="851"/>
          <w:tab w:val="left" w:pos="0"/>
        </w:tabs>
        <w:ind w:left="0" w:firstLine="0"/>
        <w:rPr>
          <w:rFonts w:cs="Times New Roman"/>
        </w:rPr>
      </w:pPr>
      <w:r w:rsidRPr="00B31BDF">
        <w:rPr>
          <w:rFonts w:cs="Times New Roman"/>
        </w:rPr>
        <w:t>应急响应</w:t>
      </w:r>
    </w:p>
    <w:p w:rsidR="005F0854" w:rsidRPr="005E6592" w:rsidRDefault="005F0854" w:rsidP="005F0854">
      <w:pPr>
        <w:ind w:firstLineChars="200" w:firstLine="480"/>
        <w:rPr>
          <w:sz w:val="24"/>
        </w:rPr>
      </w:pPr>
      <w:r w:rsidRPr="005E6592">
        <w:rPr>
          <w:sz w:val="24"/>
        </w:rPr>
        <w:t>（</w:t>
      </w:r>
      <w:r w:rsidRPr="005E6592">
        <w:rPr>
          <w:sz w:val="24"/>
        </w:rPr>
        <w:t>1</w:t>
      </w:r>
      <w:r w:rsidRPr="005E6592">
        <w:rPr>
          <w:sz w:val="24"/>
        </w:rPr>
        <w:t>）信息报告和处理</w:t>
      </w:r>
    </w:p>
    <w:p w:rsidR="005F0854" w:rsidRPr="005E6592" w:rsidRDefault="005F0854" w:rsidP="005F0854">
      <w:pPr>
        <w:ind w:firstLineChars="200" w:firstLine="480"/>
        <w:rPr>
          <w:sz w:val="24"/>
        </w:rPr>
      </w:pPr>
      <w:r w:rsidRPr="005E6592">
        <w:rPr>
          <w:sz w:val="24"/>
        </w:rPr>
        <w:t>矿山企业发生事故后，现场人员要立即开展自救和互救，并立即报告本单位负责人，负责人接到事故报告后，应迅速组织救援，并按照国家有关规定立即如实报告当地人民政府和有关部门。</w:t>
      </w:r>
    </w:p>
    <w:p w:rsidR="005F0854" w:rsidRPr="005E6592" w:rsidRDefault="005F0854" w:rsidP="005F0854">
      <w:pPr>
        <w:ind w:firstLineChars="200" w:firstLine="480"/>
        <w:rPr>
          <w:sz w:val="24"/>
        </w:rPr>
      </w:pPr>
      <w:r w:rsidRPr="005E6592">
        <w:rPr>
          <w:sz w:val="24"/>
        </w:rPr>
        <w:t>（</w:t>
      </w:r>
      <w:r w:rsidRPr="005E6592">
        <w:rPr>
          <w:sz w:val="24"/>
        </w:rPr>
        <w:t>2</w:t>
      </w:r>
      <w:r w:rsidRPr="005E6592">
        <w:rPr>
          <w:sz w:val="24"/>
        </w:rPr>
        <w:t>）分级响应程序</w:t>
      </w:r>
    </w:p>
    <w:p w:rsidR="005F0854" w:rsidRPr="005E6592" w:rsidRDefault="005F0854" w:rsidP="005F0854">
      <w:pPr>
        <w:ind w:firstLineChars="200" w:firstLine="480"/>
        <w:rPr>
          <w:sz w:val="24"/>
        </w:rPr>
      </w:pPr>
      <w:r w:rsidRPr="005E6592">
        <w:rPr>
          <w:sz w:val="24"/>
        </w:rPr>
        <w:t>事故发生后，企业立即启动应急预案，并根据事故等级及时上报。发生矿山事故灾难时，按下列程序和内容响应：</w:t>
      </w:r>
      <w:r w:rsidRPr="005E6592">
        <w:rPr>
          <w:sz w:val="24"/>
        </w:rPr>
        <w:t xml:space="preserve">a </w:t>
      </w:r>
      <w:r w:rsidRPr="005E6592">
        <w:rPr>
          <w:sz w:val="24"/>
        </w:rPr>
        <w:t>相关人员接到事故报告后，立即报告领导小组组长并通知应急指挥中心。</w:t>
      </w:r>
      <w:r w:rsidRPr="005E6592">
        <w:rPr>
          <w:sz w:val="24"/>
        </w:rPr>
        <w:t xml:space="preserve">b </w:t>
      </w:r>
      <w:r w:rsidRPr="005E6592">
        <w:rPr>
          <w:sz w:val="24"/>
        </w:rPr>
        <w:t>根据领导小组组长指示，立即通知领导小组成员单位负责人到办公室集中。</w:t>
      </w:r>
      <w:r w:rsidRPr="005E6592">
        <w:rPr>
          <w:sz w:val="24"/>
        </w:rPr>
        <w:t>c</w:t>
      </w:r>
      <w:r w:rsidRPr="005E6592">
        <w:rPr>
          <w:sz w:val="24"/>
        </w:rPr>
        <w:t>应急指挥中心进一步了解事故情况，整理事故相关资料和图纸等，为领导小组决策提供基础资料。</w:t>
      </w:r>
      <w:r w:rsidRPr="005E6592">
        <w:rPr>
          <w:sz w:val="24"/>
        </w:rPr>
        <w:t xml:space="preserve">d </w:t>
      </w:r>
      <w:r w:rsidRPr="005E6592">
        <w:rPr>
          <w:sz w:val="24"/>
        </w:rPr>
        <w:t>领导小组研究、决策救援方案，确定委派现场工作组和救援专家组人选，各成员单位按照应急救援方案认真履行各自的职责。</w:t>
      </w:r>
      <w:r w:rsidRPr="005E6592">
        <w:rPr>
          <w:sz w:val="24"/>
        </w:rPr>
        <w:t xml:space="preserve">e </w:t>
      </w:r>
      <w:r w:rsidRPr="005E6592">
        <w:rPr>
          <w:sz w:val="24"/>
        </w:rPr>
        <w:t>根据受伤人员情况，协调调动当地医疗救护中心专家组奔赴现场，加强医疗救护的指导和救治。</w:t>
      </w:r>
      <w:r w:rsidRPr="005E6592">
        <w:rPr>
          <w:sz w:val="24"/>
        </w:rPr>
        <w:t xml:space="preserve">g </w:t>
      </w:r>
      <w:r w:rsidRPr="005E6592">
        <w:rPr>
          <w:sz w:val="24"/>
        </w:rPr>
        <w:t>及时向上级上报事故和救援工作进展情况，并适时向媒体公布。</w:t>
      </w:r>
    </w:p>
    <w:p w:rsidR="005F0854" w:rsidRPr="005E6592" w:rsidRDefault="005F0854" w:rsidP="005F0854">
      <w:pPr>
        <w:ind w:firstLineChars="200" w:firstLine="480"/>
        <w:rPr>
          <w:sz w:val="24"/>
        </w:rPr>
      </w:pPr>
      <w:r w:rsidRPr="005E6592">
        <w:rPr>
          <w:sz w:val="24"/>
        </w:rPr>
        <w:t>（</w:t>
      </w:r>
      <w:r w:rsidRPr="005E6592">
        <w:rPr>
          <w:sz w:val="24"/>
        </w:rPr>
        <w:t>3</w:t>
      </w:r>
      <w:r w:rsidRPr="005E6592">
        <w:rPr>
          <w:sz w:val="24"/>
        </w:rPr>
        <w:t>）指挥和协调</w:t>
      </w:r>
    </w:p>
    <w:p w:rsidR="005F0854" w:rsidRPr="005E6592" w:rsidRDefault="005F0854" w:rsidP="005F0854">
      <w:pPr>
        <w:ind w:firstLineChars="200" w:firstLine="480"/>
        <w:rPr>
          <w:sz w:val="24"/>
        </w:rPr>
      </w:pPr>
      <w:r w:rsidRPr="005E6592">
        <w:rPr>
          <w:sz w:val="24"/>
        </w:rPr>
        <w:t>按照分级响应原则，矿山企业有关人员组成现场应急救援指挥部，具体领导、</w:t>
      </w:r>
      <w:r w:rsidRPr="005E6592">
        <w:rPr>
          <w:sz w:val="24"/>
        </w:rPr>
        <w:lastRenderedPageBreak/>
        <w:t>指挥矿山事故现场应急救援工作。企业成立事故现场救援组，由企业负责人、矿长担任组长负责指挥救援。</w:t>
      </w:r>
    </w:p>
    <w:p w:rsidR="005F0854" w:rsidRPr="005E6592" w:rsidRDefault="005F0854" w:rsidP="005F0854">
      <w:pPr>
        <w:ind w:firstLineChars="200" w:firstLine="480"/>
        <w:rPr>
          <w:sz w:val="24"/>
        </w:rPr>
      </w:pPr>
      <w:r w:rsidRPr="005E6592">
        <w:rPr>
          <w:sz w:val="24"/>
        </w:rPr>
        <w:t>（</w:t>
      </w:r>
      <w:r w:rsidRPr="005E6592">
        <w:rPr>
          <w:sz w:val="24"/>
        </w:rPr>
        <w:t>4</w:t>
      </w:r>
      <w:r w:rsidRPr="005E6592">
        <w:rPr>
          <w:sz w:val="24"/>
        </w:rPr>
        <w:t>）现场紧急处置</w:t>
      </w:r>
    </w:p>
    <w:p w:rsidR="005F0854" w:rsidRPr="005E6592" w:rsidRDefault="005F0854" w:rsidP="005F0854">
      <w:pPr>
        <w:ind w:firstLineChars="200" w:firstLine="480"/>
        <w:rPr>
          <w:sz w:val="24"/>
        </w:rPr>
      </w:pPr>
      <w:r w:rsidRPr="005E6592">
        <w:rPr>
          <w:sz w:val="24"/>
        </w:rPr>
        <w:t xml:space="preserve">a </w:t>
      </w:r>
      <w:r w:rsidRPr="005E6592">
        <w:rPr>
          <w:sz w:val="24"/>
        </w:rPr>
        <w:t>事故发生后，单位负责人首先组织职工、群众开展自救、互救，并通知有关专业救援机构。</w:t>
      </w:r>
    </w:p>
    <w:p w:rsidR="005F0854" w:rsidRPr="005E6592" w:rsidRDefault="005F0854" w:rsidP="005F0854">
      <w:pPr>
        <w:ind w:firstLineChars="200" w:firstLine="480"/>
        <w:rPr>
          <w:sz w:val="24"/>
        </w:rPr>
      </w:pPr>
      <w:r w:rsidRPr="005E6592">
        <w:rPr>
          <w:sz w:val="24"/>
        </w:rPr>
        <w:t xml:space="preserve">b </w:t>
      </w:r>
      <w:r w:rsidRPr="005E6592">
        <w:rPr>
          <w:sz w:val="24"/>
        </w:rPr>
        <w:t>单位负责人要充分利用本单位和就近社会救援力量，立即组织实施事故的应急救援工作，组织本单位和就近医疗救护队伍抢救现场受伤人员。根据矿山事故的危害程度，及时报告当地政府，疏散、撤离可能受到事故波及的人员。</w:t>
      </w:r>
    </w:p>
    <w:p w:rsidR="005F0854" w:rsidRPr="005E6592" w:rsidRDefault="005F0854" w:rsidP="005F0854">
      <w:pPr>
        <w:ind w:firstLineChars="200" w:firstLine="480"/>
        <w:rPr>
          <w:sz w:val="24"/>
        </w:rPr>
      </w:pPr>
      <w:r w:rsidRPr="005E6592">
        <w:rPr>
          <w:sz w:val="24"/>
        </w:rPr>
        <w:t xml:space="preserve">c </w:t>
      </w:r>
      <w:r w:rsidRPr="005E6592">
        <w:rPr>
          <w:sz w:val="24"/>
        </w:rPr>
        <w:t>迅速成立现场应急救援指挥部，制定事故的应急救援方案并组织实施，根据需要，及时修订救援方案。</w:t>
      </w:r>
    </w:p>
    <w:p w:rsidR="005F0854" w:rsidRPr="005E6592" w:rsidRDefault="005F0854" w:rsidP="005F0854">
      <w:pPr>
        <w:ind w:firstLineChars="200" w:firstLine="480"/>
        <w:rPr>
          <w:sz w:val="24"/>
        </w:rPr>
      </w:pPr>
      <w:r w:rsidRPr="005E6592">
        <w:rPr>
          <w:sz w:val="24"/>
        </w:rPr>
        <w:t xml:space="preserve">d </w:t>
      </w:r>
      <w:r w:rsidRPr="005E6592">
        <w:rPr>
          <w:sz w:val="24"/>
        </w:rPr>
        <w:t>救援力量不足时，现场应急救援指挥部应向上级应急救援组织提出增援请求。</w:t>
      </w:r>
    </w:p>
    <w:p w:rsidR="005F0854" w:rsidRPr="005E6592" w:rsidRDefault="005F0854" w:rsidP="005F0854">
      <w:pPr>
        <w:ind w:firstLineChars="200" w:firstLine="480"/>
        <w:rPr>
          <w:sz w:val="24"/>
        </w:rPr>
      </w:pPr>
      <w:r w:rsidRPr="005E6592">
        <w:rPr>
          <w:sz w:val="24"/>
        </w:rPr>
        <w:t xml:space="preserve">e </w:t>
      </w:r>
      <w:r w:rsidRPr="005E6592">
        <w:rPr>
          <w:sz w:val="24"/>
        </w:rPr>
        <w:t>当地医疗机构的救护能力不足时，现场应急救援指挥部应向上级政府或上级矿山应急救援组织请求，调动外地的医学专家、医疗设备前往现场加强救护，或将伤者迅速转移到外地救治。</w:t>
      </w:r>
    </w:p>
    <w:p w:rsidR="005F0854" w:rsidRPr="005E6592" w:rsidRDefault="005F0854" w:rsidP="005F0854">
      <w:pPr>
        <w:ind w:firstLineChars="200" w:firstLine="480"/>
        <w:rPr>
          <w:sz w:val="24"/>
        </w:rPr>
      </w:pPr>
      <w:r w:rsidRPr="005E6592">
        <w:rPr>
          <w:sz w:val="24"/>
        </w:rPr>
        <w:t xml:space="preserve">f </w:t>
      </w:r>
      <w:r w:rsidRPr="005E6592">
        <w:rPr>
          <w:sz w:val="24"/>
        </w:rPr>
        <w:t>参加应急救援的队伍和人员在现场应急救援指挥部统一指挥、协调下，进行应急救援和处置工作。</w:t>
      </w:r>
    </w:p>
    <w:p w:rsidR="005F0854" w:rsidRPr="005E6592" w:rsidRDefault="005F0854" w:rsidP="005F0854">
      <w:pPr>
        <w:ind w:firstLineChars="200" w:firstLine="480"/>
        <w:rPr>
          <w:sz w:val="24"/>
        </w:rPr>
      </w:pPr>
      <w:r w:rsidRPr="005E6592">
        <w:rPr>
          <w:sz w:val="24"/>
        </w:rPr>
        <w:t xml:space="preserve">g </w:t>
      </w:r>
      <w:r w:rsidRPr="005E6592">
        <w:rPr>
          <w:sz w:val="24"/>
        </w:rPr>
        <w:t>当地政府、现场应急救援指挥部负责组织力量清除事故场地周围和抢险通道上的障碍物。当地政府组织公安、武警、交通管理等部门开辟抢险救灾通道，保障应急救援队伍、物资、设备的畅通无阻。</w:t>
      </w:r>
    </w:p>
    <w:p w:rsidR="005F0854" w:rsidRPr="005E6592" w:rsidRDefault="005F0854" w:rsidP="005F0854">
      <w:pPr>
        <w:ind w:firstLineChars="200" w:firstLine="480"/>
        <w:rPr>
          <w:sz w:val="24"/>
        </w:rPr>
      </w:pPr>
      <w:r w:rsidRPr="005E6592">
        <w:rPr>
          <w:sz w:val="24"/>
        </w:rPr>
        <w:t xml:space="preserve">h </w:t>
      </w:r>
      <w:r w:rsidRPr="005E6592">
        <w:rPr>
          <w:sz w:val="24"/>
        </w:rPr>
        <w:t>根据事态发展变化情况，出现急剧恶化的特殊险情时，现场应急救援指挥部在充分考虑专家和有关方面意见的基础上，依法采取紧急处置措施。</w:t>
      </w:r>
    </w:p>
    <w:p w:rsidR="005F0854" w:rsidRPr="005E6592" w:rsidRDefault="005F0854" w:rsidP="005F0854">
      <w:pPr>
        <w:ind w:firstLineChars="200" w:firstLine="480"/>
        <w:rPr>
          <w:sz w:val="24"/>
        </w:rPr>
      </w:pPr>
      <w:r w:rsidRPr="005E6592">
        <w:rPr>
          <w:sz w:val="24"/>
        </w:rPr>
        <w:t xml:space="preserve">i </w:t>
      </w:r>
      <w:r w:rsidRPr="005E6592">
        <w:rPr>
          <w:sz w:val="24"/>
        </w:rPr>
        <w:t>在矿山事故救援过程中，出现继续进行抢险救灾对救援人员的生命有直接威胁，极易造成事故扩大化，或没有办法实施救援，或没有继续实施救援的价值等情况时，经过矿山应急救援专家组充分论证，提出中止救援的意见，报现场应急救援指挥部决定。</w:t>
      </w:r>
    </w:p>
    <w:p w:rsidR="005F0854" w:rsidRPr="005E6592" w:rsidRDefault="005F0854" w:rsidP="005F0854">
      <w:pPr>
        <w:ind w:firstLineChars="200" w:firstLine="480"/>
        <w:rPr>
          <w:sz w:val="24"/>
        </w:rPr>
      </w:pPr>
      <w:r w:rsidRPr="005E6592">
        <w:rPr>
          <w:sz w:val="24"/>
        </w:rPr>
        <w:t>（</w:t>
      </w:r>
      <w:r w:rsidRPr="005E6592">
        <w:rPr>
          <w:sz w:val="24"/>
        </w:rPr>
        <w:t>5</w:t>
      </w:r>
      <w:r w:rsidRPr="005E6592">
        <w:rPr>
          <w:sz w:val="24"/>
        </w:rPr>
        <w:t>）救援人员的安全防护</w:t>
      </w:r>
    </w:p>
    <w:p w:rsidR="005F0854" w:rsidRPr="005E6592" w:rsidRDefault="005F0854" w:rsidP="005F0854">
      <w:pPr>
        <w:ind w:firstLineChars="200" w:firstLine="480"/>
        <w:rPr>
          <w:sz w:val="24"/>
        </w:rPr>
      </w:pPr>
      <w:r w:rsidRPr="005E6592">
        <w:rPr>
          <w:sz w:val="24"/>
        </w:rPr>
        <w:t>在抢险救灾过程中，专业或辅助救援人员，根据矿山事故的类别、性质，要采取相应的安全防护措施。救援矿山事故必须由专业矿山救护队进行，严格控制</w:t>
      </w:r>
      <w:r w:rsidRPr="005E6592">
        <w:rPr>
          <w:sz w:val="24"/>
        </w:rPr>
        <w:lastRenderedPageBreak/>
        <w:t>进入灾区人员的数量。所有应急救援工作人员必须佩戴安全防护装备，才能进入事故救援区域实施应急救援工作。所有应急救援工作地点都要安排专人检测气体成分、风向和温度等，保证工作地点的安全。</w:t>
      </w:r>
    </w:p>
    <w:p w:rsidR="005F0854" w:rsidRPr="005E6592" w:rsidRDefault="005F0854" w:rsidP="005F0854">
      <w:pPr>
        <w:ind w:firstLineChars="200" w:firstLine="480"/>
        <w:rPr>
          <w:sz w:val="24"/>
        </w:rPr>
      </w:pPr>
      <w:r w:rsidRPr="005E6592">
        <w:rPr>
          <w:sz w:val="24"/>
        </w:rPr>
        <w:t>（</w:t>
      </w:r>
      <w:r w:rsidRPr="005E6592">
        <w:rPr>
          <w:sz w:val="24"/>
        </w:rPr>
        <w:t>6</w:t>
      </w:r>
      <w:r w:rsidRPr="005E6592">
        <w:rPr>
          <w:sz w:val="24"/>
        </w:rPr>
        <w:t>）应急结束</w:t>
      </w:r>
    </w:p>
    <w:p w:rsidR="005F0854" w:rsidRPr="005E6592" w:rsidRDefault="005F0854" w:rsidP="005F0854">
      <w:pPr>
        <w:ind w:firstLineChars="200" w:firstLine="480"/>
        <w:rPr>
          <w:sz w:val="24"/>
        </w:rPr>
      </w:pPr>
      <w:r w:rsidRPr="005E6592">
        <w:rPr>
          <w:sz w:val="24"/>
        </w:rPr>
        <w:t>事故现场得以控制，环境符合有关标准，导致次生、衍生事故隐患消除后，经现场应急救援指挥部确认和批准，现场应急处置工作结束，应急救援队伍撤离现场。矿山事故灾难善后处置工作完成后，现场应急救援指挥部组织完成应急救援总结报告，报送安全监管局和当地人民政府，人民政府宣布应急处置结束。</w:t>
      </w:r>
    </w:p>
    <w:p w:rsidR="005F0854" w:rsidRPr="00B31BDF" w:rsidRDefault="005F0854" w:rsidP="00B31BDF">
      <w:pPr>
        <w:pStyle w:val="44Char11111Char41111Char4CharChar1"/>
        <w:tabs>
          <w:tab w:val="clear" w:pos="851"/>
          <w:tab w:val="left" w:pos="0"/>
        </w:tabs>
        <w:ind w:left="0" w:firstLine="0"/>
        <w:rPr>
          <w:rFonts w:cs="Times New Roman"/>
        </w:rPr>
      </w:pPr>
      <w:r w:rsidRPr="00B31BDF">
        <w:rPr>
          <w:rFonts w:cs="Times New Roman"/>
        </w:rPr>
        <w:t>后期处置</w:t>
      </w:r>
    </w:p>
    <w:p w:rsidR="005F0854" w:rsidRPr="005E6592" w:rsidRDefault="005F0854" w:rsidP="005F0854">
      <w:pPr>
        <w:ind w:firstLineChars="200" w:firstLine="480"/>
        <w:rPr>
          <w:sz w:val="24"/>
        </w:rPr>
      </w:pPr>
      <w:r w:rsidRPr="005E6592">
        <w:rPr>
          <w:sz w:val="24"/>
        </w:rPr>
        <w:t>应急救援工作结束后，参加救援的部门和单位应认真核对参加应急救援人数，清点救援装备、器材；核算救灾发生的费用，整理应急救援记录、图纸，写出救灾报告。矿山企业应深刻吸取事故教训，加强安全管理，加大安全、环保投入，认真落实生产责任制，在恢复生产过程中制定安全、环保措施，防止事故发生。</w:t>
      </w:r>
    </w:p>
    <w:p w:rsidR="005F0854" w:rsidRPr="00B31BDF" w:rsidRDefault="005F0854" w:rsidP="00B31BDF">
      <w:pPr>
        <w:pStyle w:val="44Char11111Char41111Char4CharChar1"/>
        <w:tabs>
          <w:tab w:val="clear" w:pos="851"/>
          <w:tab w:val="left" w:pos="0"/>
        </w:tabs>
        <w:ind w:left="0" w:firstLine="0"/>
        <w:rPr>
          <w:rFonts w:cs="Times New Roman"/>
        </w:rPr>
      </w:pPr>
      <w:r w:rsidRPr="00B31BDF">
        <w:rPr>
          <w:rFonts w:cs="Times New Roman"/>
        </w:rPr>
        <w:t>培训和演习</w:t>
      </w:r>
    </w:p>
    <w:p w:rsidR="005F0854" w:rsidRPr="005E6592" w:rsidRDefault="005F0854" w:rsidP="005F0854">
      <w:pPr>
        <w:ind w:firstLineChars="200" w:firstLine="480"/>
        <w:rPr>
          <w:sz w:val="24"/>
        </w:rPr>
      </w:pPr>
      <w:r w:rsidRPr="005E6592">
        <w:rPr>
          <w:sz w:val="24"/>
        </w:rPr>
        <w:t>矿山企业要按规定向公众和员工说明矿山作业的危险性及发生事故可能造成的危害，广泛宣传应急救援有关法律法规和矿山事故预防、避险、避灾、自救、互救的常识。事故应急指挥中心应该及时调整、充实应急组织机构，定期或不定期地组织应急预案的管理和指挥人员，应急防治队伍人员以及其他有关人员接受培训，以便掌握应急响应知识和技术。同时，应针对本预案进行定期演练，对相关环节加强检查，对相关人员明确责任，对出现的问题及时解决，以备事故发生时，立即启动应急系统。一旦发生风险事故，有关单位应组做好事故现场的善后处理，采取相应的恢复措施，将人员伤亡、财产损失及对环境的影响降到最低程度。</w:t>
      </w:r>
    </w:p>
    <w:p w:rsidR="005F0854" w:rsidRPr="005E6592" w:rsidRDefault="005F0854" w:rsidP="005F0854">
      <w:pPr>
        <w:ind w:firstLineChars="200" w:firstLine="480"/>
        <w:rPr>
          <w:sz w:val="24"/>
        </w:rPr>
      </w:pPr>
      <w:r w:rsidRPr="005E6592">
        <w:rPr>
          <w:sz w:val="24"/>
        </w:rPr>
        <w:t>项目应急预案内容一览表见表</w:t>
      </w:r>
      <w:r w:rsidR="008C4358">
        <w:rPr>
          <w:rFonts w:hint="eastAsia"/>
          <w:sz w:val="24"/>
        </w:rPr>
        <w:t>5.3</w:t>
      </w:r>
      <w:r w:rsidRPr="005E6592">
        <w:rPr>
          <w:sz w:val="24"/>
        </w:rPr>
        <w:t>-1</w:t>
      </w:r>
      <w:r w:rsidRPr="005E6592">
        <w:rPr>
          <w:sz w:val="24"/>
        </w:rPr>
        <w:t>。</w:t>
      </w:r>
    </w:p>
    <w:p w:rsidR="000D06F5" w:rsidRDefault="005F0854" w:rsidP="000D06F5">
      <w:pPr>
        <w:ind w:firstLineChars="100" w:firstLine="241"/>
        <w:jc w:val="center"/>
        <w:rPr>
          <w:b/>
          <w:sz w:val="24"/>
          <w:u w:val="single"/>
        </w:rPr>
      </w:pPr>
      <w:r w:rsidRPr="005E6592">
        <w:rPr>
          <w:b/>
          <w:sz w:val="24"/>
        </w:rPr>
        <w:t>表</w:t>
      </w:r>
      <w:r w:rsidR="008C4358">
        <w:rPr>
          <w:rFonts w:hint="eastAsia"/>
          <w:b/>
          <w:sz w:val="24"/>
        </w:rPr>
        <w:t>5.3</w:t>
      </w:r>
      <w:r w:rsidRPr="005E6592">
        <w:rPr>
          <w:b/>
          <w:sz w:val="24"/>
        </w:rPr>
        <w:t xml:space="preserve">-1 </w:t>
      </w:r>
      <w:r w:rsidRPr="005E6592">
        <w:rPr>
          <w:rFonts w:hint="eastAsia"/>
          <w:b/>
          <w:sz w:val="24"/>
        </w:rPr>
        <w:t xml:space="preserve">    </w:t>
      </w:r>
      <w:r w:rsidRPr="005E6592">
        <w:rPr>
          <w:b/>
          <w:sz w:val="24"/>
        </w:rPr>
        <w:t xml:space="preserve"> </w:t>
      </w:r>
      <w:r w:rsidRPr="005E6592">
        <w:rPr>
          <w:b/>
          <w:sz w:val="24"/>
        </w:rPr>
        <w:t>应急预案内容一览表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760"/>
        <w:gridCol w:w="3138"/>
        <w:gridCol w:w="4624"/>
      </w:tblGrid>
      <w:tr w:rsidR="005F0854" w:rsidRPr="005E6592" w:rsidTr="008B3F16">
        <w:trPr>
          <w:trHeight w:val="340"/>
          <w:tblHeader/>
          <w:jc w:val="center"/>
        </w:trPr>
        <w:tc>
          <w:tcPr>
            <w:tcW w:w="446" w:type="pct"/>
            <w:vAlign w:val="center"/>
          </w:tcPr>
          <w:p w:rsidR="005F0854" w:rsidRPr="005E6592" w:rsidRDefault="005F0854" w:rsidP="008B3F16">
            <w:pPr>
              <w:spacing w:line="240" w:lineRule="exact"/>
              <w:jc w:val="center"/>
              <w:rPr>
                <w:szCs w:val="21"/>
              </w:rPr>
            </w:pPr>
            <w:r w:rsidRPr="005E6592">
              <w:rPr>
                <w:szCs w:val="21"/>
              </w:rPr>
              <w:t>序号</w:t>
            </w:r>
          </w:p>
        </w:tc>
        <w:tc>
          <w:tcPr>
            <w:tcW w:w="1841" w:type="pct"/>
            <w:vAlign w:val="center"/>
          </w:tcPr>
          <w:p w:rsidR="005F0854" w:rsidRPr="005E6592" w:rsidRDefault="005F0854" w:rsidP="008B3F16">
            <w:pPr>
              <w:spacing w:line="240" w:lineRule="exact"/>
              <w:jc w:val="center"/>
              <w:rPr>
                <w:szCs w:val="21"/>
              </w:rPr>
            </w:pPr>
            <w:r w:rsidRPr="005E6592">
              <w:rPr>
                <w:szCs w:val="21"/>
              </w:rPr>
              <w:t>项目</w:t>
            </w:r>
          </w:p>
        </w:tc>
        <w:tc>
          <w:tcPr>
            <w:tcW w:w="2713" w:type="pct"/>
            <w:vAlign w:val="center"/>
          </w:tcPr>
          <w:p w:rsidR="005F0854" w:rsidRPr="005E6592" w:rsidRDefault="005F0854" w:rsidP="008B3F16">
            <w:pPr>
              <w:spacing w:line="240" w:lineRule="exact"/>
              <w:jc w:val="center"/>
              <w:rPr>
                <w:szCs w:val="21"/>
              </w:rPr>
            </w:pPr>
            <w:r w:rsidRPr="005E6592">
              <w:rPr>
                <w:szCs w:val="21"/>
              </w:rPr>
              <w:t>内容及要求</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1</w:t>
            </w:r>
          </w:p>
        </w:tc>
        <w:tc>
          <w:tcPr>
            <w:tcW w:w="1841" w:type="pct"/>
            <w:vAlign w:val="center"/>
          </w:tcPr>
          <w:p w:rsidR="005F0854" w:rsidRPr="005E6592" w:rsidRDefault="005F0854" w:rsidP="008B3F16">
            <w:pPr>
              <w:spacing w:line="240" w:lineRule="exact"/>
              <w:rPr>
                <w:szCs w:val="21"/>
              </w:rPr>
            </w:pPr>
            <w:r w:rsidRPr="005E6592">
              <w:rPr>
                <w:szCs w:val="21"/>
              </w:rPr>
              <w:t>应急计划区</w:t>
            </w:r>
          </w:p>
        </w:tc>
        <w:tc>
          <w:tcPr>
            <w:tcW w:w="2713" w:type="pct"/>
            <w:vAlign w:val="center"/>
          </w:tcPr>
          <w:p w:rsidR="005F0854" w:rsidRPr="005E6592" w:rsidRDefault="005F0854" w:rsidP="008B3F16">
            <w:pPr>
              <w:spacing w:line="240" w:lineRule="exact"/>
              <w:rPr>
                <w:szCs w:val="21"/>
              </w:rPr>
            </w:pPr>
            <w:r w:rsidRPr="005E6592">
              <w:rPr>
                <w:szCs w:val="21"/>
              </w:rPr>
              <w:t>排土场、开采区、环境保护目标</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2</w:t>
            </w:r>
          </w:p>
        </w:tc>
        <w:tc>
          <w:tcPr>
            <w:tcW w:w="1841" w:type="pct"/>
            <w:vAlign w:val="center"/>
          </w:tcPr>
          <w:p w:rsidR="005F0854" w:rsidRPr="005E6592" w:rsidRDefault="005F0854" w:rsidP="008B3F16">
            <w:pPr>
              <w:spacing w:line="240" w:lineRule="exact"/>
              <w:rPr>
                <w:szCs w:val="21"/>
              </w:rPr>
            </w:pPr>
            <w:r w:rsidRPr="005E6592">
              <w:rPr>
                <w:szCs w:val="21"/>
              </w:rPr>
              <w:t>应急组织机构、人员</w:t>
            </w:r>
          </w:p>
        </w:tc>
        <w:tc>
          <w:tcPr>
            <w:tcW w:w="2713" w:type="pct"/>
            <w:vAlign w:val="center"/>
          </w:tcPr>
          <w:p w:rsidR="005F0854" w:rsidRPr="005E6592" w:rsidRDefault="005F0854" w:rsidP="008B3F16">
            <w:pPr>
              <w:spacing w:line="240" w:lineRule="exact"/>
              <w:rPr>
                <w:szCs w:val="21"/>
              </w:rPr>
            </w:pPr>
            <w:r w:rsidRPr="005E6592">
              <w:rPr>
                <w:szCs w:val="21"/>
              </w:rPr>
              <w:t>矿区、地区应急组织机构、人员</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3</w:t>
            </w:r>
          </w:p>
        </w:tc>
        <w:tc>
          <w:tcPr>
            <w:tcW w:w="1841" w:type="pct"/>
            <w:vAlign w:val="center"/>
          </w:tcPr>
          <w:p w:rsidR="005F0854" w:rsidRPr="005E6592" w:rsidRDefault="005F0854" w:rsidP="008B3F16">
            <w:pPr>
              <w:spacing w:line="240" w:lineRule="exact"/>
              <w:rPr>
                <w:szCs w:val="21"/>
              </w:rPr>
            </w:pPr>
            <w:r w:rsidRPr="005E6592">
              <w:rPr>
                <w:szCs w:val="21"/>
              </w:rPr>
              <w:t>预案分级影响条件</w:t>
            </w:r>
          </w:p>
        </w:tc>
        <w:tc>
          <w:tcPr>
            <w:tcW w:w="2713" w:type="pct"/>
            <w:vAlign w:val="center"/>
          </w:tcPr>
          <w:p w:rsidR="005F0854" w:rsidRPr="005E6592" w:rsidRDefault="005F0854" w:rsidP="008B3F16">
            <w:pPr>
              <w:spacing w:line="240" w:lineRule="exact"/>
              <w:rPr>
                <w:szCs w:val="21"/>
              </w:rPr>
            </w:pPr>
            <w:r w:rsidRPr="005E6592">
              <w:rPr>
                <w:szCs w:val="21"/>
              </w:rPr>
              <w:t>规定预案的级别和分级影响程序</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4</w:t>
            </w:r>
          </w:p>
        </w:tc>
        <w:tc>
          <w:tcPr>
            <w:tcW w:w="1841" w:type="pct"/>
            <w:vAlign w:val="center"/>
          </w:tcPr>
          <w:p w:rsidR="005F0854" w:rsidRPr="005E6592" w:rsidRDefault="005F0854" w:rsidP="008B3F16">
            <w:pPr>
              <w:spacing w:line="240" w:lineRule="exact"/>
              <w:rPr>
                <w:szCs w:val="21"/>
              </w:rPr>
            </w:pPr>
            <w:r w:rsidRPr="005E6592">
              <w:rPr>
                <w:szCs w:val="21"/>
              </w:rPr>
              <w:t>应急救援保障</w:t>
            </w:r>
          </w:p>
        </w:tc>
        <w:tc>
          <w:tcPr>
            <w:tcW w:w="2713" w:type="pct"/>
            <w:vAlign w:val="center"/>
          </w:tcPr>
          <w:p w:rsidR="005F0854" w:rsidRPr="005E6592" w:rsidRDefault="005F0854" w:rsidP="008B3F16">
            <w:pPr>
              <w:spacing w:line="240" w:lineRule="exact"/>
              <w:rPr>
                <w:szCs w:val="21"/>
              </w:rPr>
            </w:pPr>
            <w:r w:rsidRPr="005E6592">
              <w:rPr>
                <w:szCs w:val="21"/>
              </w:rPr>
              <w:t>应急设施，设备与器材等</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lastRenderedPageBreak/>
              <w:t>5</w:t>
            </w:r>
          </w:p>
        </w:tc>
        <w:tc>
          <w:tcPr>
            <w:tcW w:w="1841" w:type="pct"/>
            <w:vAlign w:val="center"/>
          </w:tcPr>
          <w:p w:rsidR="005F0854" w:rsidRPr="005E6592" w:rsidRDefault="005F0854" w:rsidP="008B3F16">
            <w:pPr>
              <w:spacing w:line="240" w:lineRule="exact"/>
              <w:rPr>
                <w:szCs w:val="21"/>
              </w:rPr>
            </w:pPr>
            <w:r w:rsidRPr="005E6592">
              <w:rPr>
                <w:szCs w:val="21"/>
              </w:rPr>
              <w:t>报警、通讯联络方式</w:t>
            </w:r>
          </w:p>
        </w:tc>
        <w:tc>
          <w:tcPr>
            <w:tcW w:w="2713" w:type="pct"/>
            <w:vAlign w:val="center"/>
          </w:tcPr>
          <w:p w:rsidR="005F0854" w:rsidRPr="005E6592" w:rsidRDefault="005F0854" w:rsidP="008B3F16">
            <w:pPr>
              <w:spacing w:line="240" w:lineRule="exact"/>
              <w:rPr>
                <w:szCs w:val="21"/>
              </w:rPr>
            </w:pPr>
            <w:r w:rsidRPr="005E6592">
              <w:rPr>
                <w:szCs w:val="21"/>
              </w:rPr>
              <w:t>规定应急状态下的报警通讯方式、通知方式和交通保障、管制</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6</w:t>
            </w:r>
          </w:p>
        </w:tc>
        <w:tc>
          <w:tcPr>
            <w:tcW w:w="1841" w:type="pct"/>
            <w:vAlign w:val="center"/>
          </w:tcPr>
          <w:p w:rsidR="005F0854" w:rsidRPr="005E6592" w:rsidRDefault="005F0854" w:rsidP="008B3F16">
            <w:pPr>
              <w:spacing w:line="240" w:lineRule="exact"/>
              <w:rPr>
                <w:szCs w:val="21"/>
              </w:rPr>
            </w:pPr>
            <w:r w:rsidRPr="005E6592">
              <w:rPr>
                <w:szCs w:val="21"/>
              </w:rPr>
              <w:t>应急环境监测、抢救、救援及控制措施</w:t>
            </w:r>
          </w:p>
        </w:tc>
        <w:tc>
          <w:tcPr>
            <w:tcW w:w="2713" w:type="pct"/>
            <w:vAlign w:val="center"/>
          </w:tcPr>
          <w:p w:rsidR="005F0854" w:rsidRPr="005E6592" w:rsidRDefault="005F0854" w:rsidP="008B3F16">
            <w:pPr>
              <w:spacing w:line="240" w:lineRule="exact"/>
              <w:rPr>
                <w:szCs w:val="21"/>
              </w:rPr>
            </w:pPr>
            <w:r w:rsidRPr="005E6592">
              <w:rPr>
                <w:szCs w:val="21"/>
              </w:rPr>
              <w:t>由专业队伍负责对事故现场进行监测，对事故性质、参数后果进行评估，为指挥部门提供决策依据。</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7</w:t>
            </w:r>
          </w:p>
        </w:tc>
        <w:tc>
          <w:tcPr>
            <w:tcW w:w="1841" w:type="pct"/>
            <w:vAlign w:val="center"/>
          </w:tcPr>
          <w:p w:rsidR="005F0854" w:rsidRPr="005E6592" w:rsidRDefault="005F0854" w:rsidP="008B3F16">
            <w:pPr>
              <w:spacing w:line="240" w:lineRule="exact"/>
              <w:rPr>
                <w:szCs w:val="21"/>
              </w:rPr>
            </w:pPr>
            <w:r w:rsidRPr="005E6592">
              <w:rPr>
                <w:szCs w:val="21"/>
              </w:rPr>
              <w:t>应急监测、防护措施、清除泄漏措施和器材</w:t>
            </w:r>
          </w:p>
        </w:tc>
        <w:tc>
          <w:tcPr>
            <w:tcW w:w="2713" w:type="pct"/>
            <w:vAlign w:val="center"/>
          </w:tcPr>
          <w:p w:rsidR="005F0854" w:rsidRPr="005E6592" w:rsidRDefault="005F0854" w:rsidP="008B3F16">
            <w:pPr>
              <w:spacing w:line="240" w:lineRule="exact"/>
              <w:rPr>
                <w:szCs w:val="21"/>
              </w:rPr>
            </w:pPr>
            <w:r w:rsidRPr="005E6592">
              <w:rPr>
                <w:szCs w:val="21"/>
              </w:rPr>
              <w:t>事故现场、邻近区域、控制防火区域、控制清除污染措施及相关设施。</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8</w:t>
            </w:r>
          </w:p>
        </w:tc>
        <w:tc>
          <w:tcPr>
            <w:tcW w:w="1841" w:type="pct"/>
            <w:vAlign w:val="center"/>
          </w:tcPr>
          <w:p w:rsidR="005F0854" w:rsidRPr="005E6592" w:rsidRDefault="005F0854" w:rsidP="008B3F16">
            <w:pPr>
              <w:spacing w:line="240" w:lineRule="exact"/>
              <w:rPr>
                <w:szCs w:val="21"/>
              </w:rPr>
            </w:pPr>
            <w:r w:rsidRPr="005E6592">
              <w:rPr>
                <w:szCs w:val="21"/>
              </w:rPr>
              <w:t>人员紧急撤离、疏散，应急剂量控制、撤离组织计划</w:t>
            </w:r>
          </w:p>
        </w:tc>
        <w:tc>
          <w:tcPr>
            <w:tcW w:w="2713" w:type="pct"/>
            <w:vAlign w:val="center"/>
          </w:tcPr>
          <w:p w:rsidR="005F0854" w:rsidRPr="005E6592" w:rsidRDefault="005F0854" w:rsidP="008B3F16">
            <w:pPr>
              <w:spacing w:line="240" w:lineRule="exact"/>
              <w:rPr>
                <w:szCs w:val="21"/>
              </w:rPr>
            </w:pPr>
            <w:r w:rsidRPr="005E6592">
              <w:rPr>
                <w:szCs w:val="21"/>
              </w:rPr>
              <w:t>事故现场、矿区邻近区、受事故影响的区域人员及公众对毒物应急剂量控制规定，撤离组织计划及救护，医疗救护与公众健康。</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9</w:t>
            </w:r>
          </w:p>
        </w:tc>
        <w:tc>
          <w:tcPr>
            <w:tcW w:w="1841" w:type="pct"/>
            <w:vAlign w:val="center"/>
          </w:tcPr>
          <w:p w:rsidR="005F0854" w:rsidRPr="005E6592" w:rsidRDefault="005F0854" w:rsidP="008B3F16">
            <w:pPr>
              <w:spacing w:line="240" w:lineRule="exact"/>
              <w:rPr>
                <w:szCs w:val="21"/>
              </w:rPr>
            </w:pPr>
            <w:r w:rsidRPr="005E6592">
              <w:rPr>
                <w:szCs w:val="21"/>
              </w:rPr>
              <w:t>事故应急救援关闭程序与恢复措施</w:t>
            </w:r>
          </w:p>
        </w:tc>
        <w:tc>
          <w:tcPr>
            <w:tcW w:w="2713" w:type="pct"/>
            <w:vAlign w:val="center"/>
          </w:tcPr>
          <w:p w:rsidR="005F0854" w:rsidRPr="005E6592" w:rsidRDefault="005F0854" w:rsidP="008B3F16">
            <w:pPr>
              <w:spacing w:line="240" w:lineRule="exact"/>
              <w:rPr>
                <w:szCs w:val="21"/>
              </w:rPr>
            </w:pPr>
            <w:r w:rsidRPr="005E6592">
              <w:rPr>
                <w:szCs w:val="21"/>
              </w:rPr>
              <w:t>规定应急状态终止程序</w:t>
            </w:r>
          </w:p>
          <w:p w:rsidR="005F0854" w:rsidRPr="005E6592" w:rsidRDefault="005F0854" w:rsidP="008B3F16">
            <w:pPr>
              <w:spacing w:line="240" w:lineRule="exact"/>
              <w:rPr>
                <w:szCs w:val="21"/>
              </w:rPr>
            </w:pPr>
            <w:r w:rsidRPr="005E6592">
              <w:rPr>
                <w:szCs w:val="21"/>
              </w:rPr>
              <w:t>事故现场善后处理，恢复措施</w:t>
            </w:r>
          </w:p>
          <w:p w:rsidR="005F0854" w:rsidRPr="005E6592" w:rsidRDefault="005F0854" w:rsidP="008B3F16">
            <w:pPr>
              <w:spacing w:line="240" w:lineRule="exact"/>
              <w:rPr>
                <w:szCs w:val="21"/>
              </w:rPr>
            </w:pPr>
            <w:r w:rsidRPr="005E6592">
              <w:rPr>
                <w:szCs w:val="21"/>
              </w:rPr>
              <w:t>邻近区域解除事故警戒及善后恢复措施</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10</w:t>
            </w:r>
          </w:p>
        </w:tc>
        <w:tc>
          <w:tcPr>
            <w:tcW w:w="1841" w:type="pct"/>
            <w:vAlign w:val="center"/>
          </w:tcPr>
          <w:p w:rsidR="005F0854" w:rsidRPr="005E6592" w:rsidRDefault="005F0854" w:rsidP="008B3F16">
            <w:pPr>
              <w:spacing w:line="240" w:lineRule="exact"/>
              <w:rPr>
                <w:szCs w:val="21"/>
              </w:rPr>
            </w:pPr>
            <w:r w:rsidRPr="005E6592">
              <w:rPr>
                <w:szCs w:val="21"/>
              </w:rPr>
              <w:t>应急培训计划</w:t>
            </w:r>
          </w:p>
        </w:tc>
        <w:tc>
          <w:tcPr>
            <w:tcW w:w="2713" w:type="pct"/>
            <w:vAlign w:val="center"/>
          </w:tcPr>
          <w:p w:rsidR="005F0854" w:rsidRPr="005E6592" w:rsidRDefault="005F0854" w:rsidP="008B3F16">
            <w:pPr>
              <w:spacing w:line="240" w:lineRule="exact"/>
              <w:rPr>
                <w:szCs w:val="21"/>
              </w:rPr>
            </w:pPr>
            <w:r w:rsidRPr="005E6592">
              <w:rPr>
                <w:szCs w:val="21"/>
              </w:rPr>
              <w:t>应急计划制定后，平时安排人员培训与演练</w:t>
            </w:r>
          </w:p>
        </w:tc>
      </w:tr>
      <w:tr w:rsidR="005F0854" w:rsidRPr="005E6592" w:rsidTr="008B3F16">
        <w:trPr>
          <w:trHeight w:val="340"/>
          <w:jc w:val="center"/>
        </w:trPr>
        <w:tc>
          <w:tcPr>
            <w:tcW w:w="446" w:type="pct"/>
            <w:vAlign w:val="center"/>
          </w:tcPr>
          <w:p w:rsidR="005F0854" w:rsidRPr="005E6592" w:rsidRDefault="005F0854" w:rsidP="008B3F16">
            <w:pPr>
              <w:spacing w:line="240" w:lineRule="exact"/>
              <w:jc w:val="center"/>
              <w:rPr>
                <w:szCs w:val="21"/>
              </w:rPr>
            </w:pPr>
            <w:r w:rsidRPr="005E6592">
              <w:rPr>
                <w:szCs w:val="21"/>
              </w:rPr>
              <w:t>11</w:t>
            </w:r>
          </w:p>
        </w:tc>
        <w:tc>
          <w:tcPr>
            <w:tcW w:w="1841" w:type="pct"/>
            <w:vAlign w:val="center"/>
          </w:tcPr>
          <w:p w:rsidR="005F0854" w:rsidRPr="005E6592" w:rsidRDefault="005F0854" w:rsidP="008B3F16">
            <w:pPr>
              <w:spacing w:line="240" w:lineRule="exact"/>
              <w:rPr>
                <w:szCs w:val="21"/>
              </w:rPr>
            </w:pPr>
            <w:r w:rsidRPr="005E6592">
              <w:rPr>
                <w:szCs w:val="21"/>
              </w:rPr>
              <w:t>公众教育和信息</w:t>
            </w:r>
          </w:p>
        </w:tc>
        <w:tc>
          <w:tcPr>
            <w:tcW w:w="2713" w:type="pct"/>
            <w:vAlign w:val="center"/>
          </w:tcPr>
          <w:p w:rsidR="005F0854" w:rsidRPr="005E6592" w:rsidRDefault="005F0854" w:rsidP="008B3F16">
            <w:pPr>
              <w:spacing w:line="240" w:lineRule="exact"/>
              <w:rPr>
                <w:szCs w:val="21"/>
              </w:rPr>
            </w:pPr>
            <w:r w:rsidRPr="005E6592">
              <w:rPr>
                <w:szCs w:val="21"/>
              </w:rPr>
              <w:t>对矿区邻近地区开展公众教育，</w:t>
            </w:r>
          </w:p>
          <w:p w:rsidR="005F0854" w:rsidRPr="005E6592" w:rsidRDefault="005F0854" w:rsidP="008B3F16">
            <w:pPr>
              <w:spacing w:line="240" w:lineRule="exact"/>
              <w:rPr>
                <w:szCs w:val="21"/>
              </w:rPr>
            </w:pPr>
            <w:r w:rsidRPr="005E6592">
              <w:rPr>
                <w:szCs w:val="21"/>
              </w:rPr>
              <w:t>培训和发布有关信息</w:t>
            </w:r>
          </w:p>
        </w:tc>
      </w:tr>
    </w:tbl>
    <w:p w:rsidR="00D806C8" w:rsidRPr="005E6592" w:rsidRDefault="00D806C8" w:rsidP="009E3CBA">
      <w:pPr>
        <w:ind w:firstLineChars="200" w:firstLine="480"/>
        <w:rPr>
          <w:sz w:val="24"/>
          <w:szCs w:val="24"/>
        </w:rPr>
      </w:pPr>
    </w:p>
    <w:p w:rsidR="00D806C8" w:rsidRPr="005E6592" w:rsidRDefault="00D806C8" w:rsidP="009E3CBA">
      <w:pPr>
        <w:ind w:firstLineChars="200" w:firstLine="480"/>
        <w:rPr>
          <w:sz w:val="24"/>
          <w:szCs w:val="24"/>
        </w:rPr>
      </w:pPr>
    </w:p>
    <w:p w:rsidR="00DA2A1A" w:rsidRPr="005E6592" w:rsidRDefault="00DA2A1A" w:rsidP="009E3CBA">
      <w:pPr>
        <w:ind w:firstLineChars="200" w:firstLine="480"/>
        <w:rPr>
          <w:sz w:val="24"/>
          <w:szCs w:val="24"/>
        </w:rPr>
      </w:pPr>
    </w:p>
    <w:p w:rsidR="00DA2A1A" w:rsidRDefault="00DA2A1A"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Default="00D97808" w:rsidP="009E3CBA">
      <w:pPr>
        <w:ind w:firstLineChars="200" w:firstLine="480"/>
        <w:rPr>
          <w:rFonts w:hint="eastAsia"/>
          <w:sz w:val="24"/>
          <w:szCs w:val="24"/>
        </w:rPr>
      </w:pPr>
    </w:p>
    <w:p w:rsidR="00D97808" w:rsidRPr="005E6592" w:rsidRDefault="00D97808" w:rsidP="009E3CBA">
      <w:pPr>
        <w:ind w:firstLineChars="200" w:firstLine="480"/>
        <w:rPr>
          <w:sz w:val="24"/>
          <w:szCs w:val="24"/>
        </w:rPr>
      </w:pPr>
    </w:p>
    <w:p w:rsidR="00A5153C" w:rsidRPr="005E6592" w:rsidRDefault="00A5153C">
      <w:pPr>
        <w:pStyle w:val="A1"/>
      </w:pPr>
      <w:bookmarkStart w:id="275" w:name="_Toc534729938"/>
      <w:bookmarkStart w:id="276" w:name="_Toc534729939"/>
      <w:bookmarkStart w:id="277" w:name="_Toc534729940"/>
      <w:bookmarkStart w:id="278" w:name="_Toc534729941"/>
      <w:bookmarkEnd w:id="275"/>
      <w:bookmarkEnd w:id="276"/>
      <w:bookmarkEnd w:id="277"/>
      <w:r w:rsidRPr="005E6592">
        <w:lastRenderedPageBreak/>
        <w:t>生态现状评价及影响分析</w:t>
      </w:r>
      <w:bookmarkEnd w:id="278"/>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279" w:name="_Toc214206214"/>
      <w:bookmarkStart w:id="280" w:name="_Toc230365368"/>
      <w:bookmarkStart w:id="281" w:name="_Toc232200224"/>
      <w:bookmarkStart w:id="282" w:name="_Toc309112552"/>
      <w:bookmarkStart w:id="283" w:name="_Toc369762249"/>
      <w:bookmarkStart w:id="284" w:name="_Toc406963661"/>
      <w:bookmarkStart w:id="285" w:name="_Toc534729942"/>
      <w:r w:rsidRPr="00821AFB">
        <w:rPr>
          <w:rFonts w:ascii="Times New Roman" w:eastAsia="宋体" w:hAnsi="Times New Roman"/>
          <w:sz w:val="30"/>
          <w:szCs w:val="30"/>
        </w:rPr>
        <w:t>评价目的、方法</w:t>
      </w:r>
      <w:bookmarkEnd w:id="279"/>
      <w:bookmarkEnd w:id="280"/>
      <w:bookmarkEnd w:id="281"/>
      <w:bookmarkEnd w:id="282"/>
      <w:bookmarkEnd w:id="283"/>
      <w:r w:rsidRPr="00821AFB">
        <w:rPr>
          <w:rFonts w:ascii="Times New Roman" w:eastAsia="宋体" w:hAnsi="Times New Roman"/>
          <w:sz w:val="30"/>
          <w:szCs w:val="30"/>
        </w:rPr>
        <w:t>及等级</w:t>
      </w:r>
      <w:bookmarkEnd w:id="284"/>
      <w:bookmarkEnd w:id="285"/>
    </w:p>
    <w:p w:rsidR="00A5153C" w:rsidRPr="005E6592" w:rsidRDefault="00A5153C">
      <w:pPr>
        <w:pStyle w:val="3"/>
        <w:numPr>
          <w:ilvl w:val="2"/>
          <w:numId w:val="3"/>
        </w:numPr>
        <w:tabs>
          <w:tab w:val="left" w:pos="360"/>
          <w:tab w:val="left" w:pos="709"/>
        </w:tabs>
        <w:spacing w:before="60" w:after="60" w:line="360" w:lineRule="auto"/>
        <w:ind w:left="0" w:firstLine="0"/>
        <w:rPr>
          <w:sz w:val="28"/>
        </w:rPr>
      </w:pPr>
      <w:bookmarkStart w:id="286" w:name="_Toc180680501"/>
      <w:bookmarkStart w:id="287" w:name="_Toc181088836"/>
      <w:bookmarkStart w:id="288" w:name="_Toc181089242"/>
      <w:bookmarkStart w:id="289" w:name="_Toc187038741"/>
      <w:bookmarkStart w:id="290" w:name="_Toc214206215"/>
      <w:bookmarkStart w:id="291" w:name="_Toc230365369"/>
      <w:bookmarkStart w:id="292" w:name="_Toc232200225"/>
      <w:bookmarkStart w:id="293" w:name="_Toc309112553"/>
      <w:r w:rsidRPr="005E6592">
        <w:rPr>
          <w:sz w:val="28"/>
        </w:rPr>
        <w:t>评价目的</w:t>
      </w:r>
      <w:bookmarkEnd w:id="286"/>
      <w:bookmarkEnd w:id="287"/>
      <w:bookmarkEnd w:id="288"/>
      <w:bookmarkEnd w:id="289"/>
      <w:bookmarkEnd w:id="290"/>
      <w:bookmarkEnd w:id="291"/>
      <w:bookmarkEnd w:id="292"/>
      <w:bookmarkEnd w:id="293"/>
    </w:p>
    <w:p w:rsidR="001120A3" w:rsidRPr="005E6592" w:rsidRDefault="001120A3" w:rsidP="001120A3">
      <w:pPr>
        <w:snapToGrid w:val="0"/>
        <w:ind w:firstLineChars="200" w:firstLine="480"/>
        <w:rPr>
          <w:sz w:val="24"/>
        </w:rPr>
      </w:pPr>
      <w:r w:rsidRPr="005E6592">
        <w:rPr>
          <w:rFonts w:hAnsi="宋体"/>
          <w:sz w:val="24"/>
        </w:rPr>
        <w:t>评价区属浅山丘陵地貌，地势西北高，东南低，低山丘陵区，本项目的开发将对现有的生态环境产生一定的影响，因此，调查与分析该建设项目对生态环境的影响是一项十分重要的工作。</w:t>
      </w:r>
    </w:p>
    <w:p w:rsidR="00A5153C" w:rsidRPr="005E6592" w:rsidRDefault="00A5153C">
      <w:pPr>
        <w:ind w:firstLineChars="200" w:firstLine="480"/>
        <w:rPr>
          <w:sz w:val="24"/>
        </w:rPr>
      </w:pPr>
      <w:bookmarkStart w:id="294" w:name="_Toc180680502"/>
      <w:bookmarkStart w:id="295" w:name="_Toc181088837"/>
      <w:bookmarkStart w:id="296" w:name="_Toc181089243"/>
      <w:bookmarkStart w:id="297" w:name="_Toc187038742"/>
      <w:bookmarkStart w:id="298" w:name="_Toc214206216"/>
      <w:bookmarkStart w:id="299" w:name="_Toc230365370"/>
      <w:bookmarkStart w:id="300" w:name="_Toc232200226"/>
      <w:bookmarkStart w:id="301" w:name="_Toc309112554"/>
      <w:r w:rsidRPr="005E6592">
        <w:rPr>
          <w:sz w:val="24"/>
        </w:rPr>
        <w:t>①</w:t>
      </w:r>
      <w:r w:rsidRPr="005E6592">
        <w:rPr>
          <w:sz w:val="24"/>
        </w:rPr>
        <w:t>通过对拟建项目所在地区生态环境现场调查和资料分析，对项目所在地区的生态环境现状作出评价。</w:t>
      </w:r>
    </w:p>
    <w:p w:rsidR="00A5153C" w:rsidRPr="005E6592" w:rsidRDefault="00A5153C">
      <w:pPr>
        <w:ind w:firstLineChars="200" w:firstLine="480"/>
        <w:rPr>
          <w:sz w:val="24"/>
        </w:rPr>
      </w:pPr>
      <w:r w:rsidRPr="005E6592">
        <w:rPr>
          <w:sz w:val="24"/>
        </w:rPr>
        <w:t>②</w:t>
      </w:r>
      <w:r w:rsidRPr="005E6592">
        <w:rPr>
          <w:sz w:val="24"/>
        </w:rPr>
        <w:t>在生态环境现状分析和评价的基础上，预测该项目在建设期、运营期及服务期满后可能对生态环境产生有利和不利影响，使工程项目的有利影响得到合理和充分的利用，使不利影响在采取积极措施后得到减缓或消除，尽可能地将本项目开发对区域生态环境的影响降至最低。的主要保护措施为转变林业建设工作的指导思想和观念，将经营林业资源的观念转变到以育林、护林和保护生物多样性为重心的自然生态恢复；依法加强矿产资源开发管理，杜绝私采滥挖，对矿产资源开发造成的生态破坏及时进行生态恢复，控制水土流失。</w:t>
      </w:r>
    </w:p>
    <w:p w:rsidR="00A5153C" w:rsidRPr="005E6592" w:rsidRDefault="00A5153C">
      <w:pPr>
        <w:ind w:firstLineChars="200" w:firstLine="480"/>
        <w:rPr>
          <w:sz w:val="24"/>
        </w:rPr>
      </w:pPr>
      <w:r w:rsidRPr="005E6592">
        <w:rPr>
          <w:sz w:val="24"/>
        </w:rPr>
        <w:t>③</w:t>
      </w:r>
      <w:r w:rsidRPr="005E6592">
        <w:rPr>
          <w:sz w:val="24"/>
        </w:rPr>
        <w:t>为工程建设项目、设计部门以及环境管理决策部门提供生态环境方面的科学依据。</w:t>
      </w:r>
    </w:p>
    <w:p w:rsidR="00A5153C" w:rsidRPr="005E6592" w:rsidRDefault="00A5153C">
      <w:pPr>
        <w:ind w:firstLineChars="200" w:firstLine="480"/>
        <w:rPr>
          <w:sz w:val="24"/>
        </w:rPr>
      </w:pPr>
      <w:r w:rsidRPr="005E6592">
        <w:rPr>
          <w:sz w:val="24"/>
        </w:rPr>
        <w:t>④</w:t>
      </w:r>
      <w:r w:rsidRPr="005E6592">
        <w:rPr>
          <w:sz w:val="24"/>
        </w:rPr>
        <w:t>使项目所在地区社会、经济、环境协调发展。</w:t>
      </w:r>
    </w:p>
    <w:p w:rsidR="001120A3" w:rsidRPr="005E6592" w:rsidRDefault="001120A3" w:rsidP="001120A3">
      <w:pPr>
        <w:snapToGrid w:val="0"/>
        <w:ind w:firstLineChars="200" w:firstLine="480"/>
        <w:rPr>
          <w:rFonts w:hAnsi="宋体"/>
          <w:sz w:val="24"/>
        </w:rPr>
      </w:pPr>
      <w:r w:rsidRPr="005E6592">
        <w:rPr>
          <w:rFonts w:hAnsi="宋体"/>
          <w:sz w:val="24"/>
        </w:rPr>
        <w:t>生态环境影响评价的目的就是将项目开发对区域生态系统的影响降至最低，使区域植被得到有效保护，将工程对生态环境造成的负面影响降至最低、防止因工程建设导致区域生态平衡和景观的恶化。</w:t>
      </w:r>
    </w:p>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t>评价方法</w:t>
      </w:r>
      <w:bookmarkEnd w:id="294"/>
      <w:bookmarkEnd w:id="295"/>
      <w:bookmarkEnd w:id="296"/>
      <w:bookmarkEnd w:id="297"/>
      <w:bookmarkEnd w:id="298"/>
      <w:bookmarkEnd w:id="299"/>
      <w:bookmarkEnd w:id="300"/>
      <w:bookmarkEnd w:id="301"/>
    </w:p>
    <w:p w:rsidR="00A5153C" w:rsidRPr="005E6592" w:rsidRDefault="00A5153C">
      <w:pPr>
        <w:pStyle w:val="TimesNewRoman26"/>
        <w:ind w:firstLine="480"/>
        <w:rPr>
          <w:rFonts w:hAnsi="Times New Roman" w:cs="Times New Roman"/>
        </w:rPr>
      </w:pPr>
      <w:r w:rsidRPr="005E6592">
        <w:rPr>
          <w:rFonts w:hAnsi="Times New Roman" w:cs="Times New Roman"/>
        </w:rPr>
        <w:t>在评价范围内按照生态环境调查内容的要求，采用资料收集、现场踏勘、类比分析相结合的方法。其中资料收集是本次评价的主要方法，主要从农、林、牧、渔等管理部门及专业研究机构收集生态和资源方面资料，对收集的基础资料及信息进行识别判断，不能够全面反映评价区生态特征时，采用现场踏勘考察和类比分析的方法进行补充。</w:t>
      </w:r>
    </w:p>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lastRenderedPageBreak/>
        <w:t>评价等级及评价范围</w:t>
      </w:r>
    </w:p>
    <w:p w:rsidR="00522FD4" w:rsidRPr="005E6592" w:rsidRDefault="00A5153C">
      <w:pPr>
        <w:adjustRightInd w:val="0"/>
        <w:snapToGrid w:val="0"/>
        <w:ind w:firstLineChars="200" w:firstLine="480"/>
        <w:rPr>
          <w:sz w:val="24"/>
          <w:szCs w:val="24"/>
        </w:rPr>
      </w:pPr>
      <w:r w:rsidRPr="005E6592">
        <w:rPr>
          <w:sz w:val="24"/>
          <w:szCs w:val="24"/>
        </w:rPr>
        <w:t>本项目</w:t>
      </w:r>
      <w:r w:rsidR="00427816" w:rsidRPr="005E6592">
        <w:rPr>
          <w:rFonts w:hint="eastAsia"/>
          <w:sz w:val="24"/>
          <w:szCs w:val="24"/>
        </w:rPr>
        <w:t>矿区范围</w:t>
      </w:r>
      <w:r w:rsidRPr="005E6592">
        <w:rPr>
          <w:sz w:val="24"/>
          <w:szCs w:val="24"/>
        </w:rPr>
        <w:t>占地面积为</w:t>
      </w:r>
      <w:r w:rsidR="00EC555B" w:rsidRPr="005E6592">
        <w:rPr>
          <w:sz w:val="24"/>
          <w:szCs w:val="24"/>
        </w:rPr>
        <w:t>0.4751</w:t>
      </w:r>
      <w:r w:rsidRPr="005E6592">
        <w:rPr>
          <w:sz w:val="24"/>
          <w:szCs w:val="24"/>
        </w:rPr>
        <w:t>km</w:t>
      </w:r>
      <w:r w:rsidRPr="005E6592">
        <w:rPr>
          <w:sz w:val="24"/>
          <w:szCs w:val="24"/>
          <w:vertAlign w:val="superscript"/>
        </w:rPr>
        <w:t>2</w:t>
      </w:r>
      <w:r w:rsidRPr="005E6592">
        <w:rPr>
          <w:sz w:val="24"/>
          <w:szCs w:val="24"/>
        </w:rPr>
        <w:t>，小于</w:t>
      </w:r>
      <w:smartTag w:uri="urn:schemas-microsoft-com:office:smarttags" w:element="chmetcnv">
        <w:smartTagPr>
          <w:attr w:name="TCSC" w:val="0"/>
          <w:attr w:name="NumberType" w:val="1"/>
          <w:attr w:name="Negative" w:val="False"/>
          <w:attr w:name="HasSpace" w:val="False"/>
          <w:attr w:name="SourceValue" w:val="2"/>
          <w:attr w:name="UnitName" w:val="km"/>
        </w:smartTagPr>
        <w:r w:rsidRPr="005E6592">
          <w:rPr>
            <w:sz w:val="24"/>
            <w:szCs w:val="24"/>
          </w:rPr>
          <w:t>2km</w:t>
        </w:r>
      </w:smartTag>
      <w:r w:rsidRPr="005E6592">
        <w:rPr>
          <w:sz w:val="24"/>
          <w:szCs w:val="24"/>
          <w:vertAlign w:val="superscript"/>
        </w:rPr>
        <w:t>2</w:t>
      </w:r>
      <w:r w:rsidRPr="005E6592">
        <w:rPr>
          <w:sz w:val="24"/>
          <w:szCs w:val="24"/>
        </w:rPr>
        <w:t>，且本项目所在区域无特殊生态敏感区，根据《环境影响评价技术导则</w:t>
      </w:r>
      <w:r w:rsidRPr="005E6592">
        <w:rPr>
          <w:sz w:val="24"/>
          <w:szCs w:val="24"/>
        </w:rPr>
        <w:t xml:space="preserve">  </w:t>
      </w:r>
      <w:r w:rsidRPr="005E6592">
        <w:rPr>
          <w:sz w:val="24"/>
          <w:szCs w:val="24"/>
        </w:rPr>
        <w:t>生态影响》</w:t>
      </w:r>
      <w:r w:rsidRPr="005E6592">
        <w:rPr>
          <w:sz w:val="24"/>
          <w:szCs w:val="24"/>
        </w:rPr>
        <w:t>(HJ19-2011)</w:t>
      </w:r>
      <w:r w:rsidRPr="005E6592">
        <w:rPr>
          <w:sz w:val="24"/>
          <w:szCs w:val="24"/>
        </w:rPr>
        <w:t>有关生态影响评价工作分级依据，本次生态环境评价等级确定为三级。</w:t>
      </w:r>
    </w:p>
    <w:p w:rsidR="00A5153C" w:rsidRPr="005E6592" w:rsidRDefault="000609E8" w:rsidP="007B1852">
      <w:pPr>
        <w:adjustRightInd w:val="0"/>
        <w:snapToGrid w:val="0"/>
        <w:ind w:firstLineChars="200" w:firstLine="480"/>
        <w:rPr>
          <w:sz w:val="24"/>
          <w:szCs w:val="24"/>
        </w:rPr>
      </w:pPr>
      <w:r w:rsidRPr="005E6592">
        <w:rPr>
          <w:rFonts w:hint="eastAsia"/>
          <w:sz w:val="24"/>
          <w:szCs w:val="24"/>
        </w:rPr>
        <w:t>本项目评价范围依据评价项目对生态因子的影响方式、影响程度和生态因子之间的项目影响和相互依存关系确定，本项目生态环境</w:t>
      </w:r>
      <w:r w:rsidR="00B900B7" w:rsidRPr="005E6592">
        <w:rPr>
          <w:rFonts w:hint="eastAsia"/>
          <w:sz w:val="24"/>
          <w:szCs w:val="24"/>
        </w:rPr>
        <w:t>影响评价范围为</w:t>
      </w:r>
      <w:r w:rsidR="007B1852" w:rsidRPr="005E6592">
        <w:rPr>
          <w:rFonts w:hint="eastAsia"/>
          <w:sz w:val="24"/>
          <w:szCs w:val="24"/>
        </w:rPr>
        <w:t>矿区</w:t>
      </w:r>
      <w:r w:rsidR="007B1852" w:rsidRPr="005E6592">
        <w:rPr>
          <w:sz w:val="24"/>
          <w:szCs w:val="24"/>
        </w:rPr>
        <w:t>东侧</w:t>
      </w:r>
      <w:r w:rsidR="007B1852" w:rsidRPr="005E6592">
        <w:rPr>
          <w:rFonts w:hint="eastAsia"/>
          <w:sz w:val="24"/>
          <w:szCs w:val="24"/>
        </w:rPr>
        <w:t>边界外扩</w:t>
      </w:r>
      <w:r w:rsidR="007B1852" w:rsidRPr="005E6592">
        <w:rPr>
          <w:rFonts w:hint="eastAsia"/>
          <w:sz w:val="24"/>
          <w:szCs w:val="24"/>
        </w:rPr>
        <w:t>500m</w:t>
      </w:r>
      <w:r w:rsidR="007B1852" w:rsidRPr="005E6592">
        <w:rPr>
          <w:rFonts w:hint="eastAsia"/>
          <w:sz w:val="24"/>
          <w:szCs w:val="24"/>
        </w:rPr>
        <w:t>，西侧以青草岭沟谷底为评价边界，北侧以</w:t>
      </w:r>
      <w:r w:rsidR="00061B70" w:rsidRPr="005E6592">
        <w:rPr>
          <w:rFonts w:hint="eastAsia"/>
          <w:sz w:val="24"/>
          <w:szCs w:val="24"/>
        </w:rPr>
        <w:t>排土场</w:t>
      </w:r>
      <w:r w:rsidR="007B1852" w:rsidRPr="005E6592">
        <w:rPr>
          <w:rFonts w:hint="eastAsia"/>
          <w:sz w:val="24"/>
          <w:szCs w:val="24"/>
        </w:rPr>
        <w:t>边界为评价边界（受地形限制），南面以矿区生活区为评价</w:t>
      </w:r>
      <w:r w:rsidR="007B1852" w:rsidRPr="005E6592">
        <w:rPr>
          <w:sz w:val="24"/>
          <w:szCs w:val="24"/>
        </w:rPr>
        <w:t>边界；面积</w:t>
      </w:r>
      <w:r w:rsidR="007B1852" w:rsidRPr="005E6592">
        <w:rPr>
          <w:rFonts w:hint="eastAsia"/>
          <w:sz w:val="24"/>
          <w:szCs w:val="24"/>
        </w:rPr>
        <w:t>20</w:t>
      </w:r>
      <w:r w:rsidR="00F20622" w:rsidRPr="005E6592">
        <w:rPr>
          <w:rFonts w:hint="eastAsia"/>
          <w:sz w:val="24"/>
          <w:szCs w:val="24"/>
        </w:rPr>
        <w:t>0</w:t>
      </w:r>
      <w:r w:rsidR="007B1852" w:rsidRPr="005E6592">
        <w:rPr>
          <w:sz w:val="24"/>
          <w:szCs w:val="24"/>
        </w:rPr>
        <w:t xml:space="preserve"> </w:t>
      </w:r>
      <w:r w:rsidR="007B1852" w:rsidRPr="005E6592">
        <w:rPr>
          <w:rFonts w:hint="eastAsia"/>
          <w:sz w:val="24"/>
          <w:szCs w:val="24"/>
        </w:rPr>
        <w:t>h</w:t>
      </w:r>
      <w:r w:rsidR="007B1852" w:rsidRPr="005E6592">
        <w:rPr>
          <w:sz w:val="24"/>
          <w:szCs w:val="24"/>
        </w:rPr>
        <w:t>m</w:t>
      </w:r>
      <w:r w:rsidR="007B1852" w:rsidRPr="005E6592">
        <w:rPr>
          <w:sz w:val="24"/>
          <w:szCs w:val="24"/>
          <w:vertAlign w:val="superscript"/>
        </w:rPr>
        <w:t>2</w:t>
      </w:r>
      <w:r w:rsidR="007B1852" w:rsidRPr="005E6592">
        <w:rPr>
          <w:rFonts w:hint="eastAsia"/>
          <w:sz w:val="24"/>
          <w:szCs w:val="24"/>
        </w:rPr>
        <w:t>。</w:t>
      </w:r>
    </w:p>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t>工程对生态环境的影响</w:t>
      </w:r>
    </w:p>
    <w:p w:rsidR="00A5153C" w:rsidRPr="005E6592" w:rsidRDefault="00A5153C">
      <w:pPr>
        <w:pStyle w:val="TimesNewRoman26"/>
        <w:ind w:firstLine="480"/>
        <w:rPr>
          <w:rStyle w:val="Charfe"/>
          <w:rFonts w:ascii="Times New Roman" w:hAnsi="Times New Roman" w:cs="Times New Roman"/>
          <w:color w:val="auto"/>
        </w:rPr>
      </w:pPr>
      <w:r w:rsidRPr="005E6592">
        <w:rPr>
          <w:rFonts w:hAnsi="Times New Roman" w:cs="Times New Roman"/>
        </w:rPr>
        <w:t>本工程施工期和运营期对生态环境产生的影响主要为：</w:t>
      </w:r>
    </w:p>
    <w:p w:rsidR="00A5153C" w:rsidRPr="005E6592" w:rsidRDefault="00A5153C">
      <w:pPr>
        <w:pStyle w:val="TimesNewRoman26"/>
        <w:ind w:firstLine="480"/>
        <w:rPr>
          <w:rFonts w:hAnsi="Times New Roman" w:cs="Times New Roman"/>
        </w:rPr>
      </w:pPr>
      <w:r w:rsidRPr="005E6592">
        <w:rPr>
          <w:rFonts w:hAnsi="Times New Roman" w:cs="Times New Roman"/>
        </w:rPr>
        <w:t>1</w:t>
      </w:r>
      <w:r w:rsidRPr="005E6592">
        <w:rPr>
          <w:rFonts w:hAnsi="Times New Roman" w:cs="Times New Roman"/>
        </w:rPr>
        <w:t>、由于土地利用格局的改变，使区域自然体系的生产能力受到一定程度的影响，也使生物组分自身的异质性构成发生改变，因此自然体系的生产能力降低。</w:t>
      </w:r>
    </w:p>
    <w:p w:rsidR="00A5153C" w:rsidRPr="005E6592" w:rsidRDefault="00A5153C">
      <w:pPr>
        <w:pStyle w:val="TimesNewRoman26"/>
        <w:ind w:firstLine="480"/>
        <w:rPr>
          <w:rFonts w:hAnsi="Times New Roman" w:cs="Times New Roman"/>
        </w:rPr>
      </w:pPr>
      <w:r w:rsidRPr="005E6592">
        <w:rPr>
          <w:rFonts w:hAnsi="Times New Roman" w:cs="Times New Roman"/>
        </w:rPr>
        <w:t>由于本项目直接占地面积有限，导致生产能力降低的程度较小，因此，自然体系对这个改变是可以承受的。</w:t>
      </w:r>
    </w:p>
    <w:p w:rsidR="00A5153C" w:rsidRPr="005E6592" w:rsidRDefault="00A5153C">
      <w:pPr>
        <w:pStyle w:val="TimesNewRoman26"/>
        <w:ind w:firstLine="480"/>
        <w:rPr>
          <w:rFonts w:hAnsi="Times New Roman" w:cs="Times New Roman"/>
        </w:rPr>
      </w:pPr>
      <w:r w:rsidRPr="005E6592">
        <w:rPr>
          <w:rFonts w:hAnsi="Times New Roman" w:cs="Times New Roman"/>
        </w:rPr>
        <w:t>2</w:t>
      </w:r>
      <w:r w:rsidRPr="005E6592">
        <w:rPr>
          <w:rFonts w:hAnsi="Times New Roman" w:cs="Times New Roman"/>
        </w:rPr>
        <w:t>、自然体系的恢复稳定性和阻抗稳定性受到一定影响，但由于变化的量较小，范围不大，自然体系对这一改变也是可以承受的。</w:t>
      </w:r>
    </w:p>
    <w:p w:rsidR="00A5153C" w:rsidRPr="005E6592" w:rsidRDefault="00A5153C">
      <w:pPr>
        <w:pStyle w:val="TimesNewRoman26"/>
        <w:ind w:firstLine="480"/>
        <w:rPr>
          <w:rFonts w:hAnsi="Times New Roman" w:cs="Times New Roman"/>
        </w:rPr>
      </w:pPr>
      <w:r w:rsidRPr="005E6592">
        <w:rPr>
          <w:rFonts w:hAnsi="Times New Roman" w:cs="Times New Roman"/>
        </w:rPr>
        <w:t>3</w:t>
      </w:r>
      <w:r w:rsidRPr="005E6592">
        <w:rPr>
          <w:rFonts w:hAnsi="Times New Roman" w:cs="Times New Roman"/>
        </w:rPr>
        <w:t>、由于本项目评价范围内未发现国家重点保护的生物多样性资源，敏感的生态问题是水土流失，本工程的水土流失主要由于开采破坏植被引起。</w:t>
      </w:r>
    </w:p>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t>生态保护目标</w:t>
      </w:r>
    </w:p>
    <w:p w:rsidR="00A5153C" w:rsidRPr="005E6592" w:rsidRDefault="00A5153C">
      <w:pPr>
        <w:pStyle w:val="TimesNewRoman26"/>
        <w:ind w:firstLine="480"/>
        <w:rPr>
          <w:rFonts w:hAnsi="Times New Roman" w:cs="Times New Roman"/>
        </w:rPr>
      </w:pPr>
      <w:r w:rsidRPr="005E6592">
        <w:rPr>
          <w:rFonts w:hAnsi="Times New Roman" w:cs="Times New Roman"/>
        </w:rPr>
        <w:t>1</w:t>
      </w:r>
      <w:r w:rsidRPr="005E6592">
        <w:rPr>
          <w:rFonts w:hAnsi="Times New Roman" w:cs="Times New Roman"/>
        </w:rPr>
        <w:t>、所在区域自然体系的生产能力和稳定状况不因矿区建设及开采而衰退到低一级的自然体系。</w:t>
      </w:r>
    </w:p>
    <w:p w:rsidR="00A5153C" w:rsidRPr="005E6592" w:rsidRDefault="00A5153C">
      <w:pPr>
        <w:pStyle w:val="TimesNewRoman26"/>
        <w:ind w:firstLine="480"/>
        <w:rPr>
          <w:rFonts w:hAnsi="Times New Roman" w:cs="Times New Roman"/>
        </w:rPr>
      </w:pPr>
      <w:r w:rsidRPr="005E6592">
        <w:rPr>
          <w:rFonts w:hAnsi="Times New Roman" w:cs="Times New Roman"/>
        </w:rPr>
        <w:t>2</w:t>
      </w:r>
      <w:r w:rsidRPr="005E6592">
        <w:rPr>
          <w:rFonts w:hAnsi="Times New Roman" w:cs="Times New Roman"/>
        </w:rPr>
        <w:t>、新增的水土流失能够得到有效控制。</w:t>
      </w:r>
    </w:p>
    <w:p w:rsidR="00A5153C" w:rsidRPr="005E6592" w:rsidRDefault="00A5153C">
      <w:pPr>
        <w:pStyle w:val="TimesNewRoman26"/>
        <w:ind w:firstLine="480"/>
        <w:rPr>
          <w:rFonts w:hAnsi="Times New Roman" w:cs="Times New Roman"/>
        </w:rPr>
      </w:pPr>
      <w:r w:rsidRPr="005E6592">
        <w:rPr>
          <w:rFonts w:hAnsi="Times New Roman" w:cs="Times New Roman"/>
        </w:rPr>
        <w:t>3</w:t>
      </w:r>
      <w:r w:rsidRPr="005E6592">
        <w:rPr>
          <w:rFonts w:hAnsi="Times New Roman" w:cs="Times New Roman"/>
        </w:rPr>
        <w:t>、因占压、砍伐等原因减少的植被可以恢复。</w:t>
      </w:r>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02" w:name="_Toc534729943"/>
      <w:r w:rsidRPr="00821AFB">
        <w:rPr>
          <w:rFonts w:ascii="Times New Roman" w:eastAsia="宋体" w:hAnsi="Times New Roman"/>
          <w:sz w:val="30"/>
          <w:szCs w:val="30"/>
        </w:rPr>
        <w:lastRenderedPageBreak/>
        <w:t>生态现状调查与评价</w:t>
      </w:r>
      <w:bookmarkEnd w:id="302"/>
    </w:p>
    <w:p w:rsidR="00A5153C" w:rsidRPr="005E6592" w:rsidRDefault="00A5153C">
      <w:pPr>
        <w:pStyle w:val="3"/>
        <w:numPr>
          <w:ilvl w:val="2"/>
          <w:numId w:val="3"/>
        </w:numPr>
        <w:spacing w:before="100" w:after="100" w:line="300" w:lineRule="auto"/>
        <w:rPr>
          <w:sz w:val="28"/>
          <w:szCs w:val="28"/>
        </w:rPr>
      </w:pPr>
      <w:r w:rsidRPr="005E6592">
        <w:rPr>
          <w:sz w:val="28"/>
          <w:szCs w:val="28"/>
        </w:rPr>
        <w:t>调查方法</w:t>
      </w:r>
    </w:p>
    <w:p w:rsidR="00A5153C" w:rsidRPr="005E6592" w:rsidRDefault="00A5153C">
      <w:pPr>
        <w:widowControl/>
        <w:ind w:firstLineChars="200" w:firstLine="480"/>
        <w:jc w:val="left"/>
        <w:rPr>
          <w:kern w:val="0"/>
          <w:sz w:val="24"/>
          <w:szCs w:val="24"/>
        </w:rPr>
      </w:pPr>
      <w:r w:rsidRPr="005E6592">
        <w:rPr>
          <w:kern w:val="0"/>
          <w:sz w:val="24"/>
          <w:szCs w:val="24"/>
        </w:rPr>
        <w:t>本次生态现状调查评价，</w:t>
      </w:r>
      <w:r w:rsidR="00397B23" w:rsidRPr="005E6592">
        <w:rPr>
          <w:rFonts w:hint="eastAsia"/>
          <w:kern w:val="0"/>
          <w:sz w:val="24"/>
          <w:szCs w:val="24"/>
        </w:rPr>
        <w:t>主要有查阅相关文献资料并结合现场调查走访等</w:t>
      </w:r>
      <w:r w:rsidRPr="005E6592">
        <w:rPr>
          <w:kern w:val="0"/>
          <w:sz w:val="24"/>
          <w:szCs w:val="24"/>
        </w:rPr>
        <w:t>。根据现状调查和资料整理所得的数据对项目区域土地利用、植被、动物现状进行定性和定量相结合的评价，分析影响评价区环境的主要功能及其主要生态问题，评价本项目建设活动对评价区的生态影响。</w:t>
      </w:r>
    </w:p>
    <w:p w:rsidR="004A2398" w:rsidRPr="005E6592" w:rsidRDefault="004A2398" w:rsidP="004A2398">
      <w:pPr>
        <w:pStyle w:val="3"/>
        <w:numPr>
          <w:ilvl w:val="2"/>
          <w:numId w:val="3"/>
        </w:numPr>
        <w:spacing w:before="100" w:after="100" w:line="300" w:lineRule="auto"/>
        <w:rPr>
          <w:sz w:val="28"/>
          <w:szCs w:val="28"/>
        </w:rPr>
      </w:pPr>
      <w:r w:rsidRPr="005E6592">
        <w:rPr>
          <w:sz w:val="28"/>
          <w:szCs w:val="28"/>
        </w:rPr>
        <w:t>评价区生态现状调查</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地貌特征</w:t>
      </w:r>
    </w:p>
    <w:p w:rsidR="00E47720" w:rsidRPr="005E6592" w:rsidRDefault="00E47720" w:rsidP="00E47720">
      <w:pPr>
        <w:ind w:firstLineChars="200" w:firstLine="480"/>
        <w:rPr>
          <w:bCs/>
          <w:sz w:val="24"/>
          <w:szCs w:val="24"/>
        </w:rPr>
      </w:pPr>
      <w:r w:rsidRPr="005E6592">
        <w:rPr>
          <w:bCs/>
          <w:sz w:val="24"/>
          <w:szCs w:val="24"/>
        </w:rPr>
        <w:t>矿区地形为低山丘陵区，西北高、东南低，山体与地层走向基本一致。区内山脊连绵，呈北北西～南南东向的狭长条状山形，以</w:t>
      </w:r>
      <w:r w:rsidRPr="005E6592">
        <w:rPr>
          <w:bCs/>
          <w:sz w:val="24"/>
          <w:szCs w:val="24"/>
        </w:rPr>
        <w:t>Ⅷ</w:t>
      </w:r>
      <w:r w:rsidRPr="005E6592">
        <w:rPr>
          <w:bCs/>
          <w:sz w:val="24"/>
          <w:szCs w:val="24"/>
        </w:rPr>
        <w:t>勘探线剖面北青草岭顶峰最高，海拔</w:t>
      </w:r>
      <w:r w:rsidRPr="005E6592">
        <w:rPr>
          <w:bCs/>
          <w:sz w:val="24"/>
          <w:szCs w:val="24"/>
        </w:rPr>
        <w:t>479.40m</w:t>
      </w:r>
      <w:r w:rsidRPr="005E6592">
        <w:rPr>
          <w:bCs/>
          <w:sz w:val="24"/>
          <w:szCs w:val="24"/>
        </w:rPr>
        <w:t>，矿区边界处最高海拔为</w:t>
      </w:r>
      <w:r w:rsidRPr="005E6592">
        <w:rPr>
          <w:bCs/>
          <w:sz w:val="24"/>
          <w:szCs w:val="24"/>
        </w:rPr>
        <w:t>474.0m</w:t>
      </w:r>
      <w:r w:rsidRPr="005E6592">
        <w:rPr>
          <w:bCs/>
          <w:sz w:val="24"/>
          <w:szCs w:val="24"/>
        </w:rPr>
        <w:t>，最低点位于矿区南西部，海拔</w:t>
      </w:r>
      <w:r w:rsidRPr="005E6592">
        <w:rPr>
          <w:bCs/>
          <w:sz w:val="24"/>
          <w:szCs w:val="24"/>
        </w:rPr>
        <w:t>312m</w:t>
      </w:r>
      <w:r w:rsidRPr="005E6592">
        <w:rPr>
          <w:bCs/>
          <w:sz w:val="24"/>
          <w:szCs w:val="24"/>
        </w:rPr>
        <w:t>，高差为</w:t>
      </w:r>
      <w:r w:rsidRPr="005E6592">
        <w:rPr>
          <w:bCs/>
          <w:sz w:val="24"/>
          <w:szCs w:val="24"/>
        </w:rPr>
        <w:t>162m</w:t>
      </w:r>
      <w:r w:rsidRPr="005E6592">
        <w:rPr>
          <w:bCs/>
          <w:sz w:val="24"/>
          <w:szCs w:val="24"/>
        </w:rPr>
        <w:t>，东西两侧坡度较大，约</w:t>
      </w:r>
      <w:r w:rsidRPr="005E6592">
        <w:rPr>
          <w:bCs/>
          <w:sz w:val="24"/>
          <w:szCs w:val="24"/>
        </w:rPr>
        <w:t>15</w:t>
      </w:r>
      <w:r w:rsidRPr="005E6592">
        <w:rPr>
          <w:bCs/>
          <w:sz w:val="24"/>
          <w:szCs w:val="24"/>
        </w:rPr>
        <w:t>～</w:t>
      </w:r>
      <w:r w:rsidRPr="005E6592">
        <w:rPr>
          <w:bCs/>
          <w:sz w:val="24"/>
          <w:szCs w:val="24"/>
        </w:rPr>
        <w:t>35°</w:t>
      </w:r>
      <w:r w:rsidRPr="005E6592">
        <w:rPr>
          <w:bCs/>
          <w:sz w:val="24"/>
          <w:szCs w:val="24"/>
        </w:rPr>
        <w:t>，由北西向东南逐渐低缓。</w:t>
      </w:r>
    </w:p>
    <w:p w:rsidR="00E46730" w:rsidRPr="005E6592" w:rsidRDefault="00E46730" w:rsidP="00E47720">
      <w:pPr>
        <w:ind w:firstLineChars="200" w:firstLine="480"/>
        <w:rPr>
          <w:bCs/>
          <w:sz w:val="24"/>
          <w:szCs w:val="24"/>
        </w:rPr>
      </w:pPr>
      <w:r w:rsidRPr="005E6592">
        <w:rPr>
          <w:sz w:val="24"/>
          <w:szCs w:val="24"/>
        </w:rPr>
        <w:t>本项目</w:t>
      </w:r>
      <w:r w:rsidRPr="005E6592">
        <w:rPr>
          <w:rFonts w:hint="eastAsia"/>
          <w:sz w:val="24"/>
          <w:szCs w:val="24"/>
        </w:rPr>
        <w:t>矿区范围</w:t>
      </w:r>
      <w:r w:rsidRPr="005E6592">
        <w:rPr>
          <w:sz w:val="24"/>
          <w:szCs w:val="24"/>
        </w:rPr>
        <w:t>占地面积为</w:t>
      </w:r>
      <w:r w:rsidRPr="005E6592">
        <w:rPr>
          <w:sz w:val="24"/>
          <w:szCs w:val="24"/>
        </w:rPr>
        <w:t>0.4751km</w:t>
      </w:r>
      <w:r w:rsidRPr="005E6592">
        <w:rPr>
          <w:sz w:val="24"/>
          <w:szCs w:val="24"/>
          <w:vertAlign w:val="superscript"/>
        </w:rPr>
        <w:t>2</w:t>
      </w:r>
      <w:r w:rsidRPr="005E6592">
        <w:rPr>
          <w:sz w:val="24"/>
          <w:szCs w:val="24"/>
        </w:rPr>
        <w:t>，</w:t>
      </w:r>
      <w:r w:rsidRPr="005E6592">
        <w:rPr>
          <w:bCs/>
          <w:sz w:val="24"/>
          <w:szCs w:val="24"/>
        </w:rPr>
        <w:t>矿区土地类型为采矿用地、其他草地和农村道路</w:t>
      </w:r>
      <w:r w:rsidR="00C43B7F" w:rsidRPr="005E6592">
        <w:rPr>
          <w:rFonts w:hint="eastAsia"/>
          <w:bCs/>
          <w:sz w:val="24"/>
          <w:szCs w:val="24"/>
        </w:rPr>
        <w:t>，该块土地属性为石龙区张庄村</w:t>
      </w:r>
      <w:r w:rsidRPr="005E6592">
        <w:rPr>
          <w:bCs/>
          <w:sz w:val="24"/>
          <w:szCs w:val="24"/>
        </w:rPr>
        <w:t>。</w:t>
      </w:r>
      <w:r w:rsidRPr="005E6592">
        <w:rPr>
          <w:rFonts w:hint="eastAsia"/>
          <w:sz w:val="24"/>
          <w:szCs w:val="24"/>
        </w:rPr>
        <w:t>其中采矿用地占地</w:t>
      </w:r>
      <w:r w:rsidRPr="005E6592">
        <w:rPr>
          <w:rFonts w:hint="eastAsia"/>
          <w:sz w:val="24"/>
          <w:szCs w:val="24"/>
        </w:rPr>
        <w:t>0.45</w:t>
      </w:r>
      <w:r w:rsidR="00F1544A" w:rsidRPr="005E6592">
        <w:rPr>
          <w:rFonts w:hint="eastAsia"/>
          <w:sz w:val="24"/>
          <w:szCs w:val="24"/>
        </w:rPr>
        <w:t>11</w:t>
      </w:r>
      <w:r w:rsidRPr="005E6592">
        <w:rPr>
          <w:sz w:val="24"/>
          <w:szCs w:val="24"/>
        </w:rPr>
        <w:t xml:space="preserve"> km</w:t>
      </w:r>
      <w:r w:rsidRPr="005E6592">
        <w:rPr>
          <w:sz w:val="24"/>
          <w:szCs w:val="24"/>
          <w:vertAlign w:val="superscript"/>
        </w:rPr>
        <w:t>2</w:t>
      </w:r>
      <w:r w:rsidRPr="005E6592">
        <w:rPr>
          <w:sz w:val="24"/>
          <w:szCs w:val="24"/>
        </w:rPr>
        <w:t>，</w:t>
      </w:r>
      <w:r w:rsidRPr="005E6592">
        <w:rPr>
          <w:rFonts w:hint="eastAsia"/>
          <w:sz w:val="24"/>
          <w:szCs w:val="24"/>
        </w:rPr>
        <w:t>其他草地占地</w:t>
      </w:r>
      <w:r w:rsidRPr="005E6592">
        <w:rPr>
          <w:rFonts w:hint="eastAsia"/>
          <w:sz w:val="24"/>
          <w:szCs w:val="24"/>
        </w:rPr>
        <w:t>0.024</w:t>
      </w:r>
      <w:r w:rsidRPr="005E6592">
        <w:rPr>
          <w:sz w:val="24"/>
          <w:szCs w:val="24"/>
        </w:rPr>
        <w:t xml:space="preserve"> km</w:t>
      </w:r>
      <w:r w:rsidRPr="005E6592">
        <w:rPr>
          <w:sz w:val="24"/>
          <w:szCs w:val="24"/>
          <w:vertAlign w:val="superscript"/>
        </w:rPr>
        <w:t>2</w:t>
      </w:r>
      <w:r w:rsidRPr="005E6592">
        <w:rPr>
          <w:rFonts w:hint="eastAsia"/>
          <w:sz w:val="24"/>
          <w:szCs w:val="24"/>
        </w:rPr>
        <w:t>。</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土壤类型</w:t>
      </w:r>
    </w:p>
    <w:p w:rsidR="00E47720" w:rsidRPr="005E6592" w:rsidRDefault="00E47720" w:rsidP="00E46730">
      <w:pPr>
        <w:ind w:firstLineChars="200" w:firstLine="480"/>
        <w:rPr>
          <w:sz w:val="24"/>
          <w:szCs w:val="24"/>
        </w:rPr>
      </w:pPr>
      <w:r w:rsidRPr="005E6592">
        <w:rPr>
          <w:sz w:val="24"/>
          <w:szCs w:val="24"/>
        </w:rPr>
        <w:t>土壤据调查项目区内土壤的主要类型有棕壤和褐土，棕壤主要分布于项目区沟谷及支沟内，成因主要是残坡积，由于沟谷纵比降较大，土壤厚度总体较薄，土壤厚度为</w:t>
      </w:r>
      <w:r w:rsidRPr="005E6592">
        <w:rPr>
          <w:sz w:val="24"/>
          <w:szCs w:val="24"/>
        </w:rPr>
        <w:t>0.3</w:t>
      </w:r>
      <w:r w:rsidRPr="005E6592">
        <w:rPr>
          <w:sz w:val="24"/>
          <w:szCs w:val="24"/>
        </w:rPr>
        <w:t>～</w:t>
      </w:r>
      <w:r w:rsidRPr="005E6592">
        <w:rPr>
          <w:sz w:val="24"/>
          <w:szCs w:val="24"/>
        </w:rPr>
        <w:t>0.9m</w:t>
      </w:r>
      <w:r w:rsidRPr="005E6592">
        <w:rPr>
          <w:sz w:val="24"/>
          <w:szCs w:val="24"/>
        </w:rPr>
        <w:t>，</w:t>
      </w:r>
      <w:r w:rsidRPr="005E6592">
        <w:rPr>
          <w:sz w:val="24"/>
          <w:szCs w:val="24"/>
        </w:rPr>
        <w:t>pH</w:t>
      </w:r>
      <w:r w:rsidRPr="005E6592">
        <w:rPr>
          <w:sz w:val="24"/>
          <w:szCs w:val="24"/>
        </w:rPr>
        <w:t>值在</w:t>
      </w:r>
      <w:r w:rsidRPr="005E6592">
        <w:rPr>
          <w:sz w:val="24"/>
          <w:szCs w:val="24"/>
        </w:rPr>
        <w:t>6.5</w:t>
      </w:r>
      <w:r w:rsidRPr="005E6592">
        <w:rPr>
          <w:sz w:val="24"/>
          <w:szCs w:val="24"/>
        </w:rPr>
        <w:t>～</w:t>
      </w:r>
      <w:r w:rsidRPr="005E6592">
        <w:rPr>
          <w:sz w:val="24"/>
          <w:szCs w:val="24"/>
        </w:rPr>
        <w:t>7.0</w:t>
      </w:r>
      <w:r w:rsidRPr="005E6592">
        <w:rPr>
          <w:sz w:val="24"/>
          <w:szCs w:val="24"/>
        </w:rPr>
        <w:t>之间，地表植被以落叶阔叶混交林为主，间有草灌丛，项目区多为此类土；褐土主要分布于地形坡度平缓，土壤厚度为</w:t>
      </w:r>
      <w:r w:rsidRPr="005E6592">
        <w:rPr>
          <w:sz w:val="24"/>
          <w:szCs w:val="24"/>
        </w:rPr>
        <w:t>1.0</w:t>
      </w:r>
      <w:r w:rsidRPr="005E6592">
        <w:rPr>
          <w:sz w:val="24"/>
          <w:szCs w:val="24"/>
        </w:rPr>
        <w:t>～</w:t>
      </w:r>
      <w:r w:rsidRPr="005E6592">
        <w:rPr>
          <w:sz w:val="24"/>
          <w:szCs w:val="24"/>
        </w:rPr>
        <w:t>1.5m</w:t>
      </w:r>
      <w:r w:rsidRPr="005E6592">
        <w:rPr>
          <w:sz w:val="24"/>
          <w:szCs w:val="24"/>
        </w:rPr>
        <w:t>，</w:t>
      </w:r>
      <w:r w:rsidRPr="005E6592">
        <w:rPr>
          <w:sz w:val="24"/>
          <w:szCs w:val="24"/>
        </w:rPr>
        <w:t>pH</w:t>
      </w:r>
      <w:r w:rsidRPr="005E6592">
        <w:rPr>
          <w:sz w:val="24"/>
          <w:szCs w:val="24"/>
        </w:rPr>
        <w:t>值在</w:t>
      </w:r>
      <w:r w:rsidRPr="005E6592">
        <w:rPr>
          <w:sz w:val="24"/>
          <w:szCs w:val="24"/>
        </w:rPr>
        <w:t>6.5</w:t>
      </w:r>
      <w:r w:rsidRPr="005E6592">
        <w:rPr>
          <w:sz w:val="24"/>
          <w:szCs w:val="24"/>
        </w:rPr>
        <w:t>～</w:t>
      </w:r>
      <w:r w:rsidRPr="005E6592">
        <w:rPr>
          <w:sz w:val="24"/>
          <w:szCs w:val="24"/>
        </w:rPr>
        <w:t>7.5</w:t>
      </w:r>
      <w:r w:rsidRPr="005E6592">
        <w:rPr>
          <w:sz w:val="24"/>
          <w:szCs w:val="24"/>
        </w:rPr>
        <w:t>之间，此类土养分含量丰富，多种植粮经作物，产高。</w:t>
      </w:r>
      <w:r w:rsidR="00E46730" w:rsidRPr="005E6592">
        <w:rPr>
          <w:rFonts w:hint="eastAsia"/>
          <w:sz w:val="24"/>
          <w:szCs w:val="24"/>
        </w:rPr>
        <w:t>项目区</w:t>
      </w:r>
      <w:r w:rsidR="00E46730" w:rsidRPr="005E6592">
        <w:rPr>
          <w:sz w:val="24"/>
          <w:szCs w:val="24"/>
        </w:rPr>
        <w:t>草地土壤类型主要为棕壤。</w:t>
      </w:r>
      <w:hyperlink r:id="rId38" w:tgtFrame="_blank" w:history="1">
        <w:r w:rsidR="00E46730" w:rsidRPr="005E6592">
          <w:rPr>
            <w:sz w:val="24"/>
            <w:szCs w:val="24"/>
          </w:rPr>
          <w:t>土壤质地</w:t>
        </w:r>
      </w:hyperlink>
      <w:r w:rsidR="00E46730" w:rsidRPr="005E6592">
        <w:rPr>
          <w:sz w:val="24"/>
          <w:szCs w:val="24"/>
        </w:rPr>
        <w:t>因母质类型不同而变化较大，项目区内的棕壤土母质大部分发育于砂岩、页岩等</w:t>
      </w:r>
      <w:hyperlink r:id="rId39" w:tgtFrame="_blank" w:history="1">
        <w:r w:rsidR="00E46730" w:rsidRPr="005E6592">
          <w:rPr>
            <w:sz w:val="24"/>
            <w:szCs w:val="24"/>
          </w:rPr>
          <w:t>岩石风化</w:t>
        </w:r>
      </w:hyperlink>
      <w:hyperlink r:id="rId40" w:tgtFrame="_blank" w:history="1">
        <w:r w:rsidR="00E46730" w:rsidRPr="005E6592">
          <w:rPr>
            <w:sz w:val="24"/>
            <w:szCs w:val="24"/>
          </w:rPr>
          <w:t>残积物</w:t>
        </w:r>
      </w:hyperlink>
      <w:r w:rsidR="00E46730" w:rsidRPr="005E6592">
        <w:rPr>
          <w:sz w:val="24"/>
          <w:szCs w:val="24"/>
        </w:rPr>
        <w:t>，土壤质地较粗，</w:t>
      </w:r>
      <w:hyperlink r:id="rId41" w:tgtFrame="_blank" w:history="1">
        <w:r w:rsidR="00E46730" w:rsidRPr="005E6592">
          <w:rPr>
            <w:sz w:val="24"/>
            <w:szCs w:val="24"/>
          </w:rPr>
          <w:t>表土层</w:t>
        </w:r>
      </w:hyperlink>
      <w:r w:rsidR="00E46730" w:rsidRPr="005E6592">
        <w:rPr>
          <w:sz w:val="24"/>
          <w:szCs w:val="24"/>
        </w:rPr>
        <w:t>多为砂壤土或砂土。土层黏粒含量低，保水保肥能力差，</w:t>
      </w:r>
      <w:r w:rsidR="00A3699C" w:rsidRPr="005E6592">
        <w:rPr>
          <w:rFonts w:hint="eastAsia"/>
          <w:sz w:val="24"/>
          <w:szCs w:val="24"/>
        </w:rPr>
        <w:t>p</w:t>
      </w:r>
      <w:r w:rsidR="00E46730" w:rsidRPr="005E6592">
        <w:rPr>
          <w:sz w:val="24"/>
          <w:szCs w:val="24"/>
        </w:rPr>
        <w:t>H</w:t>
      </w:r>
      <w:r w:rsidR="00E46730" w:rsidRPr="005E6592">
        <w:rPr>
          <w:sz w:val="24"/>
          <w:szCs w:val="24"/>
        </w:rPr>
        <w:t>呈弱酸性。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区域水系</w:t>
      </w:r>
    </w:p>
    <w:p w:rsidR="00191679" w:rsidRPr="005E6592" w:rsidRDefault="00191679" w:rsidP="00191679">
      <w:pPr>
        <w:ind w:firstLineChars="200" w:firstLine="480"/>
        <w:rPr>
          <w:sz w:val="24"/>
          <w:szCs w:val="24"/>
        </w:rPr>
      </w:pPr>
      <w:r w:rsidRPr="005E6592">
        <w:rPr>
          <w:sz w:val="24"/>
          <w:szCs w:val="24"/>
        </w:rPr>
        <w:t>矿区属淮河水系。季节性水冲沟较发育，平时干涸，大雨时节可形成临时水</w:t>
      </w:r>
      <w:r w:rsidRPr="005E6592">
        <w:rPr>
          <w:sz w:val="24"/>
          <w:szCs w:val="24"/>
        </w:rPr>
        <w:lastRenderedPageBreak/>
        <w:t>流，注入矿区东部约</w:t>
      </w:r>
      <w:r w:rsidRPr="005E6592">
        <w:rPr>
          <w:sz w:val="24"/>
          <w:szCs w:val="24"/>
        </w:rPr>
        <w:t>4km</w:t>
      </w:r>
      <w:r w:rsidRPr="005E6592">
        <w:rPr>
          <w:sz w:val="24"/>
          <w:szCs w:val="24"/>
        </w:rPr>
        <w:t>的常年性地表水体石龙河。石龙河主要靠雨季大气降水补给，平时靠煤矿井下疏干排水补给。水质污染严重，属重碳酸钙镁水，不能饮用。石龙河枯水期流量为</w:t>
      </w:r>
      <w:r w:rsidRPr="005E6592">
        <w:rPr>
          <w:sz w:val="24"/>
          <w:szCs w:val="24"/>
        </w:rPr>
        <w:t>0.1676m</w:t>
      </w:r>
      <w:r w:rsidRPr="005E6592">
        <w:rPr>
          <w:sz w:val="24"/>
          <w:szCs w:val="24"/>
          <w:vertAlign w:val="superscript"/>
        </w:rPr>
        <w:t>3</w:t>
      </w:r>
      <w:r w:rsidRPr="005E6592">
        <w:rPr>
          <w:sz w:val="24"/>
          <w:szCs w:val="24"/>
        </w:rPr>
        <w:t>/s</w:t>
      </w:r>
      <w:r w:rsidRPr="005E6592">
        <w:rPr>
          <w:sz w:val="24"/>
          <w:szCs w:val="24"/>
        </w:rPr>
        <w:t>，最大流量</w:t>
      </w:r>
      <w:r w:rsidRPr="005E6592">
        <w:rPr>
          <w:sz w:val="24"/>
          <w:szCs w:val="24"/>
        </w:rPr>
        <w:t>33.13m</w:t>
      </w:r>
      <w:r w:rsidRPr="005E6592">
        <w:rPr>
          <w:sz w:val="24"/>
          <w:szCs w:val="24"/>
          <w:vertAlign w:val="superscript"/>
        </w:rPr>
        <w:t>3</w:t>
      </w:r>
      <w:r w:rsidRPr="005E6592">
        <w:rPr>
          <w:sz w:val="24"/>
          <w:szCs w:val="24"/>
        </w:rPr>
        <w:t>/s</w:t>
      </w:r>
      <w:r w:rsidRPr="005E6592">
        <w:rPr>
          <w:sz w:val="24"/>
          <w:szCs w:val="24"/>
        </w:rPr>
        <w:t>，河流两侧有宽约</w:t>
      </w:r>
      <w:r w:rsidRPr="005E6592">
        <w:rPr>
          <w:sz w:val="24"/>
          <w:szCs w:val="24"/>
        </w:rPr>
        <w:t>100-400m</w:t>
      </w:r>
      <w:r w:rsidRPr="005E6592">
        <w:rPr>
          <w:sz w:val="24"/>
          <w:szCs w:val="24"/>
        </w:rPr>
        <w:t>的阶地，暴雨时可形成洪峰，洪水持续时间短，一般不超过</w:t>
      </w:r>
      <w:r w:rsidRPr="005E6592">
        <w:rPr>
          <w:sz w:val="24"/>
          <w:szCs w:val="24"/>
        </w:rPr>
        <w:t>12</w:t>
      </w:r>
      <w:r w:rsidRPr="005E6592">
        <w:rPr>
          <w:sz w:val="24"/>
          <w:szCs w:val="24"/>
        </w:rPr>
        <w:t>个小时。地面径流条件良好。山高水库位于该区的东北部，</w:t>
      </w:r>
      <w:r w:rsidRPr="005E6592">
        <w:rPr>
          <w:sz w:val="24"/>
          <w:szCs w:val="24"/>
        </w:rPr>
        <w:t>SN</w:t>
      </w:r>
      <w:r w:rsidRPr="005E6592">
        <w:rPr>
          <w:sz w:val="24"/>
          <w:szCs w:val="24"/>
        </w:rPr>
        <w:t>长</w:t>
      </w:r>
      <w:r w:rsidRPr="005E6592">
        <w:rPr>
          <w:sz w:val="24"/>
          <w:szCs w:val="24"/>
        </w:rPr>
        <w:t>650m</w:t>
      </w:r>
      <w:r w:rsidRPr="005E6592">
        <w:rPr>
          <w:sz w:val="24"/>
          <w:szCs w:val="24"/>
        </w:rPr>
        <w:t>，</w:t>
      </w:r>
      <w:r w:rsidRPr="005E6592">
        <w:rPr>
          <w:sz w:val="24"/>
          <w:szCs w:val="24"/>
        </w:rPr>
        <w:t>EW</w:t>
      </w:r>
      <w:r w:rsidRPr="005E6592">
        <w:rPr>
          <w:sz w:val="24"/>
          <w:szCs w:val="24"/>
        </w:rPr>
        <w:t>宽</w:t>
      </w:r>
      <w:r w:rsidRPr="005E6592">
        <w:rPr>
          <w:sz w:val="24"/>
          <w:szCs w:val="24"/>
        </w:rPr>
        <w:t>100m</w:t>
      </w:r>
      <w:r w:rsidRPr="005E6592">
        <w:rPr>
          <w:sz w:val="24"/>
          <w:szCs w:val="24"/>
        </w:rPr>
        <w:t>。</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植被</w:t>
      </w:r>
    </w:p>
    <w:p w:rsidR="004C637C" w:rsidRPr="005E6592" w:rsidRDefault="004C637C" w:rsidP="004C637C">
      <w:pPr>
        <w:ind w:firstLineChars="200" w:firstLine="480"/>
        <w:rPr>
          <w:sz w:val="24"/>
        </w:rPr>
      </w:pPr>
      <w:r w:rsidRPr="005E6592">
        <w:rPr>
          <w:sz w:val="24"/>
        </w:rPr>
        <w:t>矿区地形为低山丘陵区，西北高、东南低，矿区边界处最高海拔为</w:t>
      </w:r>
      <w:r w:rsidRPr="005E6592">
        <w:rPr>
          <w:sz w:val="24"/>
        </w:rPr>
        <w:t>474.0m</w:t>
      </w:r>
      <w:r w:rsidRPr="005E6592">
        <w:rPr>
          <w:sz w:val="24"/>
        </w:rPr>
        <w:t>，最低点位于矿区南西部，海拔</w:t>
      </w:r>
      <w:r w:rsidRPr="005E6592">
        <w:rPr>
          <w:sz w:val="24"/>
        </w:rPr>
        <w:t>312m</w:t>
      </w:r>
      <w:r w:rsidRPr="005E6592">
        <w:rPr>
          <w:sz w:val="24"/>
        </w:rPr>
        <w:t>，高差为</w:t>
      </w:r>
      <w:r w:rsidRPr="005E6592">
        <w:rPr>
          <w:sz w:val="24"/>
        </w:rPr>
        <w:t>162m</w:t>
      </w:r>
      <w:r w:rsidRPr="005E6592">
        <w:rPr>
          <w:sz w:val="24"/>
        </w:rPr>
        <w:t>，东西两侧坡度较大，约</w:t>
      </w:r>
      <w:r w:rsidRPr="005E6592">
        <w:rPr>
          <w:sz w:val="24"/>
        </w:rPr>
        <w:t>15</w:t>
      </w:r>
      <w:r w:rsidRPr="005E6592">
        <w:rPr>
          <w:sz w:val="24"/>
        </w:rPr>
        <w:t>～</w:t>
      </w:r>
      <w:r w:rsidRPr="005E6592">
        <w:rPr>
          <w:sz w:val="24"/>
        </w:rPr>
        <w:t>35°</w:t>
      </w:r>
      <w:r w:rsidRPr="005E6592">
        <w:rPr>
          <w:sz w:val="24"/>
        </w:rPr>
        <w:t>，由北西向东南逐渐低缓。地面植被不丰富，天然植被主要是少量的自然次生林和天然草地。属暖温带植物区系，为常见的木本植物资源。项目区内植被不发育，主要以荒草为主</w:t>
      </w:r>
      <w:r w:rsidR="00C75C6C" w:rsidRPr="005E6592">
        <w:rPr>
          <w:rFonts w:hint="eastAsia"/>
          <w:sz w:val="24"/>
        </w:rPr>
        <w:t>，</w:t>
      </w:r>
      <w:r w:rsidRPr="005E6592">
        <w:rPr>
          <w:sz w:val="24"/>
        </w:rPr>
        <w:t>周边有少量人工林。</w:t>
      </w:r>
    </w:p>
    <w:p w:rsidR="00E46730" w:rsidRPr="005E6592" w:rsidRDefault="00E46730" w:rsidP="00E46730">
      <w:pPr>
        <w:ind w:firstLineChars="200" w:firstLine="480"/>
        <w:rPr>
          <w:sz w:val="24"/>
          <w:szCs w:val="24"/>
        </w:rPr>
      </w:pPr>
      <w:r w:rsidRPr="005E6592">
        <w:rPr>
          <w:sz w:val="24"/>
        </w:rPr>
        <w:t>项目</w:t>
      </w:r>
      <w:r w:rsidR="00E808F5" w:rsidRPr="005E6592">
        <w:rPr>
          <w:rFonts w:hint="eastAsia"/>
          <w:sz w:val="24"/>
        </w:rPr>
        <w:t>矿</w:t>
      </w:r>
      <w:r w:rsidRPr="005E6592">
        <w:rPr>
          <w:sz w:val="24"/>
        </w:rPr>
        <w:t>区内草地皆为其他草地，占</w:t>
      </w:r>
      <w:r w:rsidR="00D70E62" w:rsidRPr="005E6592">
        <w:rPr>
          <w:rFonts w:hint="eastAsia"/>
          <w:sz w:val="24"/>
        </w:rPr>
        <w:t>矿区</w:t>
      </w:r>
      <w:r w:rsidRPr="005E6592">
        <w:rPr>
          <w:sz w:val="24"/>
        </w:rPr>
        <w:t>面积为</w:t>
      </w:r>
      <w:r w:rsidRPr="005E6592">
        <w:rPr>
          <w:sz w:val="24"/>
        </w:rPr>
        <w:t>2.4hm</w:t>
      </w:r>
      <w:r w:rsidRPr="005E6592">
        <w:rPr>
          <w:sz w:val="24"/>
          <w:vertAlign w:val="superscript"/>
        </w:rPr>
        <w:t>2</w:t>
      </w:r>
      <w:r w:rsidRPr="005E6592">
        <w:rPr>
          <w:sz w:val="24"/>
        </w:rPr>
        <w:t>，占</w:t>
      </w:r>
      <w:r w:rsidR="00E808F5" w:rsidRPr="005E6592">
        <w:rPr>
          <w:rFonts w:hint="eastAsia"/>
          <w:sz w:val="24"/>
        </w:rPr>
        <w:t>矿区</w:t>
      </w:r>
      <w:r w:rsidRPr="005E6592">
        <w:rPr>
          <w:sz w:val="24"/>
        </w:rPr>
        <w:t>总面积的</w:t>
      </w:r>
      <w:r w:rsidRPr="005E6592">
        <w:rPr>
          <w:sz w:val="24"/>
        </w:rPr>
        <w:t>5.1%</w:t>
      </w:r>
      <w:r w:rsidRPr="005E6592">
        <w:rPr>
          <w:sz w:val="24"/>
        </w:rPr>
        <w:t>，主要分布在矿区西南角，呈条带状或片状零星分布，分布在项目区山坡附近，草本植被主要有酸枣、蒿草、白羊草、狗尾草等。</w:t>
      </w:r>
      <w:r w:rsidRPr="005E6592">
        <w:rPr>
          <w:sz w:val="24"/>
          <w:szCs w:val="24"/>
        </w:rPr>
        <w:t>草地土壤类型主要为棕壤。</w:t>
      </w:r>
      <w:hyperlink r:id="rId42" w:tgtFrame="_blank" w:history="1">
        <w:r w:rsidRPr="005E6592">
          <w:rPr>
            <w:sz w:val="24"/>
            <w:szCs w:val="24"/>
          </w:rPr>
          <w:t>土壤质地</w:t>
        </w:r>
      </w:hyperlink>
      <w:r w:rsidRPr="005E6592">
        <w:rPr>
          <w:sz w:val="24"/>
          <w:szCs w:val="24"/>
        </w:rPr>
        <w:t>因母质类型不同而变化较大，项目区内的棕壤土母质大部分发育于砂岩、页岩等</w:t>
      </w:r>
      <w:hyperlink r:id="rId43" w:tgtFrame="_blank" w:history="1">
        <w:r w:rsidRPr="005E6592">
          <w:rPr>
            <w:sz w:val="24"/>
            <w:szCs w:val="24"/>
          </w:rPr>
          <w:t>岩石风化</w:t>
        </w:r>
      </w:hyperlink>
      <w:hyperlink r:id="rId44" w:tgtFrame="_blank" w:history="1">
        <w:r w:rsidRPr="005E6592">
          <w:rPr>
            <w:sz w:val="24"/>
            <w:szCs w:val="24"/>
          </w:rPr>
          <w:t>残积物</w:t>
        </w:r>
      </w:hyperlink>
      <w:r w:rsidRPr="005E6592">
        <w:rPr>
          <w:sz w:val="24"/>
          <w:szCs w:val="24"/>
        </w:rPr>
        <w:t>，土壤质地较粗，</w:t>
      </w:r>
      <w:hyperlink r:id="rId45" w:tgtFrame="_blank" w:history="1">
        <w:r w:rsidRPr="005E6592">
          <w:rPr>
            <w:sz w:val="24"/>
            <w:szCs w:val="24"/>
          </w:rPr>
          <w:t>表土层</w:t>
        </w:r>
      </w:hyperlink>
      <w:r w:rsidRPr="005E6592">
        <w:rPr>
          <w:sz w:val="24"/>
          <w:szCs w:val="24"/>
        </w:rPr>
        <w:t>多为砂壤土或砂土。土层黏粒含量低，保水保肥能力差，</w:t>
      </w:r>
      <w:r w:rsidR="00E808F5" w:rsidRPr="005E6592">
        <w:rPr>
          <w:rFonts w:hint="eastAsia"/>
          <w:sz w:val="24"/>
          <w:szCs w:val="24"/>
        </w:rPr>
        <w:t>p</w:t>
      </w:r>
      <w:r w:rsidRPr="005E6592">
        <w:rPr>
          <w:sz w:val="24"/>
          <w:szCs w:val="24"/>
        </w:rPr>
        <w:t>H</w:t>
      </w:r>
      <w:r w:rsidRPr="005E6592">
        <w:rPr>
          <w:sz w:val="24"/>
          <w:szCs w:val="24"/>
        </w:rPr>
        <w:t>呈弱酸性。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动物</w:t>
      </w:r>
    </w:p>
    <w:p w:rsidR="00A5153C" w:rsidRPr="005E6592" w:rsidRDefault="00FB2BBF" w:rsidP="00D36D06">
      <w:pPr>
        <w:ind w:firstLineChars="200" w:firstLine="480"/>
        <w:rPr>
          <w:sz w:val="24"/>
          <w:szCs w:val="24"/>
        </w:rPr>
      </w:pPr>
      <w:r w:rsidRPr="005E6592">
        <w:rPr>
          <w:rFonts w:hint="eastAsia"/>
          <w:sz w:val="24"/>
          <w:szCs w:val="24"/>
        </w:rPr>
        <w:t>评价区属于低山丘陵区，由于受</w:t>
      </w:r>
      <w:r w:rsidR="00F64D33" w:rsidRPr="005E6592">
        <w:rPr>
          <w:rFonts w:hint="eastAsia"/>
          <w:sz w:val="24"/>
          <w:szCs w:val="24"/>
        </w:rPr>
        <w:t>人为</w:t>
      </w:r>
      <w:r w:rsidRPr="005E6592">
        <w:rPr>
          <w:rFonts w:hint="eastAsia"/>
          <w:sz w:val="24"/>
          <w:szCs w:val="24"/>
        </w:rPr>
        <w:t>干扰的影响，动物栖息环境也受到影响，在人群活动较少的荒坡、沟壑中有野兔、</w:t>
      </w:r>
      <w:r w:rsidR="00926D9E" w:rsidRPr="005E6592">
        <w:rPr>
          <w:rFonts w:hint="eastAsia"/>
          <w:sz w:val="24"/>
          <w:szCs w:val="24"/>
        </w:rPr>
        <w:t>野鸡等灌丛动物出没；大型动物如狼、狐狸、豹子等基本没有。评价区亦无</w:t>
      </w:r>
      <w:r w:rsidRPr="005E6592">
        <w:rPr>
          <w:rFonts w:hint="eastAsia"/>
          <w:sz w:val="24"/>
          <w:szCs w:val="24"/>
        </w:rPr>
        <w:t>珍稀濒危动物</w:t>
      </w:r>
      <w:r w:rsidR="00A5153C" w:rsidRPr="005E6592">
        <w:rPr>
          <w:sz w:val="24"/>
          <w:szCs w:val="24"/>
        </w:rPr>
        <w:t>。</w:t>
      </w:r>
    </w:p>
    <w:p w:rsidR="00FB2BBF" w:rsidRPr="005E6592" w:rsidRDefault="00FB2BBF" w:rsidP="00FB2BBF">
      <w:pPr>
        <w:pStyle w:val="44Char11111Char41111Char4CharChar1"/>
        <w:tabs>
          <w:tab w:val="clear" w:pos="851"/>
          <w:tab w:val="left" w:pos="0"/>
        </w:tabs>
        <w:ind w:left="0" w:firstLine="0"/>
        <w:rPr>
          <w:rFonts w:cs="Times New Roman"/>
        </w:rPr>
      </w:pPr>
      <w:r w:rsidRPr="005E6592">
        <w:rPr>
          <w:rFonts w:cs="Times New Roman" w:hint="eastAsia"/>
        </w:rPr>
        <w:t>生态系统类型</w:t>
      </w:r>
    </w:p>
    <w:p w:rsidR="00F17442" w:rsidRPr="005E6592" w:rsidRDefault="00F17442" w:rsidP="00F17442">
      <w:pPr>
        <w:widowControl/>
        <w:ind w:firstLineChars="200" w:firstLine="480"/>
        <w:jc w:val="left"/>
        <w:rPr>
          <w:kern w:val="0"/>
          <w:sz w:val="24"/>
          <w:szCs w:val="24"/>
        </w:rPr>
      </w:pPr>
      <w:r w:rsidRPr="005E6592">
        <w:rPr>
          <w:kern w:val="0"/>
          <w:sz w:val="24"/>
          <w:szCs w:val="24"/>
        </w:rPr>
        <w:t>根据实地调查，评价区内主要有</w:t>
      </w:r>
      <w:r w:rsidR="00D70E62" w:rsidRPr="005E6592">
        <w:rPr>
          <w:rFonts w:hint="eastAsia"/>
          <w:kern w:val="0"/>
          <w:sz w:val="24"/>
          <w:szCs w:val="24"/>
        </w:rPr>
        <w:t>农田用地、</w:t>
      </w:r>
      <w:r w:rsidRPr="005E6592">
        <w:rPr>
          <w:rFonts w:hint="eastAsia"/>
          <w:kern w:val="0"/>
          <w:sz w:val="24"/>
          <w:szCs w:val="24"/>
        </w:rPr>
        <w:t>草地、</w:t>
      </w:r>
      <w:r w:rsidR="00D70E62" w:rsidRPr="005E6592">
        <w:rPr>
          <w:rFonts w:hint="eastAsia"/>
          <w:kern w:val="0"/>
          <w:sz w:val="24"/>
          <w:szCs w:val="24"/>
        </w:rPr>
        <w:t>林地、人居用地和裸荒地</w:t>
      </w:r>
      <w:r w:rsidRPr="005E6592">
        <w:rPr>
          <w:rFonts w:hint="eastAsia"/>
          <w:kern w:val="0"/>
          <w:sz w:val="24"/>
          <w:szCs w:val="24"/>
        </w:rPr>
        <w:t>等</w:t>
      </w:r>
      <w:r w:rsidR="00663CB4" w:rsidRPr="005E6592">
        <w:rPr>
          <w:rFonts w:hint="eastAsia"/>
          <w:kern w:val="0"/>
          <w:sz w:val="24"/>
          <w:szCs w:val="24"/>
        </w:rPr>
        <w:t>；评价范围约为</w:t>
      </w:r>
      <w:r w:rsidR="00663CB4" w:rsidRPr="005E6592">
        <w:rPr>
          <w:rFonts w:hint="eastAsia"/>
          <w:kern w:val="0"/>
          <w:sz w:val="24"/>
          <w:szCs w:val="24"/>
        </w:rPr>
        <w:t>200 hm</w:t>
      </w:r>
      <w:r w:rsidR="00663CB4" w:rsidRPr="005E6592">
        <w:rPr>
          <w:rFonts w:hint="eastAsia"/>
          <w:kern w:val="0"/>
          <w:sz w:val="24"/>
          <w:szCs w:val="24"/>
          <w:vertAlign w:val="superscript"/>
        </w:rPr>
        <w:t>2</w:t>
      </w:r>
      <w:r w:rsidR="00663CB4" w:rsidRPr="005E6592">
        <w:rPr>
          <w:rFonts w:hint="eastAsia"/>
          <w:kern w:val="0"/>
          <w:sz w:val="24"/>
          <w:szCs w:val="24"/>
        </w:rPr>
        <w:t>，</w:t>
      </w:r>
      <w:r w:rsidRPr="005E6592">
        <w:rPr>
          <w:rFonts w:hint="eastAsia"/>
          <w:kern w:val="0"/>
          <w:sz w:val="24"/>
          <w:szCs w:val="24"/>
        </w:rPr>
        <w:t>其中</w:t>
      </w:r>
      <w:r w:rsidR="00663CB4" w:rsidRPr="005E6592">
        <w:rPr>
          <w:rFonts w:hint="eastAsia"/>
          <w:kern w:val="0"/>
          <w:sz w:val="24"/>
          <w:szCs w:val="24"/>
        </w:rPr>
        <w:t>农田生态系统占地约</w:t>
      </w:r>
      <w:r w:rsidR="00663CB4" w:rsidRPr="005E6592">
        <w:rPr>
          <w:rFonts w:hint="eastAsia"/>
          <w:kern w:val="0"/>
          <w:sz w:val="24"/>
          <w:szCs w:val="24"/>
        </w:rPr>
        <w:t>2</w:t>
      </w:r>
      <w:r w:rsidR="00823F65" w:rsidRPr="005E6592">
        <w:rPr>
          <w:rFonts w:hint="eastAsia"/>
          <w:kern w:val="0"/>
          <w:sz w:val="24"/>
          <w:szCs w:val="24"/>
        </w:rPr>
        <w:t>0</w:t>
      </w:r>
      <w:r w:rsidR="00663CB4" w:rsidRPr="005E6592">
        <w:rPr>
          <w:rFonts w:hint="eastAsia"/>
          <w:kern w:val="0"/>
          <w:sz w:val="24"/>
          <w:szCs w:val="24"/>
        </w:rPr>
        <w:t xml:space="preserve"> hm</w:t>
      </w:r>
      <w:r w:rsidR="00663CB4" w:rsidRPr="005E6592">
        <w:rPr>
          <w:rFonts w:hint="eastAsia"/>
          <w:kern w:val="0"/>
          <w:sz w:val="24"/>
          <w:szCs w:val="24"/>
          <w:vertAlign w:val="superscript"/>
        </w:rPr>
        <w:t>2</w:t>
      </w:r>
      <w:r w:rsidR="00663CB4" w:rsidRPr="005E6592">
        <w:rPr>
          <w:rFonts w:hint="eastAsia"/>
          <w:kern w:val="0"/>
          <w:sz w:val="24"/>
          <w:szCs w:val="24"/>
        </w:rPr>
        <w:t>，草地生态系统占地约</w:t>
      </w:r>
      <w:r w:rsidR="00663CB4" w:rsidRPr="005E6592">
        <w:rPr>
          <w:rFonts w:hint="eastAsia"/>
          <w:kern w:val="0"/>
          <w:sz w:val="24"/>
          <w:szCs w:val="24"/>
        </w:rPr>
        <w:t>1</w:t>
      </w:r>
      <w:r w:rsidR="00823F65" w:rsidRPr="005E6592">
        <w:rPr>
          <w:rFonts w:hint="eastAsia"/>
          <w:kern w:val="0"/>
          <w:sz w:val="24"/>
          <w:szCs w:val="24"/>
        </w:rPr>
        <w:t>1</w:t>
      </w:r>
      <w:r w:rsidR="00663CB4" w:rsidRPr="005E6592">
        <w:rPr>
          <w:rFonts w:hint="eastAsia"/>
          <w:kern w:val="0"/>
          <w:sz w:val="24"/>
          <w:szCs w:val="24"/>
        </w:rPr>
        <w:t>0 hm</w:t>
      </w:r>
      <w:r w:rsidR="00663CB4" w:rsidRPr="005E6592">
        <w:rPr>
          <w:rFonts w:hint="eastAsia"/>
          <w:kern w:val="0"/>
          <w:sz w:val="24"/>
          <w:szCs w:val="24"/>
          <w:vertAlign w:val="superscript"/>
        </w:rPr>
        <w:t>2</w:t>
      </w:r>
      <w:r w:rsidR="00663CB4" w:rsidRPr="005E6592">
        <w:rPr>
          <w:rFonts w:hint="eastAsia"/>
          <w:kern w:val="0"/>
          <w:sz w:val="24"/>
          <w:szCs w:val="24"/>
        </w:rPr>
        <w:t>（其中矿区范围内草地约</w:t>
      </w:r>
      <w:r w:rsidR="00663CB4" w:rsidRPr="005E6592">
        <w:rPr>
          <w:rFonts w:hint="eastAsia"/>
          <w:kern w:val="0"/>
          <w:sz w:val="24"/>
          <w:szCs w:val="24"/>
        </w:rPr>
        <w:t>2.4hm</w:t>
      </w:r>
      <w:r w:rsidR="00663CB4" w:rsidRPr="005E6592">
        <w:rPr>
          <w:rFonts w:hint="eastAsia"/>
          <w:kern w:val="0"/>
          <w:sz w:val="24"/>
          <w:szCs w:val="24"/>
          <w:vertAlign w:val="superscript"/>
        </w:rPr>
        <w:t>2</w:t>
      </w:r>
      <w:r w:rsidR="00663CB4" w:rsidRPr="005E6592">
        <w:rPr>
          <w:rFonts w:hint="eastAsia"/>
          <w:kern w:val="0"/>
          <w:sz w:val="24"/>
          <w:szCs w:val="24"/>
        </w:rPr>
        <w:t>）</w:t>
      </w:r>
      <w:r w:rsidR="002606F9" w:rsidRPr="005E6592">
        <w:rPr>
          <w:rFonts w:hint="eastAsia"/>
          <w:kern w:val="0"/>
          <w:sz w:val="24"/>
          <w:szCs w:val="24"/>
        </w:rPr>
        <w:t>，</w:t>
      </w:r>
      <w:r w:rsidR="00663CB4" w:rsidRPr="005E6592">
        <w:rPr>
          <w:rFonts w:hint="eastAsia"/>
          <w:kern w:val="0"/>
          <w:sz w:val="24"/>
          <w:szCs w:val="24"/>
        </w:rPr>
        <w:t>林地生态系统占地约</w:t>
      </w:r>
      <w:r w:rsidR="00823F65" w:rsidRPr="005E6592">
        <w:rPr>
          <w:rFonts w:hint="eastAsia"/>
          <w:kern w:val="0"/>
          <w:sz w:val="24"/>
          <w:szCs w:val="24"/>
        </w:rPr>
        <w:t>2</w:t>
      </w:r>
      <w:r w:rsidR="00663CB4" w:rsidRPr="005E6592">
        <w:rPr>
          <w:rFonts w:hint="eastAsia"/>
          <w:kern w:val="0"/>
          <w:sz w:val="24"/>
          <w:szCs w:val="24"/>
        </w:rPr>
        <w:t>0 hm</w:t>
      </w:r>
      <w:r w:rsidR="00663CB4" w:rsidRPr="005E6592">
        <w:rPr>
          <w:rFonts w:hint="eastAsia"/>
          <w:kern w:val="0"/>
          <w:sz w:val="24"/>
          <w:szCs w:val="24"/>
          <w:vertAlign w:val="superscript"/>
        </w:rPr>
        <w:t>2</w:t>
      </w:r>
      <w:r w:rsidR="00663CB4" w:rsidRPr="005E6592">
        <w:rPr>
          <w:rFonts w:hint="eastAsia"/>
          <w:kern w:val="0"/>
          <w:sz w:val="24"/>
          <w:szCs w:val="24"/>
        </w:rPr>
        <w:t>，人居生态系统</w:t>
      </w:r>
      <w:r w:rsidR="00823F65" w:rsidRPr="005E6592">
        <w:rPr>
          <w:rFonts w:hint="eastAsia"/>
          <w:kern w:val="0"/>
          <w:sz w:val="24"/>
          <w:szCs w:val="24"/>
        </w:rPr>
        <w:t>4</w:t>
      </w:r>
      <w:r w:rsidR="00663CB4" w:rsidRPr="005E6592">
        <w:rPr>
          <w:rFonts w:hint="eastAsia"/>
          <w:kern w:val="0"/>
          <w:sz w:val="24"/>
          <w:szCs w:val="24"/>
        </w:rPr>
        <w:t>.</w:t>
      </w:r>
      <w:r w:rsidR="00823F65" w:rsidRPr="005E6592">
        <w:rPr>
          <w:rFonts w:hint="eastAsia"/>
          <w:kern w:val="0"/>
          <w:sz w:val="24"/>
          <w:szCs w:val="24"/>
        </w:rPr>
        <w:t>5</w:t>
      </w:r>
      <w:r w:rsidR="00663CB4" w:rsidRPr="005E6592">
        <w:rPr>
          <w:rFonts w:hint="eastAsia"/>
          <w:kern w:val="0"/>
          <w:sz w:val="24"/>
          <w:szCs w:val="24"/>
        </w:rPr>
        <w:t xml:space="preserve"> hm</w:t>
      </w:r>
      <w:r w:rsidR="00663CB4" w:rsidRPr="005E6592">
        <w:rPr>
          <w:rFonts w:hint="eastAsia"/>
          <w:kern w:val="0"/>
          <w:sz w:val="24"/>
          <w:szCs w:val="24"/>
          <w:vertAlign w:val="superscript"/>
        </w:rPr>
        <w:t>2</w:t>
      </w:r>
      <w:r w:rsidR="002606F9" w:rsidRPr="005E6592">
        <w:rPr>
          <w:rFonts w:hint="eastAsia"/>
          <w:kern w:val="0"/>
          <w:sz w:val="24"/>
          <w:szCs w:val="24"/>
        </w:rPr>
        <w:t>，矿山用地为</w:t>
      </w:r>
      <w:r w:rsidR="002606F9" w:rsidRPr="005E6592">
        <w:rPr>
          <w:rFonts w:hint="eastAsia"/>
          <w:kern w:val="0"/>
          <w:sz w:val="24"/>
          <w:szCs w:val="24"/>
        </w:rPr>
        <w:t>45.</w:t>
      </w:r>
      <w:r w:rsidR="005D129D" w:rsidRPr="005E6592">
        <w:rPr>
          <w:rFonts w:hint="eastAsia"/>
          <w:kern w:val="0"/>
          <w:sz w:val="24"/>
          <w:szCs w:val="24"/>
        </w:rPr>
        <w:t>11</w:t>
      </w:r>
      <w:r w:rsidR="002606F9" w:rsidRPr="005E6592">
        <w:rPr>
          <w:rFonts w:hint="eastAsia"/>
          <w:kern w:val="0"/>
          <w:sz w:val="24"/>
          <w:szCs w:val="24"/>
        </w:rPr>
        <w:t xml:space="preserve"> hm</w:t>
      </w:r>
      <w:r w:rsidR="002606F9" w:rsidRPr="005E6592">
        <w:rPr>
          <w:rFonts w:hint="eastAsia"/>
          <w:kern w:val="0"/>
          <w:sz w:val="24"/>
          <w:szCs w:val="24"/>
          <w:vertAlign w:val="superscript"/>
        </w:rPr>
        <w:t>2</w:t>
      </w:r>
      <w:r w:rsidR="00823F65" w:rsidRPr="005E6592">
        <w:rPr>
          <w:rFonts w:hint="eastAsia"/>
          <w:kern w:val="0"/>
          <w:sz w:val="24"/>
          <w:szCs w:val="24"/>
        </w:rPr>
        <w:t>，裸荒地占地约</w:t>
      </w:r>
      <w:r w:rsidR="00823F65" w:rsidRPr="005E6592">
        <w:rPr>
          <w:rFonts w:hint="eastAsia"/>
          <w:kern w:val="0"/>
          <w:sz w:val="24"/>
          <w:szCs w:val="24"/>
        </w:rPr>
        <w:t>0.44hm</w:t>
      </w:r>
      <w:r w:rsidR="00823F65" w:rsidRPr="005E6592">
        <w:rPr>
          <w:rFonts w:hint="eastAsia"/>
          <w:kern w:val="0"/>
          <w:sz w:val="24"/>
          <w:szCs w:val="24"/>
          <w:vertAlign w:val="superscript"/>
        </w:rPr>
        <w:t>2</w:t>
      </w:r>
      <w:r w:rsidR="00663CB4" w:rsidRPr="005E6592">
        <w:rPr>
          <w:rFonts w:hint="eastAsia"/>
          <w:kern w:val="0"/>
          <w:sz w:val="24"/>
          <w:szCs w:val="24"/>
        </w:rPr>
        <w:t>；</w:t>
      </w:r>
      <w:r w:rsidR="002606F9" w:rsidRPr="005E6592">
        <w:rPr>
          <w:rFonts w:hint="eastAsia"/>
          <w:kern w:val="0"/>
          <w:sz w:val="24"/>
          <w:szCs w:val="24"/>
        </w:rPr>
        <w:t>评价区内无</w:t>
      </w:r>
      <w:r w:rsidR="007761F9" w:rsidRPr="005E6592">
        <w:rPr>
          <w:rFonts w:hint="eastAsia"/>
          <w:kern w:val="0"/>
          <w:sz w:val="24"/>
          <w:szCs w:val="24"/>
        </w:rPr>
        <w:t>水域生态系统。</w:t>
      </w:r>
    </w:p>
    <w:p w:rsidR="00FB2BBF" w:rsidRPr="005E6592" w:rsidRDefault="00B76085">
      <w:pPr>
        <w:widowControl/>
        <w:ind w:firstLineChars="200" w:firstLine="480"/>
        <w:jc w:val="left"/>
        <w:rPr>
          <w:kern w:val="0"/>
          <w:sz w:val="24"/>
          <w:szCs w:val="24"/>
        </w:rPr>
      </w:pPr>
      <w:r w:rsidRPr="005E6592">
        <w:rPr>
          <w:rFonts w:hint="eastAsia"/>
          <w:kern w:val="0"/>
          <w:sz w:val="24"/>
          <w:szCs w:val="24"/>
        </w:rPr>
        <w:t>农田生态系统：</w:t>
      </w:r>
      <w:r w:rsidR="00DA1F0F" w:rsidRPr="005E6592">
        <w:rPr>
          <w:rFonts w:hint="eastAsia"/>
          <w:kern w:val="0"/>
          <w:sz w:val="24"/>
          <w:szCs w:val="24"/>
        </w:rPr>
        <w:t>人工种植的</w:t>
      </w:r>
      <w:r w:rsidR="00E46730" w:rsidRPr="005E6592">
        <w:rPr>
          <w:kern w:val="0"/>
          <w:sz w:val="24"/>
          <w:szCs w:val="24"/>
        </w:rPr>
        <w:t>小麦、玉米、豆类为主，辅以烟叶、蓖麻。</w:t>
      </w:r>
    </w:p>
    <w:p w:rsidR="00B76085" w:rsidRPr="005E6592" w:rsidRDefault="00B76085">
      <w:pPr>
        <w:widowControl/>
        <w:ind w:firstLineChars="200" w:firstLine="480"/>
        <w:jc w:val="left"/>
        <w:rPr>
          <w:kern w:val="0"/>
          <w:sz w:val="24"/>
          <w:szCs w:val="24"/>
        </w:rPr>
      </w:pPr>
      <w:r w:rsidRPr="005E6592">
        <w:rPr>
          <w:rFonts w:hint="eastAsia"/>
          <w:kern w:val="0"/>
          <w:sz w:val="24"/>
          <w:szCs w:val="24"/>
        </w:rPr>
        <w:lastRenderedPageBreak/>
        <w:t>林地生态系统：人工林木，栎树、</w:t>
      </w:r>
      <w:r w:rsidR="00BB3BF4" w:rsidRPr="005E6592">
        <w:rPr>
          <w:rFonts w:hint="eastAsia"/>
          <w:kern w:val="0"/>
          <w:sz w:val="24"/>
          <w:szCs w:val="24"/>
        </w:rPr>
        <w:t>槐树、杨树、椿树等，层块状分布于区域内；</w:t>
      </w:r>
    </w:p>
    <w:p w:rsidR="008663C2" w:rsidRPr="005E6592" w:rsidRDefault="008663C2">
      <w:pPr>
        <w:widowControl/>
        <w:ind w:firstLineChars="200" w:firstLine="480"/>
        <w:jc w:val="left"/>
        <w:rPr>
          <w:kern w:val="0"/>
          <w:sz w:val="24"/>
          <w:szCs w:val="24"/>
        </w:rPr>
      </w:pPr>
      <w:r w:rsidRPr="005E6592">
        <w:rPr>
          <w:rFonts w:hint="eastAsia"/>
          <w:kern w:val="0"/>
          <w:sz w:val="24"/>
          <w:szCs w:val="24"/>
        </w:rPr>
        <w:t>草地生态系统：主要由灌草组成，有</w:t>
      </w:r>
      <w:r w:rsidR="00F13669" w:rsidRPr="005E6592">
        <w:rPr>
          <w:rFonts w:hint="eastAsia"/>
          <w:kern w:val="0"/>
          <w:sz w:val="24"/>
          <w:szCs w:val="24"/>
        </w:rPr>
        <w:t>荆条、爬山虎、</w:t>
      </w:r>
      <w:r w:rsidR="00E46730" w:rsidRPr="005E6592">
        <w:rPr>
          <w:kern w:val="0"/>
          <w:sz w:val="24"/>
          <w:szCs w:val="24"/>
        </w:rPr>
        <w:t>酸枣、蒿</w:t>
      </w:r>
      <w:r w:rsidR="00E46730" w:rsidRPr="005E6592">
        <w:rPr>
          <w:sz w:val="24"/>
        </w:rPr>
        <w:t>草、白羊草、狗尾草</w:t>
      </w:r>
      <w:r w:rsidRPr="005E6592">
        <w:rPr>
          <w:rFonts w:hint="eastAsia"/>
          <w:kern w:val="0"/>
          <w:sz w:val="24"/>
          <w:szCs w:val="24"/>
        </w:rPr>
        <w:t>、</w:t>
      </w:r>
      <w:r w:rsidR="006A2393" w:rsidRPr="005E6592">
        <w:rPr>
          <w:rFonts w:hint="eastAsia"/>
          <w:kern w:val="0"/>
          <w:sz w:val="24"/>
          <w:szCs w:val="24"/>
        </w:rPr>
        <w:t>野菊花、</w:t>
      </w:r>
      <w:r w:rsidRPr="005E6592">
        <w:rPr>
          <w:rFonts w:hint="eastAsia"/>
          <w:kern w:val="0"/>
          <w:sz w:val="24"/>
          <w:szCs w:val="24"/>
        </w:rPr>
        <w:t>蒲公英等，分布于区内山坡、沟谷区域；</w:t>
      </w:r>
    </w:p>
    <w:p w:rsidR="001B6817" w:rsidRPr="005E6592" w:rsidRDefault="001B6817" w:rsidP="001B6817">
      <w:pPr>
        <w:widowControl/>
        <w:ind w:firstLineChars="200" w:firstLine="480"/>
        <w:jc w:val="left"/>
        <w:rPr>
          <w:kern w:val="0"/>
          <w:sz w:val="24"/>
          <w:szCs w:val="24"/>
        </w:rPr>
      </w:pPr>
      <w:r w:rsidRPr="005E6592">
        <w:rPr>
          <w:rFonts w:hint="eastAsia"/>
          <w:kern w:val="0"/>
          <w:sz w:val="24"/>
          <w:szCs w:val="24"/>
        </w:rPr>
        <w:t>人居</w:t>
      </w:r>
      <w:r w:rsidR="008663C2" w:rsidRPr="005E6592">
        <w:rPr>
          <w:rFonts w:hint="eastAsia"/>
          <w:kern w:val="0"/>
          <w:sz w:val="24"/>
          <w:szCs w:val="24"/>
        </w:rPr>
        <w:t>生态系统</w:t>
      </w:r>
      <w:r w:rsidRPr="005E6592">
        <w:rPr>
          <w:rFonts w:hint="eastAsia"/>
          <w:kern w:val="0"/>
          <w:sz w:val="24"/>
          <w:szCs w:val="24"/>
        </w:rPr>
        <w:t>：由人、</w:t>
      </w:r>
      <w:r w:rsidRPr="005E6592">
        <w:rPr>
          <w:kern w:val="0"/>
          <w:sz w:val="24"/>
          <w:szCs w:val="24"/>
        </w:rPr>
        <w:t>居住建筑物，</w:t>
      </w:r>
      <w:r w:rsidRPr="005E6592">
        <w:rPr>
          <w:rFonts w:hint="eastAsia"/>
          <w:kern w:val="0"/>
          <w:sz w:val="24"/>
          <w:szCs w:val="24"/>
        </w:rPr>
        <w:t>道路以及绿色植物杨树、柳树、桐树等</w:t>
      </w:r>
      <w:r w:rsidRPr="005E6592">
        <w:rPr>
          <w:kern w:val="0"/>
          <w:sz w:val="24"/>
          <w:szCs w:val="24"/>
        </w:rPr>
        <w:t>，层斑块状散布于</w:t>
      </w:r>
      <w:r w:rsidRPr="005E6592">
        <w:rPr>
          <w:rFonts w:hint="eastAsia"/>
          <w:kern w:val="0"/>
          <w:sz w:val="24"/>
          <w:szCs w:val="24"/>
        </w:rPr>
        <w:t>道路两侧。</w:t>
      </w:r>
    </w:p>
    <w:p w:rsidR="001B6817" w:rsidRPr="005E6592" w:rsidRDefault="001B6817" w:rsidP="001B6817">
      <w:pPr>
        <w:widowControl/>
        <w:ind w:firstLineChars="200" w:firstLine="480"/>
        <w:jc w:val="left"/>
        <w:rPr>
          <w:kern w:val="0"/>
          <w:sz w:val="24"/>
          <w:szCs w:val="24"/>
        </w:rPr>
      </w:pPr>
      <w:r w:rsidRPr="005E6592">
        <w:rPr>
          <w:rFonts w:hint="eastAsia"/>
          <w:kern w:val="0"/>
          <w:sz w:val="24"/>
          <w:szCs w:val="24"/>
        </w:rPr>
        <w:t>裸荒地：岩石缝隙有少量灌草生长，区内山坡斑状分布。</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水土流失现状</w:t>
      </w:r>
    </w:p>
    <w:p w:rsidR="002307A4" w:rsidRPr="005E6592" w:rsidRDefault="00ED6CF1" w:rsidP="00AD1BFE">
      <w:pPr>
        <w:widowControl/>
        <w:ind w:firstLineChars="200" w:firstLine="480"/>
        <w:rPr>
          <w:kern w:val="0"/>
          <w:sz w:val="24"/>
          <w:szCs w:val="24"/>
        </w:rPr>
      </w:pPr>
      <w:r w:rsidRPr="005E6592">
        <w:rPr>
          <w:rFonts w:hint="eastAsia"/>
          <w:kern w:val="0"/>
          <w:sz w:val="24"/>
          <w:szCs w:val="24"/>
        </w:rPr>
        <w:t>根据《</w:t>
      </w:r>
      <w:r w:rsidR="00B13B22" w:rsidRPr="005E6592">
        <w:rPr>
          <w:rFonts w:hint="eastAsia"/>
          <w:kern w:val="0"/>
          <w:sz w:val="24"/>
          <w:szCs w:val="24"/>
        </w:rPr>
        <w:t>石龙区</w:t>
      </w:r>
      <w:r w:rsidRPr="005E6592">
        <w:rPr>
          <w:rFonts w:hint="eastAsia"/>
          <w:kern w:val="0"/>
          <w:sz w:val="24"/>
          <w:szCs w:val="24"/>
        </w:rPr>
        <w:t>水土流失重点防治区划分图》，本项目所在区域</w:t>
      </w:r>
      <w:r w:rsidR="008D63A1" w:rsidRPr="005E6592">
        <w:rPr>
          <w:rFonts w:hint="eastAsia"/>
          <w:kern w:val="0"/>
          <w:sz w:val="24"/>
          <w:szCs w:val="24"/>
        </w:rPr>
        <w:t>属于</w:t>
      </w:r>
      <w:r w:rsidRPr="005E6592">
        <w:rPr>
          <w:rFonts w:hint="eastAsia"/>
          <w:kern w:val="0"/>
          <w:sz w:val="24"/>
          <w:szCs w:val="24"/>
        </w:rPr>
        <w:t>水土流失重点</w:t>
      </w:r>
      <w:r w:rsidR="000A1C9D" w:rsidRPr="005E6592">
        <w:rPr>
          <w:rFonts w:hint="eastAsia"/>
          <w:kern w:val="0"/>
          <w:sz w:val="24"/>
          <w:szCs w:val="24"/>
        </w:rPr>
        <w:t>监督</w:t>
      </w:r>
      <w:r w:rsidRPr="005E6592">
        <w:rPr>
          <w:rFonts w:hint="eastAsia"/>
          <w:kern w:val="0"/>
          <w:sz w:val="24"/>
          <w:szCs w:val="24"/>
        </w:rPr>
        <w:t>区</w:t>
      </w:r>
      <w:r w:rsidR="000A1C9D" w:rsidRPr="005E6592">
        <w:rPr>
          <w:rFonts w:hint="eastAsia"/>
          <w:kern w:val="0"/>
          <w:sz w:val="24"/>
          <w:szCs w:val="24"/>
        </w:rPr>
        <w:t>和预防保护区</w:t>
      </w:r>
      <w:r w:rsidRPr="005E6592">
        <w:rPr>
          <w:rFonts w:hint="eastAsia"/>
          <w:kern w:val="0"/>
          <w:sz w:val="24"/>
          <w:szCs w:val="24"/>
        </w:rPr>
        <w:t>。</w:t>
      </w:r>
    </w:p>
    <w:p w:rsidR="00AD1BFE" w:rsidRPr="005E6592" w:rsidRDefault="00FD7D76" w:rsidP="00AD1BFE">
      <w:pPr>
        <w:pStyle w:val="af6"/>
        <w:jc w:val="both"/>
      </w:pPr>
      <w:r w:rsidRPr="005E6592">
        <w:rPr>
          <w:kern w:val="0"/>
        </w:rPr>
        <w:t>项目区位于</w:t>
      </w:r>
      <w:r w:rsidR="00B13B22" w:rsidRPr="005E6592">
        <w:rPr>
          <w:kern w:val="0"/>
        </w:rPr>
        <w:t>石龙区</w:t>
      </w:r>
      <w:r w:rsidR="00F95D67" w:rsidRPr="005E6592">
        <w:rPr>
          <w:rFonts w:hint="eastAsia"/>
          <w:kern w:val="0"/>
        </w:rPr>
        <w:t>张庄村</w:t>
      </w:r>
      <w:r w:rsidRPr="005E6592">
        <w:rPr>
          <w:kern w:val="0"/>
        </w:rPr>
        <w:t>，地貌类型为低山丘陵区。</w:t>
      </w:r>
      <w:r w:rsidR="00AD1BFE" w:rsidRPr="005E6592">
        <w:rPr>
          <w:rFonts w:hAnsi="宋体"/>
        </w:rPr>
        <w:t>根据</w:t>
      </w:r>
      <w:r w:rsidR="00AD1BFE" w:rsidRPr="005E6592">
        <w:t>2000</w:t>
      </w:r>
      <w:r w:rsidR="00AD1BFE" w:rsidRPr="005E6592">
        <w:rPr>
          <w:rFonts w:hAnsi="宋体"/>
        </w:rPr>
        <w:t>年河南省水利厅公布的关于《河南省土壤侵蚀遥感调查成果》，结合实地调查，在查阅相关资料和综合分析的基础上确定项目区总体属于轻度水力侵蚀，整个项目区多年土壤侵蚀模数为</w:t>
      </w:r>
      <w:r w:rsidR="00AD1BFE" w:rsidRPr="005E6592">
        <w:t>500</w:t>
      </w:r>
      <w:r w:rsidR="00AD1BFE" w:rsidRPr="005E6592">
        <w:rPr>
          <w:rFonts w:hAnsi="宋体"/>
        </w:rPr>
        <w:t>～</w:t>
      </w:r>
      <w:r w:rsidR="00AD1BFE" w:rsidRPr="005E6592">
        <w:t>2000t/km</w:t>
      </w:r>
      <w:r w:rsidR="00AD1BFE" w:rsidRPr="005E6592">
        <w:rPr>
          <w:vertAlign w:val="superscript"/>
        </w:rPr>
        <w:t>2</w:t>
      </w:r>
      <w:r w:rsidR="00AD1BFE" w:rsidRPr="005E6592">
        <w:t>.a</w:t>
      </w:r>
      <w:r w:rsidR="00AD1BFE" w:rsidRPr="005E6592">
        <w:rPr>
          <w:rFonts w:hAnsi="宋体"/>
        </w:rPr>
        <w:t>，土壤侵蚀模数容许值为</w:t>
      </w:r>
      <w:r w:rsidR="00AD1BFE" w:rsidRPr="005E6592">
        <w:t>200t/km</w:t>
      </w:r>
      <w:r w:rsidR="00AD1BFE" w:rsidRPr="005E6592">
        <w:rPr>
          <w:vertAlign w:val="superscript"/>
        </w:rPr>
        <w:t>2</w:t>
      </w:r>
      <w:r w:rsidR="00AD1BFE" w:rsidRPr="005E6592">
        <w:t>.a</w:t>
      </w:r>
      <w:r w:rsidR="00AD1BFE" w:rsidRPr="005E6592">
        <w:rPr>
          <w:rFonts w:hAnsi="宋体"/>
        </w:rPr>
        <w:t>。根据</w:t>
      </w:r>
      <w:r w:rsidR="00AD1BFE" w:rsidRPr="005E6592">
        <w:t>“</w:t>
      </w:r>
      <w:r w:rsidR="00AD1BFE" w:rsidRPr="005E6592">
        <w:rPr>
          <w:rFonts w:hAnsi="宋体"/>
        </w:rPr>
        <w:t>河南省水土保持三区划分通告</w:t>
      </w:r>
      <w:r w:rsidR="00AD1BFE" w:rsidRPr="005E6592">
        <w:t>”</w:t>
      </w:r>
      <w:r w:rsidR="00AD1BFE" w:rsidRPr="005E6592">
        <w:rPr>
          <w:rFonts w:hAnsi="宋体"/>
        </w:rPr>
        <w:t>，项目区位于省级水土流失重点监督区。</w:t>
      </w:r>
    </w:p>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t>生态环境现状评价</w:t>
      </w:r>
    </w:p>
    <w:p w:rsidR="00FC0855" w:rsidRPr="005E6592" w:rsidRDefault="00A5153C" w:rsidP="00FC0855">
      <w:pPr>
        <w:pStyle w:val="44Char11111Char41111Char4CharChar1"/>
        <w:tabs>
          <w:tab w:val="clear" w:pos="851"/>
          <w:tab w:val="left" w:pos="0"/>
        </w:tabs>
        <w:ind w:left="0" w:firstLine="0"/>
        <w:rPr>
          <w:rFonts w:cs="Times New Roman"/>
        </w:rPr>
      </w:pPr>
      <w:r w:rsidRPr="005E6592">
        <w:rPr>
          <w:rFonts w:cs="Times New Roman"/>
        </w:rPr>
        <w:t>生物量及植被生产力评价</w:t>
      </w:r>
    </w:p>
    <w:p w:rsidR="00FC0855" w:rsidRPr="005E6592" w:rsidRDefault="00FC0855" w:rsidP="00FC0855">
      <w:pPr>
        <w:ind w:firstLineChars="200" w:firstLine="480"/>
        <w:rPr>
          <w:sz w:val="24"/>
        </w:rPr>
      </w:pPr>
      <w:r w:rsidRPr="005E6592">
        <w:rPr>
          <w:rFonts w:hint="eastAsia"/>
          <w:sz w:val="24"/>
        </w:rPr>
        <w:t>（</w:t>
      </w:r>
      <w:r w:rsidRPr="005E6592">
        <w:rPr>
          <w:rFonts w:hint="eastAsia"/>
          <w:sz w:val="24"/>
        </w:rPr>
        <w:t>1</w:t>
      </w:r>
      <w:r w:rsidRPr="005E6592">
        <w:rPr>
          <w:rFonts w:hint="eastAsia"/>
          <w:sz w:val="24"/>
        </w:rPr>
        <w:t>）生物量</w:t>
      </w:r>
    </w:p>
    <w:p w:rsidR="007D30A9" w:rsidRPr="005E6592" w:rsidRDefault="00A5153C" w:rsidP="00F20622">
      <w:pPr>
        <w:widowControl/>
        <w:ind w:firstLineChars="200" w:firstLine="480"/>
        <w:jc w:val="left"/>
        <w:rPr>
          <w:sz w:val="24"/>
        </w:rPr>
      </w:pPr>
      <w:r w:rsidRPr="005E6592">
        <w:rPr>
          <w:sz w:val="24"/>
        </w:rPr>
        <w:t>生物量表示植被群落在一定时段内净物质生产的累积量，评价区各植被类型随立地条件的不同而有差异。</w:t>
      </w:r>
      <w:r w:rsidR="002307A4" w:rsidRPr="005E6592">
        <w:rPr>
          <w:rFonts w:hint="eastAsia"/>
          <w:sz w:val="24"/>
        </w:rPr>
        <w:t>本次计算生物量采用类比和实测相结合的方法。乔木类植物生物量以材积量推算为主，其他类型以类比计算为主。</w:t>
      </w:r>
      <w:r w:rsidRPr="005E6592">
        <w:rPr>
          <w:sz w:val="24"/>
        </w:rPr>
        <w:t>项目建设区内植被群落生物量计算见表</w:t>
      </w:r>
      <w:r w:rsidR="008C4358">
        <w:rPr>
          <w:rFonts w:hint="eastAsia"/>
          <w:sz w:val="24"/>
        </w:rPr>
        <w:t>6</w:t>
      </w:r>
      <w:r w:rsidRPr="005E6592">
        <w:rPr>
          <w:sz w:val="24"/>
        </w:rPr>
        <w:t>.2-</w:t>
      </w:r>
      <w:r w:rsidR="008C4358">
        <w:rPr>
          <w:rFonts w:hint="eastAsia"/>
          <w:sz w:val="24"/>
        </w:rPr>
        <w:t>1</w:t>
      </w:r>
      <w:r w:rsidRPr="005E6592">
        <w:rPr>
          <w:sz w:val="24"/>
        </w:rPr>
        <w:t>。</w:t>
      </w:r>
    </w:p>
    <w:p w:rsidR="00F20622" w:rsidRPr="005E6592" w:rsidRDefault="00A5153C" w:rsidP="00F20622">
      <w:pPr>
        <w:widowControl/>
        <w:ind w:firstLineChars="200" w:firstLine="480"/>
        <w:jc w:val="left"/>
        <w:rPr>
          <w:kern w:val="0"/>
          <w:sz w:val="24"/>
          <w:szCs w:val="24"/>
        </w:rPr>
      </w:pPr>
      <w:r w:rsidRPr="005E6592">
        <w:rPr>
          <w:sz w:val="24"/>
        </w:rPr>
        <w:t>评价区内</w:t>
      </w:r>
      <w:r w:rsidR="00941CE1" w:rsidRPr="005E6592">
        <w:rPr>
          <w:rFonts w:hint="eastAsia"/>
          <w:sz w:val="24"/>
        </w:rPr>
        <w:t>植被涉及林地、草地、裸荒地、农田等，</w:t>
      </w:r>
      <w:r w:rsidR="00F20622" w:rsidRPr="005E6592">
        <w:rPr>
          <w:rFonts w:hint="eastAsia"/>
          <w:kern w:val="0"/>
          <w:sz w:val="24"/>
          <w:szCs w:val="24"/>
        </w:rPr>
        <w:t>评价范围约为</w:t>
      </w:r>
      <w:r w:rsidR="00F20622" w:rsidRPr="005E6592">
        <w:rPr>
          <w:rFonts w:hint="eastAsia"/>
          <w:kern w:val="0"/>
          <w:sz w:val="24"/>
          <w:szCs w:val="24"/>
        </w:rPr>
        <w:t>200 hm</w:t>
      </w:r>
      <w:r w:rsidR="00F20622" w:rsidRPr="005E6592">
        <w:rPr>
          <w:rFonts w:hint="eastAsia"/>
          <w:kern w:val="0"/>
          <w:sz w:val="24"/>
          <w:szCs w:val="24"/>
          <w:vertAlign w:val="superscript"/>
        </w:rPr>
        <w:t>2</w:t>
      </w:r>
      <w:r w:rsidR="00F20622" w:rsidRPr="005E6592">
        <w:rPr>
          <w:rFonts w:hint="eastAsia"/>
          <w:kern w:val="0"/>
          <w:sz w:val="24"/>
          <w:szCs w:val="24"/>
        </w:rPr>
        <w:t>，其中农田生态系统占地约</w:t>
      </w:r>
      <w:r w:rsidR="00F20622" w:rsidRPr="005E6592">
        <w:rPr>
          <w:rFonts w:hint="eastAsia"/>
          <w:kern w:val="0"/>
          <w:sz w:val="24"/>
          <w:szCs w:val="24"/>
        </w:rPr>
        <w:t>20 hm</w:t>
      </w:r>
      <w:r w:rsidR="00F20622" w:rsidRPr="005E6592">
        <w:rPr>
          <w:rFonts w:hint="eastAsia"/>
          <w:kern w:val="0"/>
          <w:sz w:val="24"/>
          <w:szCs w:val="24"/>
          <w:vertAlign w:val="superscript"/>
        </w:rPr>
        <w:t>2</w:t>
      </w:r>
      <w:r w:rsidR="00F20622" w:rsidRPr="005E6592">
        <w:rPr>
          <w:rFonts w:hint="eastAsia"/>
          <w:kern w:val="0"/>
          <w:sz w:val="24"/>
          <w:szCs w:val="24"/>
        </w:rPr>
        <w:t>，草地生态系统占地约</w:t>
      </w:r>
      <w:r w:rsidR="00F20622" w:rsidRPr="005E6592">
        <w:rPr>
          <w:rFonts w:hint="eastAsia"/>
          <w:kern w:val="0"/>
          <w:sz w:val="24"/>
          <w:szCs w:val="24"/>
        </w:rPr>
        <w:t>110 hm</w:t>
      </w:r>
      <w:r w:rsidR="00F20622" w:rsidRPr="005E6592">
        <w:rPr>
          <w:rFonts w:hint="eastAsia"/>
          <w:kern w:val="0"/>
          <w:sz w:val="24"/>
          <w:szCs w:val="24"/>
          <w:vertAlign w:val="superscript"/>
        </w:rPr>
        <w:t>2</w:t>
      </w:r>
      <w:r w:rsidR="00F20622" w:rsidRPr="005E6592">
        <w:rPr>
          <w:rFonts w:hint="eastAsia"/>
          <w:kern w:val="0"/>
          <w:sz w:val="24"/>
          <w:szCs w:val="24"/>
        </w:rPr>
        <w:t>（其中矿区范围内草地约</w:t>
      </w:r>
      <w:r w:rsidR="00F20622" w:rsidRPr="005E6592">
        <w:rPr>
          <w:rFonts w:hint="eastAsia"/>
          <w:kern w:val="0"/>
          <w:sz w:val="24"/>
          <w:szCs w:val="24"/>
        </w:rPr>
        <w:t>2.4hm</w:t>
      </w:r>
      <w:r w:rsidR="00F20622" w:rsidRPr="005E6592">
        <w:rPr>
          <w:rFonts w:hint="eastAsia"/>
          <w:kern w:val="0"/>
          <w:sz w:val="24"/>
          <w:szCs w:val="24"/>
          <w:vertAlign w:val="superscript"/>
        </w:rPr>
        <w:t>2</w:t>
      </w:r>
      <w:r w:rsidR="00F20622" w:rsidRPr="005E6592">
        <w:rPr>
          <w:rFonts w:hint="eastAsia"/>
          <w:kern w:val="0"/>
          <w:sz w:val="24"/>
          <w:szCs w:val="24"/>
        </w:rPr>
        <w:t>），林地生态系统占地约</w:t>
      </w:r>
      <w:r w:rsidR="00F20622" w:rsidRPr="005E6592">
        <w:rPr>
          <w:rFonts w:hint="eastAsia"/>
          <w:kern w:val="0"/>
          <w:sz w:val="24"/>
          <w:szCs w:val="24"/>
        </w:rPr>
        <w:t>20 hm</w:t>
      </w:r>
      <w:r w:rsidR="00F20622" w:rsidRPr="005E6592">
        <w:rPr>
          <w:rFonts w:hint="eastAsia"/>
          <w:kern w:val="0"/>
          <w:sz w:val="24"/>
          <w:szCs w:val="24"/>
          <w:vertAlign w:val="superscript"/>
        </w:rPr>
        <w:t>2</w:t>
      </w:r>
      <w:r w:rsidR="00F20622" w:rsidRPr="005E6592">
        <w:rPr>
          <w:rFonts w:hint="eastAsia"/>
          <w:kern w:val="0"/>
          <w:sz w:val="24"/>
          <w:szCs w:val="24"/>
        </w:rPr>
        <w:t>，人居生态系统</w:t>
      </w:r>
      <w:r w:rsidR="00F20622" w:rsidRPr="005E6592">
        <w:rPr>
          <w:rFonts w:hint="eastAsia"/>
          <w:kern w:val="0"/>
          <w:sz w:val="24"/>
          <w:szCs w:val="24"/>
        </w:rPr>
        <w:t>4.5 hm</w:t>
      </w:r>
      <w:r w:rsidR="00F20622" w:rsidRPr="005E6592">
        <w:rPr>
          <w:rFonts w:hint="eastAsia"/>
          <w:kern w:val="0"/>
          <w:sz w:val="24"/>
          <w:szCs w:val="24"/>
          <w:vertAlign w:val="superscript"/>
        </w:rPr>
        <w:t>2</w:t>
      </w:r>
      <w:r w:rsidR="00F20622" w:rsidRPr="005E6592">
        <w:rPr>
          <w:rFonts w:hint="eastAsia"/>
          <w:kern w:val="0"/>
          <w:sz w:val="24"/>
          <w:szCs w:val="24"/>
        </w:rPr>
        <w:t>，矿山用地为</w:t>
      </w:r>
      <w:r w:rsidR="00F20622" w:rsidRPr="005E6592">
        <w:rPr>
          <w:rFonts w:hint="eastAsia"/>
          <w:kern w:val="0"/>
          <w:sz w:val="24"/>
          <w:szCs w:val="24"/>
        </w:rPr>
        <w:t>45.</w:t>
      </w:r>
      <w:r w:rsidR="005D129D" w:rsidRPr="005E6592">
        <w:rPr>
          <w:rFonts w:hint="eastAsia"/>
          <w:kern w:val="0"/>
          <w:sz w:val="24"/>
          <w:szCs w:val="24"/>
        </w:rPr>
        <w:t>11</w:t>
      </w:r>
      <w:r w:rsidR="00F20622" w:rsidRPr="005E6592">
        <w:rPr>
          <w:rFonts w:hint="eastAsia"/>
          <w:kern w:val="0"/>
          <w:sz w:val="24"/>
          <w:szCs w:val="24"/>
        </w:rPr>
        <w:t xml:space="preserve"> hm</w:t>
      </w:r>
      <w:r w:rsidR="00F20622" w:rsidRPr="005E6592">
        <w:rPr>
          <w:rFonts w:hint="eastAsia"/>
          <w:kern w:val="0"/>
          <w:sz w:val="24"/>
          <w:szCs w:val="24"/>
          <w:vertAlign w:val="superscript"/>
        </w:rPr>
        <w:t>2</w:t>
      </w:r>
      <w:r w:rsidR="00F20622" w:rsidRPr="005E6592">
        <w:rPr>
          <w:rFonts w:hint="eastAsia"/>
          <w:kern w:val="0"/>
          <w:sz w:val="24"/>
          <w:szCs w:val="24"/>
        </w:rPr>
        <w:t>，裸荒地占地约</w:t>
      </w:r>
      <w:r w:rsidR="00F20622" w:rsidRPr="005E6592">
        <w:rPr>
          <w:rFonts w:hint="eastAsia"/>
          <w:kern w:val="0"/>
          <w:sz w:val="24"/>
          <w:szCs w:val="24"/>
        </w:rPr>
        <w:t>0.44hm</w:t>
      </w:r>
      <w:r w:rsidR="00F20622" w:rsidRPr="005E6592">
        <w:rPr>
          <w:rFonts w:hint="eastAsia"/>
          <w:kern w:val="0"/>
          <w:sz w:val="24"/>
          <w:szCs w:val="24"/>
          <w:vertAlign w:val="superscript"/>
        </w:rPr>
        <w:t>2</w:t>
      </w:r>
      <w:r w:rsidR="00F20622" w:rsidRPr="005E6592">
        <w:rPr>
          <w:rFonts w:hint="eastAsia"/>
          <w:kern w:val="0"/>
          <w:sz w:val="24"/>
          <w:szCs w:val="24"/>
        </w:rPr>
        <w:t>；评价区内无水域生态系统。</w:t>
      </w:r>
    </w:p>
    <w:p w:rsidR="00A5153C" w:rsidRPr="005E6592" w:rsidRDefault="00A5153C">
      <w:pPr>
        <w:jc w:val="center"/>
        <w:rPr>
          <w:b/>
          <w:sz w:val="24"/>
        </w:rPr>
      </w:pPr>
      <w:r w:rsidRPr="005E6592">
        <w:rPr>
          <w:b/>
          <w:sz w:val="24"/>
        </w:rPr>
        <w:t>表</w:t>
      </w:r>
      <w:r w:rsidR="008D7B82" w:rsidRPr="005E6592">
        <w:rPr>
          <w:b/>
          <w:sz w:val="24"/>
        </w:rPr>
        <w:t>6.</w:t>
      </w:r>
      <w:r w:rsidRPr="005E6592">
        <w:rPr>
          <w:b/>
          <w:sz w:val="24"/>
        </w:rPr>
        <w:t>2-</w:t>
      </w:r>
      <w:r w:rsidR="008C4358">
        <w:rPr>
          <w:rFonts w:hint="eastAsia"/>
          <w:b/>
          <w:sz w:val="24"/>
        </w:rPr>
        <w:t>1</w:t>
      </w:r>
      <w:r w:rsidR="008C4358" w:rsidRPr="005E6592">
        <w:rPr>
          <w:b/>
          <w:sz w:val="24"/>
        </w:rPr>
        <w:t xml:space="preserve">  </w:t>
      </w:r>
      <w:r w:rsidR="00BD704A" w:rsidRPr="005E6592">
        <w:rPr>
          <w:rFonts w:hint="eastAsia"/>
          <w:b/>
          <w:sz w:val="24"/>
        </w:rPr>
        <w:t>工程占地</w:t>
      </w:r>
      <w:r w:rsidR="00941CE1" w:rsidRPr="005E6592">
        <w:rPr>
          <w:rFonts w:hint="eastAsia"/>
          <w:b/>
          <w:sz w:val="24"/>
        </w:rPr>
        <w:t>围内</w:t>
      </w:r>
      <w:r w:rsidRPr="005E6592">
        <w:rPr>
          <w:b/>
          <w:sz w:val="24"/>
        </w:rPr>
        <w:t>各植物群落生物量计算表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440"/>
        <w:gridCol w:w="2028"/>
        <w:gridCol w:w="2027"/>
        <w:gridCol w:w="2027"/>
      </w:tblGrid>
      <w:tr w:rsidR="0097435F" w:rsidRPr="005E6592" w:rsidTr="00D02983">
        <w:trPr>
          <w:trHeight w:val="543"/>
        </w:trPr>
        <w:tc>
          <w:tcPr>
            <w:tcW w:w="1432" w:type="pct"/>
            <w:shd w:val="clear" w:color="auto" w:fill="auto"/>
            <w:vAlign w:val="center"/>
          </w:tcPr>
          <w:p w:rsidR="0097435F" w:rsidRPr="005E6592" w:rsidRDefault="0097435F" w:rsidP="0097435F">
            <w:pPr>
              <w:widowControl/>
              <w:jc w:val="center"/>
              <w:rPr>
                <w:kern w:val="0"/>
                <w:szCs w:val="21"/>
              </w:rPr>
            </w:pPr>
            <w:r w:rsidRPr="005E6592">
              <w:rPr>
                <w:kern w:val="0"/>
                <w:szCs w:val="21"/>
              </w:rPr>
              <w:t>群落类型</w:t>
            </w:r>
          </w:p>
        </w:tc>
        <w:tc>
          <w:tcPr>
            <w:tcW w:w="1190" w:type="pct"/>
            <w:shd w:val="clear" w:color="auto" w:fill="auto"/>
            <w:vAlign w:val="center"/>
          </w:tcPr>
          <w:p w:rsidR="0097435F" w:rsidRPr="005E6592" w:rsidRDefault="0097435F" w:rsidP="0097435F">
            <w:pPr>
              <w:widowControl/>
              <w:jc w:val="center"/>
              <w:rPr>
                <w:kern w:val="0"/>
                <w:szCs w:val="21"/>
              </w:rPr>
            </w:pPr>
            <w:r w:rsidRPr="005E6592">
              <w:rPr>
                <w:kern w:val="0"/>
                <w:szCs w:val="21"/>
              </w:rPr>
              <w:t>面积（</w:t>
            </w:r>
            <w:r w:rsidRPr="005E6592">
              <w:rPr>
                <w:kern w:val="0"/>
                <w:szCs w:val="21"/>
              </w:rPr>
              <w:t>hm</w:t>
            </w:r>
            <w:r w:rsidRPr="005E6592">
              <w:rPr>
                <w:kern w:val="0"/>
                <w:szCs w:val="21"/>
                <w:vertAlign w:val="superscript"/>
              </w:rPr>
              <w:t>2</w:t>
            </w:r>
            <w:r w:rsidRPr="005E6592">
              <w:rPr>
                <w:kern w:val="0"/>
                <w:szCs w:val="21"/>
              </w:rPr>
              <w:t>）</w:t>
            </w:r>
          </w:p>
        </w:tc>
        <w:tc>
          <w:tcPr>
            <w:tcW w:w="1189" w:type="pct"/>
            <w:shd w:val="clear" w:color="auto" w:fill="auto"/>
            <w:vAlign w:val="center"/>
          </w:tcPr>
          <w:p w:rsidR="0097435F" w:rsidRPr="005E6592" w:rsidRDefault="0097435F" w:rsidP="00FC0855">
            <w:pPr>
              <w:widowControl/>
              <w:jc w:val="center"/>
              <w:rPr>
                <w:kern w:val="0"/>
                <w:szCs w:val="21"/>
              </w:rPr>
            </w:pPr>
            <w:r w:rsidRPr="005E6592">
              <w:rPr>
                <w:kern w:val="0"/>
                <w:szCs w:val="21"/>
              </w:rPr>
              <w:t>生物量（</w:t>
            </w:r>
            <w:r w:rsidRPr="005E6592">
              <w:rPr>
                <w:kern w:val="0"/>
                <w:szCs w:val="21"/>
              </w:rPr>
              <w:t>t</w:t>
            </w:r>
            <w:r w:rsidR="002307A4" w:rsidRPr="005E6592">
              <w:rPr>
                <w:rFonts w:hint="eastAsia"/>
                <w:kern w:val="0"/>
                <w:szCs w:val="21"/>
              </w:rPr>
              <w:t>/</w:t>
            </w:r>
            <w:r w:rsidR="002307A4" w:rsidRPr="005E6592">
              <w:rPr>
                <w:kern w:val="0"/>
                <w:szCs w:val="21"/>
              </w:rPr>
              <w:t>hm</w:t>
            </w:r>
            <w:r w:rsidR="002307A4" w:rsidRPr="005E6592">
              <w:rPr>
                <w:kern w:val="0"/>
                <w:szCs w:val="21"/>
                <w:vertAlign w:val="superscript"/>
              </w:rPr>
              <w:t>2</w:t>
            </w:r>
            <w:r w:rsidRPr="005E6592">
              <w:rPr>
                <w:kern w:val="0"/>
                <w:szCs w:val="21"/>
              </w:rPr>
              <w:t>）</w:t>
            </w:r>
          </w:p>
        </w:tc>
        <w:tc>
          <w:tcPr>
            <w:tcW w:w="1189" w:type="pct"/>
            <w:shd w:val="clear" w:color="auto" w:fill="auto"/>
            <w:vAlign w:val="center"/>
          </w:tcPr>
          <w:p w:rsidR="0097435F" w:rsidRPr="005E6592" w:rsidRDefault="002307A4" w:rsidP="0097435F">
            <w:pPr>
              <w:widowControl/>
              <w:jc w:val="center"/>
              <w:rPr>
                <w:kern w:val="0"/>
                <w:szCs w:val="21"/>
              </w:rPr>
            </w:pPr>
            <w:r w:rsidRPr="005E6592">
              <w:rPr>
                <w:rFonts w:hint="eastAsia"/>
                <w:kern w:val="0"/>
                <w:szCs w:val="21"/>
              </w:rPr>
              <w:t>合计</w:t>
            </w:r>
            <w:r w:rsidR="0097435F" w:rsidRPr="005E6592">
              <w:rPr>
                <w:kern w:val="0"/>
                <w:szCs w:val="21"/>
              </w:rPr>
              <w:t>(t)</w:t>
            </w:r>
          </w:p>
        </w:tc>
      </w:tr>
      <w:tr w:rsidR="003409B1" w:rsidRPr="005E6592" w:rsidTr="00D02983">
        <w:trPr>
          <w:trHeight w:val="315"/>
        </w:trPr>
        <w:tc>
          <w:tcPr>
            <w:tcW w:w="1432" w:type="pct"/>
            <w:shd w:val="clear" w:color="auto" w:fill="auto"/>
            <w:vAlign w:val="center"/>
          </w:tcPr>
          <w:p w:rsidR="003409B1" w:rsidRPr="005E6592" w:rsidRDefault="00340AA4" w:rsidP="007060AD">
            <w:pPr>
              <w:widowControl/>
              <w:jc w:val="center"/>
              <w:rPr>
                <w:kern w:val="0"/>
                <w:szCs w:val="21"/>
              </w:rPr>
            </w:pPr>
            <w:r w:rsidRPr="005E6592">
              <w:rPr>
                <w:rFonts w:hint="eastAsia"/>
                <w:kern w:val="0"/>
                <w:szCs w:val="21"/>
              </w:rPr>
              <w:lastRenderedPageBreak/>
              <w:t>草地</w:t>
            </w:r>
          </w:p>
        </w:tc>
        <w:tc>
          <w:tcPr>
            <w:tcW w:w="1190" w:type="pct"/>
            <w:shd w:val="clear" w:color="auto" w:fill="auto"/>
            <w:vAlign w:val="center"/>
          </w:tcPr>
          <w:p w:rsidR="003409B1" w:rsidRPr="005E6592" w:rsidRDefault="004A1FB5" w:rsidP="0097435F">
            <w:pPr>
              <w:widowControl/>
              <w:jc w:val="center"/>
              <w:rPr>
                <w:kern w:val="0"/>
                <w:sz w:val="22"/>
                <w:szCs w:val="22"/>
              </w:rPr>
            </w:pPr>
            <w:r w:rsidRPr="005E6592">
              <w:rPr>
                <w:rFonts w:hint="eastAsia"/>
                <w:kern w:val="0"/>
                <w:sz w:val="22"/>
                <w:szCs w:val="22"/>
              </w:rPr>
              <w:t>2.4</w:t>
            </w:r>
          </w:p>
        </w:tc>
        <w:tc>
          <w:tcPr>
            <w:tcW w:w="1189" w:type="pct"/>
            <w:shd w:val="clear" w:color="auto" w:fill="auto"/>
            <w:vAlign w:val="center"/>
          </w:tcPr>
          <w:p w:rsidR="003409B1" w:rsidRPr="005E6592" w:rsidRDefault="003409B1" w:rsidP="0097435F">
            <w:pPr>
              <w:widowControl/>
              <w:jc w:val="center"/>
              <w:rPr>
                <w:kern w:val="0"/>
                <w:sz w:val="22"/>
                <w:szCs w:val="22"/>
              </w:rPr>
            </w:pPr>
            <w:r w:rsidRPr="005E6592">
              <w:rPr>
                <w:rFonts w:hint="eastAsia"/>
                <w:kern w:val="0"/>
                <w:sz w:val="22"/>
                <w:szCs w:val="22"/>
              </w:rPr>
              <w:t>18</w:t>
            </w:r>
          </w:p>
        </w:tc>
        <w:tc>
          <w:tcPr>
            <w:tcW w:w="1189" w:type="pct"/>
            <w:shd w:val="clear" w:color="auto" w:fill="auto"/>
            <w:vAlign w:val="center"/>
          </w:tcPr>
          <w:p w:rsidR="003409B1" w:rsidRPr="005E6592" w:rsidRDefault="004A1FB5" w:rsidP="003409B1">
            <w:pPr>
              <w:jc w:val="center"/>
              <w:rPr>
                <w:rFonts w:ascii="宋体" w:hAnsi="宋体" w:cs="宋体"/>
                <w:sz w:val="24"/>
                <w:szCs w:val="24"/>
              </w:rPr>
            </w:pPr>
            <w:r w:rsidRPr="005E6592">
              <w:rPr>
                <w:rFonts w:hint="eastAsia"/>
              </w:rPr>
              <w:t>43.2</w:t>
            </w:r>
          </w:p>
        </w:tc>
      </w:tr>
      <w:tr w:rsidR="003409B1" w:rsidRPr="005E6592" w:rsidTr="00D02983">
        <w:trPr>
          <w:trHeight w:val="315"/>
        </w:trPr>
        <w:tc>
          <w:tcPr>
            <w:tcW w:w="1432" w:type="pct"/>
            <w:shd w:val="clear" w:color="auto" w:fill="auto"/>
            <w:vAlign w:val="center"/>
          </w:tcPr>
          <w:p w:rsidR="003409B1" w:rsidRPr="005E6592" w:rsidRDefault="003409B1" w:rsidP="0097435F">
            <w:pPr>
              <w:widowControl/>
              <w:jc w:val="center"/>
              <w:rPr>
                <w:kern w:val="0"/>
                <w:szCs w:val="21"/>
              </w:rPr>
            </w:pPr>
            <w:r w:rsidRPr="005E6592">
              <w:rPr>
                <w:rFonts w:hint="eastAsia"/>
                <w:kern w:val="0"/>
                <w:szCs w:val="21"/>
              </w:rPr>
              <w:t>道路</w:t>
            </w:r>
          </w:p>
        </w:tc>
        <w:tc>
          <w:tcPr>
            <w:tcW w:w="1190" w:type="pct"/>
            <w:shd w:val="clear" w:color="auto" w:fill="auto"/>
            <w:vAlign w:val="center"/>
          </w:tcPr>
          <w:p w:rsidR="003409B1" w:rsidRPr="005E6592" w:rsidRDefault="00362EE6" w:rsidP="00BD704A">
            <w:pPr>
              <w:widowControl/>
              <w:jc w:val="center"/>
              <w:rPr>
                <w:kern w:val="0"/>
                <w:sz w:val="22"/>
                <w:szCs w:val="22"/>
              </w:rPr>
            </w:pPr>
            <w:r w:rsidRPr="005E6592">
              <w:rPr>
                <w:rFonts w:hint="eastAsia"/>
                <w:kern w:val="0"/>
                <w:sz w:val="22"/>
                <w:szCs w:val="22"/>
              </w:rPr>
              <w:t>0.</w:t>
            </w:r>
            <w:r w:rsidR="00BD704A" w:rsidRPr="005E6592">
              <w:rPr>
                <w:rFonts w:hint="eastAsia"/>
                <w:kern w:val="0"/>
                <w:sz w:val="22"/>
                <w:szCs w:val="22"/>
              </w:rPr>
              <w:t>6</w:t>
            </w:r>
          </w:p>
        </w:tc>
        <w:tc>
          <w:tcPr>
            <w:tcW w:w="1189" w:type="pct"/>
            <w:shd w:val="clear" w:color="auto" w:fill="auto"/>
            <w:vAlign w:val="center"/>
          </w:tcPr>
          <w:p w:rsidR="003409B1" w:rsidRPr="005E6592" w:rsidRDefault="003409B1" w:rsidP="0097435F">
            <w:pPr>
              <w:widowControl/>
              <w:jc w:val="center"/>
              <w:rPr>
                <w:kern w:val="0"/>
                <w:sz w:val="22"/>
                <w:szCs w:val="22"/>
              </w:rPr>
            </w:pPr>
            <w:r w:rsidRPr="005E6592">
              <w:rPr>
                <w:rFonts w:hint="eastAsia"/>
                <w:kern w:val="0"/>
                <w:sz w:val="22"/>
                <w:szCs w:val="22"/>
              </w:rPr>
              <w:t>5</w:t>
            </w:r>
          </w:p>
        </w:tc>
        <w:tc>
          <w:tcPr>
            <w:tcW w:w="1189" w:type="pct"/>
            <w:shd w:val="clear" w:color="auto" w:fill="auto"/>
            <w:vAlign w:val="center"/>
          </w:tcPr>
          <w:p w:rsidR="003409B1" w:rsidRPr="005E6592" w:rsidRDefault="00BD704A" w:rsidP="003409B1">
            <w:pPr>
              <w:jc w:val="center"/>
              <w:rPr>
                <w:rFonts w:ascii="宋体" w:hAnsi="宋体" w:cs="宋体"/>
                <w:sz w:val="24"/>
                <w:szCs w:val="24"/>
              </w:rPr>
            </w:pPr>
            <w:r w:rsidRPr="005E6592">
              <w:rPr>
                <w:rFonts w:hint="eastAsia"/>
              </w:rPr>
              <w:t>3.0</w:t>
            </w:r>
          </w:p>
        </w:tc>
      </w:tr>
      <w:tr w:rsidR="00BD704A" w:rsidRPr="005E6592" w:rsidTr="00D02983">
        <w:trPr>
          <w:trHeight w:val="315"/>
        </w:trPr>
        <w:tc>
          <w:tcPr>
            <w:tcW w:w="1432" w:type="pct"/>
            <w:shd w:val="clear" w:color="auto" w:fill="auto"/>
            <w:vAlign w:val="center"/>
          </w:tcPr>
          <w:p w:rsidR="00BD704A" w:rsidRPr="005E6592" w:rsidRDefault="00BD704A" w:rsidP="0097435F">
            <w:pPr>
              <w:widowControl/>
              <w:jc w:val="center"/>
              <w:rPr>
                <w:kern w:val="0"/>
                <w:szCs w:val="21"/>
              </w:rPr>
            </w:pPr>
            <w:r w:rsidRPr="005E6592">
              <w:rPr>
                <w:rFonts w:hint="eastAsia"/>
                <w:kern w:val="0"/>
                <w:szCs w:val="21"/>
              </w:rPr>
              <w:t>破碎工业场地</w:t>
            </w:r>
          </w:p>
        </w:tc>
        <w:tc>
          <w:tcPr>
            <w:tcW w:w="1190" w:type="pct"/>
            <w:shd w:val="clear" w:color="auto" w:fill="auto"/>
            <w:vAlign w:val="center"/>
          </w:tcPr>
          <w:p w:rsidR="00BD704A" w:rsidRPr="005E6592" w:rsidRDefault="00BD704A" w:rsidP="0097435F">
            <w:pPr>
              <w:widowControl/>
              <w:jc w:val="center"/>
              <w:rPr>
                <w:kern w:val="0"/>
                <w:sz w:val="22"/>
                <w:szCs w:val="22"/>
              </w:rPr>
            </w:pPr>
            <w:r w:rsidRPr="005E6592">
              <w:rPr>
                <w:rFonts w:hint="eastAsia"/>
                <w:kern w:val="0"/>
                <w:sz w:val="22"/>
                <w:szCs w:val="22"/>
              </w:rPr>
              <w:t>3.2</w:t>
            </w:r>
          </w:p>
        </w:tc>
        <w:tc>
          <w:tcPr>
            <w:tcW w:w="1189" w:type="pct"/>
            <w:shd w:val="clear" w:color="auto" w:fill="auto"/>
            <w:vAlign w:val="center"/>
          </w:tcPr>
          <w:p w:rsidR="00BD704A" w:rsidRPr="005E6592" w:rsidRDefault="00BD704A" w:rsidP="00CE47E8">
            <w:pPr>
              <w:widowControl/>
              <w:jc w:val="center"/>
              <w:rPr>
                <w:kern w:val="0"/>
                <w:sz w:val="22"/>
                <w:szCs w:val="22"/>
              </w:rPr>
            </w:pPr>
            <w:r w:rsidRPr="005E6592">
              <w:rPr>
                <w:rFonts w:hint="eastAsia"/>
                <w:kern w:val="0"/>
                <w:sz w:val="22"/>
                <w:szCs w:val="22"/>
              </w:rPr>
              <w:t>/</w:t>
            </w:r>
          </w:p>
        </w:tc>
        <w:tc>
          <w:tcPr>
            <w:tcW w:w="1189" w:type="pct"/>
            <w:shd w:val="clear" w:color="auto" w:fill="auto"/>
            <w:vAlign w:val="center"/>
          </w:tcPr>
          <w:p w:rsidR="00BD704A" w:rsidRPr="005E6592" w:rsidRDefault="00BD704A" w:rsidP="00CE47E8">
            <w:pPr>
              <w:jc w:val="center"/>
            </w:pPr>
            <w:r w:rsidRPr="005E6592">
              <w:rPr>
                <w:rFonts w:hint="eastAsia"/>
              </w:rPr>
              <w:t>/</w:t>
            </w:r>
          </w:p>
        </w:tc>
      </w:tr>
      <w:tr w:rsidR="00BD704A" w:rsidRPr="005E6592" w:rsidTr="00D02983">
        <w:trPr>
          <w:trHeight w:val="315"/>
        </w:trPr>
        <w:tc>
          <w:tcPr>
            <w:tcW w:w="1432" w:type="pct"/>
            <w:shd w:val="clear" w:color="auto" w:fill="auto"/>
            <w:vAlign w:val="center"/>
          </w:tcPr>
          <w:p w:rsidR="00BD704A" w:rsidRPr="005E6592" w:rsidRDefault="00BD704A" w:rsidP="00711804">
            <w:pPr>
              <w:widowControl/>
              <w:jc w:val="center"/>
              <w:rPr>
                <w:kern w:val="0"/>
                <w:szCs w:val="21"/>
              </w:rPr>
            </w:pPr>
            <w:r w:rsidRPr="005E6592">
              <w:rPr>
                <w:rFonts w:hint="eastAsia"/>
                <w:kern w:val="0"/>
                <w:szCs w:val="21"/>
              </w:rPr>
              <w:t>工矿用地</w:t>
            </w:r>
          </w:p>
        </w:tc>
        <w:tc>
          <w:tcPr>
            <w:tcW w:w="1190" w:type="pct"/>
            <w:shd w:val="clear" w:color="auto" w:fill="auto"/>
            <w:vAlign w:val="center"/>
          </w:tcPr>
          <w:p w:rsidR="00BD704A" w:rsidRPr="005E6592" w:rsidRDefault="00BD704A" w:rsidP="00BD704A">
            <w:pPr>
              <w:widowControl/>
              <w:jc w:val="center"/>
              <w:rPr>
                <w:kern w:val="0"/>
                <w:sz w:val="22"/>
                <w:szCs w:val="22"/>
              </w:rPr>
            </w:pPr>
            <w:r w:rsidRPr="005E6592">
              <w:rPr>
                <w:rFonts w:hint="eastAsia"/>
                <w:kern w:val="0"/>
                <w:sz w:val="22"/>
                <w:szCs w:val="22"/>
              </w:rPr>
              <w:t>45.11</w:t>
            </w:r>
          </w:p>
        </w:tc>
        <w:tc>
          <w:tcPr>
            <w:tcW w:w="1189" w:type="pct"/>
            <w:shd w:val="clear" w:color="auto" w:fill="auto"/>
            <w:vAlign w:val="center"/>
          </w:tcPr>
          <w:p w:rsidR="00BD704A" w:rsidRPr="005E6592" w:rsidRDefault="00BD704A" w:rsidP="0097435F">
            <w:pPr>
              <w:widowControl/>
              <w:jc w:val="center"/>
              <w:rPr>
                <w:kern w:val="0"/>
                <w:sz w:val="22"/>
                <w:szCs w:val="22"/>
              </w:rPr>
            </w:pPr>
            <w:r w:rsidRPr="005E6592">
              <w:rPr>
                <w:rFonts w:hint="eastAsia"/>
                <w:kern w:val="0"/>
                <w:sz w:val="22"/>
                <w:szCs w:val="22"/>
              </w:rPr>
              <w:t>/</w:t>
            </w:r>
          </w:p>
        </w:tc>
        <w:tc>
          <w:tcPr>
            <w:tcW w:w="1189" w:type="pct"/>
            <w:shd w:val="clear" w:color="auto" w:fill="auto"/>
            <w:vAlign w:val="center"/>
          </w:tcPr>
          <w:p w:rsidR="00BD704A" w:rsidRPr="005E6592" w:rsidRDefault="00BD704A" w:rsidP="003409B1">
            <w:pPr>
              <w:jc w:val="center"/>
            </w:pPr>
            <w:r w:rsidRPr="005E6592">
              <w:rPr>
                <w:rFonts w:hint="eastAsia"/>
              </w:rPr>
              <w:t>/</w:t>
            </w:r>
          </w:p>
        </w:tc>
      </w:tr>
      <w:tr w:rsidR="00BD704A" w:rsidRPr="005E6592" w:rsidTr="00D02983">
        <w:trPr>
          <w:trHeight w:val="315"/>
        </w:trPr>
        <w:tc>
          <w:tcPr>
            <w:tcW w:w="1432" w:type="pct"/>
            <w:shd w:val="clear" w:color="auto" w:fill="auto"/>
            <w:vAlign w:val="center"/>
          </w:tcPr>
          <w:p w:rsidR="00BD704A" w:rsidRPr="005E6592" w:rsidRDefault="00061B70" w:rsidP="00711804">
            <w:pPr>
              <w:widowControl/>
              <w:jc w:val="center"/>
              <w:rPr>
                <w:kern w:val="0"/>
                <w:szCs w:val="21"/>
              </w:rPr>
            </w:pPr>
            <w:r w:rsidRPr="005E6592">
              <w:rPr>
                <w:rFonts w:hint="eastAsia"/>
                <w:kern w:val="0"/>
                <w:szCs w:val="21"/>
              </w:rPr>
              <w:t>排土场</w:t>
            </w:r>
          </w:p>
        </w:tc>
        <w:tc>
          <w:tcPr>
            <w:tcW w:w="1190" w:type="pct"/>
            <w:shd w:val="clear" w:color="auto" w:fill="auto"/>
            <w:vAlign w:val="center"/>
          </w:tcPr>
          <w:p w:rsidR="00BD704A" w:rsidRPr="005E6592" w:rsidRDefault="00BD704A" w:rsidP="00BD704A">
            <w:pPr>
              <w:widowControl/>
              <w:jc w:val="center"/>
              <w:rPr>
                <w:kern w:val="0"/>
                <w:sz w:val="22"/>
                <w:szCs w:val="22"/>
              </w:rPr>
            </w:pPr>
            <w:r w:rsidRPr="005E6592">
              <w:rPr>
                <w:rFonts w:hint="eastAsia"/>
                <w:kern w:val="0"/>
                <w:sz w:val="22"/>
                <w:szCs w:val="22"/>
              </w:rPr>
              <w:t>0.42</w:t>
            </w:r>
          </w:p>
        </w:tc>
        <w:tc>
          <w:tcPr>
            <w:tcW w:w="1189" w:type="pct"/>
            <w:shd w:val="clear" w:color="auto" w:fill="auto"/>
            <w:vAlign w:val="center"/>
          </w:tcPr>
          <w:p w:rsidR="00BD704A" w:rsidRPr="005E6592" w:rsidRDefault="00BD704A" w:rsidP="0097435F">
            <w:pPr>
              <w:widowControl/>
              <w:jc w:val="center"/>
              <w:rPr>
                <w:kern w:val="0"/>
                <w:sz w:val="22"/>
                <w:szCs w:val="22"/>
              </w:rPr>
            </w:pPr>
            <w:r w:rsidRPr="005E6592">
              <w:rPr>
                <w:rFonts w:hint="eastAsia"/>
                <w:kern w:val="0"/>
                <w:sz w:val="22"/>
                <w:szCs w:val="22"/>
              </w:rPr>
              <w:t>18</w:t>
            </w:r>
          </w:p>
        </w:tc>
        <w:tc>
          <w:tcPr>
            <w:tcW w:w="1189" w:type="pct"/>
            <w:shd w:val="clear" w:color="auto" w:fill="auto"/>
            <w:vAlign w:val="center"/>
          </w:tcPr>
          <w:p w:rsidR="00BD704A" w:rsidRPr="005E6592" w:rsidRDefault="00BD704A" w:rsidP="003409B1">
            <w:pPr>
              <w:jc w:val="center"/>
            </w:pPr>
            <w:r w:rsidRPr="005E6592">
              <w:rPr>
                <w:rFonts w:hint="eastAsia"/>
              </w:rPr>
              <w:t>7.56</w:t>
            </w:r>
          </w:p>
        </w:tc>
      </w:tr>
      <w:tr w:rsidR="00BD704A" w:rsidRPr="005E6592" w:rsidTr="00D02983">
        <w:trPr>
          <w:trHeight w:val="315"/>
        </w:trPr>
        <w:tc>
          <w:tcPr>
            <w:tcW w:w="1432" w:type="pct"/>
            <w:shd w:val="clear" w:color="auto" w:fill="auto"/>
            <w:vAlign w:val="center"/>
          </w:tcPr>
          <w:p w:rsidR="00BD704A" w:rsidRPr="005E6592" w:rsidRDefault="00BD704A" w:rsidP="0097435F">
            <w:pPr>
              <w:widowControl/>
              <w:jc w:val="center"/>
              <w:rPr>
                <w:kern w:val="0"/>
                <w:szCs w:val="21"/>
              </w:rPr>
            </w:pPr>
            <w:r w:rsidRPr="005E6592">
              <w:rPr>
                <w:kern w:val="0"/>
                <w:szCs w:val="21"/>
              </w:rPr>
              <w:t>合计</w:t>
            </w:r>
          </w:p>
        </w:tc>
        <w:tc>
          <w:tcPr>
            <w:tcW w:w="1190" w:type="pct"/>
            <w:shd w:val="clear" w:color="auto" w:fill="auto"/>
            <w:vAlign w:val="center"/>
          </w:tcPr>
          <w:p w:rsidR="00BD704A" w:rsidRPr="005E6592" w:rsidRDefault="00BD704A" w:rsidP="005355CD">
            <w:pPr>
              <w:widowControl/>
              <w:jc w:val="center"/>
              <w:rPr>
                <w:kern w:val="0"/>
                <w:szCs w:val="21"/>
              </w:rPr>
            </w:pPr>
            <w:r w:rsidRPr="005E6592">
              <w:rPr>
                <w:kern w:val="0"/>
                <w:szCs w:val="21"/>
              </w:rPr>
              <w:t xml:space="preserve">　</w:t>
            </w:r>
            <w:r w:rsidRPr="005E6592">
              <w:rPr>
                <w:rFonts w:hint="eastAsia"/>
                <w:kern w:val="0"/>
                <w:szCs w:val="21"/>
              </w:rPr>
              <w:t>51.73</w:t>
            </w:r>
          </w:p>
        </w:tc>
        <w:tc>
          <w:tcPr>
            <w:tcW w:w="1189" w:type="pct"/>
            <w:shd w:val="clear" w:color="auto" w:fill="auto"/>
            <w:vAlign w:val="center"/>
          </w:tcPr>
          <w:p w:rsidR="00BD704A" w:rsidRPr="005E6592" w:rsidRDefault="00BD704A" w:rsidP="0097435F">
            <w:pPr>
              <w:widowControl/>
              <w:jc w:val="center"/>
              <w:rPr>
                <w:kern w:val="0"/>
                <w:sz w:val="22"/>
                <w:szCs w:val="22"/>
              </w:rPr>
            </w:pPr>
            <w:r w:rsidRPr="005E6592">
              <w:rPr>
                <w:rFonts w:hint="eastAsia"/>
                <w:kern w:val="0"/>
                <w:sz w:val="22"/>
                <w:szCs w:val="22"/>
              </w:rPr>
              <w:t>/</w:t>
            </w:r>
          </w:p>
        </w:tc>
        <w:tc>
          <w:tcPr>
            <w:tcW w:w="1189" w:type="pct"/>
            <w:shd w:val="clear" w:color="auto" w:fill="auto"/>
            <w:vAlign w:val="center"/>
          </w:tcPr>
          <w:p w:rsidR="00BD704A" w:rsidRPr="005E6592" w:rsidRDefault="00BD704A" w:rsidP="0097435F">
            <w:pPr>
              <w:widowControl/>
              <w:jc w:val="center"/>
              <w:rPr>
                <w:kern w:val="0"/>
                <w:sz w:val="22"/>
                <w:szCs w:val="22"/>
              </w:rPr>
            </w:pPr>
            <w:r w:rsidRPr="005E6592">
              <w:rPr>
                <w:rFonts w:hint="eastAsia"/>
                <w:kern w:val="0"/>
                <w:sz w:val="22"/>
                <w:szCs w:val="22"/>
              </w:rPr>
              <w:t>53.76</w:t>
            </w:r>
          </w:p>
        </w:tc>
      </w:tr>
    </w:tbl>
    <w:p w:rsidR="00FC0855" w:rsidRPr="005E6592" w:rsidRDefault="00FC0855" w:rsidP="008B3F16">
      <w:pPr>
        <w:numPr>
          <w:ilvl w:val="0"/>
          <w:numId w:val="11"/>
        </w:numPr>
        <w:rPr>
          <w:sz w:val="24"/>
        </w:rPr>
      </w:pPr>
      <w:r w:rsidRPr="005E6592">
        <w:rPr>
          <w:rFonts w:hint="eastAsia"/>
          <w:sz w:val="24"/>
        </w:rPr>
        <w:t>生产力</w:t>
      </w:r>
    </w:p>
    <w:p w:rsidR="00FC0855" w:rsidRPr="005E6592" w:rsidRDefault="00FC0855" w:rsidP="00FC0855">
      <w:pPr>
        <w:ind w:firstLineChars="200" w:firstLine="480"/>
        <w:rPr>
          <w:sz w:val="24"/>
        </w:rPr>
      </w:pPr>
      <w:r w:rsidRPr="005E6592">
        <w:rPr>
          <w:rFonts w:hint="eastAsia"/>
          <w:sz w:val="24"/>
        </w:rPr>
        <w:t>植物生产力是表示光合作用制造有机物物质和固定能力的速率，是生态系统中物质和能量流动的基础，是生物与环境之间相互联系的最本质的标志。本次评价采用净生产力和净生产量指标来衡量评价区域典型植物的生产能力，</w:t>
      </w:r>
      <w:r w:rsidR="00D02983" w:rsidRPr="005E6592">
        <w:rPr>
          <w:rFonts w:hint="eastAsia"/>
          <w:sz w:val="24"/>
        </w:rPr>
        <w:t>本项目矿山在开采和</w:t>
      </w:r>
      <w:r w:rsidR="00F64933" w:rsidRPr="005E6592">
        <w:rPr>
          <w:rFonts w:hint="eastAsia"/>
          <w:sz w:val="24"/>
        </w:rPr>
        <w:t>破碎场</w:t>
      </w:r>
      <w:r w:rsidR="00D02983" w:rsidRPr="005E6592">
        <w:rPr>
          <w:rFonts w:hint="eastAsia"/>
          <w:sz w:val="24"/>
        </w:rPr>
        <w:t>运行过程中，对植被破坏主要位于矿区范围内合</w:t>
      </w:r>
      <w:r w:rsidR="00061B70" w:rsidRPr="005E6592">
        <w:rPr>
          <w:rFonts w:hint="eastAsia"/>
          <w:sz w:val="24"/>
        </w:rPr>
        <w:t>排土场</w:t>
      </w:r>
      <w:r w:rsidR="00D02983" w:rsidRPr="005E6592">
        <w:rPr>
          <w:rFonts w:hint="eastAsia"/>
          <w:sz w:val="24"/>
        </w:rPr>
        <w:t>以及道路两侧，</w:t>
      </w:r>
      <w:r w:rsidR="00941CE1" w:rsidRPr="005E6592">
        <w:rPr>
          <w:rFonts w:hint="eastAsia"/>
          <w:sz w:val="24"/>
        </w:rPr>
        <w:t>则</w:t>
      </w:r>
      <w:r w:rsidRPr="005E6592">
        <w:rPr>
          <w:rFonts w:hint="eastAsia"/>
          <w:sz w:val="24"/>
        </w:rPr>
        <w:t>植物群落生产力状况见表</w:t>
      </w:r>
      <w:r w:rsidR="008D7B82" w:rsidRPr="005E6592">
        <w:rPr>
          <w:rFonts w:hint="eastAsia"/>
          <w:sz w:val="24"/>
        </w:rPr>
        <w:t>6.</w:t>
      </w:r>
      <w:r w:rsidRPr="005E6592">
        <w:rPr>
          <w:rFonts w:hint="eastAsia"/>
          <w:sz w:val="24"/>
        </w:rPr>
        <w:t>2-</w:t>
      </w:r>
      <w:r w:rsidR="008C4358">
        <w:rPr>
          <w:rFonts w:hint="eastAsia"/>
          <w:sz w:val="24"/>
        </w:rPr>
        <w:t>2</w:t>
      </w:r>
      <w:r w:rsidRPr="005E6592">
        <w:rPr>
          <w:rFonts w:hint="eastAsia"/>
          <w:sz w:val="24"/>
        </w:rPr>
        <w:t>所示。</w:t>
      </w:r>
    </w:p>
    <w:p w:rsidR="00A5153C" w:rsidRPr="005E6592" w:rsidRDefault="00A5153C">
      <w:pPr>
        <w:jc w:val="center"/>
        <w:rPr>
          <w:b/>
          <w:sz w:val="24"/>
        </w:rPr>
      </w:pPr>
      <w:r w:rsidRPr="005E6592">
        <w:rPr>
          <w:b/>
          <w:sz w:val="24"/>
        </w:rPr>
        <w:t>表</w:t>
      </w:r>
      <w:r w:rsidR="008D7B82" w:rsidRPr="005E6592">
        <w:rPr>
          <w:b/>
          <w:sz w:val="24"/>
        </w:rPr>
        <w:t>6.</w:t>
      </w:r>
      <w:r w:rsidRPr="005E6592">
        <w:rPr>
          <w:b/>
          <w:sz w:val="24"/>
        </w:rPr>
        <w:t>2-</w:t>
      </w:r>
      <w:r w:rsidR="008C4358">
        <w:rPr>
          <w:rFonts w:hint="eastAsia"/>
          <w:b/>
          <w:sz w:val="24"/>
        </w:rPr>
        <w:t>2</w:t>
      </w:r>
      <w:r w:rsidR="008C4358" w:rsidRPr="005E6592">
        <w:rPr>
          <w:b/>
          <w:sz w:val="24"/>
        </w:rPr>
        <w:t xml:space="preserve">  </w:t>
      </w:r>
      <w:r w:rsidR="00941CE1" w:rsidRPr="005E6592">
        <w:rPr>
          <w:rFonts w:hint="eastAsia"/>
          <w:b/>
          <w:sz w:val="24"/>
        </w:rPr>
        <w:t>矿区范围内</w:t>
      </w:r>
      <w:r w:rsidRPr="005E6592">
        <w:rPr>
          <w:b/>
          <w:sz w:val="24"/>
        </w:rPr>
        <w:t>各植物群落</w:t>
      </w:r>
      <w:r w:rsidR="00FC0855" w:rsidRPr="005E6592">
        <w:rPr>
          <w:rFonts w:hint="eastAsia"/>
          <w:b/>
          <w:sz w:val="24"/>
        </w:rPr>
        <w:t>生产力状况</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371"/>
        <w:gridCol w:w="2384"/>
        <w:gridCol w:w="2384"/>
        <w:gridCol w:w="2383"/>
      </w:tblGrid>
      <w:tr w:rsidR="00A5153C" w:rsidRPr="005E6592" w:rsidTr="005355CD">
        <w:tc>
          <w:tcPr>
            <w:tcW w:w="1371" w:type="dxa"/>
            <w:vAlign w:val="center"/>
          </w:tcPr>
          <w:p w:rsidR="00A5153C" w:rsidRPr="005E6592" w:rsidRDefault="00A5153C">
            <w:pPr>
              <w:jc w:val="center"/>
            </w:pPr>
            <w:bookmarkStart w:id="303" w:name="_Toc181247754"/>
            <w:r w:rsidRPr="005E6592">
              <w:t>群落类型</w:t>
            </w:r>
            <w:bookmarkEnd w:id="303"/>
          </w:p>
        </w:tc>
        <w:tc>
          <w:tcPr>
            <w:tcW w:w="2384" w:type="dxa"/>
            <w:vAlign w:val="center"/>
          </w:tcPr>
          <w:p w:rsidR="00A5153C" w:rsidRPr="005E6592" w:rsidRDefault="00A5153C">
            <w:pPr>
              <w:jc w:val="center"/>
            </w:pPr>
            <w:bookmarkStart w:id="304" w:name="_Toc181247755"/>
            <w:r w:rsidRPr="005E6592">
              <w:t>面积（</w:t>
            </w:r>
            <w:r w:rsidRPr="005E6592">
              <w:t>hm</w:t>
            </w:r>
            <w:r w:rsidRPr="005E6592">
              <w:rPr>
                <w:vertAlign w:val="superscript"/>
              </w:rPr>
              <w:t>2</w:t>
            </w:r>
            <w:r w:rsidRPr="005E6592">
              <w:t>）</w:t>
            </w:r>
            <w:bookmarkEnd w:id="304"/>
          </w:p>
        </w:tc>
        <w:tc>
          <w:tcPr>
            <w:tcW w:w="2384" w:type="dxa"/>
            <w:vAlign w:val="center"/>
          </w:tcPr>
          <w:p w:rsidR="00A5153C" w:rsidRPr="005E6592" w:rsidRDefault="00FC0855">
            <w:pPr>
              <w:jc w:val="center"/>
            </w:pPr>
            <w:r w:rsidRPr="005E6592">
              <w:rPr>
                <w:rFonts w:hint="eastAsia"/>
              </w:rPr>
              <w:t>平均净生产力</w:t>
            </w:r>
          </w:p>
          <w:p w:rsidR="00FC0855" w:rsidRPr="005E6592" w:rsidRDefault="00FC0855">
            <w:pPr>
              <w:jc w:val="center"/>
            </w:pPr>
            <w:r w:rsidRPr="005E6592">
              <w:t>(t</w:t>
            </w:r>
            <w:r w:rsidRPr="005E6592">
              <w:rPr>
                <w:rFonts w:hint="eastAsia"/>
              </w:rPr>
              <w:t>/</w:t>
            </w:r>
            <w:r w:rsidRPr="005E6592">
              <w:rPr>
                <w:kern w:val="0"/>
                <w:szCs w:val="21"/>
              </w:rPr>
              <w:t xml:space="preserve"> hm</w:t>
            </w:r>
            <w:r w:rsidRPr="005E6592">
              <w:rPr>
                <w:kern w:val="0"/>
                <w:szCs w:val="21"/>
                <w:vertAlign w:val="superscript"/>
              </w:rPr>
              <w:t>2</w:t>
            </w:r>
            <w:r w:rsidR="000712CC" w:rsidRPr="005E6592">
              <w:rPr>
                <w:rFonts w:ascii="宋体" w:hAnsi="宋体"/>
                <w:kern w:val="0"/>
                <w:szCs w:val="21"/>
              </w:rPr>
              <w:t>·</w:t>
            </w:r>
            <w:r w:rsidRPr="005E6592">
              <w:rPr>
                <w:rFonts w:hint="eastAsia"/>
              </w:rPr>
              <w:t>a</w:t>
            </w:r>
            <w:r w:rsidRPr="005E6592">
              <w:t>)</w:t>
            </w:r>
          </w:p>
        </w:tc>
        <w:tc>
          <w:tcPr>
            <w:tcW w:w="2383" w:type="dxa"/>
            <w:vAlign w:val="center"/>
          </w:tcPr>
          <w:p w:rsidR="00A5153C" w:rsidRPr="005E6592" w:rsidRDefault="00A5153C">
            <w:pPr>
              <w:jc w:val="center"/>
            </w:pPr>
            <w:r w:rsidRPr="005E6592">
              <w:t>净生产力</w:t>
            </w:r>
            <w:r w:rsidRPr="005E6592">
              <w:t>(t</w:t>
            </w:r>
            <w:r w:rsidR="00FC0855" w:rsidRPr="005E6592">
              <w:rPr>
                <w:rFonts w:hint="eastAsia"/>
              </w:rPr>
              <w:t>/a</w:t>
            </w:r>
            <w:r w:rsidRPr="005E6592">
              <w:t>)</w:t>
            </w:r>
          </w:p>
        </w:tc>
      </w:tr>
      <w:tr w:rsidR="007060AD" w:rsidRPr="005E6592" w:rsidTr="005355CD">
        <w:tc>
          <w:tcPr>
            <w:tcW w:w="1371" w:type="dxa"/>
            <w:vAlign w:val="center"/>
          </w:tcPr>
          <w:p w:rsidR="007060AD" w:rsidRPr="005E6592" w:rsidRDefault="007060AD" w:rsidP="00123AE9">
            <w:pPr>
              <w:widowControl/>
              <w:jc w:val="center"/>
              <w:rPr>
                <w:kern w:val="0"/>
                <w:szCs w:val="21"/>
              </w:rPr>
            </w:pPr>
            <w:r w:rsidRPr="005E6592">
              <w:rPr>
                <w:kern w:val="0"/>
                <w:szCs w:val="21"/>
              </w:rPr>
              <w:t>草本群落</w:t>
            </w:r>
          </w:p>
        </w:tc>
        <w:tc>
          <w:tcPr>
            <w:tcW w:w="2384" w:type="dxa"/>
            <w:vAlign w:val="center"/>
          </w:tcPr>
          <w:p w:rsidR="007060AD" w:rsidRPr="005E6592" w:rsidRDefault="000712CC" w:rsidP="00A34C92">
            <w:pPr>
              <w:widowControl/>
              <w:jc w:val="center"/>
              <w:rPr>
                <w:kern w:val="0"/>
                <w:sz w:val="22"/>
                <w:szCs w:val="22"/>
              </w:rPr>
            </w:pPr>
            <w:r w:rsidRPr="005E6592">
              <w:rPr>
                <w:rFonts w:hint="eastAsia"/>
                <w:kern w:val="0"/>
                <w:sz w:val="22"/>
                <w:szCs w:val="22"/>
              </w:rPr>
              <w:t>2.4</w:t>
            </w:r>
          </w:p>
        </w:tc>
        <w:tc>
          <w:tcPr>
            <w:tcW w:w="2384" w:type="dxa"/>
            <w:vAlign w:val="center"/>
          </w:tcPr>
          <w:p w:rsidR="007060AD" w:rsidRPr="005E6592" w:rsidRDefault="007060AD">
            <w:pPr>
              <w:jc w:val="center"/>
              <w:rPr>
                <w:szCs w:val="21"/>
              </w:rPr>
            </w:pPr>
            <w:r w:rsidRPr="005E6592">
              <w:rPr>
                <w:rFonts w:hint="eastAsia"/>
                <w:szCs w:val="21"/>
              </w:rPr>
              <w:t>5.2</w:t>
            </w:r>
          </w:p>
        </w:tc>
        <w:tc>
          <w:tcPr>
            <w:tcW w:w="2383" w:type="dxa"/>
            <w:vAlign w:val="bottom"/>
          </w:tcPr>
          <w:p w:rsidR="007060AD" w:rsidRPr="005E6592" w:rsidRDefault="000712CC" w:rsidP="007060AD">
            <w:pPr>
              <w:jc w:val="center"/>
              <w:rPr>
                <w:szCs w:val="21"/>
              </w:rPr>
            </w:pPr>
            <w:r w:rsidRPr="005E6592">
              <w:rPr>
                <w:rFonts w:hint="eastAsia"/>
                <w:szCs w:val="21"/>
              </w:rPr>
              <w:t>12.48</w:t>
            </w:r>
          </w:p>
        </w:tc>
      </w:tr>
      <w:tr w:rsidR="00D02983" w:rsidRPr="005E6592" w:rsidTr="005355CD">
        <w:tc>
          <w:tcPr>
            <w:tcW w:w="1371" w:type="dxa"/>
            <w:vAlign w:val="center"/>
          </w:tcPr>
          <w:p w:rsidR="00D02983" w:rsidRPr="005E6592" w:rsidRDefault="00D02983" w:rsidP="00CE47E8">
            <w:pPr>
              <w:widowControl/>
              <w:jc w:val="center"/>
              <w:rPr>
                <w:kern w:val="0"/>
                <w:szCs w:val="21"/>
              </w:rPr>
            </w:pPr>
            <w:r w:rsidRPr="005E6592">
              <w:rPr>
                <w:rFonts w:hint="eastAsia"/>
                <w:kern w:val="0"/>
                <w:szCs w:val="21"/>
              </w:rPr>
              <w:t>道路</w:t>
            </w:r>
          </w:p>
        </w:tc>
        <w:tc>
          <w:tcPr>
            <w:tcW w:w="2384" w:type="dxa"/>
            <w:vAlign w:val="center"/>
          </w:tcPr>
          <w:p w:rsidR="00D02983" w:rsidRPr="005E6592" w:rsidRDefault="00D02983" w:rsidP="00CE47E8">
            <w:pPr>
              <w:widowControl/>
              <w:jc w:val="center"/>
              <w:rPr>
                <w:kern w:val="0"/>
                <w:sz w:val="22"/>
                <w:szCs w:val="22"/>
              </w:rPr>
            </w:pPr>
            <w:r w:rsidRPr="005E6592">
              <w:rPr>
                <w:rFonts w:hint="eastAsia"/>
                <w:kern w:val="0"/>
                <w:sz w:val="22"/>
                <w:szCs w:val="22"/>
              </w:rPr>
              <w:t>0.05</w:t>
            </w:r>
          </w:p>
        </w:tc>
        <w:tc>
          <w:tcPr>
            <w:tcW w:w="2384" w:type="dxa"/>
            <w:vAlign w:val="center"/>
          </w:tcPr>
          <w:p w:rsidR="00D02983" w:rsidRPr="005E6592" w:rsidRDefault="00D02983" w:rsidP="00CE47E8">
            <w:pPr>
              <w:jc w:val="center"/>
              <w:rPr>
                <w:szCs w:val="21"/>
              </w:rPr>
            </w:pPr>
            <w:r w:rsidRPr="005E6592">
              <w:rPr>
                <w:rFonts w:hint="eastAsia"/>
                <w:szCs w:val="21"/>
              </w:rPr>
              <w:t>0.62</w:t>
            </w:r>
          </w:p>
        </w:tc>
        <w:tc>
          <w:tcPr>
            <w:tcW w:w="2383" w:type="dxa"/>
            <w:vAlign w:val="bottom"/>
          </w:tcPr>
          <w:p w:rsidR="00D02983" w:rsidRPr="005E6592" w:rsidRDefault="00D02983" w:rsidP="007060AD">
            <w:pPr>
              <w:jc w:val="center"/>
              <w:rPr>
                <w:szCs w:val="21"/>
              </w:rPr>
            </w:pPr>
            <w:r w:rsidRPr="005E6592">
              <w:rPr>
                <w:rFonts w:hint="eastAsia"/>
                <w:szCs w:val="21"/>
              </w:rPr>
              <w:t>0.031</w:t>
            </w:r>
          </w:p>
        </w:tc>
      </w:tr>
      <w:tr w:rsidR="00D02983" w:rsidRPr="005E6592" w:rsidTr="005355CD">
        <w:tc>
          <w:tcPr>
            <w:tcW w:w="1371" w:type="dxa"/>
            <w:vAlign w:val="center"/>
          </w:tcPr>
          <w:p w:rsidR="00D02983" w:rsidRPr="005E6592" w:rsidRDefault="00D02983" w:rsidP="00CE47E8">
            <w:pPr>
              <w:widowControl/>
              <w:jc w:val="center"/>
              <w:rPr>
                <w:kern w:val="0"/>
                <w:szCs w:val="21"/>
              </w:rPr>
            </w:pPr>
            <w:r w:rsidRPr="005E6592">
              <w:rPr>
                <w:rFonts w:hint="eastAsia"/>
                <w:kern w:val="0"/>
                <w:szCs w:val="21"/>
              </w:rPr>
              <w:t>破碎工业场地</w:t>
            </w:r>
          </w:p>
        </w:tc>
        <w:tc>
          <w:tcPr>
            <w:tcW w:w="2384" w:type="dxa"/>
            <w:vAlign w:val="center"/>
          </w:tcPr>
          <w:p w:rsidR="00D02983" w:rsidRPr="005E6592" w:rsidRDefault="00D02983" w:rsidP="00CE47E8">
            <w:pPr>
              <w:widowControl/>
              <w:jc w:val="center"/>
              <w:rPr>
                <w:kern w:val="0"/>
                <w:sz w:val="22"/>
                <w:szCs w:val="22"/>
              </w:rPr>
            </w:pPr>
            <w:r w:rsidRPr="005E6592">
              <w:rPr>
                <w:rFonts w:hint="eastAsia"/>
                <w:kern w:val="0"/>
                <w:sz w:val="22"/>
                <w:szCs w:val="22"/>
              </w:rPr>
              <w:t>3.2</w:t>
            </w:r>
          </w:p>
        </w:tc>
        <w:tc>
          <w:tcPr>
            <w:tcW w:w="2384" w:type="dxa"/>
            <w:vAlign w:val="center"/>
          </w:tcPr>
          <w:p w:rsidR="00D02983" w:rsidRPr="005E6592" w:rsidRDefault="00D02983" w:rsidP="00CE47E8">
            <w:pPr>
              <w:widowControl/>
              <w:jc w:val="center"/>
              <w:rPr>
                <w:kern w:val="0"/>
                <w:sz w:val="22"/>
                <w:szCs w:val="22"/>
              </w:rPr>
            </w:pPr>
            <w:r w:rsidRPr="005E6592">
              <w:rPr>
                <w:rFonts w:hint="eastAsia"/>
                <w:kern w:val="0"/>
                <w:sz w:val="22"/>
                <w:szCs w:val="22"/>
              </w:rPr>
              <w:t>/</w:t>
            </w:r>
          </w:p>
        </w:tc>
        <w:tc>
          <w:tcPr>
            <w:tcW w:w="2383" w:type="dxa"/>
            <w:vAlign w:val="bottom"/>
          </w:tcPr>
          <w:p w:rsidR="00D02983" w:rsidRPr="005E6592" w:rsidRDefault="00D02983" w:rsidP="007060AD">
            <w:pPr>
              <w:jc w:val="center"/>
              <w:rPr>
                <w:szCs w:val="21"/>
              </w:rPr>
            </w:pPr>
            <w:r w:rsidRPr="005E6592">
              <w:rPr>
                <w:rFonts w:hint="eastAsia"/>
                <w:kern w:val="0"/>
                <w:sz w:val="22"/>
                <w:szCs w:val="22"/>
              </w:rPr>
              <w:t>/</w:t>
            </w:r>
          </w:p>
        </w:tc>
      </w:tr>
      <w:tr w:rsidR="00D02983" w:rsidRPr="005E6592" w:rsidTr="005355CD">
        <w:tc>
          <w:tcPr>
            <w:tcW w:w="1371" w:type="dxa"/>
            <w:vAlign w:val="center"/>
          </w:tcPr>
          <w:p w:rsidR="00D02983" w:rsidRPr="005E6592" w:rsidRDefault="001510ED" w:rsidP="00CE47E8">
            <w:pPr>
              <w:widowControl/>
              <w:jc w:val="center"/>
              <w:rPr>
                <w:kern w:val="0"/>
                <w:szCs w:val="21"/>
              </w:rPr>
            </w:pPr>
            <w:r w:rsidRPr="005E6592">
              <w:rPr>
                <w:rFonts w:hint="eastAsia"/>
                <w:kern w:val="0"/>
                <w:szCs w:val="21"/>
              </w:rPr>
              <w:t>露天采场</w:t>
            </w:r>
          </w:p>
        </w:tc>
        <w:tc>
          <w:tcPr>
            <w:tcW w:w="2384" w:type="dxa"/>
            <w:vAlign w:val="center"/>
          </w:tcPr>
          <w:p w:rsidR="00D02983" w:rsidRPr="005E6592" w:rsidRDefault="00D02983" w:rsidP="001510ED">
            <w:pPr>
              <w:widowControl/>
              <w:jc w:val="center"/>
              <w:rPr>
                <w:kern w:val="0"/>
                <w:sz w:val="22"/>
                <w:szCs w:val="22"/>
              </w:rPr>
            </w:pPr>
            <w:r w:rsidRPr="005E6592">
              <w:rPr>
                <w:rFonts w:hint="eastAsia"/>
                <w:kern w:val="0"/>
                <w:sz w:val="22"/>
                <w:szCs w:val="22"/>
              </w:rPr>
              <w:t>45.</w:t>
            </w:r>
            <w:r w:rsidR="001510ED" w:rsidRPr="005E6592">
              <w:rPr>
                <w:rFonts w:hint="eastAsia"/>
                <w:kern w:val="0"/>
                <w:sz w:val="22"/>
                <w:szCs w:val="22"/>
              </w:rPr>
              <w:t>11</w:t>
            </w:r>
          </w:p>
        </w:tc>
        <w:tc>
          <w:tcPr>
            <w:tcW w:w="2384" w:type="dxa"/>
            <w:vAlign w:val="center"/>
          </w:tcPr>
          <w:p w:rsidR="00D02983" w:rsidRPr="005E6592" w:rsidRDefault="00D02983" w:rsidP="00CE47E8">
            <w:pPr>
              <w:widowControl/>
              <w:jc w:val="center"/>
              <w:rPr>
                <w:kern w:val="0"/>
                <w:sz w:val="22"/>
                <w:szCs w:val="22"/>
              </w:rPr>
            </w:pPr>
            <w:r w:rsidRPr="005E6592">
              <w:rPr>
                <w:rFonts w:hint="eastAsia"/>
                <w:kern w:val="0"/>
                <w:sz w:val="22"/>
                <w:szCs w:val="22"/>
              </w:rPr>
              <w:t>/</w:t>
            </w:r>
          </w:p>
        </w:tc>
        <w:tc>
          <w:tcPr>
            <w:tcW w:w="2383" w:type="dxa"/>
            <w:vAlign w:val="center"/>
          </w:tcPr>
          <w:p w:rsidR="00D02983" w:rsidRPr="005E6592" w:rsidRDefault="00D02983" w:rsidP="00CE47E8">
            <w:pPr>
              <w:jc w:val="center"/>
            </w:pPr>
            <w:r w:rsidRPr="005E6592">
              <w:rPr>
                <w:rFonts w:hint="eastAsia"/>
              </w:rPr>
              <w:t>/</w:t>
            </w:r>
          </w:p>
        </w:tc>
      </w:tr>
      <w:tr w:rsidR="00D02983" w:rsidRPr="005E6592" w:rsidTr="005355CD">
        <w:tc>
          <w:tcPr>
            <w:tcW w:w="1371" w:type="dxa"/>
            <w:vAlign w:val="center"/>
          </w:tcPr>
          <w:p w:rsidR="00D02983" w:rsidRPr="005E6592" w:rsidRDefault="00061B70" w:rsidP="00CE47E8">
            <w:pPr>
              <w:widowControl/>
              <w:jc w:val="center"/>
              <w:rPr>
                <w:kern w:val="0"/>
                <w:szCs w:val="21"/>
              </w:rPr>
            </w:pPr>
            <w:r w:rsidRPr="005E6592">
              <w:rPr>
                <w:rFonts w:hint="eastAsia"/>
                <w:kern w:val="0"/>
                <w:szCs w:val="21"/>
              </w:rPr>
              <w:t>排土场</w:t>
            </w:r>
          </w:p>
        </w:tc>
        <w:tc>
          <w:tcPr>
            <w:tcW w:w="2384" w:type="dxa"/>
            <w:vAlign w:val="center"/>
          </w:tcPr>
          <w:p w:rsidR="00D02983" w:rsidRPr="005E6592" w:rsidRDefault="00D02983" w:rsidP="00CE47E8">
            <w:pPr>
              <w:widowControl/>
              <w:jc w:val="center"/>
              <w:rPr>
                <w:kern w:val="0"/>
                <w:sz w:val="22"/>
                <w:szCs w:val="22"/>
              </w:rPr>
            </w:pPr>
            <w:r w:rsidRPr="005E6592">
              <w:rPr>
                <w:rFonts w:hint="eastAsia"/>
                <w:kern w:val="0"/>
                <w:sz w:val="22"/>
                <w:szCs w:val="22"/>
              </w:rPr>
              <w:t>0.42</w:t>
            </w:r>
          </w:p>
        </w:tc>
        <w:tc>
          <w:tcPr>
            <w:tcW w:w="2384" w:type="dxa"/>
            <w:vAlign w:val="center"/>
          </w:tcPr>
          <w:p w:rsidR="00D02983" w:rsidRPr="005E6592" w:rsidRDefault="00D02983" w:rsidP="00994F5A">
            <w:pPr>
              <w:widowControl/>
              <w:jc w:val="center"/>
              <w:rPr>
                <w:kern w:val="0"/>
                <w:sz w:val="22"/>
                <w:szCs w:val="22"/>
              </w:rPr>
            </w:pPr>
            <w:r w:rsidRPr="005E6592">
              <w:rPr>
                <w:rFonts w:hint="eastAsia"/>
                <w:szCs w:val="21"/>
              </w:rPr>
              <w:t>5.2</w:t>
            </w:r>
          </w:p>
        </w:tc>
        <w:tc>
          <w:tcPr>
            <w:tcW w:w="2383" w:type="dxa"/>
            <w:vAlign w:val="center"/>
          </w:tcPr>
          <w:p w:rsidR="00D02983" w:rsidRPr="005E6592" w:rsidRDefault="00D02983" w:rsidP="00994F5A">
            <w:pPr>
              <w:jc w:val="center"/>
            </w:pPr>
            <w:r w:rsidRPr="005E6592">
              <w:rPr>
                <w:rFonts w:hint="eastAsia"/>
              </w:rPr>
              <w:t>2.184</w:t>
            </w:r>
          </w:p>
        </w:tc>
      </w:tr>
      <w:tr w:rsidR="00D02983" w:rsidRPr="005E6592" w:rsidTr="005355CD">
        <w:tc>
          <w:tcPr>
            <w:tcW w:w="1371" w:type="dxa"/>
            <w:vAlign w:val="center"/>
          </w:tcPr>
          <w:p w:rsidR="00D02983" w:rsidRPr="005E6592" w:rsidRDefault="00D02983">
            <w:pPr>
              <w:jc w:val="center"/>
            </w:pPr>
            <w:bookmarkStart w:id="305" w:name="_Toc181247789"/>
            <w:r w:rsidRPr="005E6592">
              <w:t>合计</w:t>
            </w:r>
            <w:bookmarkEnd w:id="305"/>
          </w:p>
        </w:tc>
        <w:tc>
          <w:tcPr>
            <w:tcW w:w="2384" w:type="dxa"/>
            <w:vAlign w:val="center"/>
          </w:tcPr>
          <w:p w:rsidR="00D02983" w:rsidRPr="005E6592" w:rsidRDefault="00D02983">
            <w:pPr>
              <w:jc w:val="center"/>
              <w:rPr>
                <w:szCs w:val="21"/>
              </w:rPr>
            </w:pPr>
            <w:r w:rsidRPr="005E6592">
              <w:rPr>
                <w:rFonts w:hint="eastAsia"/>
                <w:kern w:val="0"/>
                <w:szCs w:val="21"/>
              </w:rPr>
              <w:t>51.73</w:t>
            </w:r>
          </w:p>
        </w:tc>
        <w:tc>
          <w:tcPr>
            <w:tcW w:w="2384" w:type="dxa"/>
            <w:vAlign w:val="center"/>
          </w:tcPr>
          <w:p w:rsidR="00D02983" w:rsidRPr="005E6592" w:rsidRDefault="00D02983">
            <w:pPr>
              <w:jc w:val="center"/>
              <w:rPr>
                <w:sz w:val="24"/>
                <w:szCs w:val="24"/>
              </w:rPr>
            </w:pPr>
            <w:r w:rsidRPr="005E6592">
              <w:rPr>
                <w:rFonts w:hint="eastAsia"/>
                <w:sz w:val="24"/>
                <w:szCs w:val="24"/>
              </w:rPr>
              <w:t>/</w:t>
            </w:r>
          </w:p>
        </w:tc>
        <w:tc>
          <w:tcPr>
            <w:tcW w:w="2383" w:type="dxa"/>
            <w:vAlign w:val="center"/>
          </w:tcPr>
          <w:p w:rsidR="00D02983" w:rsidRPr="005E6592" w:rsidRDefault="00D02983">
            <w:pPr>
              <w:jc w:val="center"/>
              <w:rPr>
                <w:szCs w:val="21"/>
              </w:rPr>
            </w:pPr>
            <w:r w:rsidRPr="005E6592">
              <w:rPr>
                <w:rFonts w:hint="eastAsia"/>
                <w:szCs w:val="21"/>
              </w:rPr>
              <w:t>14.695</w:t>
            </w:r>
          </w:p>
        </w:tc>
      </w:tr>
    </w:tbl>
    <w:p w:rsidR="00A5153C" w:rsidRPr="005E6592" w:rsidRDefault="00A5153C">
      <w:pPr>
        <w:pStyle w:val="3"/>
        <w:numPr>
          <w:ilvl w:val="2"/>
          <w:numId w:val="3"/>
        </w:numPr>
        <w:tabs>
          <w:tab w:val="left" w:pos="360"/>
          <w:tab w:val="left" w:pos="709"/>
        </w:tabs>
        <w:spacing w:before="60" w:after="60" w:line="360" w:lineRule="auto"/>
        <w:ind w:left="0" w:firstLine="0"/>
        <w:rPr>
          <w:sz w:val="28"/>
        </w:rPr>
      </w:pPr>
      <w:r w:rsidRPr="005E6592">
        <w:rPr>
          <w:sz w:val="28"/>
        </w:rPr>
        <w:t>生态现状调查及评价结论</w:t>
      </w:r>
    </w:p>
    <w:p w:rsidR="00941CE1" w:rsidRPr="005E6592" w:rsidRDefault="00E96BE1" w:rsidP="00941CE1">
      <w:pPr>
        <w:widowControl/>
        <w:ind w:firstLineChars="200" w:firstLine="480"/>
        <w:jc w:val="left"/>
        <w:rPr>
          <w:kern w:val="0"/>
          <w:sz w:val="24"/>
          <w:szCs w:val="24"/>
        </w:rPr>
      </w:pPr>
      <w:r w:rsidRPr="005E6592">
        <w:rPr>
          <w:rFonts w:hint="eastAsia"/>
          <w:kern w:val="0"/>
          <w:sz w:val="24"/>
          <w:szCs w:val="24"/>
        </w:rPr>
        <w:t>项目</w:t>
      </w:r>
      <w:r w:rsidR="00941CE1" w:rsidRPr="005E6592">
        <w:rPr>
          <w:rFonts w:hint="eastAsia"/>
          <w:kern w:val="0"/>
          <w:sz w:val="24"/>
          <w:szCs w:val="24"/>
        </w:rPr>
        <w:t>评价范围内涉及林地、草地、农田和人居等生态系统；矿区范围内</w:t>
      </w:r>
      <w:r w:rsidR="00BD7398" w:rsidRPr="005E6592">
        <w:rPr>
          <w:rFonts w:hint="eastAsia"/>
          <w:kern w:val="0"/>
          <w:sz w:val="24"/>
          <w:szCs w:val="24"/>
        </w:rPr>
        <w:t>土地利用现状可分为草地、</w:t>
      </w:r>
      <w:r w:rsidR="0021384E" w:rsidRPr="005E6592">
        <w:rPr>
          <w:rFonts w:hint="eastAsia"/>
          <w:kern w:val="0"/>
          <w:sz w:val="24"/>
          <w:szCs w:val="24"/>
        </w:rPr>
        <w:t>矿区用地和道路占地，无农田、林地、旱地、裸荒地、水域等</w:t>
      </w:r>
      <w:r w:rsidR="00A5153C" w:rsidRPr="005E6592">
        <w:rPr>
          <w:kern w:val="0"/>
          <w:sz w:val="24"/>
          <w:szCs w:val="24"/>
        </w:rPr>
        <w:t>。</w:t>
      </w:r>
      <w:r w:rsidR="00AB79DF" w:rsidRPr="005E6592">
        <w:rPr>
          <w:rFonts w:hint="eastAsia"/>
          <w:kern w:val="0"/>
          <w:sz w:val="24"/>
          <w:szCs w:val="24"/>
        </w:rPr>
        <w:t>项目区植被主要以</w:t>
      </w:r>
      <w:r w:rsidR="0021384E" w:rsidRPr="005E6592">
        <w:rPr>
          <w:rFonts w:hint="eastAsia"/>
          <w:kern w:val="0"/>
          <w:sz w:val="24"/>
          <w:szCs w:val="24"/>
        </w:rPr>
        <w:t>草本</w:t>
      </w:r>
      <w:r w:rsidR="00AB79DF" w:rsidRPr="005E6592">
        <w:rPr>
          <w:rFonts w:hint="eastAsia"/>
          <w:kern w:val="0"/>
          <w:sz w:val="24"/>
          <w:szCs w:val="24"/>
        </w:rPr>
        <w:t>植被为主</w:t>
      </w:r>
      <w:r w:rsidR="00941CE1" w:rsidRPr="005E6592">
        <w:rPr>
          <w:rFonts w:hint="eastAsia"/>
          <w:kern w:val="0"/>
          <w:sz w:val="24"/>
          <w:szCs w:val="24"/>
        </w:rPr>
        <w:t>，现状生态损失量主要来源于草本植被</w:t>
      </w:r>
      <w:r w:rsidR="00AB79DF" w:rsidRPr="005E6592">
        <w:rPr>
          <w:rFonts w:hint="eastAsia"/>
          <w:kern w:val="0"/>
          <w:sz w:val="24"/>
          <w:szCs w:val="24"/>
        </w:rPr>
        <w:t>。</w:t>
      </w:r>
      <w:r w:rsidR="00941CE1" w:rsidRPr="005E6592">
        <w:rPr>
          <w:rFonts w:hint="eastAsia"/>
          <w:kern w:val="0"/>
          <w:sz w:val="24"/>
          <w:szCs w:val="24"/>
        </w:rPr>
        <w:t>草本植被生物量为</w:t>
      </w:r>
      <w:r w:rsidR="00941CE1" w:rsidRPr="005E6592">
        <w:rPr>
          <w:rFonts w:hint="eastAsia"/>
          <w:kern w:val="0"/>
          <w:sz w:val="24"/>
          <w:szCs w:val="24"/>
        </w:rPr>
        <w:t>43.2</w:t>
      </w:r>
      <w:r w:rsidR="00941CE1" w:rsidRPr="005E6592">
        <w:rPr>
          <w:kern w:val="0"/>
          <w:sz w:val="24"/>
          <w:szCs w:val="24"/>
        </w:rPr>
        <w:t xml:space="preserve"> t</w:t>
      </w:r>
      <w:r w:rsidR="00941CE1" w:rsidRPr="005E6592">
        <w:rPr>
          <w:rFonts w:hint="eastAsia"/>
          <w:kern w:val="0"/>
          <w:sz w:val="24"/>
          <w:szCs w:val="24"/>
        </w:rPr>
        <w:t>，净生产力为</w:t>
      </w:r>
      <w:r w:rsidR="00941CE1" w:rsidRPr="005E6592">
        <w:rPr>
          <w:rFonts w:hint="eastAsia"/>
          <w:kern w:val="0"/>
          <w:sz w:val="24"/>
          <w:szCs w:val="24"/>
        </w:rPr>
        <w:t>12.48</w:t>
      </w:r>
      <w:r w:rsidR="00941CE1" w:rsidRPr="005E6592">
        <w:rPr>
          <w:kern w:val="0"/>
          <w:sz w:val="24"/>
          <w:szCs w:val="24"/>
        </w:rPr>
        <w:t xml:space="preserve"> t</w:t>
      </w:r>
      <w:r w:rsidR="00941CE1" w:rsidRPr="005E6592">
        <w:rPr>
          <w:rFonts w:hint="eastAsia"/>
          <w:kern w:val="0"/>
          <w:sz w:val="24"/>
          <w:szCs w:val="24"/>
        </w:rPr>
        <w:t>/a</w:t>
      </w:r>
      <w:r w:rsidR="00941CE1" w:rsidRPr="005E6592">
        <w:rPr>
          <w:rFonts w:hint="eastAsia"/>
          <w:kern w:val="0"/>
          <w:sz w:val="24"/>
          <w:szCs w:val="24"/>
        </w:rPr>
        <w:t>。</w:t>
      </w:r>
    </w:p>
    <w:p w:rsidR="00AD1BFE" w:rsidRPr="005E6592" w:rsidRDefault="00ED6CF1" w:rsidP="00AD1BFE">
      <w:pPr>
        <w:pStyle w:val="af6"/>
        <w:jc w:val="both"/>
      </w:pPr>
      <w:r w:rsidRPr="005E6592">
        <w:rPr>
          <w:rFonts w:hint="eastAsia"/>
          <w:kern w:val="0"/>
        </w:rPr>
        <w:t>根据《</w:t>
      </w:r>
      <w:r w:rsidR="00B13B22" w:rsidRPr="005E6592">
        <w:rPr>
          <w:rFonts w:hint="eastAsia"/>
          <w:kern w:val="0"/>
        </w:rPr>
        <w:t>石龙区</w:t>
      </w:r>
      <w:r w:rsidRPr="005E6592">
        <w:rPr>
          <w:rFonts w:hint="eastAsia"/>
          <w:kern w:val="0"/>
        </w:rPr>
        <w:t>水土流失重点防治区划分图》，本项目所在区域书水土流失重</w:t>
      </w:r>
      <w:r w:rsidRPr="005E6592">
        <w:rPr>
          <w:rFonts w:hint="eastAsia"/>
          <w:kern w:val="0"/>
        </w:rPr>
        <w:lastRenderedPageBreak/>
        <w:t>点</w:t>
      </w:r>
      <w:r w:rsidR="00863056" w:rsidRPr="005E6592">
        <w:rPr>
          <w:rFonts w:hint="eastAsia"/>
          <w:kern w:val="0"/>
        </w:rPr>
        <w:t>监督和预防保护</w:t>
      </w:r>
      <w:r w:rsidRPr="005E6592">
        <w:rPr>
          <w:rFonts w:hint="eastAsia"/>
          <w:kern w:val="0"/>
        </w:rPr>
        <w:t>区。</w:t>
      </w:r>
      <w:r w:rsidR="00AD1BFE" w:rsidRPr="005E6592">
        <w:rPr>
          <w:kern w:val="0"/>
        </w:rPr>
        <w:t>项目区位于石龙区</w:t>
      </w:r>
      <w:r w:rsidR="00AD1BFE" w:rsidRPr="005E6592">
        <w:rPr>
          <w:rFonts w:hint="eastAsia"/>
          <w:kern w:val="0"/>
        </w:rPr>
        <w:t>张庄村</w:t>
      </w:r>
      <w:r w:rsidR="00AD1BFE" w:rsidRPr="005E6592">
        <w:rPr>
          <w:kern w:val="0"/>
        </w:rPr>
        <w:t>，地貌类型为低山丘陵区。</w:t>
      </w:r>
      <w:r w:rsidR="00AD1BFE" w:rsidRPr="005E6592">
        <w:rPr>
          <w:rFonts w:hAnsi="宋体"/>
        </w:rPr>
        <w:t>根据</w:t>
      </w:r>
      <w:r w:rsidR="00AD1BFE" w:rsidRPr="005E6592">
        <w:t>2000</w:t>
      </w:r>
      <w:r w:rsidR="00AD1BFE" w:rsidRPr="005E6592">
        <w:rPr>
          <w:rFonts w:hAnsi="宋体"/>
        </w:rPr>
        <w:t>年河南省水利厅公布的关于《河南省土壤侵蚀遥感调查成果》，结合实地调查，在查阅相关资料和综合分析的基础上确定项目区总体属于轻度水力侵蚀，整个项目区多年土壤侵蚀模数为</w:t>
      </w:r>
      <w:r w:rsidR="00AD1BFE" w:rsidRPr="005E6592">
        <w:t>500</w:t>
      </w:r>
      <w:r w:rsidR="00AD1BFE" w:rsidRPr="005E6592">
        <w:rPr>
          <w:rFonts w:hAnsi="宋体"/>
        </w:rPr>
        <w:t>～</w:t>
      </w:r>
      <w:r w:rsidR="00AD1BFE" w:rsidRPr="005E6592">
        <w:t>2000t/km</w:t>
      </w:r>
      <w:r w:rsidR="00AD1BFE" w:rsidRPr="005E6592">
        <w:rPr>
          <w:vertAlign w:val="superscript"/>
        </w:rPr>
        <w:t>2</w:t>
      </w:r>
      <w:r w:rsidR="00AD1BFE" w:rsidRPr="005E6592">
        <w:t>.a</w:t>
      </w:r>
      <w:r w:rsidR="00AD1BFE" w:rsidRPr="005E6592">
        <w:rPr>
          <w:rFonts w:hAnsi="宋体"/>
        </w:rPr>
        <w:t>，土壤侵蚀模数容许值为</w:t>
      </w:r>
      <w:r w:rsidR="00AD1BFE" w:rsidRPr="005E6592">
        <w:t>200t/km</w:t>
      </w:r>
      <w:r w:rsidR="00AD1BFE" w:rsidRPr="005E6592">
        <w:rPr>
          <w:vertAlign w:val="superscript"/>
        </w:rPr>
        <w:t>2</w:t>
      </w:r>
      <w:r w:rsidR="00AD1BFE" w:rsidRPr="005E6592">
        <w:t>.a</w:t>
      </w:r>
      <w:r w:rsidR="00AD1BFE" w:rsidRPr="005E6592">
        <w:rPr>
          <w:rFonts w:hAnsi="宋体"/>
        </w:rPr>
        <w:t>。根据</w:t>
      </w:r>
      <w:r w:rsidR="00AD1BFE" w:rsidRPr="005E6592">
        <w:t>“</w:t>
      </w:r>
      <w:r w:rsidR="00AD1BFE" w:rsidRPr="005E6592">
        <w:rPr>
          <w:rFonts w:hAnsi="宋体"/>
        </w:rPr>
        <w:t>河南省水土保持三区划分通告</w:t>
      </w:r>
      <w:r w:rsidR="00AD1BFE" w:rsidRPr="005E6592">
        <w:t>”</w:t>
      </w:r>
      <w:r w:rsidR="00AD1BFE" w:rsidRPr="005E6592">
        <w:rPr>
          <w:rFonts w:hAnsi="宋体"/>
        </w:rPr>
        <w:t>，项目区位于省级水土流失重点监督区。</w:t>
      </w:r>
    </w:p>
    <w:p w:rsidR="00ED6CF1" w:rsidRPr="005E6592" w:rsidRDefault="00AB79DF" w:rsidP="00FB7987">
      <w:pPr>
        <w:widowControl/>
        <w:ind w:firstLineChars="200" w:firstLine="480"/>
        <w:jc w:val="left"/>
        <w:rPr>
          <w:kern w:val="0"/>
          <w:sz w:val="24"/>
          <w:szCs w:val="24"/>
        </w:rPr>
      </w:pPr>
      <w:r w:rsidRPr="005E6592">
        <w:rPr>
          <w:rFonts w:hint="eastAsia"/>
          <w:kern w:val="0"/>
          <w:sz w:val="24"/>
          <w:szCs w:val="24"/>
        </w:rPr>
        <w:t>综上所述，</w:t>
      </w:r>
      <w:r w:rsidR="00E96BE1" w:rsidRPr="005E6592">
        <w:rPr>
          <w:rFonts w:hint="eastAsia"/>
          <w:kern w:val="0"/>
          <w:sz w:val="24"/>
          <w:szCs w:val="24"/>
        </w:rPr>
        <w:t>项目区</w:t>
      </w:r>
      <w:r w:rsidR="00775BF5" w:rsidRPr="005E6592">
        <w:rPr>
          <w:rFonts w:hint="eastAsia"/>
          <w:kern w:val="0"/>
          <w:sz w:val="24"/>
          <w:szCs w:val="24"/>
        </w:rPr>
        <w:t>生态系统比较完整，天然植被较好，生态功能具有一定的完整性、稳定性和可持续性。</w:t>
      </w:r>
    </w:p>
    <w:p w:rsidR="00A5153C" w:rsidRPr="00821AFB" w:rsidRDefault="00A5153C"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06" w:name="_Toc534729944"/>
      <w:r w:rsidRPr="00821AFB">
        <w:rPr>
          <w:rFonts w:ascii="Times New Roman" w:eastAsia="宋体" w:hAnsi="Times New Roman"/>
          <w:sz w:val="30"/>
          <w:szCs w:val="30"/>
        </w:rPr>
        <w:t>生态影响分析</w:t>
      </w:r>
      <w:bookmarkEnd w:id="306"/>
    </w:p>
    <w:p w:rsidR="00A5153C" w:rsidRPr="005E6592" w:rsidRDefault="00A5153C">
      <w:pPr>
        <w:pStyle w:val="3"/>
        <w:numPr>
          <w:ilvl w:val="2"/>
          <w:numId w:val="3"/>
        </w:numPr>
        <w:spacing w:before="100" w:after="100" w:line="300" w:lineRule="auto"/>
        <w:rPr>
          <w:sz w:val="28"/>
          <w:szCs w:val="28"/>
        </w:rPr>
      </w:pPr>
      <w:r w:rsidRPr="005E6592">
        <w:rPr>
          <w:sz w:val="28"/>
          <w:szCs w:val="28"/>
        </w:rPr>
        <w:t>工程建设对景观影响分析</w:t>
      </w:r>
    </w:p>
    <w:p w:rsidR="00A5153C" w:rsidRPr="005E6592" w:rsidRDefault="00A5153C">
      <w:pPr>
        <w:widowControl/>
        <w:ind w:firstLineChars="200" w:firstLine="480"/>
        <w:jc w:val="left"/>
        <w:rPr>
          <w:kern w:val="0"/>
          <w:sz w:val="24"/>
          <w:szCs w:val="24"/>
        </w:rPr>
      </w:pPr>
      <w:r w:rsidRPr="005E6592">
        <w:rPr>
          <w:kern w:val="0"/>
          <w:sz w:val="24"/>
          <w:szCs w:val="24"/>
        </w:rPr>
        <w:t>项目建设将会在很大程度上改变项目直接实施区域内原有的自然景观，主要表现在：</w:t>
      </w:r>
    </w:p>
    <w:p w:rsidR="00A5153C" w:rsidRPr="005E6592" w:rsidRDefault="00A5153C">
      <w:pPr>
        <w:widowControl/>
        <w:ind w:firstLineChars="200" w:firstLine="480"/>
        <w:jc w:val="left"/>
        <w:rPr>
          <w:kern w:val="0"/>
          <w:sz w:val="24"/>
          <w:szCs w:val="24"/>
        </w:rPr>
      </w:pPr>
      <w:r w:rsidRPr="005E6592">
        <w:rPr>
          <w:kern w:val="0"/>
          <w:sz w:val="24"/>
          <w:szCs w:val="24"/>
        </w:rPr>
        <w:t>1</w:t>
      </w:r>
      <w:r w:rsidRPr="005E6592">
        <w:rPr>
          <w:kern w:val="0"/>
          <w:sz w:val="24"/>
          <w:szCs w:val="24"/>
        </w:rPr>
        <w:t>、矿区露天开采，对原地表形态、植被等发生直接的破坏，挖掘产生的废弃岩土直接堆置于原地貌上，将使施工区域内的自然景观遭受到完全破坏：</w:t>
      </w:r>
    </w:p>
    <w:p w:rsidR="00A5153C" w:rsidRPr="005E6592" w:rsidRDefault="00A5153C">
      <w:pPr>
        <w:widowControl/>
        <w:ind w:firstLineChars="200" w:firstLine="480"/>
        <w:jc w:val="left"/>
        <w:rPr>
          <w:kern w:val="0"/>
          <w:sz w:val="24"/>
          <w:szCs w:val="24"/>
        </w:rPr>
      </w:pPr>
      <w:r w:rsidRPr="005E6592">
        <w:rPr>
          <w:kern w:val="0"/>
          <w:sz w:val="24"/>
          <w:szCs w:val="24"/>
        </w:rPr>
        <w:t>2</w:t>
      </w:r>
      <w:r w:rsidRPr="005E6592">
        <w:rPr>
          <w:kern w:val="0"/>
          <w:sz w:val="24"/>
          <w:szCs w:val="24"/>
        </w:rPr>
        <w:t>、对土地的占用，使原有的自然景观类型变为运输公路、供电通讯线路以及给排水管道的工业场地；随着与项目建设同步实施的道路等附属设施的建设，在路基施工中的填挖等一系列的施工活动，形成裸露的边坡等一些人为的劣质景观，造成与周围自然景观的不相协调；</w:t>
      </w:r>
    </w:p>
    <w:p w:rsidR="00A5153C" w:rsidRPr="005E6592" w:rsidRDefault="00A5153C">
      <w:pPr>
        <w:widowControl/>
        <w:ind w:firstLineChars="200" w:firstLine="480"/>
        <w:jc w:val="left"/>
        <w:rPr>
          <w:kern w:val="0"/>
          <w:sz w:val="24"/>
          <w:szCs w:val="24"/>
        </w:rPr>
      </w:pPr>
      <w:r w:rsidRPr="005E6592">
        <w:rPr>
          <w:kern w:val="0"/>
          <w:sz w:val="24"/>
          <w:szCs w:val="24"/>
        </w:rPr>
        <w:t>3</w:t>
      </w:r>
      <w:r w:rsidRPr="005E6592">
        <w:rPr>
          <w:kern w:val="0"/>
          <w:sz w:val="24"/>
          <w:szCs w:val="24"/>
        </w:rPr>
        <w:t>、工业场地、道路建成后，会对原有的景观进行分隔，造成景观生态系统在空间上的非连续性，使区域上原有的农林景观演化为矿业景观，对原有的景观产生一定的影响。</w:t>
      </w:r>
    </w:p>
    <w:p w:rsidR="00A5153C" w:rsidRPr="005E6592" w:rsidRDefault="00A5153C">
      <w:pPr>
        <w:pStyle w:val="3"/>
        <w:numPr>
          <w:ilvl w:val="2"/>
          <w:numId w:val="3"/>
        </w:numPr>
        <w:spacing w:before="100" w:after="100" w:line="300" w:lineRule="auto"/>
        <w:rPr>
          <w:sz w:val="28"/>
          <w:szCs w:val="28"/>
        </w:rPr>
      </w:pPr>
      <w:r w:rsidRPr="005E6592">
        <w:rPr>
          <w:sz w:val="28"/>
          <w:szCs w:val="28"/>
        </w:rPr>
        <w:t>工程建设对土地利用的影响分析</w:t>
      </w:r>
    </w:p>
    <w:p w:rsidR="00324521" w:rsidRPr="005E6592" w:rsidRDefault="00A5153C" w:rsidP="00912B33">
      <w:pPr>
        <w:widowControl/>
        <w:ind w:firstLineChars="200" w:firstLine="480"/>
        <w:jc w:val="left"/>
        <w:rPr>
          <w:kern w:val="0"/>
          <w:sz w:val="24"/>
          <w:szCs w:val="24"/>
        </w:rPr>
      </w:pPr>
      <w:r w:rsidRPr="005E6592">
        <w:rPr>
          <w:kern w:val="0"/>
          <w:sz w:val="24"/>
          <w:szCs w:val="24"/>
        </w:rPr>
        <w:t>矿山开发占用土地为</w:t>
      </w:r>
      <w:r w:rsidR="008915CB" w:rsidRPr="005E6592">
        <w:rPr>
          <w:rFonts w:hint="eastAsia"/>
          <w:kern w:val="0"/>
          <w:sz w:val="24"/>
          <w:szCs w:val="24"/>
        </w:rPr>
        <w:t>0.4751</w:t>
      </w:r>
      <w:r w:rsidR="007F28C6" w:rsidRPr="005E6592">
        <w:rPr>
          <w:rFonts w:hint="eastAsia"/>
          <w:kern w:val="0"/>
          <w:sz w:val="24"/>
          <w:szCs w:val="24"/>
        </w:rPr>
        <w:t>k</w:t>
      </w:r>
      <w:r w:rsidRPr="005E6592">
        <w:rPr>
          <w:kern w:val="0"/>
          <w:sz w:val="24"/>
          <w:szCs w:val="24"/>
        </w:rPr>
        <w:t>m</w:t>
      </w:r>
      <w:r w:rsidRPr="005E6592">
        <w:rPr>
          <w:kern w:val="0"/>
          <w:sz w:val="24"/>
          <w:szCs w:val="24"/>
          <w:vertAlign w:val="superscript"/>
        </w:rPr>
        <w:t>2</w:t>
      </w:r>
      <w:r w:rsidRPr="005E6592">
        <w:rPr>
          <w:kern w:val="0"/>
          <w:sz w:val="24"/>
          <w:szCs w:val="24"/>
        </w:rPr>
        <w:t>，主要用于</w:t>
      </w:r>
      <w:r w:rsidR="00DA43B8" w:rsidRPr="005E6592">
        <w:rPr>
          <w:rFonts w:hint="eastAsia"/>
          <w:kern w:val="0"/>
          <w:sz w:val="24"/>
          <w:szCs w:val="24"/>
        </w:rPr>
        <w:t>露采区</w:t>
      </w:r>
      <w:r w:rsidRPr="005E6592">
        <w:rPr>
          <w:kern w:val="0"/>
          <w:sz w:val="24"/>
          <w:szCs w:val="24"/>
        </w:rPr>
        <w:t>、</w:t>
      </w:r>
      <w:r w:rsidR="00061B70" w:rsidRPr="005E6592">
        <w:rPr>
          <w:rFonts w:hint="eastAsia"/>
          <w:kern w:val="0"/>
          <w:sz w:val="24"/>
          <w:szCs w:val="24"/>
        </w:rPr>
        <w:t>排土场</w:t>
      </w:r>
      <w:r w:rsidRPr="005E6592">
        <w:rPr>
          <w:kern w:val="0"/>
          <w:sz w:val="24"/>
          <w:szCs w:val="24"/>
        </w:rPr>
        <w:t>、矿山道路以及其它配套设施的生产和建设。从破坏土地的</w:t>
      </w:r>
      <w:r w:rsidR="00324521" w:rsidRPr="005E6592">
        <w:rPr>
          <w:kern w:val="0"/>
          <w:sz w:val="24"/>
          <w:szCs w:val="24"/>
        </w:rPr>
        <w:t>性质来看，主要是占用了草地。</w:t>
      </w:r>
    </w:p>
    <w:p w:rsidR="00A5153C" w:rsidRPr="005E6592" w:rsidRDefault="00324521" w:rsidP="00912B33">
      <w:pPr>
        <w:widowControl/>
        <w:ind w:firstLineChars="200" w:firstLine="480"/>
        <w:jc w:val="left"/>
        <w:rPr>
          <w:kern w:val="0"/>
          <w:sz w:val="24"/>
          <w:szCs w:val="24"/>
        </w:rPr>
      </w:pPr>
      <w:r w:rsidRPr="005E6592">
        <w:rPr>
          <w:kern w:val="0"/>
          <w:sz w:val="24"/>
          <w:szCs w:val="24"/>
        </w:rPr>
        <w:t>从破坏土地资源的</w:t>
      </w:r>
      <w:r w:rsidR="00A5153C" w:rsidRPr="005E6592">
        <w:rPr>
          <w:kern w:val="0"/>
          <w:sz w:val="24"/>
          <w:szCs w:val="24"/>
        </w:rPr>
        <w:t>形式来分析，主要分为以下几种类型：</w:t>
      </w:r>
    </w:p>
    <w:p w:rsidR="00A5153C" w:rsidRPr="005E6592" w:rsidRDefault="00A5153C" w:rsidP="00912B33">
      <w:pPr>
        <w:widowControl/>
        <w:ind w:firstLineChars="200" w:firstLine="480"/>
        <w:jc w:val="left"/>
        <w:rPr>
          <w:kern w:val="0"/>
          <w:sz w:val="24"/>
          <w:szCs w:val="24"/>
        </w:rPr>
      </w:pPr>
      <w:r w:rsidRPr="005E6592">
        <w:rPr>
          <w:kern w:val="0"/>
          <w:sz w:val="24"/>
          <w:szCs w:val="24"/>
        </w:rPr>
        <w:t>1</w:t>
      </w:r>
      <w:r w:rsidRPr="005E6592">
        <w:rPr>
          <w:kern w:val="0"/>
          <w:sz w:val="24"/>
          <w:szCs w:val="24"/>
        </w:rPr>
        <w:t>、露采区地表破坏较大，这种对土地的破坏比较彻底且不可逆转，将使土地</w:t>
      </w:r>
      <w:r w:rsidR="002670CF" w:rsidRPr="005E6592">
        <w:rPr>
          <w:kern w:val="0"/>
          <w:sz w:val="24"/>
          <w:szCs w:val="24"/>
        </w:rPr>
        <w:t>草地的性质变成了采矿裸露地，林草地</w:t>
      </w:r>
      <w:r w:rsidRPr="005E6592">
        <w:rPr>
          <w:kern w:val="0"/>
          <w:sz w:val="24"/>
          <w:szCs w:val="24"/>
        </w:rPr>
        <w:t>失去其原有</w:t>
      </w:r>
      <w:r w:rsidR="002670CF" w:rsidRPr="005E6592">
        <w:rPr>
          <w:kern w:val="0"/>
          <w:sz w:val="24"/>
          <w:szCs w:val="24"/>
        </w:rPr>
        <w:t>的水源涵养等</w:t>
      </w:r>
      <w:r w:rsidRPr="005E6592">
        <w:rPr>
          <w:kern w:val="0"/>
          <w:sz w:val="24"/>
          <w:szCs w:val="24"/>
        </w:rPr>
        <w:t>功能；</w:t>
      </w:r>
    </w:p>
    <w:p w:rsidR="00A5153C" w:rsidRPr="005E6592" w:rsidRDefault="00A5153C" w:rsidP="00912B33">
      <w:pPr>
        <w:widowControl/>
        <w:ind w:firstLineChars="200" w:firstLine="480"/>
        <w:jc w:val="left"/>
        <w:rPr>
          <w:kern w:val="0"/>
          <w:sz w:val="24"/>
          <w:szCs w:val="24"/>
        </w:rPr>
      </w:pPr>
      <w:r w:rsidRPr="005E6592">
        <w:rPr>
          <w:kern w:val="0"/>
          <w:sz w:val="24"/>
          <w:szCs w:val="24"/>
        </w:rPr>
        <w:lastRenderedPageBreak/>
        <w:t>2</w:t>
      </w:r>
      <w:r w:rsidRPr="005E6592">
        <w:rPr>
          <w:kern w:val="0"/>
          <w:sz w:val="24"/>
          <w:szCs w:val="24"/>
        </w:rPr>
        <w:t>、</w:t>
      </w:r>
      <w:r w:rsidR="00061B70" w:rsidRPr="005E6592">
        <w:rPr>
          <w:rFonts w:hint="eastAsia"/>
          <w:kern w:val="0"/>
          <w:sz w:val="24"/>
          <w:szCs w:val="24"/>
        </w:rPr>
        <w:t>排土场</w:t>
      </w:r>
      <w:r w:rsidRPr="005E6592">
        <w:rPr>
          <w:kern w:val="0"/>
          <w:sz w:val="24"/>
          <w:szCs w:val="24"/>
        </w:rPr>
        <w:t>对土地的压占，主要表现为使原有土地退化；</w:t>
      </w:r>
    </w:p>
    <w:p w:rsidR="00A5153C" w:rsidRPr="005E6592" w:rsidRDefault="00A5153C" w:rsidP="00912B33">
      <w:pPr>
        <w:widowControl/>
        <w:ind w:firstLineChars="200" w:firstLine="480"/>
        <w:jc w:val="left"/>
        <w:rPr>
          <w:kern w:val="0"/>
          <w:sz w:val="24"/>
          <w:szCs w:val="24"/>
        </w:rPr>
      </w:pPr>
      <w:r w:rsidRPr="005E6592">
        <w:rPr>
          <w:kern w:val="0"/>
          <w:sz w:val="24"/>
          <w:szCs w:val="24"/>
        </w:rPr>
        <w:t>3</w:t>
      </w:r>
      <w:r w:rsidRPr="005E6592">
        <w:rPr>
          <w:kern w:val="0"/>
          <w:sz w:val="24"/>
          <w:szCs w:val="24"/>
        </w:rPr>
        <w:t>、矿山道路以及其它配套设施对土地的占用，只是改变了土地的使用形式，对土地的破坏相对较轻。</w:t>
      </w:r>
    </w:p>
    <w:p w:rsidR="00324521" w:rsidRPr="005E6592" w:rsidRDefault="00324521" w:rsidP="00324521">
      <w:pPr>
        <w:pStyle w:val="af6"/>
        <w:ind w:firstLine="482"/>
        <w:jc w:val="left"/>
      </w:pPr>
      <w:r w:rsidRPr="005E6592">
        <w:t>在该工程的实施过程中，将采取本评价提出的措施；</w:t>
      </w:r>
      <w:r w:rsidR="00DA43B8" w:rsidRPr="005E6592">
        <w:rPr>
          <w:rFonts w:hint="eastAsia"/>
        </w:rPr>
        <w:t>工业场地</w:t>
      </w:r>
      <w:r w:rsidRPr="005E6592">
        <w:t>、</w:t>
      </w:r>
      <w:r w:rsidR="00061B70" w:rsidRPr="005E6592">
        <w:rPr>
          <w:rFonts w:hint="eastAsia"/>
        </w:rPr>
        <w:t>排土场</w:t>
      </w:r>
      <w:r w:rsidRPr="005E6592">
        <w:t>、露采区等区域实施</w:t>
      </w:r>
      <w:r w:rsidR="00594B87" w:rsidRPr="005E6592">
        <w:rPr>
          <w:rFonts w:hint="eastAsia"/>
        </w:rPr>
        <w:t>边生产边恢复</w:t>
      </w:r>
      <w:r w:rsidRPr="005E6592">
        <w:t>生态</w:t>
      </w:r>
      <w:r w:rsidR="00594B87" w:rsidRPr="005E6592">
        <w:rPr>
          <w:rFonts w:hint="eastAsia"/>
        </w:rPr>
        <w:t>植被的</w:t>
      </w:r>
      <w:r w:rsidRPr="005E6592">
        <w:t>措施，工程建设造成生物量减少的实际影响不大，项目运行造成的生物量减小和植物群落连通性变差的影响是可逆的，最终对评价区生态系统实际影响不大。</w:t>
      </w:r>
    </w:p>
    <w:p w:rsidR="00A5153C" w:rsidRPr="005E6592" w:rsidRDefault="00A5153C">
      <w:pPr>
        <w:pStyle w:val="3"/>
        <w:numPr>
          <w:ilvl w:val="2"/>
          <w:numId w:val="3"/>
        </w:numPr>
        <w:spacing w:before="100" w:after="100" w:line="300" w:lineRule="auto"/>
        <w:rPr>
          <w:sz w:val="28"/>
          <w:szCs w:val="28"/>
        </w:rPr>
      </w:pPr>
      <w:r w:rsidRPr="005E6592">
        <w:rPr>
          <w:sz w:val="28"/>
          <w:szCs w:val="28"/>
        </w:rPr>
        <w:t>工程建设对生物多样性和植被影响分析</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生物多样性影响</w:t>
      </w:r>
    </w:p>
    <w:p w:rsidR="00A5153C" w:rsidRPr="005E6592" w:rsidRDefault="00A5153C">
      <w:pPr>
        <w:widowControl/>
        <w:ind w:firstLineChars="200" w:firstLine="480"/>
        <w:jc w:val="left"/>
        <w:rPr>
          <w:kern w:val="0"/>
          <w:sz w:val="24"/>
          <w:szCs w:val="24"/>
        </w:rPr>
      </w:pPr>
      <w:r w:rsidRPr="005E6592">
        <w:rPr>
          <w:kern w:val="0"/>
          <w:sz w:val="24"/>
          <w:szCs w:val="24"/>
        </w:rPr>
        <w:t>项目建设区域内无珍稀濒危保护动、植物的自然分布。因此，该区域的开发建设不会对这些物种产生影响。</w:t>
      </w:r>
    </w:p>
    <w:p w:rsidR="00977691" w:rsidRPr="005E6592" w:rsidRDefault="00977691" w:rsidP="001244FC">
      <w:pPr>
        <w:widowControl/>
        <w:ind w:firstLineChars="200" w:firstLine="480"/>
        <w:jc w:val="left"/>
        <w:rPr>
          <w:sz w:val="24"/>
          <w:szCs w:val="24"/>
        </w:rPr>
      </w:pPr>
      <w:r w:rsidRPr="005E6592">
        <w:rPr>
          <w:kern w:val="0"/>
          <w:sz w:val="24"/>
          <w:szCs w:val="24"/>
        </w:rPr>
        <w:t>矿山开发占用和破坏的土地数量为</w:t>
      </w:r>
      <w:r w:rsidR="008915CB" w:rsidRPr="005E6592">
        <w:rPr>
          <w:rFonts w:hint="eastAsia"/>
          <w:kern w:val="0"/>
          <w:sz w:val="24"/>
          <w:szCs w:val="24"/>
        </w:rPr>
        <w:t>0.4751</w:t>
      </w:r>
      <w:r w:rsidR="00AE094D" w:rsidRPr="005E6592">
        <w:rPr>
          <w:rFonts w:hint="eastAsia"/>
          <w:kern w:val="0"/>
          <w:sz w:val="24"/>
          <w:szCs w:val="24"/>
        </w:rPr>
        <w:t>h</w:t>
      </w:r>
      <w:r w:rsidR="00AE094D" w:rsidRPr="005E6592">
        <w:rPr>
          <w:kern w:val="0"/>
          <w:sz w:val="24"/>
          <w:szCs w:val="24"/>
        </w:rPr>
        <w:t>m</w:t>
      </w:r>
      <w:r w:rsidR="00AE094D" w:rsidRPr="005E6592">
        <w:rPr>
          <w:kern w:val="0"/>
          <w:sz w:val="24"/>
          <w:szCs w:val="24"/>
          <w:vertAlign w:val="superscript"/>
        </w:rPr>
        <w:t>2</w:t>
      </w:r>
      <w:r w:rsidRPr="005E6592">
        <w:rPr>
          <w:kern w:val="0"/>
          <w:sz w:val="24"/>
          <w:szCs w:val="24"/>
        </w:rPr>
        <w:t>，主要是占用了灌木林地、有林地和其他草地。矿山开发建设破坏土地资源的同时，不可避免对区域植被造成较大破坏和扰动，一方面矿山建设和生产将对植被造成直接彻底的破坏，另一方面是由于扬尘排放使生产建设区外一定范围内的植被受到一定程度的影响，各类建设工程活动均会对野生动物的生境产生一定的影响。</w:t>
      </w:r>
      <w:r w:rsidRPr="005E6592">
        <w:rPr>
          <w:sz w:val="24"/>
          <w:szCs w:val="24"/>
        </w:rPr>
        <w:t>短时间内项目将对生物多样性产生不利影响，但随着生态恢复措施的实施，项目占用和破坏的土地大部分将恢复为灌木林地和草地，因此项目最终对评价区生物多样性影响不大。</w:t>
      </w:r>
    </w:p>
    <w:p w:rsidR="00A5153C" w:rsidRPr="005E6592" w:rsidRDefault="00A5153C">
      <w:pPr>
        <w:pStyle w:val="44Char11111Char41111Char4CharChar1"/>
        <w:tabs>
          <w:tab w:val="clear" w:pos="851"/>
          <w:tab w:val="left" w:pos="0"/>
        </w:tabs>
        <w:ind w:left="0" w:firstLine="0"/>
        <w:rPr>
          <w:rFonts w:cs="Times New Roman"/>
        </w:rPr>
      </w:pPr>
      <w:r w:rsidRPr="005E6592">
        <w:rPr>
          <w:rFonts w:cs="Times New Roman"/>
        </w:rPr>
        <w:t>植被影响</w:t>
      </w:r>
    </w:p>
    <w:p w:rsidR="00A5153C" w:rsidRPr="005E6592" w:rsidRDefault="00A5153C">
      <w:pPr>
        <w:widowControl/>
        <w:ind w:firstLineChars="200" w:firstLine="480"/>
        <w:jc w:val="left"/>
        <w:rPr>
          <w:kern w:val="0"/>
          <w:sz w:val="24"/>
          <w:szCs w:val="24"/>
        </w:rPr>
      </w:pPr>
      <w:r w:rsidRPr="005E6592">
        <w:rPr>
          <w:kern w:val="0"/>
          <w:sz w:val="24"/>
          <w:szCs w:val="24"/>
        </w:rPr>
        <w:t>根据评价区生物量及净生产力调查、评价，综合矿区占地影响，计算得出评价区生物量及净生产力影响。</w:t>
      </w:r>
    </w:p>
    <w:p w:rsidR="00A5153C" w:rsidRPr="005E6592" w:rsidRDefault="00A5153C">
      <w:pPr>
        <w:widowControl/>
        <w:ind w:firstLineChars="200" w:firstLine="482"/>
        <w:jc w:val="left"/>
        <w:rPr>
          <w:b/>
          <w:kern w:val="0"/>
          <w:sz w:val="24"/>
          <w:szCs w:val="24"/>
        </w:rPr>
      </w:pPr>
      <w:r w:rsidRPr="005E6592">
        <w:rPr>
          <w:b/>
          <w:kern w:val="0"/>
          <w:sz w:val="24"/>
          <w:szCs w:val="24"/>
        </w:rPr>
        <w:t>1</w:t>
      </w:r>
      <w:r w:rsidRPr="005E6592">
        <w:rPr>
          <w:b/>
          <w:kern w:val="0"/>
          <w:sz w:val="24"/>
          <w:szCs w:val="24"/>
        </w:rPr>
        <w:t>、生物量</w:t>
      </w:r>
    </w:p>
    <w:p w:rsidR="00A5153C" w:rsidRPr="005E6592" w:rsidRDefault="00A5153C">
      <w:pPr>
        <w:widowControl/>
        <w:ind w:firstLineChars="200" w:firstLine="480"/>
        <w:jc w:val="left"/>
        <w:rPr>
          <w:kern w:val="0"/>
          <w:sz w:val="24"/>
          <w:szCs w:val="24"/>
        </w:rPr>
      </w:pPr>
      <w:r w:rsidRPr="005E6592">
        <w:rPr>
          <w:kern w:val="0"/>
          <w:sz w:val="24"/>
          <w:szCs w:val="24"/>
        </w:rPr>
        <w:t>破坏植被面积约为</w:t>
      </w:r>
      <w:r w:rsidR="008915CB" w:rsidRPr="005E6592">
        <w:rPr>
          <w:rFonts w:hint="eastAsia"/>
          <w:kern w:val="0"/>
          <w:sz w:val="24"/>
          <w:szCs w:val="24"/>
        </w:rPr>
        <w:t>2.4</w:t>
      </w:r>
      <w:r w:rsidR="00D764D8" w:rsidRPr="005E6592">
        <w:rPr>
          <w:rFonts w:hint="eastAsia"/>
          <w:kern w:val="0"/>
          <w:sz w:val="24"/>
          <w:szCs w:val="24"/>
        </w:rPr>
        <w:t>h</w:t>
      </w:r>
      <w:r w:rsidR="00AE094D" w:rsidRPr="005E6592">
        <w:rPr>
          <w:kern w:val="0"/>
          <w:sz w:val="24"/>
          <w:szCs w:val="24"/>
        </w:rPr>
        <w:t>m</w:t>
      </w:r>
      <w:r w:rsidR="00AE094D" w:rsidRPr="005E6592">
        <w:rPr>
          <w:kern w:val="0"/>
          <w:sz w:val="24"/>
          <w:szCs w:val="24"/>
          <w:vertAlign w:val="superscript"/>
        </w:rPr>
        <w:t>2</w:t>
      </w:r>
      <w:r w:rsidRPr="005E6592">
        <w:rPr>
          <w:kern w:val="0"/>
          <w:sz w:val="24"/>
          <w:szCs w:val="24"/>
        </w:rPr>
        <w:t>，占地</w:t>
      </w:r>
      <w:r w:rsidR="008915CB" w:rsidRPr="005E6592">
        <w:rPr>
          <w:rFonts w:hint="eastAsia"/>
          <w:kern w:val="0"/>
          <w:sz w:val="24"/>
          <w:szCs w:val="24"/>
        </w:rPr>
        <w:t>均为草本植物</w:t>
      </w:r>
      <w:r w:rsidR="008915CB" w:rsidRPr="005E6592">
        <w:rPr>
          <w:rFonts w:hint="eastAsia"/>
          <w:kern w:val="0"/>
          <w:sz w:val="24"/>
          <w:szCs w:val="24"/>
        </w:rPr>
        <w:t>2.4</w:t>
      </w:r>
      <w:r w:rsidR="00D764D8" w:rsidRPr="005E6592">
        <w:rPr>
          <w:rFonts w:hint="eastAsia"/>
          <w:kern w:val="0"/>
          <w:sz w:val="24"/>
          <w:szCs w:val="24"/>
        </w:rPr>
        <w:t>h</w:t>
      </w:r>
      <w:r w:rsidR="00D764D8" w:rsidRPr="005E6592">
        <w:rPr>
          <w:kern w:val="0"/>
          <w:sz w:val="24"/>
          <w:szCs w:val="24"/>
        </w:rPr>
        <w:t>m</w:t>
      </w:r>
      <w:r w:rsidR="00D764D8" w:rsidRPr="005E6592">
        <w:rPr>
          <w:kern w:val="0"/>
          <w:sz w:val="24"/>
          <w:szCs w:val="24"/>
          <w:vertAlign w:val="superscript"/>
        </w:rPr>
        <w:t>2</w:t>
      </w:r>
      <w:r w:rsidRPr="005E6592">
        <w:rPr>
          <w:kern w:val="0"/>
          <w:sz w:val="24"/>
          <w:szCs w:val="24"/>
        </w:rPr>
        <w:t>，计算得出项目建设破坏的植被生物量为</w:t>
      </w:r>
      <w:r w:rsidR="008915CB" w:rsidRPr="005E6592">
        <w:rPr>
          <w:rFonts w:hint="eastAsia"/>
          <w:kern w:val="0"/>
          <w:sz w:val="24"/>
          <w:szCs w:val="24"/>
        </w:rPr>
        <w:t>43.</w:t>
      </w:r>
      <w:r w:rsidR="007214E2" w:rsidRPr="005E6592">
        <w:rPr>
          <w:rFonts w:hint="eastAsia"/>
          <w:kern w:val="0"/>
          <w:sz w:val="24"/>
          <w:szCs w:val="24"/>
        </w:rPr>
        <w:t>2</w:t>
      </w:r>
      <w:r w:rsidRPr="005E6592">
        <w:rPr>
          <w:kern w:val="0"/>
          <w:sz w:val="24"/>
          <w:szCs w:val="24"/>
        </w:rPr>
        <w:t>t</w:t>
      </w:r>
      <w:r w:rsidRPr="005E6592">
        <w:rPr>
          <w:kern w:val="0"/>
          <w:sz w:val="24"/>
          <w:szCs w:val="24"/>
        </w:rPr>
        <w:t>。</w:t>
      </w:r>
    </w:p>
    <w:p w:rsidR="00A5153C" w:rsidRPr="005E6592" w:rsidRDefault="00A5153C">
      <w:pPr>
        <w:widowControl/>
        <w:ind w:firstLineChars="200" w:firstLine="482"/>
        <w:jc w:val="left"/>
        <w:rPr>
          <w:b/>
          <w:kern w:val="0"/>
          <w:sz w:val="24"/>
          <w:szCs w:val="24"/>
        </w:rPr>
      </w:pPr>
      <w:r w:rsidRPr="005E6592">
        <w:rPr>
          <w:b/>
          <w:kern w:val="0"/>
          <w:sz w:val="24"/>
          <w:szCs w:val="24"/>
        </w:rPr>
        <w:t>2</w:t>
      </w:r>
      <w:r w:rsidRPr="005E6592">
        <w:rPr>
          <w:b/>
          <w:kern w:val="0"/>
          <w:sz w:val="24"/>
          <w:szCs w:val="24"/>
        </w:rPr>
        <w:t>、净生产力</w:t>
      </w:r>
    </w:p>
    <w:p w:rsidR="00A5153C" w:rsidRPr="005E6592" w:rsidRDefault="00A5153C">
      <w:pPr>
        <w:widowControl/>
        <w:ind w:firstLineChars="200" w:firstLine="480"/>
        <w:jc w:val="left"/>
        <w:rPr>
          <w:kern w:val="0"/>
          <w:sz w:val="24"/>
          <w:szCs w:val="24"/>
        </w:rPr>
      </w:pPr>
      <w:r w:rsidRPr="005E6592">
        <w:rPr>
          <w:kern w:val="0"/>
          <w:sz w:val="24"/>
          <w:szCs w:val="24"/>
        </w:rPr>
        <w:t>破坏植被面积约为</w:t>
      </w:r>
      <w:r w:rsidR="008915CB" w:rsidRPr="005E6592">
        <w:rPr>
          <w:rFonts w:hint="eastAsia"/>
          <w:kern w:val="0"/>
          <w:sz w:val="24"/>
          <w:szCs w:val="24"/>
        </w:rPr>
        <w:t>2.4</w:t>
      </w:r>
      <w:r w:rsidR="00E2247B" w:rsidRPr="005E6592">
        <w:rPr>
          <w:rFonts w:hint="eastAsia"/>
          <w:kern w:val="0"/>
          <w:sz w:val="24"/>
          <w:szCs w:val="24"/>
        </w:rPr>
        <w:t>h</w:t>
      </w:r>
      <w:r w:rsidR="00E2247B" w:rsidRPr="005E6592">
        <w:rPr>
          <w:kern w:val="0"/>
          <w:sz w:val="24"/>
          <w:szCs w:val="24"/>
        </w:rPr>
        <w:t>m</w:t>
      </w:r>
      <w:r w:rsidR="00E2247B" w:rsidRPr="005E6592">
        <w:rPr>
          <w:kern w:val="0"/>
          <w:sz w:val="24"/>
          <w:szCs w:val="24"/>
          <w:vertAlign w:val="superscript"/>
        </w:rPr>
        <w:t>2</w:t>
      </w:r>
      <w:r w:rsidRPr="005E6592">
        <w:rPr>
          <w:kern w:val="0"/>
          <w:sz w:val="24"/>
          <w:szCs w:val="24"/>
        </w:rPr>
        <w:t>，则计算得出项目建设破坏的植被损失的净生产力为</w:t>
      </w:r>
      <w:r w:rsidR="008915CB" w:rsidRPr="005E6592">
        <w:rPr>
          <w:rFonts w:hint="eastAsia"/>
          <w:kern w:val="0"/>
          <w:sz w:val="24"/>
          <w:szCs w:val="24"/>
        </w:rPr>
        <w:t>12.</w:t>
      </w:r>
      <w:r w:rsidR="007214E2" w:rsidRPr="005E6592">
        <w:rPr>
          <w:rFonts w:hint="eastAsia"/>
          <w:kern w:val="0"/>
          <w:sz w:val="24"/>
          <w:szCs w:val="24"/>
        </w:rPr>
        <w:t>48</w:t>
      </w:r>
      <w:r w:rsidRPr="005E6592">
        <w:rPr>
          <w:kern w:val="0"/>
          <w:sz w:val="24"/>
          <w:szCs w:val="24"/>
        </w:rPr>
        <w:t>t</w:t>
      </w:r>
      <w:r w:rsidRPr="005E6592">
        <w:rPr>
          <w:kern w:val="0"/>
          <w:sz w:val="24"/>
          <w:szCs w:val="24"/>
        </w:rPr>
        <w:t>。</w:t>
      </w:r>
    </w:p>
    <w:p w:rsidR="00A5153C" w:rsidRPr="005E6592" w:rsidRDefault="00A5153C">
      <w:pPr>
        <w:widowControl/>
        <w:ind w:firstLineChars="200" w:firstLine="480"/>
        <w:jc w:val="left"/>
        <w:rPr>
          <w:kern w:val="0"/>
          <w:sz w:val="24"/>
          <w:szCs w:val="24"/>
        </w:rPr>
      </w:pPr>
      <w:r w:rsidRPr="005E6592">
        <w:rPr>
          <w:kern w:val="0"/>
          <w:sz w:val="24"/>
          <w:szCs w:val="24"/>
        </w:rPr>
        <w:lastRenderedPageBreak/>
        <w:t>综上，矿山在建设开发期间造成的生物量及生产量损失分别为</w:t>
      </w:r>
      <w:r w:rsidR="008915CB" w:rsidRPr="005E6592">
        <w:rPr>
          <w:rFonts w:hint="eastAsia"/>
          <w:kern w:val="0"/>
          <w:sz w:val="24"/>
          <w:szCs w:val="24"/>
        </w:rPr>
        <w:t>43.</w:t>
      </w:r>
      <w:r w:rsidR="00A3652B" w:rsidRPr="005E6592">
        <w:rPr>
          <w:rFonts w:hint="eastAsia"/>
          <w:kern w:val="0"/>
          <w:sz w:val="24"/>
          <w:szCs w:val="24"/>
        </w:rPr>
        <w:t>2</w:t>
      </w:r>
      <w:r w:rsidRPr="005E6592">
        <w:rPr>
          <w:kern w:val="0"/>
          <w:sz w:val="24"/>
          <w:szCs w:val="24"/>
        </w:rPr>
        <w:t>t</w:t>
      </w:r>
      <w:r w:rsidRPr="005E6592">
        <w:rPr>
          <w:kern w:val="0"/>
          <w:sz w:val="24"/>
          <w:szCs w:val="24"/>
        </w:rPr>
        <w:t>、</w:t>
      </w:r>
      <w:r w:rsidR="008915CB" w:rsidRPr="005E6592">
        <w:rPr>
          <w:rFonts w:hint="eastAsia"/>
          <w:kern w:val="0"/>
          <w:sz w:val="24"/>
          <w:szCs w:val="24"/>
        </w:rPr>
        <w:t>12.</w:t>
      </w:r>
      <w:r w:rsidR="00A3652B" w:rsidRPr="005E6592">
        <w:rPr>
          <w:rFonts w:hint="eastAsia"/>
          <w:kern w:val="0"/>
          <w:sz w:val="24"/>
          <w:szCs w:val="24"/>
        </w:rPr>
        <w:t>48</w:t>
      </w:r>
      <w:r w:rsidRPr="005E6592">
        <w:rPr>
          <w:kern w:val="0"/>
          <w:sz w:val="24"/>
          <w:szCs w:val="24"/>
        </w:rPr>
        <w:t>t</w:t>
      </w:r>
      <w:r w:rsidRPr="005E6592">
        <w:rPr>
          <w:kern w:val="0"/>
          <w:sz w:val="24"/>
          <w:szCs w:val="24"/>
        </w:rPr>
        <w:t>。本项目开发对区域植被造成一定的破坏，但</w:t>
      </w:r>
      <w:r w:rsidR="00D45F6D" w:rsidRPr="005E6592">
        <w:rPr>
          <w:rFonts w:hint="eastAsia"/>
          <w:kern w:val="0"/>
          <w:sz w:val="24"/>
          <w:szCs w:val="24"/>
        </w:rPr>
        <w:t>采取边生产边</w:t>
      </w:r>
      <w:r w:rsidRPr="005E6592">
        <w:rPr>
          <w:kern w:val="0"/>
          <w:sz w:val="24"/>
          <w:szCs w:val="24"/>
        </w:rPr>
        <w:t>植被恢复</w:t>
      </w:r>
      <w:r w:rsidR="00D45F6D" w:rsidRPr="005E6592">
        <w:rPr>
          <w:rFonts w:hint="eastAsia"/>
          <w:kern w:val="0"/>
          <w:sz w:val="24"/>
          <w:szCs w:val="24"/>
        </w:rPr>
        <w:t>的措施后</w:t>
      </w:r>
      <w:r w:rsidRPr="005E6592">
        <w:rPr>
          <w:kern w:val="0"/>
          <w:sz w:val="24"/>
          <w:szCs w:val="24"/>
        </w:rPr>
        <w:t>，项目对植被的影响逐渐恢复。因此，本项目对区域植被的影响在可接受范围内。</w:t>
      </w:r>
    </w:p>
    <w:p w:rsidR="00A5153C" w:rsidRPr="005E6592" w:rsidRDefault="00A5153C">
      <w:pPr>
        <w:pStyle w:val="3"/>
        <w:numPr>
          <w:ilvl w:val="2"/>
          <w:numId w:val="3"/>
        </w:numPr>
        <w:spacing w:before="100" w:after="100" w:line="300" w:lineRule="auto"/>
        <w:rPr>
          <w:sz w:val="28"/>
          <w:szCs w:val="28"/>
        </w:rPr>
      </w:pPr>
      <w:r w:rsidRPr="005E6592">
        <w:rPr>
          <w:sz w:val="28"/>
          <w:szCs w:val="28"/>
        </w:rPr>
        <w:t>工程建设对野生动物的影响分析</w:t>
      </w:r>
    </w:p>
    <w:p w:rsidR="00A5153C" w:rsidRPr="005E6592" w:rsidRDefault="00A5153C">
      <w:pPr>
        <w:widowControl/>
        <w:ind w:firstLineChars="200" w:firstLine="480"/>
        <w:jc w:val="left"/>
        <w:rPr>
          <w:kern w:val="0"/>
          <w:sz w:val="24"/>
          <w:szCs w:val="24"/>
        </w:rPr>
      </w:pPr>
      <w:r w:rsidRPr="005E6592">
        <w:rPr>
          <w:kern w:val="0"/>
          <w:sz w:val="24"/>
          <w:szCs w:val="24"/>
        </w:rPr>
        <w:t>施工过程中，施工人员的活动和机械噪声等将会使施工区及周围一定范围内野生动物的活动和栖息产生一定影响，引起野生动物局部的迁移，使其群落组成和数量发生一定变化。施工期施工区域内自然植被的破坏，会使一些野生动物失去部分觅食地、栖息场所和活动区域，对野生动物的生存环境产生轻微的不利影响。施工过程中，人为干扰</w:t>
      </w:r>
      <w:r w:rsidRPr="005E6592">
        <w:rPr>
          <w:kern w:val="0"/>
          <w:sz w:val="24"/>
          <w:szCs w:val="24"/>
        </w:rPr>
        <w:t>(</w:t>
      </w:r>
      <w:r w:rsidRPr="005E6592">
        <w:rPr>
          <w:kern w:val="0"/>
          <w:sz w:val="24"/>
          <w:szCs w:val="24"/>
        </w:rPr>
        <w:t>如滥捕现象</w:t>
      </w:r>
      <w:r w:rsidRPr="005E6592">
        <w:rPr>
          <w:kern w:val="0"/>
          <w:sz w:val="24"/>
          <w:szCs w:val="24"/>
        </w:rPr>
        <w:t>)</w:t>
      </w:r>
      <w:r w:rsidRPr="005E6592">
        <w:rPr>
          <w:kern w:val="0"/>
          <w:sz w:val="24"/>
          <w:szCs w:val="24"/>
        </w:rPr>
        <w:t>也将直接影响到这一地区的某些野生动物种群数量，如野兔。这种影响通过加强对施工人员的宣传教育和管理可得到消除。</w:t>
      </w:r>
    </w:p>
    <w:p w:rsidR="00A5153C" w:rsidRPr="005E6592" w:rsidRDefault="00A5153C">
      <w:pPr>
        <w:widowControl/>
        <w:ind w:firstLineChars="200" w:firstLine="480"/>
        <w:jc w:val="left"/>
        <w:rPr>
          <w:kern w:val="0"/>
          <w:sz w:val="24"/>
          <w:szCs w:val="24"/>
        </w:rPr>
      </w:pPr>
      <w:r w:rsidRPr="005E6592">
        <w:rPr>
          <w:kern w:val="0"/>
          <w:sz w:val="24"/>
          <w:szCs w:val="24"/>
        </w:rPr>
        <w:t>项目建设同步进行的道路的开通，人类活动的增多，从而干扰周围的自然环境，影响野生动物的栖息地和活动场所，对周围的野生动物产生一定的影响。因此，项目应加强施工期管理，加强对施工队伍的关于野生动物保护的宣传教育，要求严格按照《中华人民共和国野生动物保护法》等相关规定，尽量减缓、避免对区域及周边野生动物产生的可能影响。</w:t>
      </w:r>
    </w:p>
    <w:p w:rsidR="00A5153C" w:rsidRPr="005E6592" w:rsidRDefault="00A5153C">
      <w:pPr>
        <w:pStyle w:val="3"/>
        <w:numPr>
          <w:ilvl w:val="2"/>
          <w:numId w:val="3"/>
        </w:numPr>
        <w:spacing w:before="100" w:after="100" w:line="300" w:lineRule="auto"/>
        <w:rPr>
          <w:sz w:val="28"/>
          <w:szCs w:val="28"/>
        </w:rPr>
      </w:pPr>
      <w:r w:rsidRPr="005E6592">
        <w:rPr>
          <w:sz w:val="28"/>
          <w:szCs w:val="28"/>
        </w:rPr>
        <w:t>工程建设对水土流失的影响分析</w:t>
      </w:r>
    </w:p>
    <w:p w:rsidR="00A5153C" w:rsidRPr="005E6592" w:rsidRDefault="00A5153C">
      <w:pPr>
        <w:ind w:firstLineChars="200" w:firstLine="482"/>
        <w:rPr>
          <w:b/>
          <w:bCs/>
          <w:sz w:val="24"/>
          <w:szCs w:val="24"/>
        </w:rPr>
      </w:pPr>
      <w:r w:rsidRPr="005E6592">
        <w:rPr>
          <w:b/>
          <w:bCs/>
          <w:sz w:val="24"/>
          <w:szCs w:val="24"/>
        </w:rPr>
        <w:t>1</w:t>
      </w:r>
      <w:r w:rsidRPr="005E6592">
        <w:rPr>
          <w:b/>
          <w:bCs/>
          <w:sz w:val="24"/>
          <w:szCs w:val="24"/>
        </w:rPr>
        <w:t>、土壤影响</w:t>
      </w:r>
    </w:p>
    <w:p w:rsidR="00A5153C" w:rsidRPr="005E6592" w:rsidRDefault="00A5153C">
      <w:pPr>
        <w:ind w:firstLineChars="200" w:firstLine="480"/>
        <w:rPr>
          <w:bCs/>
          <w:sz w:val="24"/>
          <w:szCs w:val="24"/>
        </w:rPr>
      </w:pPr>
      <w:r w:rsidRPr="005E6592">
        <w:rPr>
          <w:bCs/>
          <w:sz w:val="24"/>
          <w:szCs w:val="24"/>
        </w:rPr>
        <w:t>表土剥离、挖方的堆存将会占用部分土地，改变土地的原有功能，对当地土壤环境造成较大影响。施工过程中，各种机械设备和车辆排放的废气、丢弃的固体废物及生活污水等，也将对土壤环境产生一定的影响。</w:t>
      </w:r>
      <w:r w:rsidR="000C7508" w:rsidRPr="005E6592">
        <w:rPr>
          <w:bCs/>
          <w:sz w:val="24"/>
          <w:szCs w:val="24"/>
        </w:rPr>
        <w:t>表土</w:t>
      </w:r>
      <w:r w:rsidRPr="005E6592">
        <w:rPr>
          <w:bCs/>
          <w:sz w:val="24"/>
          <w:szCs w:val="24"/>
        </w:rPr>
        <w:t>等固体废物，如处理不当，在雨水淋涮冲洗的作用下，将对周围的土壤造成一定的污染。</w:t>
      </w:r>
    </w:p>
    <w:p w:rsidR="00A5153C" w:rsidRPr="005E6592" w:rsidRDefault="00A5153C">
      <w:pPr>
        <w:ind w:firstLineChars="200" w:firstLine="480"/>
        <w:rPr>
          <w:bCs/>
          <w:sz w:val="24"/>
          <w:szCs w:val="24"/>
        </w:rPr>
      </w:pPr>
      <w:r w:rsidRPr="005E6592">
        <w:rPr>
          <w:bCs/>
          <w:sz w:val="24"/>
          <w:szCs w:val="24"/>
        </w:rPr>
        <w:t>本项目在地面施工过程中，应尽量避免在春季大风季节以及夏季暴雨时节进行作业。对于施工破坏区，施工完毕，要及时平整土地，并种植适宜的植物，以防止发生新的土壤侵蚀。在采取以上措施后，本项目对土壤的影响较小。</w:t>
      </w:r>
    </w:p>
    <w:p w:rsidR="00A5153C" w:rsidRPr="005E6592" w:rsidRDefault="00A5153C">
      <w:pPr>
        <w:ind w:firstLineChars="200" w:firstLine="482"/>
        <w:rPr>
          <w:b/>
          <w:bCs/>
          <w:sz w:val="24"/>
          <w:szCs w:val="24"/>
        </w:rPr>
      </w:pPr>
      <w:r w:rsidRPr="005E6592">
        <w:rPr>
          <w:b/>
          <w:bCs/>
          <w:sz w:val="24"/>
          <w:szCs w:val="24"/>
        </w:rPr>
        <w:t>2</w:t>
      </w:r>
      <w:r w:rsidRPr="005E6592">
        <w:rPr>
          <w:b/>
          <w:bCs/>
          <w:sz w:val="24"/>
          <w:szCs w:val="24"/>
        </w:rPr>
        <w:t>、水土流失影响</w:t>
      </w:r>
    </w:p>
    <w:p w:rsidR="00A5153C" w:rsidRPr="005E6592" w:rsidRDefault="00A5153C">
      <w:pPr>
        <w:ind w:firstLineChars="200" w:firstLine="480"/>
        <w:rPr>
          <w:bCs/>
          <w:sz w:val="24"/>
          <w:szCs w:val="24"/>
        </w:rPr>
      </w:pPr>
      <w:r w:rsidRPr="005E6592">
        <w:rPr>
          <w:bCs/>
          <w:sz w:val="24"/>
          <w:szCs w:val="24"/>
        </w:rPr>
        <w:t>项目建设期，场地平整、地面开挖过程将不可避免的破坏自然植被和扰动原来相对稳定的地表，使土壤变得疏松，形成新的水土流失；施工过程中产生的弃</w:t>
      </w:r>
      <w:r w:rsidRPr="005E6592">
        <w:rPr>
          <w:bCs/>
          <w:sz w:val="24"/>
          <w:szCs w:val="24"/>
        </w:rPr>
        <w:lastRenderedPageBreak/>
        <w:t>土、渣如不采取有效的拦挡措施，在雨期受水力侵蚀易产生水土流失。因此必须加强施工管理，限制施工范围，及时恢复植被，对弃土渣采取临时拦挡等措施，防止水土流失。建设单位已委托有资质单位编制水土保持方案，对水土流失的影响进行预测并提出完善的水保防治措施。</w:t>
      </w:r>
    </w:p>
    <w:p w:rsidR="00A5153C" w:rsidRPr="005E6592" w:rsidRDefault="00A5153C">
      <w:pPr>
        <w:pStyle w:val="3"/>
        <w:numPr>
          <w:ilvl w:val="2"/>
          <w:numId w:val="3"/>
        </w:numPr>
        <w:spacing w:before="100" w:after="100" w:line="300" w:lineRule="auto"/>
        <w:rPr>
          <w:sz w:val="28"/>
          <w:szCs w:val="28"/>
        </w:rPr>
      </w:pPr>
      <w:r w:rsidRPr="005E6592">
        <w:rPr>
          <w:sz w:val="28"/>
          <w:szCs w:val="28"/>
        </w:rPr>
        <w:t>对</w:t>
      </w:r>
      <w:r w:rsidR="00392559" w:rsidRPr="005E6592">
        <w:rPr>
          <w:sz w:val="28"/>
          <w:szCs w:val="28"/>
        </w:rPr>
        <w:t>生态系统的</w:t>
      </w:r>
      <w:r w:rsidRPr="005E6592">
        <w:rPr>
          <w:sz w:val="28"/>
          <w:szCs w:val="28"/>
        </w:rPr>
        <w:t>影响分析</w:t>
      </w:r>
    </w:p>
    <w:p w:rsidR="00A3652B" w:rsidRPr="005E6592" w:rsidRDefault="004D0D16" w:rsidP="005A5886">
      <w:pPr>
        <w:widowControl/>
        <w:ind w:firstLineChars="200" w:firstLine="480"/>
        <w:jc w:val="left"/>
        <w:rPr>
          <w:bCs/>
          <w:sz w:val="24"/>
          <w:szCs w:val="24"/>
        </w:rPr>
      </w:pPr>
      <w:r w:rsidRPr="005E6592">
        <w:rPr>
          <w:bCs/>
          <w:sz w:val="24"/>
          <w:szCs w:val="24"/>
        </w:rPr>
        <w:t>参照土地利用现状及现场踏勘调查，</w:t>
      </w:r>
      <w:r w:rsidR="00A3652B" w:rsidRPr="005E6592">
        <w:rPr>
          <w:rFonts w:hint="eastAsia"/>
          <w:kern w:val="0"/>
          <w:sz w:val="24"/>
          <w:szCs w:val="24"/>
        </w:rPr>
        <w:t>评价范围约为</w:t>
      </w:r>
      <w:r w:rsidR="00A3652B" w:rsidRPr="005E6592">
        <w:rPr>
          <w:rFonts w:hint="eastAsia"/>
          <w:kern w:val="0"/>
          <w:sz w:val="24"/>
          <w:szCs w:val="24"/>
        </w:rPr>
        <w:t>200 hm</w:t>
      </w:r>
      <w:r w:rsidR="00A3652B" w:rsidRPr="005E6592">
        <w:rPr>
          <w:rFonts w:hint="eastAsia"/>
          <w:kern w:val="0"/>
          <w:sz w:val="24"/>
          <w:szCs w:val="24"/>
          <w:vertAlign w:val="superscript"/>
        </w:rPr>
        <w:t>2</w:t>
      </w:r>
      <w:r w:rsidR="00A3652B" w:rsidRPr="005E6592">
        <w:rPr>
          <w:rFonts w:hint="eastAsia"/>
          <w:kern w:val="0"/>
          <w:sz w:val="24"/>
          <w:szCs w:val="24"/>
        </w:rPr>
        <w:t>，其中农田生态系统占地约</w:t>
      </w:r>
      <w:r w:rsidR="00A3652B" w:rsidRPr="005E6592">
        <w:rPr>
          <w:rFonts w:hint="eastAsia"/>
          <w:kern w:val="0"/>
          <w:sz w:val="24"/>
          <w:szCs w:val="24"/>
        </w:rPr>
        <w:t>20 hm</w:t>
      </w:r>
      <w:r w:rsidR="00A3652B" w:rsidRPr="005E6592">
        <w:rPr>
          <w:rFonts w:hint="eastAsia"/>
          <w:kern w:val="0"/>
          <w:sz w:val="24"/>
          <w:szCs w:val="24"/>
          <w:vertAlign w:val="superscript"/>
        </w:rPr>
        <w:t>2</w:t>
      </w:r>
      <w:r w:rsidR="00A3652B" w:rsidRPr="005E6592">
        <w:rPr>
          <w:rFonts w:hint="eastAsia"/>
          <w:kern w:val="0"/>
          <w:sz w:val="24"/>
          <w:szCs w:val="24"/>
        </w:rPr>
        <w:t>，草地生态系统占地约</w:t>
      </w:r>
      <w:r w:rsidR="00A3652B" w:rsidRPr="005E6592">
        <w:rPr>
          <w:rFonts w:hint="eastAsia"/>
          <w:kern w:val="0"/>
          <w:sz w:val="24"/>
          <w:szCs w:val="24"/>
        </w:rPr>
        <w:t>110 hm</w:t>
      </w:r>
      <w:r w:rsidR="00A3652B" w:rsidRPr="005E6592">
        <w:rPr>
          <w:rFonts w:hint="eastAsia"/>
          <w:kern w:val="0"/>
          <w:sz w:val="24"/>
          <w:szCs w:val="24"/>
          <w:vertAlign w:val="superscript"/>
        </w:rPr>
        <w:t>2</w:t>
      </w:r>
      <w:r w:rsidR="00A3652B" w:rsidRPr="005E6592">
        <w:rPr>
          <w:rFonts w:hint="eastAsia"/>
          <w:kern w:val="0"/>
          <w:sz w:val="24"/>
          <w:szCs w:val="24"/>
        </w:rPr>
        <w:t>（其中矿区范围内草地约</w:t>
      </w:r>
      <w:r w:rsidR="00A3652B" w:rsidRPr="005E6592">
        <w:rPr>
          <w:rFonts w:hint="eastAsia"/>
          <w:kern w:val="0"/>
          <w:sz w:val="24"/>
          <w:szCs w:val="24"/>
        </w:rPr>
        <w:t>2.4hm</w:t>
      </w:r>
      <w:r w:rsidR="00A3652B" w:rsidRPr="005E6592">
        <w:rPr>
          <w:rFonts w:hint="eastAsia"/>
          <w:kern w:val="0"/>
          <w:sz w:val="24"/>
          <w:szCs w:val="24"/>
          <w:vertAlign w:val="superscript"/>
        </w:rPr>
        <w:t>2</w:t>
      </w:r>
      <w:r w:rsidR="00A3652B" w:rsidRPr="005E6592">
        <w:rPr>
          <w:rFonts w:hint="eastAsia"/>
          <w:kern w:val="0"/>
          <w:sz w:val="24"/>
          <w:szCs w:val="24"/>
        </w:rPr>
        <w:t>），林地生态系统占地约</w:t>
      </w:r>
      <w:r w:rsidR="00A3652B" w:rsidRPr="005E6592">
        <w:rPr>
          <w:rFonts w:hint="eastAsia"/>
          <w:kern w:val="0"/>
          <w:sz w:val="24"/>
          <w:szCs w:val="24"/>
        </w:rPr>
        <w:t>20 hm</w:t>
      </w:r>
      <w:r w:rsidR="00A3652B" w:rsidRPr="005E6592">
        <w:rPr>
          <w:rFonts w:hint="eastAsia"/>
          <w:kern w:val="0"/>
          <w:sz w:val="24"/>
          <w:szCs w:val="24"/>
          <w:vertAlign w:val="superscript"/>
        </w:rPr>
        <w:t>2</w:t>
      </w:r>
      <w:r w:rsidR="00A3652B" w:rsidRPr="005E6592">
        <w:rPr>
          <w:rFonts w:hint="eastAsia"/>
          <w:kern w:val="0"/>
          <w:sz w:val="24"/>
          <w:szCs w:val="24"/>
        </w:rPr>
        <w:t>，人居生态系统</w:t>
      </w:r>
      <w:r w:rsidR="00A3652B" w:rsidRPr="005E6592">
        <w:rPr>
          <w:rFonts w:hint="eastAsia"/>
          <w:kern w:val="0"/>
          <w:sz w:val="24"/>
          <w:szCs w:val="24"/>
        </w:rPr>
        <w:t>4.5 hm</w:t>
      </w:r>
      <w:r w:rsidR="00A3652B" w:rsidRPr="005E6592">
        <w:rPr>
          <w:rFonts w:hint="eastAsia"/>
          <w:kern w:val="0"/>
          <w:sz w:val="24"/>
          <w:szCs w:val="24"/>
          <w:vertAlign w:val="superscript"/>
        </w:rPr>
        <w:t>2</w:t>
      </w:r>
      <w:r w:rsidR="00A3652B" w:rsidRPr="005E6592">
        <w:rPr>
          <w:rFonts w:hint="eastAsia"/>
          <w:kern w:val="0"/>
          <w:sz w:val="24"/>
          <w:szCs w:val="24"/>
        </w:rPr>
        <w:t>，</w:t>
      </w:r>
      <w:r w:rsidR="001510ED" w:rsidRPr="005E6592">
        <w:rPr>
          <w:rFonts w:hint="eastAsia"/>
          <w:kern w:val="0"/>
          <w:sz w:val="24"/>
          <w:szCs w:val="24"/>
        </w:rPr>
        <w:t>露天采场</w:t>
      </w:r>
      <w:r w:rsidR="00A3652B" w:rsidRPr="005E6592">
        <w:rPr>
          <w:rFonts w:hint="eastAsia"/>
          <w:kern w:val="0"/>
          <w:sz w:val="24"/>
          <w:szCs w:val="24"/>
        </w:rPr>
        <w:t>用地为</w:t>
      </w:r>
      <w:r w:rsidR="00A3652B" w:rsidRPr="005E6592">
        <w:rPr>
          <w:rFonts w:hint="eastAsia"/>
          <w:kern w:val="0"/>
          <w:sz w:val="24"/>
          <w:szCs w:val="24"/>
        </w:rPr>
        <w:t>45.</w:t>
      </w:r>
      <w:r w:rsidR="001510ED" w:rsidRPr="005E6592">
        <w:rPr>
          <w:rFonts w:hint="eastAsia"/>
          <w:kern w:val="0"/>
          <w:sz w:val="24"/>
          <w:szCs w:val="24"/>
        </w:rPr>
        <w:t>11</w:t>
      </w:r>
      <w:r w:rsidR="00A3652B" w:rsidRPr="005E6592">
        <w:rPr>
          <w:rFonts w:hint="eastAsia"/>
          <w:kern w:val="0"/>
          <w:sz w:val="24"/>
          <w:szCs w:val="24"/>
        </w:rPr>
        <w:t xml:space="preserve"> hm</w:t>
      </w:r>
      <w:r w:rsidR="00A3652B" w:rsidRPr="005E6592">
        <w:rPr>
          <w:rFonts w:hint="eastAsia"/>
          <w:kern w:val="0"/>
          <w:sz w:val="24"/>
          <w:szCs w:val="24"/>
          <w:vertAlign w:val="superscript"/>
        </w:rPr>
        <w:t>2</w:t>
      </w:r>
      <w:r w:rsidR="00A3652B" w:rsidRPr="005E6592">
        <w:rPr>
          <w:rFonts w:hint="eastAsia"/>
          <w:kern w:val="0"/>
          <w:sz w:val="24"/>
          <w:szCs w:val="24"/>
        </w:rPr>
        <w:t>，裸荒地占地约</w:t>
      </w:r>
      <w:r w:rsidR="00A3652B" w:rsidRPr="005E6592">
        <w:rPr>
          <w:rFonts w:hint="eastAsia"/>
          <w:kern w:val="0"/>
          <w:sz w:val="24"/>
          <w:szCs w:val="24"/>
        </w:rPr>
        <w:t>0.44hm</w:t>
      </w:r>
      <w:r w:rsidR="00A3652B" w:rsidRPr="005E6592">
        <w:rPr>
          <w:rFonts w:hint="eastAsia"/>
          <w:kern w:val="0"/>
          <w:sz w:val="24"/>
          <w:szCs w:val="24"/>
          <w:vertAlign w:val="superscript"/>
        </w:rPr>
        <w:t>2</w:t>
      </w:r>
      <w:r w:rsidR="00A3652B" w:rsidRPr="005E6592">
        <w:rPr>
          <w:rFonts w:hint="eastAsia"/>
          <w:kern w:val="0"/>
          <w:sz w:val="24"/>
          <w:szCs w:val="24"/>
        </w:rPr>
        <w:t>；评价区内无水域生态系统。</w:t>
      </w:r>
    </w:p>
    <w:p w:rsidR="004470DD" w:rsidRPr="005E6592" w:rsidRDefault="00B04CEF" w:rsidP="00AC76A2">
      <w:pPr>
        <w:widowControl/>
        <w:ind w:firstLineChars="200" w:firstLine="480"/>
        <w:jc w:val="left"/>
        <w:rPr>
          <w:sz w:val="24"/>
          <w:szCs w:val="24"/>
        </w:rPr>
      </w:pPr>
      <w:r w:rsidRPr="005E6592">
        <w:rPr>
          <w:bCs/>
          <w:sz w:val="24"/>
          <w:szCs w:val="24"/>
        </w:rPr>
        <w:t>本矿山开采占用和破坏</w:t>
      </w:r>
      <w:r w:rsidRPr="005E6592">
        <w:rPr>
          <w:kern w:val="0"/>
          <w:sz w:val="24"/>
          <w:szCs w:val="24"/>
        </w:rPr>
        <w:t>植被面积约为</w:t>
      </w:r>
      <w:r w:rsidR="00F13669" w:rsidRPr="005E6592">
        <w:rPr>
          <w:rFonts w:hint="eastAsia"/>
          <w:kern w:val="0"/>
          <w:sz w:val="24"/>
          <w:szCs w:val="24"/>
        </w:rPr>
        <w:t>2.4</w:t>
      </w:r>
      <w:r w:rsidRPr="005E6592">
        <w:rPr>
          <w:kern w:val="0"/>
          <w:sz w:val="24"/>
          <w:szCs w:val="24"/>
        </w:rPr>
        <w:t>hm</w:t>
      </w:r>
      <w:r w:rsidRPr="005E6592">
        <w:rPr>
          <w:kern w:val="0"/>
          <w:sz w:val="24"/>
          <w:szCs w:val="24"/>
          <w:vertAlign w:val="superscript"/>
        </w:rPr>
        <w:t>2</w:t>
      </w:r>
      <w:r w:rsidRPr="005E6592">
        <w:rPr>
          <w:kern w:val="0"/>
          <w:sz w:val="24"/>
          <w:szCs w:val="24"/>
        </w:rPr>
        <w:t>，</w:t>
      </w:r>
      <w:r w:rsidR="004470DD" w:rsidRPr="005E6592">
        <w:rPr>
          <w:kern w:val="0"/>
          <w:sz w:val="24"/>
          <w:szCs w:val="24"/>
        </w:rPr>
        <w:t>占完整评价单元面积</w:t>
      </w:r>
      <w:r w:rsidR="00F13669" w:rsidRPr="005E6592">
        <w:rPr>
          <w:rFonts w:hint="eastAsia"/>
          <w:kern w:val="0"/>
          <w:sz w:val="24"/>
          <w:szCs w:val="24"/>
        </w:rPr>
        <w:t>47.51</w:t>
      </w:r>
      <w:r w:rsidR="004470DD" w:rsidRPr="005E6592">
        <w:rPr>
          <w:kern w:val="0"/>
          <w:sz w:val="24"/>
          <w:szCs w:val="24"/>
        </w:rPr>
        <w:t>hm</w:t>
      </w:r>
      <w:r w:rsidR="004470DD" w:rsidRPr="005E6592">
        <w:rPr>
          <w:kern w:val="0"/>
          <w:sz w:val="24"/>
          <w:szCs w:val="24"/>
          <w:vertAlign w:val="superscript"/>
        </w:rPr>
        <w:t>2</w:t>
      </w:r>
      <w:r w:rsidR="004470DD" w:rsidRPr="005E6592">
        <w:rPr>
          <w:kern w:val="0"/>
          <w:sz w:val="24"/>
          <w:szCs w:val="24"/>
        </w:rPr>
        <w:t>的</w:t>
      </w:r>
      <w:r w:rsidR="00F13669" w:rsidRPr="005E6592">
        <w:rPr>
          <w:rFonts w:hint="eastAsia"/>
          <w:kern w:val="0"/>
          <w:sz w:val="24"/>
          <w:szCs w:val="24"/>
        </w:rPr>
        <w:t>5.1</w:t>
      </w:r>
      <w:r w:rsidR="004470DD" w:rsidRPr="005E6592">
        <w:rPr>
          <w:kern w:val="0"/>
          <w:sz w:val="24"/>
          <w:szCs w:val="24"/>
        </w:rPr>
        <w:t>%</w:t>
      </w:r>
      <w:r w:rsidR="004470DD" w:rsidRPr="005E6592">
        <w:rPr>
          <w:kern w:val="0"/>
          <w:sz w:val="24"/>
          <w:szCs w:val="24"/>
        </w:rPr>
        <w:t>，</w:t>
      </w:r>
      <w:r w:rsidR="004470DD" w:rsidRPr="005E6592">
        <w:rPr>
          <w:sz w:val="24"/>
          <w:szCs w:val="24"/>
        </w:rPr>
        <w:t>短时间内</w:t>
      </w:r>
      <w:r w:rsidR="004470DD" w:rsidRPr="005E6592">
        <w:rPr>
          <w:kern w:val="0"/>
          <w:sz w:val="24"/>
          <w:szCs w:val="24"/>
        </w:rPr>
        <w:t>占地范围内</w:t>
      </w:r>
      <w:r w:rsidR="00F35923" w:rsidRPr="005E6592">
        <w:rPr>
          <w:kern w:val="0"/>
          <w:sz w:val="24"/>
          <w:szCs w:val="24"/>
        </w:rPr>
        <w:t>土地利用性质发生改变，</w:t>
      </w:r>
      <w:r w:rsidR="004470DD" w:rsidRPr="005E6592">
        <w:rPr>
          <w:kern w:val="0"/>
          <w:sz w:val="24"/>
          <w:szCs w:val="24"/>
        </w:rPr>
        <w:t>植被生产力大幅度减少</w:t>
      </w:r>
      <w:r w:rsidR="00F35923" w:rsidRPr="005E6592">
        <w:rPr>
          <w:kern w:val="0"/>
          <w:sz w:val="24"/>
          <w:szCs w:val="24"/>
        </w:rPr>
        <w:t>，</w:t>
      </w:r>
      <w:r w:rsidR="004470DD" w:rsidRPr="005E6592">
        <w:rPr>
          <w:sz w:val="24"/>
          <w:szCs w:val="24"/>
        </w:rPr>
        <w:t>但</w:t>
      </w:r>
      <w:r w:rsidR="00F35923" w:rsidRPr="005E6592">
        <w:rPr>
          <w:sz w:val="24"/>
          <w:szCs w:val="24"/>
        </w:rPr>
        <w:t>占用和破坏面积占整个评价单位的比例不大，且</w:t>
      </w:r>
      <w:r w:rsidR="004470DD" w:rsidRPr="005E6592">
        <w:rPr>
          <w:sz w:val="24"/>
          <w:szCs w:val="24"/>
        </w:rPr>
        <w:t>随着生态恢复措施的实施，</w:t>
      </w:r>
      <w:r w:rsidR="00E55E7C" w:rsidRPr="005E6592">
        <w:rPr>
          <w:sz w:val="24"/>
          <w:szCs w:val="24"/>
        </w:rPr>
        <w:t>项目占用和破坏的土地大部分将恢复为灌木林地和草地，最终</w:t>
      </w:r>
      <w:r w:rsidR="00F13669" w:rsidRPr="005E6592">
        <w:rPr>
          <w:rFonts w:hint="eastAsia"/>
          <w:sz w:val="24"/>
          <w:szCs w:val="24"/>
        </w:rPr>
        <w:t>5.1</w:t>
      </w:r>
      <w:r w:rsidR="00E55E7C" w:rsidRPr="005E6592">
        <w:rPr>
          <w:sz w:val="24"/>
          <w:szCs w:val="24"/>
        </w:rPr>
        <w:t>%</w:t>
      </w:r>
      <w:r w:rsidR="00E55E7C" w:rsidRPr="005E6592">
        <w:rPr>
          <w:sz w:val="24"/>
          <w:szCs w:val="24"/>
        </w:rPr>
        <w:t>的即</w:t>
      </w:r>
      <w:r w:rsidR="00582524" w:rsidRPr="005E6592">
        <w:rPr>
          <w:rFonts w:hint="eastAsia"/>
          <w:kern w:val="0"/>
          <w:sz w:val="24"/>
          <w:szCs w:val="24"/>
        </w:rPr>
        <w:t>2.</w:t>
      </w:r>
      <w:r w:rsidR="00F13669" w:rsidRPr="005E6592">
        <w:rPr>
          <w:rFonts w:hint="eastAsia"/>
          <w:kern w:val="0"/>
          <w:sz w:val="24"/>
          <w:szCs w:val="24"/>
        </w:rPr>
        <w:t>4</w:t>
      </w:r>
      <w:r w:rsidR="00E55E7C" w:rsidRPr="005E6592">
        <w:rPr>
          <w:kern w:val="0"/>
          <w:sz w:val="24"/>
          <w:szCs w:val="24"/>
        </w:rPr>
        <w:t>hm</w:t>
      </w:r>
      <w:r w:rsidR="00E55E7C" w:rsidRPr="005E6592">
        <w:rPr>
          <w:kern w:val="0"/>
          <w:sz w:val="24"/>
          <w:szCs w:val="24"/>
          <w:vertAlign w:val="superscript"/>
        </w:rPr>
        <w:t>2</w:t>
      </w:r>
      <w:r w:rsidR="00E55E7C" w:rsidRPr="005E6592">
        <w:rPr>
          <w:kern w:val="0"/>
          <w:sz w:val="24"/>
          <w:szCs w:val="24"/>
        </w:rPr>
        <w:t>所占用和破坏土地性质得到恢复，生态系统得到恢复</w:t>
      </w:r>
      <w:r w:rsidR="004470DD" w:rsidRPr="005E6592">
        <w:rPr>
          <w:sz w:val="24"/>
          <w:szCs w:val="24"/>
        </w:rPr>
        <w:t>，因此项目</w:t>
      </w:r>
      <w:r w:rsidR="00F35923" w:rsidRPr="005E6592">
        <w:rPr>
          <w:sz w:val="24"/>
          <w:szCs w:val="24"/>
        </w:rPr>
        <w:t>不会对评价单位的生态系统的完整性产生影响</w:t>
      </w:r>
      <w:r w:rsidR="004470DD" w:rsidRPr="005E6592">
        <w:rPr>
          <w:sz w:val="24"/>
          <w:szCs w:val="24"/>
        </w:rPr>
        <w:t>。</w:t>
      </w:r>
    </w:p>
    <w:p w:rsidR="00742C19" w:rsidRPr="005E6592" w:rsidRDefault="00742C19" w:rsidP="00742C19">
      <w:pPr>
        <w:pStyle w:val="3"/>
        <w:numPr>
          <w:ilvl w:val="2"/>
          <w:numId w:val="3"/>
        </w:numPr>
        <w:spacing w:before="100" w:after="100" w:line="300" w:lineRule="auto"/>
        <w:rPr>
          <w:sz w:val="28"/>
          <w:szCs w:val="28"/>
        </w:rPr>
      </w:pPr>
      <w:r w:rsidRPr="005E6592">
        <w:rPr>
          <w:sz w:val="28"/>
          <w:szCs w:val="28"/>
        </w:rPr>
        <w:t>对</w:t>
      </w:r>
      <w:r w:rsidRPr="005E6592">
        <w:rPr>
          <w:rFonts w:hint="eastAsia"/>
          <w:sz w:val="28"/>
          <w:szCs w:val="28"/>
        </w:rPr>
        <w:t>农业</w:t>
      </w:r>
      <w:r w:rsidRPr="005E6592">
        <w:rPr>
          <w:sz w:val="28"/>
          <w:szCs w:val="28"/>
        </w:rPr>
        <w:t>的影响分析</w:t>
      </w:r>
    </w:p>
    <w:p w:rsidR="00742C19" w:rsidRPr="005E6592" w:rsidRDefault="00DD6DEA" w:rsidP="00DD6DEA">
      <w:pPr>
        <w:widowControl/>
        <w:ind w:firstLineChars="200" w:firstLine="480"/>
        <w:jc w:val="left"/>
        <w:rPr>
          <w:sz w:val="24"/>
          <w:szCs w:val="24"/>
        </w:rPr>
      </w:pPr>
      <w:r w:rsidRPr="005E6592">
        <w:rPr>
          <w:rFonts w:hint="eastAsia"/>
          <w:sz w:val="24"/>
          <w:szCs w:val="24"/>
        </w:rPr>
        <w:t>项目建设可能对农业产生的影响主要是工业污染对农业生产的影响。本项目工业污染主要是排放扬尘等造成的大气污染，可能会使项目区附近农业生产减产，但本项目</w:t>
      </w:r>
      <w:r w:rsidR="002C09D4" w:rsidRPr="005E6592">
        <w:rPr>
          <w:rFonts w:hint="eastAsia"/>
          <w:sz w:val="24"/>
          <w:szCs w:val="24"/>
        </w:rPr>
        <w:t>采取了各种处理措施，有效减少了粉尘排放，项目所在区域地下水为基岩裂隙水，由大气降水补给，因采场占地面积较小，项目建设对整个区域降水补给影响较小，不会影响农业灌溉。因此项目建设对当地农业生产造成的影响较小。</w:t>
      </w:r>
    </w:p>
    <w:p w:rsidR="00A5153C" w:rsidRPr="005E6592" w:rsidRDefault="00A5153C">
      <w:pPr>
        <w:pStyle w:val="3"/>
        <w:numPr>
          <w:ilvl w:val="2"/>
          <w:numId w:val="3"/>
        </w:numPr>
        <w:spacing w:before="100" w:after="100" w:line="300" w:lineRule="auto"/>
        <w:rPr>
          <w:sz w:val="28"/>
          <w:szCs w:val="28"/>
        </w:rPr>
      </w:pPr>
      <w:r w:rsidRPr="005E6592">
        <w:rPr>
          <w:sz w:val="28"/>
          <w:szCs w:val="28"/>
        </w:rPr>
        <w:t>生态影响分析结论</w:t>
      </w:r>
    </w:p>
    <w:p w:rsidR="00A5153C" w:rsidRPr="005E6592" w:rsidRDefault="00A5153C">
      <w:pPr>
        <w:ind w:firstLineChars="200" w:firstLine="482"/>
        <w:rPr>
          <w:b/>
          <w:sz w:val="24"/>
          <w:szCs w:val="24"/>
        </w:rPr>
      </w:pPr>
      <w:r w:rsidRPr="005E6592">
        <w:rPr>
          <w:b/>
          <w:sz w:val="24"/>
          <w:szCs w:val="24"/>
        </w:rPr>
        <w:t>1</w:t>
      </w:r>
      <w:r w:rsidRPr="005E6592">
        <w:rPr>
          <w:b/>
          <w:sz w:val="24"/>
          <w:szCs w:val="24"/>
        </w:rPr>
        <w:t>、土地利用影响</w:t>
      </w:r>
    </w:p>
    <w:p w:rsidR="00A5153C" w:rsidRPr="005E6592" w:rsidRDefault="00A5153C">
      <w:pPr>
        <w:ind w:firstLineChars="200" w:firstLine="480"/>
        <w:rPr>
          <w:sz w:val="24"/>
          <w:szCs w:val="24"/>
        </w:rPr>
      </w:pPr>
      <w:r w:rsidRPr="005E6592">
        <w:rPr>
          <w:sz w:val="24"/>
          <w:szCs w:val="24"/>
        </w:rPr>
        <w:t>本项目矿山开发占用和破坏的</w:t>
      </w:r>
      <w:r w:rsidR="00BD4011" w:rsidRPr="005E6592">
        <w:rPr>
          <w:rFonts w:hint="eastAsia"/>
          <w:sz w:val="24"/>
          <w:szCs w:val="24"/>
        </w:rPr>
        <w:t>植被主要为其他草地，其</w:t>
      </w:r>
      <w:r w:rsidRPr="005E6592">
        <w:rPr>
          <w:sz w:val="24"/>
          <w:szCs w:val="24"/>
        </w:rPr>
        <w:t>数量为</w:t>
      </w:r>
      <w:r w:rsidR="00ED57BA" w:rsidRPr="005E6592">
        <w:rPr>
          <w:rFonts w:hint="eastAsia"/>
          <w:kern w:val="0"/>
          <w:sz w:val="24"/>
          <w:szCs w:val="24"/>
        </w:rPr>
        <w:t>2.</w:t>
      </w:r>
      <w:r w:rsidR="00B06620" w:rsidRPr="005E6592">
        <w:rPr>
          <w:rFonts w:hint="eastAsia"/>
          <w:kern w:val="0"/>
          <w:sz w:val="24"/>
          <w:szCs w:val="24"/>
        </w:rPr>
        <w:t>4</w:t>
      </w:r>
      <w:r w:rsidR="00ED57BA" w:rsidRPr="005E6592">
        <w:rPr>
          <w:rFonts w:hint="eastAsia"/>
          <w:kern w:val="0"/>
          <w:sz w:val="24"/>
          <w:szCs w:val="24"/>
        </w:rPr>
        <w:t>h</w:t>
      </w:r>
      <w:r w:rsidR="00ED57BA" w:rsidRPr="005E6592">
        <w:rPr>
          <w:kern w:val="0"/>
          <w:sz w:val="24"/>
          <w:szCs w:val="24"/>
        </w:rPr>
        <w:t>m</w:t>
      </w:r>
      <w:r w:rsidR="00ED57BA" w:rsidRPr="005E6592">
        <w:rPr>
          <w:kern w:val="0"/>
          <w:sz w:val="24"/>
          <w:szCs w:val="24"/>
          <w:vertAlign w:val="superscript"/>
        </w:rPr>
        <w:t>2</w:t>
      </w:r>
      <w:r w:rsidR="00ED57BA" w:rsidRPr="005E6592">
        <w:rPr>
          <w:rFonts w:hint="eastAsia"/>
          <w:kern w:val="0"/>
          <w:sz w:val="24"/>
          <w:szCs w:val="24"/>
        </w:rPr>
        <w:t>，</w:t>
      </w:r>
      <w:r w:rsidRPr="005E6592">
        <w:rPr>
          <w:sz w:val="24"/>
          <w:szCs w:val="24"/>
        </w:rPr>
        <w:t>主要用于采矿场、道路以及其它配套设施的生产和建设。由于占地面积不大，</w:t>
      </w:r>
      <w:r w:rsidR="00D45F6D" w:rsidRPr="005E6592">
        <w:rPr>
          <w:rFonts w:hint="eastAsia"/>
          <w:sz w:val="24"/>
          <w:szCs w:val="24"/>
        </w:rPr>
        <w:t>且采取边生产边恢复的生态</w:t>
      </w:r>
      <w:r w:rsidRPr="005E6592">
        <w:rPr>
          <w:sz w:val="24"/>
          <w:szCs w:val="24"/>
        </w:rPr>
        <w:t>措施后，土地可逐渐恢复原有使用功能。</w:t>
      </w:r>
    </w:p>
    <w:p w:rsidR="00A5153C" w:rsidRPr="005E6592" w:rsidRDefault="00A5153C">
      <w:pPr>
        <w:ind w:firstLineChars="200" w:firstLine="482"/>
        <w:rPr>
          <w:b/>
          <w:sz w:val="24"/>
          <w:szCs w:val="24"/>
        </w:rPr>
      </w:pPr>
      <w:r w:rsidRPr="005E6592">
        <w:rPr>
          <w:b/>
          <w:sz w:val="24"/>
          <w:szCs w:val="24"/>
        </w:rPr>
        <w:t>2</w:t>
      </w:r>
      <w:r w:rsidRPr="005E6592">
        <w:rPr>
          <w:b/>
          <w:sz w:val="24"/>
          <w:szCs w:val="24"/>
        </w:rPr>
        <w:t>、植被影响</w:t>
      </w:r>
    </w:p>
    <w:p w:rsidR="00A5153C" w:rsidRPr="005E6592" w:rsidRDefault="00A5153C">
      <w:pPr>
        <w:ind w:firstLineChars="200" w:firstLine="480"/>
        <w:rPr>
          <w:bCs/>
          <w:sz w:val="24"/>
          <w:szCs w:val="24"/>
        </w:rPr>
      </w:pPr>
      <w:r w:rsidRPr="005E6592">
        <w:rPr>
          <w:bCs/>
          <w:sz w:val="24"/>
          <w:szCs w:val="24"/>
        </w:rPr>
        <w:lastRenderedPageBreak/>
        <w:t>项目建设及运营过程中要进行清除植被、开挖地表，地面建设造成直接施工区域内地表植被的破坏。在评价区内的多种植物中，均为广布种和常见种，尽管项目建设会使原有植被遭到局部损失，但不会使整个评价区植物群落的种类组成发生明显变化。本项目开发会对区域植被造成一定的破坏，但</w:t>
      </w:r>
      <w:r w:rsidR="00D45F6D" w:rsidRPr="005E6592">
        <w:rPr>
          <w:rFonts w:hint="eastAsia"/>
          <w:bCs/>
          <w:sz w:val="24"/>
          <w:szCs w:val="24"/>
        </w:rPr>
        <w:t>采取边生产边恢复治理的生态恢复措施后，</w:t>
      </w:r>
      <w:r w:rsidRPr="005E6592">
        <w:rPr>
          <w:bCs/>
          <w:sz w:val="24"/>
          <w:szCs w:val="24"/>
        </w:rPr>
        <w:t>项目对植被的影响逐渐恢复。因此，本项目的建设对区域植被的影响小。</w:t>
      </w:r>
    </w:p>
    <w:p w:rsidR="00A5153C" w:rsidRPr="005E6592" w:rsidRDefault="00A5153C">
      <w:pPr>
        <w:ind w:firstLineChars="200" w:firstLine="482"/>
        <w:rPr>
          <w:b/>
          <w:sz w:val="24"/>
          <w:szCs w:val="24"/>
        </w:rPr>
      </w:pPr>
      <w:r w:rsidRPr="005E6592">
        <w:rPr>
          <w:b/>
          <w:sz w:val="24"/>
          <w:szCs w:val="24"/>
        </w:rPr>
        <w:t>3</w:t>
      </w:r>
      <w:r w:rsidRPr="005E6592">
        <w:rPr>
          <w:b/>
          <w:sz w:val="24"/>
          <w:szCs w:val="24"/>
        </w:rPr>
        <w:t>、野生动物影响</w:t>
      </w:r>
    </w:p>
    <w:p w:rsidR="00A5153C" w:rsidRPr="005E6592" w:rsidRDefault="00A5153C">
      <w:pPr>
        <w:ind w:firstLineChars="200" w:firstLine="480"/>
        <w:rPr>
          <w:sz w:val="24"/>
          <w:szCs w:val="24"/>
        </w:rPr>
      </w:pPr>
      <w:r w:rsidRPr="005E6592">
        <w:rPr>
          <w:sz w:val="24"/>
          <w:szCs w:val="24"/>
        </w:rPr>
        <w:t>施工人员的活动和机械噪声、施工期施工区域内自然植被的破坏等将会使施工区及周围一定范围内野生动物的活动和栖息产生一定影响，引起野生动物局部的迁移，使其群落组成和数量发生一定变化。然而，由于评价区野生动物种类较少，且多为一些常见种类。因此</w:t>
      </w:r>
      <w:r w:rsidRPr="005E6592">
        <w:rPr>
          <w:bCs/>
          <w:sz w:val="24"/>
          <w:szCs w:val="24"/>
        </w:rPr>
        <w:t>本项目的建设不会造成评价区野生动物物种数量及种群数量发生变化</w:t>
      </w:r>
      <w:r w:rsidRPr="005E6592">
        <w:rPr>
          <w:sz w:val="24"/>
          <w:szCs w:val="24"/>
        </w:rPr>
        <w:t>。</w:t>
      </w:r>
    </w:p>
    <w:p w:rsidR="00A5153C" w:rsidRPr="005E6592" w:rsidRDefault="00A5153C">
      <w:pPr>
        <w:ind w:firstLineChars="200" w:firstLine="482"/>
        <w:rPr>
          <w:b/>
          <w:sz w:val="24"/>
          <w:szCs w:val="24"/>
        </w:rPr>
      </w:pPr>
      <w:r w:rsidRPr="005E6592">
        <w:rPr>
          <w:b/>
          <w:sz w:val="24"/>
          <w:szCs w:val="24"/>
        </w:rPr>
        <w:t>4</w:t>
      </w:r>
      <w:r w:rsidRPr="005E6592">
        <w:rPr>
          <w:b/>
          <w:sz w:val="24"/>
          <w:szCs w:val="24"/>
        </w:rPr>
        <w:t>、水土流失影响</w:t>
      </w:r>
    </w:p>
    <w:p w:rsidR="00A5153C" w:rsidRPr="005E6592" w:rsidRDefault="00A5153C">
      <w:pPr>
        <w:ind w:firstLineChars="200" w:firstLine="480"/>
        <w:rPr>
          <w:sz w:val="24"/>
          <w:szCs w:val="24"/>
        </w:rPr>
      </w:pPr>
      <w:r w:rsidRPr="005E6592">
        <w:rPr>
          <w:bCs/>
          <w:sz w:val="24"/>
          <w:szCs w:val="24"/>
        </w:rPr>
        <w:t>厂区建设期和运营期不可避免的破坏自然植被和扰动原有相对稳定的地表层，使土壤变得疏松，产生一定面积的裸露地表，形成新的水土流失。</w:t>
      </w:r>
    </w:p>
    <w:p w:rsidR="00A5153C" w:rsidRPr="005E6592" w:rsidRDefault="00A5153C">
      <w:pPr>
        <w:ind w:firstLineChars="200" w:firstLine="482"/>
        <w:rPr>
          <w:b/>
          <w:sz w:val="24"/>
          <w:szCs w:val="24"/>
        </w:rPr>
      </w:pPr>
      <w:r w:rsidRPr="005E6592">
        <w:rPr>
          <w:b/>
          <w:sz w:val="24"/>
          <w:szCs w:val="24"/>
        </w:rPr>
        <w:t>5</w:t>
      </w:r>
      <w:r w:rsidRPr="005E6592">
        <w:rPr>
          <w:b/>
          <w:sz w:val="24"/>
          <w:szCs w:val="24"/>
        </w:rPr>
        <w:t>、景观影响</w:t>
      </w:r>
    </w:p>
    <w:p w:rsidR="00B06620" w:rsidRPr="005E6592" w:rsidRDefault="00A5153C" w:rsidP="00B06620">
      <w:pPr>
        <w:widowControl/>
        <w:ind w:firstLineChars="200" w:firstLine="480"/>
        <w:jc w:val="left"/>
        <w:rPr>
          <w:kern w:val="0"/>
          <w:sz w:val="24"/>
          <w:szCs w:val="24"/>
        </w:rPr>
      </w:pPr>
      <w:r w:rsidRPr="005E6592">
        <w:rPr>
          <w:sz w:val="24"/>
          <w:szCs w:val="24"/>
        </w:rPr>
        <w:t>主要表现为矿山的开采，表土的堆置、运输道路建设等对土地的永久占用等，使原有的自然景观遭到破坏。</w:t>
      </w:r>
      <w:r w:rsidR="00B06620" w:rsidRPr="005E6592">
        <w:rPr>
          <w:rFonts w:hint="eastAsia"/>
          <w:kern w:val="0"/>
          <w:sz w:val="24"/>
          <w:szCs w:val="24"/>
        </w:rPr>
        <w:t>本项目北侧目前为</w:t>
      </w:r>
      <w:r w:rsidR="00F65A5C" w:rsidRPr="005E6592">
        <w:rPr>
          <w:rFonts w:hint="eastAsia"/>
          <w:kern w:val="0"/>
          <w:sz w:val="24"/>
          <w:szCs w:val="24"/>
        </w:rPr>
        <w:t>另一未开采矿山，同属于青草岭，但不属于本项目开采范围</w:t>
      </w:r>
      <w:r w:rsidR="00B06620" w:rsidRPr="005E6592">
        <w:rPr>
          <w:rFonts w:hint="eastAsia"/>
          <w:kern w:val="0"/>
          <w:sz w:val="24"/>
          <w:szCs w:val="24"/>
        </w:rPr>
        <w:t>，南侧</w:t>
      </w:r>
      <w:r w:rsidR="00F65A5C" w:rsidRPr="005E6592">
        <w:rPr>
          <w:rFonts w:hint="eastAsia"/>
          <w:kern w:val="0"/>
          <w:sz w:val="24"/>
          <w:szCs w:val="24"/>
        </w:rPr>
        <w:t>约</w:t>
      </w:r>
      <w:r w:rsidR="00F65A5C" w:rsidRPr="005E6592">
        <w:rPr>
          <w:rFonts w:hint="eastAsia"/>
          <w:kern w:val="0"/>
          <w:sz w:val="24"/>
          <w:szCs w:val="24"/>
        </w:rPr>
        <w:t>578m</w:t>
      </w:r>
      <w:r w:rsidR="00F65A5C" w:rsidRPr="005E6592">
        <w:rPr>
          <w:rFonts w:hint="eastAsia"/>
          <w:kern w:val="0"/>
          <w:sz w:val="24"/>
          <w:szCs w:val="24"/>
        </w:rPr>
        <w:t>为矿山生活区和上后印新村</w:t>
      </w:r>
      <w:r w:rsidR="00B06620" w:rsidRPr="005E6592">
        <w:rPr>
          <w:rFonts w:hint="eastAsia"/>
          <w:kern w:val="0"/>
          <w:sz w:val="24"/>
          <w:szCs w:val="24"/>
        </w:rPr>
        <w:t>、东侧</w:t>
      </w:r>
      <w:r w:rsidR="00F65A5C" w:rsidRPr="005E6592">
        <w:rPr>
          <w:rFonts w:hint="eastAsia"/>
          <w:kern w:val="0"/>
          <w:sz w:val="24"/>
          <w:szCs w:val="24"/>
        </w:rPr>
        <w:t>和</w:t>
      </w:r>
      <w:r w:rsidR="00B06620" w:rsidRPr="005E6592">
        <w:rPr>
          <w:rFonts w:hint="eastAsia"/>
          <w:kern w:val="0"/>
          <w:sz w:val="24"/>
          <w:szCs w:val="24"/>
        </w:rPr>
        <w:t>西侧均为</w:t>
      </w:r>
      <w:r w:rsidR="00F65A5C" w:rsidRPr="005E6592">
        <w:rPr>
          <w:rFonts w:hint="eastAsia"/>
          <w:kern w:val="0"/>
          <w:sz w:val="24"/>
          <w:szCs w:val="24"/>
        </w:rPr>
        <w:t>植被丰富地带</w:t>
      </w:r>
      <w:r w:rsidR="00B06620" w:rsidRPr="005E6592">
        <w:rPr>
          <w:rFonts w:hint="eastAsia"/>
          <w:kern w:val="0"/>
          <w:sz w:val="24"/>
          <w:szCs w:val="24"/>
        </w:rPr>
        <w:t>，</w:t>
      </w:r>
      <w:r w:rsidR="00F65A5C" w:rsidRPr="005E6592">
        <w:rPr>
          <w:rFonts w:hint="eastAsia"/>
          <w:kern w:val="0"/>
          <w:sz w:val="24"/>
          <w:szCs w:val="24"/>
        </w:rPr>
        <w:t>西侧紧邻山谷，东面朝向石龙区</w:t>
      </w:r>
      <w:r w:rsidR="007204E1" w:rsidRPr="005E6592">
        <w:rPr>
          <w:rFonts w:hint="eastAsia"/>
          <w:kern w:val="0"/>
          <w:sz w:val="24"/>
          <w:szCs w:val="24"/>
        </w:rPr>
        <w:t>方向</w:t>
      </w:r>
      <w:r w:rsidR="00F65A5C" w:rsidRPr="005E6592">
        <w:rPr>
          <w:rFonts w:hint="eastAsia"/>
          <w:kern w:val="0"/>
          <w:sz w:val="24"/>
          <w:szCs w:val="24"/>
        </w:rPr>
        <w:t>，</w:t>
      </w:r>
      <w:r w:rsidR="00B06620" w:rsidRPr="005E6592">
        <w:rPr>
          <w:rFonts w:hint="eastAsia"/>
          <w:kern w:val="0"/>
          <w:sz w:val="24"/>
          <w:szCs w:val="24"/>
        </w:rPr>
        <w:t>因此会对景观造成一定的影响。待矿山开采结束实施生态恢复后，这一影响可消失。</w:t>
      </w:r>
    </w:p>
    <w:p w:rsidR="00A5153C" w:rsidRPr="005E6592" w:rsidRDefault="00A5153C">
      <w:pPr>
        <w:ind w:firstLineChars="200" w:firstLine="482"/>
        <w:rPr>
          <w:b/>
          <w:sz w:val="24"/>
          <w:szCs w:val="24"/>
        </w:rPr>
      </w:pPr>
      <w:r w:rsidRPr="005E6592">
        <w:rPr>
          <w:b/>
          <w:sz w:val="24"/>
          <w:szCs w:val="24"/>
        </w:rPr>
        <w:t>6</w:t>
      </w:r>
      <w:r w:rsidRPr="005E6592">
        <w:rPr>
          <w:b/>
          <w:sz w:val="24"/>
          <w:szCs w:val="24"/>
        </w:rPr>
        <w:t>、水源涵养功能的影响</w:t>
      </w:r>
    </w:p>
    <w:p w:rsidR="00A5153C" w:rsidRPr="005E6592" w:rsidRDefault="00A5153C">
      <w:pPr>
        <w:ind w:firstLineChars="200" w:firstLine="480"/>
        <w:rPr>
          <w:kern w:val="0"/>
          <w:sz w:val="24"/>
          <w:szCs w:val="24"/>
        </w:rPr>
      </w:pPr>
      <w:r w:rsidRPr="005E6592">
        <w:rPr>
          <w:bCs/>
          <w:sz w:val="24"/>
          <w:szCs w:val="24"/>
        </w:rPr>
        <w:t>矿山开采过程中地表植被全部被破坏，地表基岩裸露，植被对水源的涵养能力几乎不存在，在矿区封闭开采平台以上大气降水将沿挡水墙以地表径流的形式流出矿区，封闭开采平台以下的雨水将以自流的形式汇集至矿坑底部，少部分降水将以蒸发的形式耗散，大部分以下渗的方式缓慢补给地下水。本项目闭坑后</w:t>
      </w:r>
      <w:r w:rsidRPr="005E6592">
        <w:rPr>
          <w:kern w:val="0"/>
          <w:sz w:val="24"/>
          <w:szCs w:val="24"/>
        </w:rPr>
        <w:t>恢复为林地和灌草地。植被恢复后将恢复矿区</w:t>
      </w:r>
      <w:r w:rsidRPr="005E6592">
        <w:rPr>
          <w:bCs/>
          <w:sz w:val="24"/>
          <w:szCs w:val="24"/>
        </w:rPr>
        <w:t>的土壤蓄水能力。因此从长期来看，本项目不会对区域的土壤蓄水能力产生影响。</w:t>
      </w:r>
    </w:p>
    <w:p w:rsidR="00D71563" w:rsidRPr="00821AFB" w:rsidRDefault="00F249A1"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r w:rsidRPr="00821AFB">
        <w:rPr>
          <w:rFonts w:ascii="Times New Roman" w:eastAsia="宋体" w:hAnsi="Times New Roman" w:hint="eastAsia"/>
          <w:sz w:val="30"/>
          <w:szCs w:val="30"/>
        </w:rPr>
        <w:lastRenderedPageBreak/>
        <w:t xml:space="preserve"> </w:t>
      </w:r>
      <w:bookmarkStart w:id="307" w:name="_Toc534729945"/>
      <w:r w:rsidR="00D71563" w:rsidRPr="00821AFB">
        <w:rPr>
          <w:rFonts w:ascii="Times New Roman" w:eastAsia="宋体" w:hAnsi="Times New Roman" w:hint="eastAsia"/>
          <w:sz w:val="30"/>
          <w:szCs w:val="30"/>
        </w:rPr>
        <w:t>矿山生态环境保护与恢复治理技术规范（试行）要求的生态保护措施</w:t>
      </w:r>
      <w:bookmarkEnd w:id="307"/>
    </w:p>
    <w:p w:rsidR="00A5153C" w:rsidRPr="005E6592" w:rsidRDefault="003047FB">
      <w:pPr>
        <w:ind w:firstLineChars="200" w:firstLine="480"/>
        <w:rPr>
          <w:kern w:val="0"/>
          <w:sz w:val="24"/>
          <w:szCs w:val="24"/>
        </w:rPr>
      </w:pPr>
      <w:r w:rsidRPr="005E6592">
        <w:rPr>
          <w:rFonts w:hint="eastAsia"/>
          <w:kern w:val="0"/>
          <w:sz w:val="24"/>
          <w:szCs w:val="24"/>
        </w:rPr>
        <w:t>根据《矿山生态环境保护与恢复治理技术规范（试行）》（</w:t>
      </w:r>
      <w:r w:rsidRPr="005E6592">
        <w:rPr>
          <w:rFonts w:hint="eastAsia"/>
          <w:kern w:val="0"/>
          <w:sz w:val="24"/>
          <w:szCs w:val="24"/>
        </w:rPr>
        <w:t>HJ651-2013</w:t>
      </w:r>
      <w:r w:rsidRPr="005E6592">
        <w:rPr>
          <w:rFonts w:hint="eastAsia"/>
          <w:kern w:val="0"/>
          <w:sz w:val="24"/>
          <w:szCs w:val="24"/>
        </w:rPr>
        <w:t>）</w:t>
      </w:r>
      <w:r w:rsidR="003E1C0F" w:rsidRPr="005E6592">
        <w:rPr>
          <w:rFonts w:hint="eastAsia"/>
          <w:kern w:val="0"/>
          <w:sz w:val="24"/>
          <w:szCs w:val="24"/>
        </w:rPr>
        <w:t>的要求，项目与该技术规范的相符性及拟采取的生态环境保护措施如下：</w:t>
      </w:r>
    </w:p>
    <w:p w:rsidR="00C34D3E" w:rsidRPr="005E6592" w:rsidRDefault="00C34D3E" w:rsidP="00C34D3E">
      <w:pPr>
        <w:pStyle w:val="0852"/>
        <w:ind w:firstLineChars="0" w:firstLine="0"/>
        <w:jc w:val="center"/>
        <w:rPr>
          <w:rFonts w:ascii="Times New Roman" w:eastAsia="宋体" w:hAnsi="Times New Roman" w:cs="Times New Roman"/>
          <w:b/>
          <w:szCs w:val="28"/>
        </w:rPr>
      </w:pPr>
      <w:r w:rsidRPr="005E6592">
        <w:rPr>
          <w:rFonts w:ascii="Times New Roman" w:eastAsia="宋体" w:hAnsi="Times New Roman" w:cs="Times New Roman"/>
          <w:b/>
        </w:rPr>
        <w:t>表</w:t>
      </w:r>
      <w:r w:rsidR="008C4358">
        <w:rPr>
          <w:rFonts w:ascii="Times New Roman" w:eastAsia="宋体" w:hAnsi="Times New Roman" w:cs="Times New Roman" w:hint="eastAsia"/>
          <w:b/>
        </w:rPr>
        <w:t>6.4</w:t>
      </w:r>
      <w:r w:rsidRPr="005E6592">
        <w:rPr>
          <w:rFonts w:ascii="Times New Roman" w:eastAsia="宋体" w:hAnsi="Times New Roman" w:cs="Times New Roman"/>
          <w:b/>
        </w:rPr>
        <w:t xml:space="preserve">-1  </w:t>
      </w:r>
      <w:r w:rsidRPr="005E6592">
        <w:rPr>
          <w:rFonts w:ascii="Times New Roman" w:eastAsia="宋体" w:hAnsi="Times New Roman" w:cs="Times New Roman"/>
          <w:b/>
        </w:rPr>
        <w:t>本项目与</w:t>
      </w:r>
      <w:r w:rsidRPr="005E6592">
        <w:rPr>
          <w:rFonts w:ascii="Times New Roman" w:eastAsia="宋体" w:hAnsi="Times New Roman" w:cs="Times New Roman"/>
          <w:b/>
          <w:szCs w:val="28"/>
        </w:rPr>
        <w:t>《矿山生态环境保护与恢复治理技术规范》的相符性分析表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44"/>
        <w:gridCol w:w="636"/>
        <w:gridCol w:w="3868"/>
        <w:gridCol w:w="2527"/>
        <w:gridCol w:w="847"/>
      </w:tblGrid>
      <w:tr w:rsidR="00C34D3E" w:rsidRPr="005E6592" w:rsidTr="005355CD">
        <w:tc>
          <w:tcPr>
            <w:tcW w:w="644" w:type="dxa"/>
          </w:tcPr>
          <w:p w:rsidR="00C34D3E" w:rsidRPr="005E6592" w:rsidRDefault="00C34D3E" w:rsidP="003409B1">
            <w:pPr>
              <w:spacing w:line="240" w:lineRule="exact"/>
              <w:rPr>
                <w:szCs w:val="21"/>
              </w:rPr>
            </w:pPr>
            <w:r w:rsidRPr="005E6592">
              <w:rPr>
                <w:szCs w:val="21"/>
              </w:rPr>
              <w:t>项目</w:t>
            </w:r>
          </w:p>
        </w:tc>
        <w:tc>
          <w:tcPr>
            <w:tcW w:w="636" w:type="dxa"/>
          </w:tcPr>
          <w:p w:rsidR="00C34D3E" w:rsidRPr="005E6592" w:rsidRDefault="00C34D3E" w:rsidP="003409B1">
            <w:pPr>
              <w:spacing w:line="240" w:lineRule="exact"/>
              <w:rPr>
                <w:szCs w:val="21"/>
              </w:rPr>
            </w:pPr>
            <w:r w:rsidRPr="005E6592">
              <w:rPr>
                <w:szCs w:val="21"/>
              </w:rPr>
              <w:t>序号</w:t>
            </w:r>
          </w:p>
        </w:tc>
        <w:tc>
          <w:tcPr>
            <w:tcW w:w="3868" w:type="dxa"/>
          </w:tcPr>
          <w:p w:rsidR="00C34D3E" w:rsidRPr="005E6592" w:rsidRDefault="00C34D3E" w:rsidP="003409B1">
            <w:pPr>
              <w:spacing w:line="240" w:lineRule="exact"/>
              <w:rPr>
                <w:szCs w:val="21"/>
              </w:rPr>
            </w:pPr>
            <w:r w:rsidRPr="005E6592">
              <w:rPr>
                <w:szCs w:val="21"/>
              </w:rPr>
              <w:t>规范内容</w:t>
            </w:r>
          </w:p>
        </w:tc>
        <w:tc>
          <w:tcPr>
            <w:tcW w:w="2527" w:type="dxa"/>
          </w:tcPr>
          <w:p w:rsidR="00C34D3E" w:rsidRPr="005E6592" w:rsidRDefault="00C34D3E" w:rsidP="003409B1">
            <w:pPr>
              <w:spacing w:line="240" w:lineRule="exact"/>
              <w:rPr>
                <w:szCs w:val="21"/>
              </w:rPr>
            </w:pPr>
            <w:r w:rsidRPr="005E6592">
              <w:rPr>
                <w:szCs w:val="21"/>
              </w:rPr>
              <w:t>本项目</w:t>
            </w:r>
          </w:p>
        </w:tc>
        <w:tc>
          <w:tcPr>
            <w:tcW w:w="847" w:type="dxa"/>
          </w:tcPr>
          <w:p w:rsidR="00C34D3E" w:rsidRPr="005E6592" w:rsidRDefault="00C34D3E" w:rsidP="003409B1">
            <w:pPr>
              <w:spacing w:line="240" w:lineRule="exact"/>
              <w:rPr>
                <w:szCs w:val="21"/>
              </w:rPr>
            </w:pPr>
            <w:r w:rsidRPr="005E6592">
              <w:rPr>
                <w:szCs w:val="21"/>
              </w:rPr>
              <w:t>相符性</w:t>
            </w:r>
          </w:p>
        </w:tc>
      </w:tr>
      <w:tr w:rsidR="00C34D3E" w:rsidRPr="005E6592" w:rsidTr="005355CD">
        <w:tc>
          <w:tcPr>
            <w:tcW w:w="644" w:type="dxa"/>
            <w:vMerge w:val="restart"/>
          </w:tcPr>
          <w:p w:rsidR="00C34D3E" w:rsidRPr="005E6592" w:rsidRDefault="00C34D3E" w:rsidP="003409B1">
            <w:pPr>
              <w:spacing w:line="240" w:lineRule="exact"/>
              <w:rPr>
                <w:szCs w:val="21"/>
              </w:rPr>
            </w:pPr>
            <w:r w:rsidRPr="005E6592">
              <w:rPr>
                <w:szCs w:val="21"/>
              </w:rPr>
              <w:t>矿山生态环境保护与恢复治理的一般要求</w:t>
            </w:r>
          </w:p>
        </w:tc>
        <w:tc>
          <w:tcPr>
            <w:tcW w:w="636" w:type="dxa"/>
          </w:tcPr>
          <w:p w:rsidR="00C34D3E" w:rsidRPr="005E6592" w:rsidRDefault="00C34D3E" w:rsidP="003409B1">
            <w:pPr>
              <w:spacing w:line="240" w:lineRule="exact"/>
              <w:rPr>
                <w:szCs w:val="21"/>
              </w:rPr>
            </w:pPr>
            <w:r w:rsidRPr="005E6592">
              <w:rPr>
                <w:szCs w:val="21"/>
              </w:rPr>
              <w:t>4.1</w:t>
            </w:r>
          </w:p>
        </w:tc>
        <w:tc>
          <w:tcPr>
            <w:tcW w:w="3868" w:type="dxa"/>
          </w:tcPr>
          <w:p w:rsidR="00C34D3E" w:rsidRPr="005E6592" w:rsidRDefault="00C34D3E" w:rsidP="003409B1">
            <w:pPr>
              <w:spacing w:line="240" w:lineRule="exact"/>
              <w:rPr>
                <w:szCs w:val="21"/>
              </w:rPr>
            </w:pPr>
            <w:r w:rsidRPr="005E6592">
              <w:rPr>
                <w:szCs w:val="21"/>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2527" w:type="dxa"/>
          </w:tcPr>
          <w:p w:rsidR="00C34D3E" w:rsidRPr="005E6592" w:rsidRDefault="00C34D3E" w:rsidP="003409B1">
            <w:pPr>
              <w:spacing w:line="240" w:lineRule="exact"/>
              <w:rPr>
                <w:szCs w:val="21"/>
              </w:rPr>
            </w:pPr>
            <w:r w:rsidRPr="005E6592">
              <w:rPr>
                <w:szCs w:val="21"/>
              </w:rPr>
              <w:t>本项目属于露天采矿。建设区域内不属于自然保护区、风景名胜区、森林公园、文物古迹所在地、地质遗迹保护区、基本农田保护区等重要生态保护地以及其他法律法规规定的禁采区域。不在重要道路、航道两侧及重要生态环境敏感目标可视范围内。</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4.2</w:t>
            </w:r>
          </w:p>
        </w:tc>
        <w:tc>
          <w:tcPr>
            <w:tcW w:w="3868" w:type="dxa"/>
          </w:tcPr>
          <w:p w:rsidR="00C34D3E" w:rsidRPr="005E6592" w:rsidRDefault="00C34D3E" w:rsidP="003409B1">
            <w:pPr>
              <w:spacing w:line="240" w:lineRule="exact"/>
              <w:rPr>
                <w:szCs w:val="21"/>
              </w:rPr>
            </w:pPr>
            <w:r w:rsidRPr="005E6592">
              <w:rPr>
                <w:szCs w:val="21"/>
              </w:rPr>
              <w:t>矿产资源开发活动应符合国家和区域主体功能区规划、生态功能区划、生态环境保护规划的要求，采取有效预防和保护措施，避免和减轻矿产资源开发活动造成的生态破坏和环境污染。</w:t>
            </w:r>
          </w:p>
        </w:tc>
        <w:tc>
          <w:tcPr>
            <w:tcW w:w="2527" w:type="dxa"/>
          </w:tcPr>
          <w:p w:rsidR="00C34D3E" w:rsidRPr="005E6592" w:rsidRDefault="00C34D3E" w:rsidP="003409B1">
            <w:pPr>
              <w:spacing w:line="240" w:lineRule="exact"/>
              <w:rPr>
                <w:szCs w:val="21"/>
              </w:rPr>
            </w:pPr>
            <w:r w:rsidRPr="005E6592">
              <w:rPr>
                <w:szCs w:val="21"/>
              </w:rPr>
              <w:t>符合当地相关规划，采取了有效预防和保护措施，避免和减轻矿产资源开发活动造成的生态破坏和环境污染的措施。</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4.3</w:t>
            </w:r>
          </w:p>
        </w:tc>
        <w:tc>
          <w:tcPr>
            <w:tcW w:w="3868" w:type="dxa"/>
          </w:tcPr>
          <w:p w:rsidR="00C34D3E" w:rsidRPr="005E6592" w:rsidRDefault="00C34D3E" w:rsidP="003409B1">
            <w:pPr>
              <w:spacing w:line="240" w:lineRule="exact"/>
              <w:rPr>
                <w:szCs w:val="21"/>
              </w:rPr>
            </w:pPr>
            <w:r w:rsidRPr="005E6592">
              <w:rPr>
                <w:szCs w:val="21"/>
              </w:rPr>
              <w:t>坚持</w:t>
            </w:r>
            <w:r w:rsidRPr="005E6592">
              <w:rPr>
                <w:szCs w:val="21"/>
              </w:rPr>
              <w:t>“</w:t>
            </w:r>
            <w:r w:rsidRPr="005E6592">
              <w:rPr>
                <w:szCs w:val="21"/>
              </w:rPr>
              <w:t>预防为主，防治结合、过程控制</w:t>
            </w:r>
            <w:r w:rsidRPr="005E6592">
              <w:rPr>
                <w:szCs w:val="21"/>
              </w:rPr>
              <w:t>”</w:t>
            </w:r>
            <w:r w:rsidRPr="005E6592">
              <w:rPr>
                <w:szCs w:val="21"/>
              </w:rPr>
              <w:t>的原则，将矿山生态环境保护与恢复治理贯穿矿产资源开采的全过程。根据矿山生态环境保护与恢复治理的重点任务，合理确定矿山生态保护与恢复治理分区，优化矿区生产与生活空间布局。采用新技术、新方法、新工艺提高矿山生态环境保护与恢复治理水平</w:t>
            </w:r>
          </w:p>
        </w:tc>
        <w:tc>
          <w:tcPr>
            <w:tcW w:w="2527" w:type="dxa"/>
            <w:vMerge w:val="restart"/>
          </w:tcPr>
          <w:p w:rsidR="00C34D3E" w:rsidRPr="005E6592" w:rsidRDefault="00C34D3E" w:rsidP="003409B1">
            <w:pPr>
              <w:spacing w:line="240" w:lineRule="exact"/>
              <w:rPr>
                <w:szCs w:val="21"/>
              </w:rPr>
            </w:pPr>
            <w:r w:rsidRPr="005E6592">
              <w:rPr>
                <w:szCs w:val="21"/>
              </w:rPr>
              <w:t>建议企业按照要求委托相关有资质单位编制实施矿山生态环境保护与恢复治理方案</w:t>
            </w:r>
          </w:p>
        </w:tc>
        <w:tc>
          <w:tcPr>
            <w:tcW w:w="847" w:type="dxa"/>
            <w:vMerge w:val="restart"/>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4.4</w:t>
            </w:r>
          </w:p>
        </w:tc>
        <w:tc>
          <w:tcPr>
            <w:tcW w:w="3868" w:type="dxa"/>
          </w:tcPr>
          <w:p w:rsidR="00C34D3E" w:rsidRPr="005E6592" w:rsidRDefault="00C34D3E" w:rsidP="003409B1">
            <w:pPr>
              <w:spacing w:line="240" w:lineRule="exact"/>
              <w:rPr>
                <w:szCs w:val="21"/>
              </w:rPr>
            </w:pPr>
            <w:r w:rsidRPr="005E6592">
              <w:rPr>
                <w:szCs w:val="21"/>
              </w:rPr>
              <w:t>所有矿山企业均应对照本标准的各项要求，编制实施矿山生态环境保护与恢复治理方案。</w:t>
            </w:r>
          </w:p>
        </w:tc>
        <w:tc>
          <w:tcPr>
            <w:tcW w:w="2527" w:type="dxa"/>
            <w:vMerge/>
          </w:tcPr>
          <w:p w:rsidR="00C34D3E" w:rsidRPr="005E6592" w:rsidRDefault="00C34D3E" w:rsidP="003409B1">
            <w:pPr>
              <w:spacing w:line="240" w:lineRule="exact"/>
              <w:rPr>
                <w:szCs w:val="21"/>
              </w:rPr>
            </w:pPr>
          </w:p>
        </w:tc>
        <w:tc>
          <w:tcPr>
            <w:tcW w:w="847" w:type="dxa"/>
            <w:vMerge/>
          </w:tcPr>
          <w:p w:rsidR="00C34D3E" w:rsidRPr="005E6592" w:rsidRDefault="00C34D3E" w:rsidP="003409B1">
            <w:pPr>
              <w:spacing w:line="240" w:lineRule="exact"/>
              <w:rPr>
                <w:szCs w:val="21"/>
              </w:rPr>
            </w:pP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4.5</w:t>
            </w:r>
          </w:p>
        </w:tc>
        <w:tc>
          <w:tcPr>
            <w:tcW w:w="3868" w:type="dxa"/>
          </w:tcPr>
          <w:p w:rsidR="00C34D3E" w:rsidRPr="005E6592" w:rsidRDefault="00C34D3E" w:rsidP="003409B1">
            <w:pPr>
              <w:spacing w:line="240" w:lineRule="exact"/>
              <w:rPr>
                <w:szCs w:val="21"/>
              </w:rPr>
            </w:pPr>
            <w:r w:rsidRPr="005E6592">
              <w:rPr>
                <w:szCs w:val="21"/>
              </w:rPr>
              <w:t>恢复治理后的各类场地应实现：安全稳定，对人类和动植物不造成威胁；对周边环境不产生污染；与周边自然环境和景观相协调；恢复土地基本功能，因地制宜实现土地可持续利用；区域整体生态功能得到保护与恢复。</w:t>
            </w:r>
          </w:p>
        </w:tc>
        <w:tc>
          <w:tcPr>
            <w:tcW w:w="2527" w:type="dxa"/>
          </w:tcPr>
          <w:p w:rsidR="00C34D3E" w:rsidRPr="005E6592" w:rsidRDefault="00D45F6D" w:rsidP="00D45F6D">
            <w:pPr>
              <w:spacing w:line="240" w:lineRule="exact"/>
              <w:rPr>
                <w:szCs w:val="21"/>
              </w:rPr>
            </w:pPr>
            <w:r w:rsidRPr="005E6592">
              <w:rPr>
                <w:rFonts w:hint="eastAsia"/>
                <w:szCs w:val="21"/>
              </w:rPr>
              <w:t>采取边生产边恢复的治理措施，</w:t>
            </w:r>
            <w:r w:rsidR="00C34D3E" w:rsidRPr="005E6592">
              <w:rPr>
                <w:szCs w:val="21"/>
              </w:rPr>
              <w:t>主要恢复为林草地</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val="restart"/>
          </w:tcPr>
          <w:p w:rsidR="00C34D3E" w:rsidRPr="005E6592" w:rsidRDefault="00C34D3E" w:rsidP="003409B1">
            <w:pPr>
              <w:spacing w:line="240" w:lineRule="exact"/>
              <w:rPr>
                <w:szCs w:val="21"/>
              </w:rPr>
            </w:pPr>
            <w:r w:rsidRPr="005E6592">
              <w:rPr>
                <w:szCs w:val="21"/>
              </w:rPr>
              <w:t>矿山生态保护</w:t>
            </w:r>
          </w:p>
        </w:tc>
        <w:tc>
          <w:tcPr>
            <w:tcW w:w="636" w:type="dxa"/>
          </w:tcPr>
          <w:p w:rsidR="00C34D3E" w:rsidRPr="005E6592" w:rsidRDefault="00C34D3E" w:rsidP="003409B1">
            <w:pPr>
              <w:spacing w:line="240" w:lineRule="exact"/>
              <w:rPr>
                <w:szCs w:val="21"/>
              </w:rPr>
            </w:pPr>
            <w:r w:rsidRPr="005E6592">
              <w:rPr>
                <w:szCs w:val="21"/>
              </w:rPr>
              <w:t>5.2</w:t>
            </w:r>
          </w:p>
        </w:tc>
        <w:tc>
          <w:tcPr>
            <w:tcW w:w="3868" w:type="dxa"/>
          </w:tcPr>
          <w:p w:rsidR="00C34D3E" w:rsidRPr="005E6592" w:rsidRDefault="00C34D3E" w:rsidP="003409B1">
            <w:pPr>
              <w:spacing w:line="240" w:lineRule="exact"/>
              <w:rPr>
                <w:szCs w:val="21"/>
              </w:rPr>
            </w:pPr>
            <w:r w:rsidRPr="005E6592">
              <w:rPr>
                <w:szCs w:val="21"/>
              </w:rPr>
              <w:t>矿山开采前应在矿区范围及各种采矿活动可能影响区进行生物多样性调查，对于国家或地方保护动植物或生态系统，须采取就地保护或迁地保护等措施保护矿山生物多样性。</w:t>
            </w:r>
          </w:p>
        </w:tc>
        <w:tc>
          <w:tcPr>
            <w:tcW w:w="2527" w:type="dxa"/>
          </w:tcPr>
          <w:p w:rsidR="00C34D3E" w:rsidRPr="005E6592" w:rsidRDefault="00C34D3E" w:rsidP="003409B1">
            <w:pPr>
              <w:spacing w:line="240" w:lineRule="exact"/>
              <w:rPr>
                <w:szCs w:val="21"/>
              </w:rPr>
            </w:pPr>
            <w:r w:rsidRPr="005E6592">
              <w:rPr>
                <w:szCs w:val="21"/>
              </w:rPr>
              <w:t>矿区范围内无国家或地方保护动植物或生态系统。</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5.3</w:t>
            </w:r>
          </w:p>
        </w:tc>
        <w:tc>
          <w:tcPr>
            <w:tcW w:w="3868" w:type="dxa"/>
          </w:tcPr>
          <w:p w:rsidR="00C34D3E" w:rsidRPr="005E6592" w:rsidRDefault="00C34D3E" w:rsidP="003409B1">
            <w:pPr>
              <w:spacing w:line="240" w:lineRule="exact"/>
              <w:rPr>
                <w:szCs w:val="21"/>
              </w:rPr>
            </w:pPr>
            <w:r w:rsidRPr="005E6592">
              <w:rPr>
                <w:szCs w:val="21"/>
              </w:rPr>
              <w:t>高寒区露天采矿、设置排土场和尾矿库时，应将剥离的草皮层集中养护，满足恢复条件后及时移植，恢复植被；严格控制临时施工场地与施工道路面积和范围，减少对地表植被的破坏。</w:t>
            </w:r>
          </w:p>
        </w:tc>
        <w:tc>
          <w:tcPr>
            <w:tcW w:w="2527" w:type="dxa"/>
          </w:tcPr>
          <w:p w:rsidR="00C34D3E" w:rsidRPr="005E6592" w:rsidRDefault="00C34D3E" w:rsidP="003409B1">
            <w:pPr>
              <w:spacing w:line="240" w:lineRule="exact"/>
              <w:rPr>
                <w:szCs w:val="21"/>
              </w:rPr>
            </w:pPr>
            <w:r w:rsidRPr="005E6592">
              <w:rPr>
                <w:szCs w:val="21"/>
              </w:rPr>
              <w:t>不属于高寒区。</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5.4</w:t>
            </w:r>
          </w:p>
        </w:tc>
        <w:tc>
          <w:tcPr>
            <w:tcW w:w="3868" w:type="dxa"/>
          </w:tcPr>
          <w:p w:rsidR="00C34D3E" w:rsidRPr="005E6592" w:rsidRDefault="00C34D3E" w:rsidP="003409B1">
            <w:pPr>
              <w:spacing w:line="240" w:lineRule="exact"/>
              <w:rPr>
                <w:szCs w:val="21"/>
              </w:rPr>
            </w:pPr>
            <w:r w:rsidRPr="005E6592">
              <w:rPr>
                <w:szCs w:val="21"/>
              </w:rPr>
              <w:t>荒漠和风沙区矿产资源开发应避开易发生风蚀和生态退化地带，减少开采、排</w:t>
            </w:r>
            <w:r w:rsidRPr="005E6592">
              <w:rPr>
                <w:szCs w:val="21"/>
              </w:rPr>
              <w:lastRenderedPageBreak/>
              <w:t>土和运输等活动对土壤结皮、砾幕及沙区植被的破坏和扰动；排土场、料场及尾矿库等场地应采取围挡和覆盖等防风蚀措施。</w:t>
            </w:r>
          </w:p>
        </w:tc>
        <w:tc>
          <w:tcPr>
            <w:tcW w:w="2527" w:type="dxa"/>
          </w:tcPr>
          <w:p w:rsidR="00C34D3E" w:rsidRPr="005E6592" w:rsidRDefault="00C34D3E" w:rsidP="003409B1">
            <w:pPr>
              <w:spacing w:line="240" w:lineRule="exact"/>
              <w:rPr>
                <w:szCs w:val="21"/>
              </w:rPr>
            </w:pPr>
            <w:r w:rsidRPr="005E6592">
              <w:rPr>
                <w:szCs w:val="21"/>
              </w:rPr>
              <w:lastRenderedPageBreak/>
              <w:t>不属于荒漠和风沙区。</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5.5</w:t>
            </w:r>
          </w:p>
        </w:tc>
        <w:tc>
          <w:tcPr>
            <w:tcW w:w="3868" w:type="dxa"/>
          </w:tcPr>
          <w:p w:rsidR="00C34D3E" w:rsidRPr="005E6592" w:rsidRDefault="00C34D3E" w:rsidP="003409B1">
            <w:pPr>
              <w:spacing w:line="240" w:lineRule="exact"/>
              <w:rPr>
                <w:szCs w:val="21"/>
              </w:rPr>
            </w:pPr>
            <w:r w:rsidRPr="005E6592">
              <w:rPr>
                <w:szCs w:val="21"/>
              </w:rPr>
              <w:t>水蚀敏感区矿产资源开发应科学设置露天采场、排土场、尾矿库及料场，并采取防洪、排水、边坡防护、工程拦挡等水土保持措施，减少对天然林草植被的破坏。</w:t>
            </w:r>
          </w:p>
        </w:tc>
        <w:tc>
          <w:tcPr>
            <w:tcW w:w="2527" w:type="dxa"/>
          </w:tcPr>
          <w:p w:rsidR="00C34D3E" w:rsidRPr="005E6592" w:rsidRDefault="00C34D3E" w:rsidP="003409B1">
            <w:pPr>
              <w:spacing w:line="240" w:lineRule="exact"/>
              <w:rPr>
                <w:szCs w:val="21"/>
              </w:rPr>
            </w:pPr>
            <w:r w:rsidRPr="005E6592">
              <w:rPr>
                <w:szCs w:val="21"/>
              </w:rPr>
              <w:t>已采取相关的防洪、排水、边坡防洪及其他水保措施。</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5.6</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在基本农田保护区下采矿，应结合矿山沉陷区治理方案确定优先充填开采区域，防止地表二次治理；在需要保水开采的区块，应采取有效措施避免破坏地下水系。</w:t>
            </w:r>
          </w:p>
        </w:tc>
        <w:tc>
          <w:tcPr>
            <w:tcW w:w="2527" w:type="dxa"/>
          </w:tcPr>
          <w:p w:rsidR="00C34D3E" w:rsidRPr="005E6592" w:rsidRDefault="00C34D3E" w:rsidP="003409B1">
            <w:pPr>
              <w:spacing w:line="240" w:lineRule="exact"/>
              <w:rPr>
                <w:szCs w:val="21"/>
              </w:rPr>
            </w:pPr>
            <w:r w:rsidRPr="005E6592">
              <w:rPr>
                <w:szCs w:val="21"/>
              </w:rPr>
              <w:t>不属于基本农田保护区。不属于井下开采，不会产生采空塌陷</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5.7</w:t>
            </w:r>
          </w:p>
        </w:tc>
        <w:tc>
          <w:tcPr>
            <w:tcW w:w="3868" w:type="dxa"/>
          </w:tcPr>
          <w:p w:rsidR="00C34D3E" w:rsidRPr="005E6592" w:rsidRDefault="00C34D3E" w:rsidP="003409B1">
            <w:pPr>
              <w:spacing w:line="240" w:lineRule="exact"/>
              <w:rPr>
                <w:szCs w:val="21"/>
              </w:rPr>
            </w:pPr>
            <w:r w:rsidRPr="005E6592">
              <w:rPr>
                <w:szCs w:val="21"/>
              </w:rPr>
              <w:t>采矿产生的固体废物，应在专用场所堆放，并采取措施防止二次污染；禁止向河流、湖泊、水库等水体及行洪渠道排放岩土、含油垃圾、泥浆、煤渣、煤矸石和其他固体废物。</w:t>
            </w:r>
          </w:p>
        </w:tc>
        <w:tc>
          <w:tcPr>
            <w:tcW w:w="2527" w:type="dxa"/>
          </w:tcPr>
          <w:p w:rsidR="00C34D3E" w:rsidRPr="005E6592" w:rsidRDefault="00C34D3E" w:rsidP="00FB5DE4">
            <w:pPr>
              <w:spacing w:line="240" w:lineRule="exact"/>
              <w:rPr>
                <w:szCs w:val="21"/>
              </w:rPr>
            </w:pPr>
            <w:r w:rsidRPr="005E6592">
              <w:rPr>
                <w:rFonts w:hint="eastAsia"/>
                <w:szCs w:val="21"/>
              </w:rPr>
              <w:t>本项目设置</w:t>
            </w:r>
            <w:r w:rsidR="00061B70" w:rsidRPr="005E6592">
              <w:rPr>
                <w:rFonts w:hint="eastAsia"/>
                <w:szCs w:val="21"/>
              </w:rPr>
              <w:t>排土场</w:t>
            </w:r>
            <w:r w:rsidRPr="005E6592">
              <w:rPr>
                <w:rFonts w:hint="eastAsia"/>
                <w:szCs w:val="21"/>
              </w:rPr>
              <w:t>，</w:t>
            </w:r>
            <w:r w:rsidRPr="005E6592">
              <w:rPr>
                <w:szCs w:val="21"/>
              </w:rPr>
              <w:t>设置采取</w:t>
            </w:r>
            <w:r w:rsidR="00FB5DE4" w:rsidRPr="005E6592">
              <w:rPr>
                <w:rFonts w:hint="eastAsia"/>
                <w:szCs w:val="21"/>
              </w:rPr>
              <w:t>挡墙</w:t>
            </w:r>
            <w:r w:rsidRPr="005E6592">
              <w:rPr>
                <w:szCs w:val="21"/>
              </w:rPr>
              <w:t>、截排水及闭库后生态恢复措施。</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5.8</w:t>
            </w:r>
          </w:p>
        </w:tc>
        <w:tc>
          <w:tcPr>
            <w:tcW w:w="3868" w:type="dxa"/>
          </w:tcPr>
          <w:p w:rsidR="00C34D3E" w:rsidRPr="005E6592" w:rsidRDefault="00C34D3E" w:rsidP="003409B1">
            <w:pPr>
              <w:spacing w:line="240" w:lineRule="exact"/>
              <w:rPr>
                <w:szCs w:val="21"/>
              </w:rPr>
            </w:pPr>
            <w:r w:rsidRPr="005E6592">
              <w:rPr>
                <w:szCs w:val="21"/>
              </w:rPr>
              <w:t>评估采矿活动对地表水和地下水的影响，避免破坏流域水平衡和污染水环境；采矿区与河道之间应保留环境安全距离，防止采矿对河流生物、河岸植被、河流水环境功能和防洪安全造成破坏性影响。</w:t>
            </w:r>
          </w:p>
        </w:tc>
        <w:tc>
          <w:tcPr>
            <w:tcW w:w="2527" w:type="dxa"/>
          </w:tcPr>
          <w:p w:rsidR="00C34D3E" w:rsidRPr="005E6592" w:rsidRDefault="00C34D3E" w:rsidP="003409B1">
            <w:pPr>
              <w:spacing w:line="240" w:lineRule="exact"/>
              <w:rPr>
                <w:szCs w:val="21"/>
              </w:rPr>
            </w:pPr>
            <w:r w:rsidRPr="005E6592">
              <w:rPr>
                <w:szCs w:val="21"/>
              </w:rPr>
              <w:t>由于矿体位于当地最低侵蚀基准面以上，直接出露地表，露天采矿不会产生矿坑涌水，在采取了环评建议的措施后不会对地下水和地表水环境产生影响。</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5.9</w:t>
            </w:r>
          </w:p>
        </w:tc>
        <w:tc>
          <w:tcPr>
            <w:tcW w:w="3868" w:type="dxa"/>
          </w:tcPr>
          <w:p w:rsidR="00C34D3E" w:rsidRPr="005E6592" w:rsidRDefault="00C34D3E" w:rsidP="003409B1">
            <w:pPr>
              <w:spacing w:line="240" w:lineRule="exact"/>
              <w:rPr>
                <w:szCs w:val="21"/>
              </w:rPr>
            </w:pPr>
            <w:r w:rsidRPr="005E6592">
              <w:rPr>
                <w:szCs w:val="21"/>
              </w:rPr>
              <w:t>矿区专用道路选线应绕避环境敏感区和环境敏感点，防止对环境保护目标造成不利影响。</w:t>
            </w:r>
          </w:p>
        </w:tc>
        <w:tc>
          <w:tcPr>
            <w:tcW w:w="2527" w:type="dxa"/>
          </w:tcPr>
          <w:p w:rsidR="00C34D3E" w:rsidRPr="005E6592" w:rsidRDefault="00C34D3E" w:rsidP="00F53848">
            <w:pPr>
              <w:spacing w:line="240" w:lineRule="exact"/>
              <w:rPr>
                <w:szCs w:val="21"/>
              </w:rPr>
            </w:pPr>
            <w:r w:rsidRPr="005E6592">
              <w:rPr>
                <w:rFonts w:hint="eastAsia"/>
                <w:szCs w:val="21"/>
              </w:rPr>
              <w:t>矿区专用线在矿区范围内，出矿区运输过程中经过</w:t>
            </w:r>
            <w:r w:rsidR="004C00FD" w:rsidRPr="005E6592">
              <w:rPr>
                <w:rFonts w:hint="eastAsia"/>
                <w:szCs w:val="21"/>
              </w:rPr>
              <w:t>张庄村</w:t>
            </w:r>
            <w:r w:rsidRPr="005E6592">
              <w:rPr>
                <w:rFonts w:hint="eastAsia"/>
                <w:szCs w:val="21"/>
              </w:rPr>
              <w:t>，评价建议运输过程中采取低速，降低对环境保护目标的影响。</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5.10</w:t>
            </w:r>
          </w:p>
        </w:tc>
        <w:tc>
          <w:tcPr>
            <w:tcW w:w="3868" w:type="dxa"/>
          </w:tcPr>
          <w:p w:rsidR="00C34D3E" w:rsidRPr="005E6592" w:rsidRDefault="00C34D3E" w:rsidP="003409B1">
            <w:pPr>
              <w:spacing w:line="240" w:lineRule="exact"/>
              <w:rPr>
                <w:szCs w:val="21"/>
              </w:rPr>
            </w:pPr>
            <w:r w:rsidRPr="005E6592">
              <w:rPr>
                <w:szCs w:val="21"/>
              </w:rPr>
              <w:t>排土场、采场、尾矿库、矿区专用道路等各类场地建设前，应视土壤类型对表土进行剥离。对矿区耕作土壤的剥离，应对耕作层和心土层单独剥离与回填，表土剥离厚度一般情况下不少于</w:t>
            </w:r>
            <w:smartTag w:uri="urn:schemas-microsoft-com:office:smarttags" w:element="chmetcnv">
              <w:smartTagPr>
                <w:attr w:name="UnitName" w:val="cm"/>
                <w:attr w:name="SourceValue" w:val="30"/>
                <w:attr w:name="HasSpace" w:val="False"/>
                <w:attr w:name="Negative" w:val="False"/>
                <w:attr w:name="NumberType" w:val="1"/>
                <w:attr w:name="TCSC" w:val="0"/>
              </w:smartTagPr>
              <w:r w:rsidRPr="005E6592">
                <w:rPr>
                  <w:szCs w:val="21"/>
                </w:rPr>
                <w:t>30cm</w:t>
              </w:r>
            </w:smartTag>
            <w:r w:rsidRPr="005E6592">
              <w:rPr>
                <w:szCs w:val="21"/>
              </w:rPr>
              <w:t>；对矿区非耕作土壤的采集，应对表土层进行单独剥离，如果表土层厚度小于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5E6592">
                <w:rPr>
                  <w:szCs w:val="21"/>
                </w:rPr>
                <w:t>20cm</w:t>
              </w:r>
            </w:smartTag>
            <w:r w:rsidRPr="005E6592">
              <w:rPr>
                <w:szCs w:val="21"/>
              </w:rPr>
              <w:t>，则将表土层及其下面贴近的心土层一起构成的至少</w:t>
            </w:r>
            <w:smartTag w:uri="urn:schemas-microsoft-com:office:smarttags" w:element="chmetcnv">
              <w:smartTagPr>
                <w:attr w:name="UnitName" w:val="cm"/>
                <w:attr w:name="SourceValue" w:val="20"/>
                <w:attr w:name="HasSpace" w:val="False"/>
                <w:attr w:name="Negative" w:val="False"/>
                <w:attr w:name="NumberType" w:val="1"/>
                <w:attr w:name="TCSC" w:val="0"/>
              </w:smartTagPr>
              <w:r w:rsidRPr="005E6592">
                <w:rPr>
                  <w:szCs w:val="21"/>
                </w:rPr>
                <w:t>20cm</w:t>
              </w:r>
            </w:smartTag>
            <w:r w:rsidRPr="005E6592">
              <w:rPr>
                <w:szCs w:val="21"/>
              </w:rPr>
              <w:t xml:space="preserve"> </w:t>
            </w:r>
            <w:r w:rsidRPr="005E6592">
              <w:rPr>
                <w:szCs w:val="21"/>
              </w:rPr>
              <w:t>厚的土层进行单独剥离；高寒区表土剥离应保留好草皮层，剥离厚度不少于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5E6592">
                <w:rPr>
                  <w:szCs w:val="21"/>
                </w:rPr>
                <w:t>20cm</w:t>
              </w:r>
            </w:smartTag>
            <w:r w:rsidRPr="005E6592">
              <w:rPr>
                <w:szCs w:val="21"/>
              </w:rPr>
              <w:t>。剥离的表层土壤不能及时铺覆到已整治场地的，应选择适宜的场地进行堆存，并采取围挡等措施防止水土流失。</w:t>
            </w:r>
          </w:p>
        </w:tc>
        <w:tc>
          <w:tcPr>
            <w:tcW w:w="2527" w:type="dxa"/>
          </w:tcPr>
          <w:p w:rsidR="00C34D3E" w:rsidRPr="005E6592" w:rsidRDefault="00061B70" w:rsidP="007B051B">
            <w:pPr>
              <w:spacing w:line="240" w:lineRule="exact"/>
              <w:rPr>
                <w:szCs w:val="21"/>
              </w:rPr>
            </w:pPr>
            <w:r w:rsidRPr="005E6592">
              <w:rPr>
                <w:rFonts w:hint="eastAsia"/>
                <w:szCs w:val="21"/>
              </w:rPr>
              <w:t>排土场</w:t>
            </w:r>
            <w:r w:rsidR="00C34D3E" w:rsidRPr="005E6592">
              <w:rPr>
                <w:szCs w:val="21"/>
              </w:rPr>
              <w:t>、工业场地等各类场地建设前，拟对表土进行剥离并集中堆存，并采取拦挡和截排水措施。</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val="restart"/>
          </w:tcPr>
          <w:p w:rsidR="00C34D3E" w:rsidRPr="005E6592" w:rsidRDefault="00C34D3E" w:rsidP="003409B1">
            <w:pPr>
              <w:spacing w:line="240" w:lineRule="exact"/>
              <w:rPr>
                <w:szCs w:val="21"/>
              </w:rPr>
            </w:pPr>
            <w:r w:rsidRPr="005E6592">
              <w:rPr>
                <w:szCs w:val="21"/>
              </w:rPr>
              <w:t>排土场植被恢复</w:t>
            </w:r>
          </w:p>
        </w:tc>
        <w:tc>
          <w:tcPr>
            <w:tcW w:w="636" w:type="dxa"/>
          </w:tcPr>
          <w:p w:rsidR="00C34D3E" w:rsidRPr="005E6592" w:rsidRDefault="00C34D3E" w:rsidP="003409B1">
            <w:pPr>
              <w:spacing w:line="24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E6592">
                <w:rPr>
                  <w:szCs w:val="21"/>
                </w:rPr>
                <w:t>7.3.1</w:t>
              </w:r>
            </w:smartTag>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排土场总高度大于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5E6592">
                <w:rPr>
                  <w:szCs w:val="21"/>
                </w:rPr>
                <w:t>10m</w:t>
              </w:r>
            </w:smartTag>
            <w:r w:rsidRPr="005E6592">
              <w:rPr>
                <w:szCs w:val="21"/>
              </w:rPr>
              <w:t>时应进行削坡开级，每一台阶高度不超过</w:t>
            </w:r>
            <w:r w:rsidRPr="005E6592">
              <w:rPr>
                <w:szCs w:val="21"/>
              </w:rPr>
              <w:t>5</w:t>
            </w:r>
            <w:smartTag w:uri="urn:schemas-microsoft-com:office:smarttags" w:element="chmetcnv">
              <w:smartTagPr>
                <w:attr w:name="UnitName" w:val="m"/>
                <w:attr w:name="SourceValue" w:val="8"/>
                <w:attr w:name="HasSpace" w:val="False"/>
                <w:attr w:name="Negative" w:val="True"/>
                <w:attr w:name="NumberType" w:val="1"/>
                <w:attr w:name="TCSC" w:val="0"/>
              </w:smartTagPr>
              <w:r w:rsidRPr="005E6592">
                <w:rPr>
                  <w:szCs w:val="21"/>
                </w:rPr>
                <w:t>-8m</w:t>
              </w:r>
            </w:smartTag>
            <w:r w:rsidRPr="005E6592">
              <w:rPr>
                <w:szCs w:val="21"/>
              </w:rPr>
              <w:t>，台阶宽度应在</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szCs w:val="21"/>
                </w:rPr>
                <w:t>2m</w:t>
              </w:r>
            </w:smartTag>
            <w:r w:rsidRPr="005E6592">
              <w:rPr>
                <w:szCs w:val="21"/>
              </w:rPr>
              <w:t xml:space="preserve"> </w:t>
            </w:r>
            <w:r w:rsidRPr="005E6592">
              <w:rPr>
                <w:szCs w:val="21"/>
              </w:rPr>
              <w:t>以上，台阶边坡坡度小于</w:t>
            </w:r>
            <w:r w:rsidRPr="005E6592">
              <w:rPr>
                <w:szCs w:val="21"/>
              </w:rPr>
              <w:t>35º</w:t>
            </w:r>
            <w:r w:rsidRPr="005E6592">
              <w:rPr>
                <w:szCs w:val="21"/>
              </w:rPr>
              <w:t>，形成有利于林木植被恢复的地表条件。</w:t>
            </w:r>
          </w:p>
        </w:tc>
        <w:tc>
          <w:tcPr>
            <w:tcW w:w="2527" w:type="dxa"/>
          </w:tcPr>
          <w:p w:rsidR="00C34D3E" w:rsidRPr="005E6592" w:rsidRDefault="000C7508" w:rsidP="00AA2BE9">
            <w:pPr>
              <w:spacing w:line="240" w:lineRule="exact"/>
              <w:rPr>
                <w:szCs w:val="21"/>
              </w:rPr>
            </w:pPr>
            <w:r w:rsidRPr="005E6592">
              <w:rPr>
                <w:rFonts w:hint="eastAsia"/>
                <w:szCs w:val="21"/>
              </w:rPr>
              <w:t>表土</w:t>
            </w:r>
            <w:r w:rsidR="007B051B" w:rsidRPr="005E6592">
              <w:rPr>
                <w:rFonts w:hint="eastAsia"/>
                <w:szCs w:val="21"/>
              </w:rPr>
              <w:t>集中堆存</w:t>
            </w:r>
            <w:r w:rsidR="00C34D3E" w:rsidRPr="005E6592">
              <w:rPr>
                <w:szCs w:val="21"/>
              </w:rPr>
              <w:t>高于</w:t>
            </w:r>
            <w:smartTag w:uri="urn:schemas-microsoft-com:office:smarttags" w:element="chmetcnv">
              <w:smartTagPr>
                <w:attr w:name="UnitName" w:val="m"/>
                <w:attr w:name="SourceValue" w:val="10"/>
                <w:attr w:name="HasSpace" w:val="False"/>
                <w:attr w:name="Negative" w:val="False"/>
                <w:attr w:name="NumberType" w:val="1"/>
                <w:attr w:name="TCSC" w:val="0"/>
              </w:smartTagPr>
              <w:r w:rsidR="00C34D3E" w:rsidRPr="005E6592">
                <w:rPr>
                  <w:szCs w:val="21"/>
                </w:rPr>
                <w:t>10m</w:t>
              </w:r>
            </w:smartTag>
            <w:r w:rsidR="00C34D3E" w:rsidRPr="005E6592">
              <w:rPr>
                <w:szCs w:val="21"/>
              </w:rPr>
              <w:t>则按分台阶堆存，</w:t>
            </w:r>
            <w:r w:rsidR="00061B70" w:rsidRPr="005E6592">
              <w:rPr>
                <w:rFonts w:hint="eastAsia"/>
                <w:szCs w:val="21"/>
              </w:rPr>
              <w:t>排土场</w:t>
            </w:r>
            <w:r w:rsidR="00C34D3E" w:rsidRPr="005E6592">
              <w:rPr>
                <w:szCs w:val="21"/>
              </w:rPr>
              <w:t>上游修筑截水沟、下游修筑浆砌石挡墙。</w:t>
            </w:r>
            <w:r w:rsidR="00C34D3E" w:rsidRPr="005E6592">
              <w:rPr>
                <w:szCs w:val="21"/>
              </w:rPr>
              <w:t xml:space="preserve"> </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E6592">
                <w:rPr>
                  <w:szCs w:val="21"/>
                </w:rPr>
                <w:t>7.3.2</w:t>
              </w:r>
            </w:smartTag>
          </w:p>
        </w:tc>
        <w:tc>
          <w:tcPr>
            <w:tcW w:w="3868" w:type="dxa"/>
          </w:tcPr>
          <w:p w:rsidR="00C34D3E" w:rsidRPr="005E6592" w:rsidRDefault="00C34D3E" w:rsidP="003409B1">
            <w:pPr>
              <w:spacing w:line="240" w:lineRule="exact"/>
              <w:rPr>
                <w:szCs w:val="21"/>
              </w:rPr>
            </w:pPr>
            <w:r w:rsidRPr="005E6592">
              <w:rPr>
                <w:szCs w:val="21"/>
              </w:rPr>
              <w:t>充分利用工程前收集的表土覆盖于排土场表层，覆盖土层厚度根据植被恢复类型和场地用途确定。恢复为农业植被的，覆土厚度应在</w:t>
            </w:r>
            <w:smartTag w:uri="urn:schemas-microsoft-com:office:smarttags" w:element="chmetcnv">
              <w:smartTagPr>
                <w:attr w:name="UnitName" w:val="cm"/>
                <w:attr w:name="SourceValue" w:val="50"/>
                <w:attr w:name="HasSpace" w:val="False"/>
                <w:attr w:name="Negative" w:val="False"/>
                <w:attr w:name="NumberType" w:val="1"/>
                <w:attr w:name="TCSC" w:val="0"/>
              </w:smartTagPr>
              <w:r w:rsidRPr="005E6592">
                <w:rPr>
                  <w:szCs w:val="21"/>
                </w:rPr>
                <w:t>50cm</w:t>
              </w:r>
            </w:smartTag>
            <w:r w:rsidRPr="005E6592">
              <w:rPr>
                <w:szCs w:val="21"/>
              </w:rPr>
              <w:t>以上；恢复为林灌草等生态或景观用地的，根据土源情况进行适当覆土。</w:t>
            </w:r>
          </w:p>
        </w:tc>
        <w:tc>
          <w:tcPr>
            <w:tcW w:w="2527" w:type="dxa"/>
            <w:vMerge w:val="restart"/>
          </w:tcPr>
          <w:p w:rsidR="00C34D3E" w:rsidRPr="005E6592" w:rsidRDefault="00C34D3E" w:rsidP="003409B1">
            <w:pPr>
              <w:spacing w:line="240" w:lineRule="exact"/>
              <w:rPr>
                <w:szCs w:val="21"/>
              </w:rPr>
            </w:pPr>
            <w:r w:rsidRPr="005E6592">
              <w:rPr>
                <w:szCs w:val="21"/>
              </w:rPr>
              <w:t>表土建设期剥离堆存用于后期覆土生态恢复。生态恢复类型与现状相似，物种选择以本地物种为主。</w:t>
            </w:r>
          </w:p>
        </w:tc>
        <w:tc>
          <w:tcPr>
            <w:tcW w:w="847" w:type="dxa"/>
            <w:vMerge w:val="restart"/>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1435"/>
        </w:trPr>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E6592">
                <w:rPr>
                  <w:szCs w:val="21"/>
                </w:rPr>
                <w:t>7.3.4</w:t>
              </w:r>
            </w:smartTag>
          </w:p>
        </w:tc>
        <w:tc>
          <w:tcPr>
            <w:tcW w:w="3868" w:type="dxa"/>
          </w:tcPr>
          <w:p w:rsidR="00C34D3E" w:rsidRPr="005E6592" w:rsidRDefault="00C34D3E" w:rsidP="003409B1">
            <w:pPr>
              <w:spacing w:line="240" w:lineRule="exact"/>
              <w:rPr>
                <w:szCs w:val="21"/>
              </w:rPr>
            </w:pPr>
            <w:r w:rsidRPr="005E6592">
              <w:rPr>
                <w:szCs w:val="21"/>
              </w:rPr>
              <w:t>排土场植被恢复宜林则林、宜草则草、草灌优先，恢复后的植被覆盖率不应低于当地同类土地植被覆盖率，植被类型要与原有类型相似、与周边自然景观协调。不得使用外来有害植物种进行排土场植被恢复。已采用外来物种进行植被恢复造成危害的，应采取人工铲除、生物防治、化学防治等措施及时清理。</w:t>
            </w:r>
          </w:p>
        </w:tc>
        <w:tc>
          <w:tcPr>
            <w:tcW w:w="2527" w:type="dxa"/>
            <w:vMerge/>
          </w:tcPr>
          <w:p w:rsidR="00C34D3E" w:rsidRPr="005E6592" w:rsidRDefault="00C34D3E" w:rsidP="003409B1">
            <w:pPr>
              <w:spacing w:line="240" w:lineRule="exact"/>
              <w:rPr>
                <w:szCs w:val="21"/>
              </w:rPr>
            </w:pPr>
          </w:p>
        </w:tc>
        <w:tc>
          <w:tcPr>
            <w:tcW w:w="847" w:type="dxa"/>
            <w:vMerge/>
          </w:tcPr>
          <w:p w:rsidR="00C34D3E" w:rsidRPr="005E6592" w:rsidRDefault="00C34D3E" w:rsidP="003409B1">
            <w:pPr>
              <w:spacing w:line="240" w:lineRule="exact"/>
              <w:rPr>
                <w:szCs w:val="21"/>
              </w:rPr>
            </w:pPr>
          </w:p>
        </w:tc>
      </w:tr>
      <w:tr w:rsidR="00C34D3E" w:rsidRPr="005E6592" w:rsidTr="005355CD">
        <w:trPr>
          <w:trHeight w:val="195"/>
        </w:trPr>
        <w:tc>
          <w:tcPr>
            <w:tcW w:w="644" w:type="dxa"/>
            <w:vMerge w:val="restart"/>
          </w:tcPr>
          <w:p w:rsidR="00C34D3E" w:rsidRPr="005E6592" w:rsidRDefault="00C34D3E" w:rsidP="003409B1">
            <w:pPr>
              <w:spacing w:line="240" w:lineRule="exact"/>
              <w:rPr>
                <w:szCs w:val="21"/>
              </w:rPr>
            </w:pPr>
            <w:r w:rsidRPr="005E6592">
              <w:rPr>
                <w:szCs w:val="21"/>
              </w:rPr>
              <w:t>矿区专用道路生态恢复</w:t>
            </w:r>
          </w:p>
        </w:tc>
        <w:tc>
          <w:tcPr>
            <w:tcW w:w="636" w:type="dxa"/>
          </w:tcPr>
          <w:p w:rsidR="00C34D3E" w:rsidRPr="005E6592" w:rsidRDefault="00C34D3E" w:rsidP="003409B1">
            <w:pPr>
              <w:spacing w:line="240" w:lineRule="exact"/>
              <w:rPr>
                <w:szCs w:val="21"/>
              </w:rPr>
            </w:pPr>
            <w:r w:rsidRPr="005E6592">
              <w:rPr>
                <w:szCs w:val="21"/>
              </w:rPr>
              <w:t>10.1</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矿区专用道路用地应严格控制占地面积和范围。开挖路基及取弃土工程，均应根据道路施工进度有计划地进行表土剥离并保存，必要时应设置截排水沟、挡土墙等相应保护措施。</w:t>
            </w:r>
          </w:p>
        </w:tc>
        <w:tc>
          <w:tcPr>
            <w:tcW w:w="2527" w:type="dxa"/>
            <w:vMerge w:val="restart"/>
          </w:tcPr>
          <w:p w:rsidR="00C34D3E" w:rsidRPr="005E6592" w:rsidRDefault="00C34D3E" w:rsidP="003409B1">
            <w:pPr>
              <w:spacing w:line="240" w:lineRule="exact"/>
              <w:rPr>
                <w:szCs w:val="21"/>
              </w:rPr>
            </w:pPr>
            <w:r w:rsidRPr="005E6592">
              <w:rPr>
                <w:szCs w:val="21"/>
              </w:rPr>
              <w:t>矿区专用道路部分利用现有道路，少量新建，取土弃土平衡。采取有内侧布设排水工程，外侧植树绿化，对开挖边坡进行植物防护的措施。</w:t>
            </w:r>
          </w:p>
        </w:tc>
        <w:tc>
          <w:tcPr>
            <w:tcW w:w="847" w:type="dxa"/>
            <w:vMerge w:val="restart"/>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77"/>
        </w:trPr>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10.2</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矿区专用道路取弃土工程结束后，取弃土场应及时回填、整平、压实，并利用堆存的表土进行植被和景观恢复。</w:t>
            </w:r>
          </w:p>
        </w:tc>
        <w:tc>
          <w:tcPr>
            <w:tcW w:w="2527" w:type="dxa"/>
            <w:vMerge/>
          </w:tcPr>
          <w:p w:rsidR="00C34D3E" w:rsidRPr="005E6592" w:rsidRDefault="00C34D3E" w:rsidP="003409B1">
            <w:pPr>
              <w:spacing w:line="240" w:lineRule="exact"/>
              <w:rPr>
                <w:szCs w:val="21"/>
              </w:rPr>
            </w:pPr>
          </w:p>
        </w:tc>
        <w:tc>
          <w:tcPr>
            <w:tcW w:w="847" w:type="dxa"/>
            <w:vMerge/>
          </w:tcPr>
          <w:p w:rsidR="00C34D3E" w:rsidRPr="005E6592" w:rsidRDefault="00C34D3E" w:rsidP="003409B1">
            <w:pPr>
              <w:spacing w:line="240" w:lineRule="exact"/>
              <w:rPr>
                <w:szCs w:val="21"/>
              </w:rPr>
            </w:pPr>
          </w:p>
        </w:tc>
      </w:tr>
      <w:tr w:rsidR="00C34D3E" w:rsidRPr="005E6592" w:rsidTr="005355CD">
        <w:trPr>
          <w:trHeight w:val="769"/>
        </w:trPr>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10.3</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矿区专用道路使用期间，有条件的地区应对道路两侧进行绿化。道路绿化应以乡土树（草）种为主，选择适应性强、防尘效果好、护坡功能强的植物种。</w:t>
            </w:r>
          </w:p>
        </w:tc>
        <w:tc>
          <w:tcPr>
            <w:tcW w:w="2527" w:type="dxa"/>
            <w:vMerge/>
          </w:tcPr>
          <w:p w:rsidR="00C34D3E" w:rsidRPr="005E6592" w:rsidRDefault="00C34D3E" w:rsidP="003409B1">
            <w:pPr>
              <w:spacing w:line="240" w:lineRule="exact"/>
              <w:rPr>
                <w:szCs w:val="21"/>
              </w:rPr>
            </w:pPr>
          </w:p>
        </w:tc>
        <w:tc>
          <w:tcPr>
            <w:tcW w:w="847" w:type="dxa"/>
            <w:vMerge/>
          </w:tcPr>
          <w:p w:rsidR="00C34D3E" w:rsidRPr="005E6592" w:rsidRDefault="00C34D3E" w:rsidP="003409B1">
            <w:pPr>
              <w:spacing w:line="240" w:lineRule="exact"/>
              <w:rPr>
                <w:szCs w:val="21"/>
              </w:rPr>
            </w:pPr>
          </w:p>
        </w:tc>
      </w:tr>
      <w:tr w:rsidR="00C34D3E" w:rsidRPr="005E6592" w:rsidTr="005355CD">
        <w:trPr>
          <w:trHeight w:val="302"/>
        </w:trPr>
        <w:tc>
          <w:tcPr>
            <w:tcW w:w="644" w:type="dxa"/>
            <w:vMerge/>
          </w:tcPr>
          <w:p w:rsidR="00C34D3E" w:rsidRPr="005E6592" w:rsidRDefault="00C34D3E" w:rsidP="003409B1">
            <w:pPr>
              <w:spacing w:line="240" w:lineRule="exact"/>
              <w:rPr>
                <w:szCs w:val="21"/>
              </w:rPr>
            </w:pPr>
          </w:p>
        </w:tc>
        <w:tc>
          <w:tcPr>
            <w:tcW w:w="636" w:type="dxa"/>
          </w:tcPr>
          <w:p w:rsidR="00C34D3E" w:rsidRPr="005E6592" w:rsidRDefault="00C34D3E" w:rsidP="003409B1">
            <w:pPr>
              <w:spacing w:line="240" w:lineRule="exact"/>
              <w:rPr>
                <w:szCs w:val="21"/>
              </w:rPr>
            </w:pPr>
            <w:r w:rsidRPr="005E6592">
              <w:rPr>
                <w:szCs w:val="21"/>
              </w:rPr>
              <w:t>10.4</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道路建设施工结束后，临时占地应及时恢复，与原有地貌和景观协调。</w:t>
            </w:r>
          </w:p>
        </w:tc>
        <w:tc>
          <w:tcPr>
            <w:tcW w:w="2527" w:type="dxa"/>
            <w:vMerge/>
          </w:tcPr>
          <w:p w:rsidR="00C34D3E" w:rsidRPr="005E6592" w:rsidRDefault="00C34D3E" w:rsidP="003409B1">
            <w:pPr>
              <w:spacing w:line="240" w:lineRule="exact"/>
              <w:rPr>
                <w:szCs w:val="21"/>
              </w:rPr>
            </w:pPr>
          </w:p>
        </w:tc>
        <w:tc>
          <w:tcPr>
            <w:tcW w:w="847" w:type="dxa"/>
            <w:vMerge/>
          </w:tcPr>
          <w:p w:rsidR="00C34D3E" w:rsidRPr="005E6592" w:rsidRDefault="00C34D3E" w:rsidP="003409B1">
            <w:pPr>
              <w:spacing w:line="240" w:lineRule="exact"/>
              <w:rPr>
                <w:szCs w:val="21"/>
              </w:rPr>
            </w:pPr>
          </w:p>
        </w:tc>
      </w:tr>
      <w:tr w:rsidR="00C34D3E" w:rsidRPr="005E6592" w:rsidTr="005355CD">
        <w:trPr>
          <w:trHeight w:val="1435"/>
        </w:trPr>
        <w:tc>
          <w:tcPr>
            <w:tcW w:w="644" w:type="dxa"/>
          </w:tcPr>
          <w:p w:rsidR="00C34D3E" w:rsidRPr="005E6592" w:rsidRDefault="00C34D3E" w:rsidP="003409B1">
            <w:pPr>
              <w:spacing w:line="240" w:lineRule="exact"/>
              <w:rPr>
                <w:szCs w:val="21"/>
              </w:rPr>
            </w:pPr>
            <w:r w:rsidRPr="005E6592">
              <w:rPr>
                <w:szCs w:val="21"/>
              </w:rPr>
              <w:t>工业场地生态恢复</w:t>
            </w:r>
          </w:p>
        </w:tc>
        <w:tc>
          <w:tcPr>
            <w:tcW w:w="636" w:type="dxa"/>
          </w:tcPr>
          <w:p w:rsidR="00C34D3E" w:rsidRPr="005E6592" w:rsidRDefault="00C34D3E" w:rsidP="003409B1">
            <w:pPr>
              <w:spacing w:line="240" w:lineRule="exact"/>
              <w:rPr>
                <w:szCs w:val="21"/>
              </w:rPr>
            </w:pPr>
            <w:r w:rsidRPr="005E6592">
              <w:rPr>
                <w:szCs w:val="21"/>
              </w:rPr>
              <w:t>11.1</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矿山工业场地不再使用的厂房、堆料场、沉沙设施、垃圾池、管线等各项建（构）筑物和基础设施应全部拆除，并进行景观和植被恢复。转为商住等其他用途的，应开展污染场地调查、风险评估与修复治理。</w:t>
            </w:r>
          </w:p>
        </w:tc>
        <w:tc>
          <w:tcPr>
            <w:tcW w:w="2527" w:type="dxa"/>
          </w:tcPr>
          <w:p w:rsidR="00C34D3E" w:rsidRPr="005E6592" w:rsidRDefault="00C34D3E" w:rsidP="003409B1">
            <w:pPr>
              <w:spacing w:line="240" w:lineRule="exact"/>
              <w:rPr>
                <w:szCs w:val="21"/>
              </w:rPr>
            </w:pPr>
            <w:r w:rsidRPr="005E6592">
              <w:rPr>
                <w:szCs w:val="21"/>
              </w:rPr>
              <w:t>服务期满后拆除构筑物，覆土恢复植被。</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val="restart"/>
          </w:tcPr>
          <w:p w:rsidR="00C34D3E" w:rsidRPr="005E6592" w:rsidRDefault="00C34D3E" w:rsidP="003409B1">
            <w:pPr>
              <w:spacing w:line="240" w:lineRule="exact"/>
              <w:rPr>
                <w:szCs w:val="21"/>
              </w:rPr>
            </w:pPr>
            <w:r w:rsidRPr="005E6592">
              <w:rPr>
                <w:szCs w:val="21"/>
              </w:rPr>
              <w:t>矿山大气污染防治</w:t>
            </w:r>
          </w:p>
        </w:tc>
        <w:tc>
          <w:tcPr>
            <w:tcW w:w="636" w:type="dxa"/>
          </w:tcPr>
          <w:p w:rsidR="00C34D3E" w:rsidRPr="005E6592" w:rsidRDefault="00C34D3E" w:rsidP="003409B1">
            <w:pPr>
              <w:spacing w:line="240" w:lineRule="exact"/>
              <w:rPr>
                <w:szCs w:val="21"/>
              </w:rPr>
            </w:pPr>
            <w:r w:rsidRPr="005E6592">
              <w:rPr>
                <w:szCs w:val="21"/>
              </w:rPr>
              <w:t>12.1</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矿山采选过程中产生的大气污染物排放应符合</w:t>
            </w:r>
            <w:r w:rsidRPr="005E6592">
              <w:rPr>
                <w:szCs w:val="21"/>
              </w:rPr>
              <w:t>GB9078</w:t>
            </w:r>
            <w:r w:rsidRPr="005E6592">
              <w:rPr>
                <w:szCs w:val="21"/>
              </w:rPr>
              <w:t>、</w:t>
            </w:r>
            <w:r w:rsidRPr="005E6592">
              <w:rPr>
                <w:szCs w:val="21"/>
              </w:rPr>
              <w:t>GB16297</w:t>
            </w:r>
            <w:r w:rsidRPr="005E6592">
              <w:rPr>
                <w:szCs w:val="21"/>
              </w:rPr>
              <w:t>、</w:t>
            </w:r>
            <w:r w:rsidRPr="005E6592">
              <w:rPr>
                <w:szCs w:val="21"/>
              </w:rPr>
              <w:t>GB20426</w:t>
            </w:r>
            <w:r w:rsidRPr="005E6592">
              <w:rPr>
                <w:szCs w:val="21"/>
              </w:rPr>
              <w:t>、</w:t>
            </w:r>
            <w:r w:rsidRPr="005E6592">
              <w:rPr>
                <w:szCs w:val="21"/>
              </w:rPr>
              <w:t>GB25465</w:t>
            </w:r>
            <w:r w:rsidRPr="005E6592">
              <w:rPr>
                <w:szCs w:val="21"/>
              </w:rPr>
              <w:t>、</w:t>
            </w:r>
            <w:r w:rsidRPr="005E6592">
              <w:rPr>
                <w:szCs w:val="21"/>
              </w:rPr>
              <w:t>GB25466</w:t>
            </w:r>
            <w:r w:rsidRPr="005E6592">
              <w:rPr>
                <w:szCs w:val="21"/>
              </w:rPr>
              <w:t>、</w:t>
            </w:r>
            <w:r w:rsidRPr="005E6592">
              <w:rPr>
                <w:szCs w:val="21"/>
              </w:rPr>
              <w:t>B25467</w:t>
            </w:r>
            <w:r w:rsidRPr="005E6592">
              <w:rPr>
                <w:szCs w:val="21"/>
              </w:rPr>
              <w:t>、</w:t>
            </w:r>
            <w:r w:rsidRPr="005E6592">
              <w:rPr>
                <w:szCs w:val="21"/>
              </w:rPr>
              <w:t>GB25468</w:t>
            </w:r>
            <w:r w:rsidRPr="005E6592">
              <w:rPr>
                <w:szCs w:val="21"/>
              </w:rPr>
              <w:t>、</w:t>
            </w:r>
            <w:r w:rsidRPr="005E6592">
              <w:rPr>
                <w:szCs w:val="21"/>
              </w:rPr>
              <w:t>GB26451</w:t>
            </w:r>
            <w:r w:rsidRPr="005E6592">
              <w:rPr>
                <w:szCs w:val="21"/>
              </w:rPr>
              <w:t>、</w:t>
            </w:r>
            <w:r w:rsidRPr="005E6592">
              <w:rPr>
                <w:szCs w:val="21"/>
              </w:rPr>
              <w:t>GB28661</w:t>
            </w:r>
            <w:r w:rsidRPr="005E6592">
              <w:rPr>
                <w:szCs w:val="21"/>
              </w:rPr>
              <w:t>等国家大气污染物排放标准以及所在省（自治区、直辖市）人民政府发布实施的地方污染物排放标准。矿区环境空气质量应符合</w:t>
            </w:r>
            <w:r w:rsidRPr="005E6592">
              <w:rPr>
                <w:szCs w:val="21"/>
              </w:rPr>
              <w:t>GB 3095</w:t>
            </w:r>
            <w:r w:rsidRPr="005E6592">
              <w:rPr>
                <w:szCs w:val="21"/>
              </w:rPr>
              <w:t>标准要求。</w:t>
            </w:r>
          </w:p>
        </w:tc>
        <w:tc>
          <w:tcPr>
            <w:tcW w:w="2527" w:type="dxa"/>
          </w:tcPr>
          <w:p w:rsidR="00C34D3E" w:rsidRPr="005E6592" w:rsidRDefault="00C34D3E" w:rsidP="003409B1">
            <w:pPr>
              <w:spacing w:line="240" w:lineRule="exact"/>
              <w:rPr>
                <w:szCs w:val="21"/>
              </w:rPr>
            </w:pPr>
            <w:r w:rsidRPr="005E6592">
              <w:rPr>
                <w:szCs w:val="21"/>
              </w:rPr>
              <w:t>本项目废气排放满足相应标准要求。</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650"/>
        </w:trPr>
        <w:tc>
          <w:tcPr>
            <w:tcW w:w="644" w:type="dxa"/>
            <w:vMerge/>
          </w:tcPr>
          <w:p w:rsidR="00C34D3E" w:rsidRPr="005E6592" w:rsidRDefault="00C34D3E" w:rsidP="003409B1">
            <w:pPr>
              <w:spacing w:line="240" w:lineRule="exact"/>
              <w:rPr>
                <w:szCs w:val="21"/>
              </w:rPr>
            </w:pPr>
          </w:p>
        </w:tc>
        <w:tc>
          <w:tcPr>
            <w:tcW w:w="636" w:type="dxa"/>
            <w:vMerge w:val="restart"/>
          </w:tcPr>
          <w:p w:rsidR="00C34D3E" w:rsidRPr="005E6592" w:rsidRDefault="00C34D3E" w:rsidP="003409B1">
            <w:pPr>
              <w:spacing w:line="240" w:lineRule="exact"/>
              <w:rPr>
                <w:szCs w:val="21"/>
              </w:rPr>
            </w:pPr>
            <w:r w:rsidRPr="005E6592">
              <w:rPr>
                <w:szCs w:val="21"/>
              </w:rPr>
              <w:t>12.2</w:t>
            </w:r>
            <w:r w:rsidRPr="005E6592">
              <w:rPr>
                <w:szCs w:val="21"/>
              </w:rPr>
              <w:t>矿山企业应采取如下措施避免或减轻大气污染</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采矿清理地面植被时，禁止燃烧植被。运输剥离土的道路应洒水或采取其他措施减少粉尘。</w:t>
            </w:r>
          </w:p>
        </w:tc>
        <w:tc>
          <w:tcPr>
            <w:tcW w:w="2527" w:type="dxa"/>
          </w:tcPr>
          <w:p w:rsidR="00C34D3E" w:rsidRPr="005E6592" w:rsidRDefault="00C34D3E" w:rsidP="003409B1">
            <w:pPr>
              <w:spacing w:line="240" w:lineRule="exact"/>
              <w:rPr>
                <w:szCs w:val="21"/>
              </w:rPr>
            </w:pPr>
            <w:r w:rsidRPr="005E6592">
              <w:rPr>
                <w:szCs w:val="21"/>
              </w:rPr>
              <w:t>按规定清理地面植被，运输道路洒水抑尘。</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tcPr>
          <w:p w:rsidR="00C34D3E" w:rsidRPr="005E6592" w:rsidRDefault="00C34D3E" w:rsidP="003409B1">
            <w:pPr>
              <w:spacing w:line="240" w:lineRule="exact"/>
              <w:rPr>
                <w:szCs w:val="21"/>
              </w:rPr>
            </w:pPr>
          </w:p>
        </w:tc>
        <w:tc>
          <w:tcPr>
            <w:tcW w:w="636" w:type="dxa"/>
            <w:vMerge/>
          </w:tcPr>
          <w:p w:rsidR="00C34D3E" w:rsidRPr="005E6592" w:rsidRDefault="00C34D3E" w:rsidP="003409B1">
            <w:pPr>
              <w:spacing w:line="240" w:lineRule="exact"/>
              <w:rPr>
                <w:szCs w:val="21"/>
              </w:rPr>
            </w:pP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勘探、采矿及选矿作业中所用设备应配备粉尘收集或降尘设施。</w:t>
            </w:r>
          </w:p>
        </w:tc>
        <w:tc>
          <w:tcPr>
            <w:tcW w:w="2527" w:type="dxa"/>
          </w:tcPr>
          <w:p w:rsidR="00C34D3E" w:rsidRPr="005E6592" w:rsidRDefault="00B03607" w:rsidP="003409B1">
            <w:pPr>
              <w:spacing w:line="240" w:lineRule="exact"/>
              <w:rPr>
                <w:szCs w:val="21"/>
              </w:rPr>
            </w:pPr>
            <w:r w:rsidRPr="005E6592">
              <w:rPr>
                <w:rFonts w:hint="eastAsia"/>
                <w:szCs w:val="21"/>
              </w:rPr>
              <w:t>运输、装卸、破碎等工序洒水降尘</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tcPr>
          <w:p w:rsidR="00C34D3E" w:rsidRPr="005E6592" w:rsidRDefault="00C34D3E" w:rsidP="003409B1">
            <w:pPr>
              <w:spacing w:line="240" w:lineRule="exact"/>
              <w:rPr>
                <w:szCs w:val="21"/>
              </w:rPr>
            </w:pPr>
          </w:p>
        </w:tc>
        <w:tc>
          <w:tcPr>
            <w:tcW w:w="636" w:type="dxa"/>
            <w:vMerge/>
          </w:tcPr>
          <w:p w:rsidR="00C34D3E" w:rsidRPr="005E6592" w:rsidRDefault="00C34D3E" w:rsidP="003409B1">
            <w:pPr>
              <w:spacing w:line="240" w:lineRule="exact"/>
              <w:rPr>
                <w:szCs w:val="21"/>
              </w:rPr>
            </w:pP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矿物和矿渣运输道路应硬化并洒水防尘，运输车辆应采取围挡、遮盖等措施。</w:t>
            </w:r>
          </w:p>
        </w:tc>
        <w:tc>
          <w:tcPr>
            <w:tcW w:w="2527" w:type="dxa"/>
          </w:tcPr>
          <w:p w:rsidR="00C34D3E" w:rsidRPr="005E6592" w:rsidRDefault="00C34D3E" w:rsidP="003409B1">
            <w:pPr>
              <w:spacing w:line="240" w:lineRule="exact"/>
              <w:rPr>
                <w:szCs w:val="21"/>
              </w:rPr>
            </w:pPr>
            <w:r w:rsidRPr="005E6592">
              <w:rPr>
                <w:szCs w:val="21"/>
              </w:rPr>
              <w:t>矿石洒水抑尘、运输车辆加盖帆布。</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tcPr>
          <w:p w:rsidR="00C34D3E" w:rsidRPr="005E6592" w:rsidRDefault="00C34D3E" w:rsidP="003409B1">
            <w:pPr>
              <w:spacing w:line="240" w:lineRule="exact"/>
              <w:rPr>
                <w:szCs w:val="21"/>
              </w:rPr>
            </w:pPr>
          </w:p>
        </w:tc>
        <w:tc>
          <w:tcPr>
            <w:tcW w:w="636" w:type="dxa"/>
            <w:vMerge/>
          </w:tcPr>
          <w:p w:rsidR="00C34D3E" w:rsidRPr="005E6592" w:rsidRDefault="00C34D3E" w:rsidP="003409B1">
            <w:pPr>
              <w:spacing w:line="240" w:lineRule="exact"/>
              <w:rPr>
                <w:szCs w:val="21"/>
              </w:rPr>
            </w:pP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矿物堆场和临时料场应采取防止风蚀和扬尘措施。</w:t>
            </w:r>
          </w:p>
        </w:tc>
        <w:tc>
          <w:tcPr>
            <w:tcW w:w="2527" w:type="dxa"/>
          </w:tcPr>
          <w:p w:rsidR="00C34D3E" w:rsidRPr="005E6592" w:rsidRDefault="00C34D3E" w:rsidP="003409B1">
            <w:pPr>
              <w:spacing w:line="240" w:lineRule="exact"/>
              <w:rPr>
                <w:szCs w:val="21"/>
              </w:rPr>
            </w:pPr>
            <w:r w:rsidRPr="005E6592">
              <w:rPr>
                <w:szCs w:val="21"/>
              </w:rPr>
              <w:t>矿石堆场</w:t>
            </w:r>
            <w:r w:rsidR="00F53848" w:rsidRPr="005E6592">
              <w:rPr>
                <w:rFonts w:hint="eastAsia"/>
                <w:szCs w:val="21"/>
              </w:rPr>
              <w:t>密闭措施，同时设置</w:t>
            </w:r>
            <w:r w:rsidRPr="005E6592">
              <w:rPr>
                <w:szCs w:val="21"/>
              </w:rPr>
              <w:t>洒水抑尘</w:t>
            </w:r>
            <w:r w:rsidR="00F53848" w:rsidRPr="005E6592">
              <w:rPr>
                <w:rFonts w:hint="eastAsia"/>
                <w:szCs w:val="21"/>
              </w:rPr>
              <w:t>装置</w:t>
            </w:r>
            <w:r w:rsidRPr="005E6592">
              <w:rPr>
                <w:szCs w:val="21"/>
              </w:rPr>
              <w:t>。</w:t>
            </w:r>
          </w:p>
        </w:tc>
        <w:tc>
          <w:tcPr>
            <w:tcW w:w="847" w:type="dxa"/>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val="restart"/>
          </w:tcPr>
          <w:p w:rsidR="00C34D3E" w:rsidRPr="005E6592" w:rsidRDefault="00C34D3E" w:rsidP="003409B1">
            <w:pPr>
              <w:spacing w:line="240" w:lineRule="exact"/>
              <w:rPr>
                <w:szCs w:val="21"/>
              </w:rPr>
            </w:pPr>
            <w:r w:rsidRPr="005E6592">
              <w:rPr>
                <w:szCs w:val="21"/>
              </w:rPr>
              <w:t>矿山水污染防治</w:t>
            </w:r>
          </w:p>
        </w:tc>
        <w:tc>
          <w:tcPr>
            <w:tcW w:w="636" w:type="dxa"/>
          </w:tcPr>
          <w:p w:rsidR="00C34D3E" w:rsidRPr="005E6592" w:rsidRDefault="00C34D3E" w:rsidP="003409B1">
            <w:pPr>
              <w:spacing w:line="240" w:lineRule="exact"/>
              <w:rPr>
                <w:szCs w:val="21"/>
              </w:rPr>
            </w:pPr>
            <w:r w:rsidRPr="005E6592">
              <w:rPr>
                <w:szCs w:val="21"/>
              </w:rPr>
              <w:t>13.1</w:t>
            </w:r>
          </w:p>
        </w:tc>
        <w:tc>
          <w:tcPr>
            <w:tcW w:w="3868" w:type="dxa"/>
          </w:tcPr>
          <w:p w:rsidR="00C34D3E" w:rsidRPr="005E6592" w:rsidRDefault="00C34D3E" w:rsidP="003409B1">
            <w:pPr>
              <w:autoSpaceDE w:val="0"/>
              <w:autoSpaceDN w:val="0"/>
              <w:adjustRightInd w:val="0"/>
              <w:spacing w:line="240" w:lineRule="exact"/>
              <w:jc w:val="left"/>
              <w:rPr>
                <w:szCs w:val="21"/>
              </w:rPr>
            </w:pPr>
            <w:r w:rsidRPr="005E6592">
              <w:rPr>
                <w:szCs w:val="21"/>
              </w:rPr>
              <w:t>充分利用矿井水、选矿废水和尾矿库废水，避免或减少废水外排。矿山采选的各类废水排放应达到</w:t>
            </w:r>
            <w:r w:rsidRPr="005E6592">
              <w:rPr>
                <w:szCs w:val="21"/>
              </w:rPr>
              <w:t>GB8978</w:t>
            </w:r>
            <w:r w:rsidRPr="005E6592">
              <w:rPr>
                <w:szCs w:val="21"/>
              </w:rPr>
              <w:t>、</w:t>
            </w:r>
            <w:r w:rsidRPr="005E6592">
              <w:rPr>
                <w:szCs w:val="21"/>
              </w:rPr>
              <w:t>GB20426</w:t>
            </w:r>
            <w:r w:rsidRPr="005E6592">
              <w:rPr>
                <w:szCs w:val="21"/>
              </w:rPr>
              <w:t>、</w:t>
            </w:r>
            <w:r w:rsidRPr="005E6592">
              <w:rPr>
                <w:szCs w:val="21"/>
              </w:rPr>
              <w:t>GB25465</w:t>
            </w:r>
            <w:r w:rsidRPr="005E6592">
              <w:rPr>
                <w:szCs w:val="21"/>
              </w:rPr>
              <w:t>、</w:t>
            </w:r>
            <w:r w:rsidRPr="005E6592">
              <w:rPr>
                <w:szCs w:val="21"/>
              </w:rPr>
              <w:t>GB25466</w:t>
            </w:r>
            <w:r w:rsidRPr="005E6592">
              <w:rPr>
                <w:szCs w:val="21"/>
              </w:rPr>
              <w:t>、</w:t>
            </w:r>
            <w:r w:rsidRPr="005E6592">
              <w:rPr>
                <w:szCs w:val="21"/>
              </w:rPr>
              <w:t>GB25467</w:t>
            </w:r>
            <w:r w:rsidRPr="005E6592">
              <w:rPr>
                <w:szCs w:val="21"/>
              </w:rPr>
              <w:t>、</w:t>
            </w:r>
            <w:r w:rsidRPr="005E6592">
              <w:rPr>
                <w:szCs w:val="21"/>
              </w:rPr>
              <w:t>GB25468</w:t>
            </w:r>
            <w:r w:rsidRPr="005E6592">
              <w:rPr>
                <w:szCs w:val="21"/>
              </w:rPr>
              <w:t>、</w:t>
            </w:r>
            <w:r w:rsidRPr="005E6592">
              <w:rPr>
                <w:szCs w:val="21"/>
              </w:rPr>
              <w:t>GB26451</w:t>
            </w:r>
            <w:r w:rsidRPr="005E6592">
              <w:rPr>
                <w:szCs w:val="21"/>
              </w:rPr>
              <w:t>、</w:t>
            </w:r>
            <w:r w:rsidRPr="005E6592">
              <w:rPr>
                <w:szCs w:val="21"/>
              </w:rPr>
              <w:t>GB28661</w:t>
            </w:r>
            <w:r w:rsidRPr="005E6592">
              <w:rPr>
                <w:szCs w:val="21"/>
              </w:rPr>
              <w:t>等标准要求，矿区水环境质量应符合</w:t>
            </w:r>
            <w:r w:rsidRPr="005E6592">
              <w:rPr>
                <w:szCs w:val="21"/>
              </w:rPr>
              <w:t>GB 3838</w:t>
            </w:r>
            <w:r w:rsidRPr="005E6592">
              <w:rPr>
                <w:szCs w:val="21"/>
              </w:rPr>
              <w:t>、</w:t>
            </w:r>
            <w:r w:rsidRPr="005E6592">
              <w:rPr>
                <w:szCs w:val="21"/>
              </w:rPr>
              <w:t>GB/T14848</w:t>
            </w:r>
            <w:r w:rsidRPr="005E6592">
              <w:rPr>
                <w:szCs w:val="21"/>
              </w:rPr>
              <w:t>标准要求；污废水处理后作为农业和渔业用水的，应符合</w:t>
            </w:r>
            <w:r w:rsidRPr="005E6592">
              <w:rPr>
                <w:szCs w:val="21"/>
              </w:rPr>
              <w:t>GB5084</w:t>
            </w:r>
            <w:r w:rsidRPr="005E6592">
              <w:rPr>
                <w:szCs w:val="21"/>
              </w:rPr>
              <w:t>、</w:t>
            </w:r>
            <w:r w:rsidRPr="005E6592">
              <w:rPr>
                <w:szCs w:val="21"/>
              </w:rPr>
              <w:t>GB11607</w:t>
            </w:r>
            <w:r w:rsidRPr="005E6592">
              <w:rPr>
                <w:szCs w:val="21"/>
              </w:rPr>
              <w:t>标准要求；实施清洁生产认证的企业废水污染物排放与废水利用率还应</w:t>
            </w:r>
            <w:r w:rsidRPr="005E6592">
              <w:rPr>
                <w:szCs w:val="21"/>
              </w:rPr>
              <w:lastRenderedPageBreak/>
              <w:t>满足</w:t>
            </w:r>
            <w:r w:rsidRPr="005E6592">
              <w:rPr>
                <w:szCs w:val="21"/>
              </w:rPr>
              <w:t>HJ/T294</w:t>
            </w:r>
            <w:r w:rsidRPr="005E6592">
              <w:rPr>
                <w:szCs w:val="21"/>
              </w:rPr>
              <w:t>、</w:t>
            </w:r>
            <w:r w:rsidRPr="005E6592">
              <w:rPr>
                <w:szCs w:val="21"/>
              </w:rPr>
              <w:t>HJ/T358</w:t>
            </w:r>
            <w:r w:rsidRPr="005E6592">
              <w:rPr>
                <w:szCs w:val="21"/>
              </w:rPr>
              <w:t>、</w:t>
            </w:r>
            <w:r w:rsidRPr="005E6592">
              <w:rPr>
                <w:szCs w:val="21"/>
              </w:rPr>
              <w:t>HJ446</w:t>
            </w:r>
            <w:r w:rsidRPr="005E6592">
              <w:rPr>
                <w:szCs w:val="21"/>
              </w:rPr>
              <w:t>等清洁生产标准的相关要求。</w:t>
            </w:r>
          </w:p>
        </w:tc>
        <w:tc>
          <w:tcPr>
            <w:tcW w:w="2527" w:type="dxa"/>
            <w:vMerge w:val="restart"/>
          </w:tcPr>
          <w:p w:rsidR="00C34D3E" w:rsidRPr="005E6592" w:rsidRDefault="00C34D3E" w:rsidP="007204E1">
            <w:pPr>
              <w:spacing w:line="240" w:lineRule="exact"/>
              <w:rPr>
                <w:szCs w:val="21"/>
              </w:rPr>
            </w:pPr>
            <w:r w:rsidRPr="005E6592">
              <w:rPr>
                <w:szCs w:val="21"/>
              </w:rPr>
              <w:lastRenderedPageBreak/>
              <w:t>无矿坑涌水。</w:t>
            </w:r>
          </w:p>
        </w:tc>
        <w:tc>
          <w:tcPr>
            <w:tcW w:w="847" w:type="dxa"/>
            <w:vMerge w:val="restart"/>
          </w:tcPr>
          <w:p w:rsidR="00C34D3E" w:rsidRPr="005E6592" w:rsidRDefault="00C34D3E" w:rsidP="003409B1">
            <w:pPr>
              <w:spacing w:line="240" w:lineRule="exact"/>
              <w:rPr>
                <w:szCs w:val="21"/>
              </w:rPr>
            </w:pPr>
            <w:r w:rsidRPr="005E6592">
              <w:rPr>
                <w:szCs w:val="21"/>
              </w:rPr>
              <w:t>符合</w:t>
            </w:r>
          </w:p>
        </w:tc>
      </w:tr>
      <w:tr w:rsidR="00C34D3E" w:rsidRPr="005E6592" w:rsidTr="005355CD">
        <w:trPr>
          <w:trHeight w:val="302"/>
        </w:trPr>
        <w:tc>
          <w:tcPr>
            <w:tcW w:w="644" w:type="dxa"/>
            <w:vMerge/>
          </w:tcPr>
          <w:p w:rsidR="00C34D3E" w:rsidRPr="005E6592" w:rsidRDefault="00C34D3E" w:rsidP="003409B1">
            <w:pPr>
              <w:numPr>
                <w:ilvl w:val="2"/>
                <w:numId w:val="3"/>
              </w:numPr>
              <w:tabs>
                <w:tab w:val="clear" w:pos="709"/>
              </w:tabs>
              <w:spacing w:line="240" w:lineRule="exact"/>
              <w:ind w:left="0" w:firstLine="0"/>
              <w:rPr>
                <w:kern w:val="0"/>
                <w:szCs w:val="21"/>
              </w:rPr>
            </w:pPr>
          </w:p>
        </w:tc>
        <w:tc>
          <w:tcPr>
            <w:tcW w:w="636" w:type="dxa"/>
          </w:tcPr>
          <w:p w:rsidR="00C34D3E" w:rsidRPr="005E6592" w:rsidRDefault="00C34D3E" w:rsidP="003409B1">
            <w:pPr>
              <w:spacing w:line="240" w:lineRule="exact"/>
              <w:rPr>
                <w:kern w:val="0"/>
                <w:szCs w:val="21"/>
              </w:rPr>
            </w:pPr>
            <w:r w:rsidRPr="005E6592">
              <w:rPr>
                <w:szCs w:val="21"/>
              </w:rPr>
              <w:t>13.3</w:t>
            </w:r>
          </w:p>
        </w:tc>
        <w:tc>
          <w:tcPr>
            <w:tcW w:w="3868" w:type="dxa"/>
          </w:tcPr>
          <w:p w:rsidR="00C34D3E" w:rsidRPr="005E6592" w:rsidRDefault="00C34D3E" w:rsidP="003409B1">
            <w:pPr>
              <w:spacing w:line="240" w:lineRule="exact"/>
              <w:rPr>
                <w:kern w:val="0"/>
                <w:szCs w:val="21"/>
              </w:rPr>
            </w:pPr>
            <w:r w:rsidRPr="005E6592">
              <w:rPr>
                <w:szCs w:val="21"/>
              </w:rPr>
              <w:t>矿井水和露天采场内的季节性和临时性积水应在采取沉淀、过滤等措施去除污染物后重复利用。</w:t>
            </w:r>
          </w:p>
        </w:tc>
        <w:tc>
          <w:tcPr>
            <w:tcW w:w="2527" w:type="dxa"/>
            <w:vMerge/>
          </w:tcPr>
          <w:p w:rsidR="00C34D3E" w:rsidRPr="005E6592" w:rsidRDefault="00C34D3E" w:rsidP="003409B1">
            <w:pPr>
              <w:numPr>
                <w:ilvl w:val="2"/>
                <w:numId w:val="3"/>
              </w:numPr>
              <w:tabs>
                <w:tab w:val="clear" w:pos="709"/>
              </w:tabs>
              <w:spacing w:line="240" w:lineRule="exact"/>
              <w:ind w:left="0" w:firstLine="0"/>
              <w:rPr>
                <w:kern w:val="0"/>
                <w:szCs w:val="21"/>
              </w:rPr>
            </w:pPr>
          </w:p>
        </w:tc>
        <w:tc>
          <w:tcPr>
            <w:tcW w:w="847" w:type="dxa"/>
            <w:vMerge/>
          </w:tcPr>
          <w:p w:rsidR="00C34D3E" w:rsidRPr="005E6592" w:rsidRDefault="00C34D3E" w:rsidP="003409B1">
            <w:pPr>
              <w:numPr>
                <w:ilvl w:val="2"/>
                <w:numId w:val="3"/>
              </w:numPr>
              <w:tabs>
                <w:tab w:val="clear" w:pos="709"/>
              </w:tabs>
              <w:spacing w:line="240" w:lineRule="exact"/>
              <w:ind w:left="0" w:firstLine="0"/>
              <w:rPr>
                <w:szCs w:val="21"/>
              </w:rPr>
            </w:pPr>
          </w:p>
        </w:tc>
      </w:tr>
    </w:tbl>
    <w:p w:rsidR="00C34D3E" w:rsidRPr="005E6592" w:rsidRDefault="00C34D3E">
      <w:pPr>
        <w:ind w:firstLineChars="200" w:firstLine="480"/>
        <w:rPr>
          <w:kern w:val="0"/>
          <w:sz w:val="24"/>
          <w:szCs w:val="24"/>
        </w:rPr>
      </w:pPr>
    </w:p>
    <w:p w:rsidR="00D52FD3" w:rsidRPr="005E6592" w:rsidRDefault="00D52FD3">
      <w:pPr>
        <w:ind w:firstLineChars="200" w:firstLine="480"/>
        <w:rPr>
          <w:kern w:val="0"/>
          <w:sz w:val="24"/>
          <w:szCs w:val="24"/>
        </w:rPr>
      </w:pPr>
    </w:p>
    <w:p w:rsidR="00A5153C" w:rsidRPr="005E6592" w:rsidRDefault="00A5153C">
      <w:pPr>
        <w:tabs>
          <w:tab w:val="left" w:pos="1161"/>
        </w:tabs>
        <w:ind w:firstLine="560"/>
      </w:pPr>
    </w:p>
    <w:p w:rsidR="00383CD2" w:rsidRPr="005E6592" w:rsidRDefault="00A5153C" w:rsidP="00412FB0">
      <w:pPr>
        <w:pStyle w:val="A1"/>
      </w:pPr>
      <w:r w:rsidRPr="005E6592">
        <w:br w:type="page"/>
      </w:r>
      <w:bookmarkStart w:id="308" w:name="_Toc416638899"/>
      <w:bookmarkStart w:id="309" w:name="_Toc534729946"/>
      <w:r w:rsidR="00383CD2" w:rsidRPr="005E6592">
        <w:lastRenderedPageBreak/>
        <w:t>污染防治及生态保护措施分析</w:t>
      </w:r>
      <w:bookmarkEnd w:id="308"/>
      <w:bookmarkEnd w:id="309"/>
    </w:p>
    <w:p w:rsidR="00383CD2" w:rsidRPr="00821AFB" w:rsidRDefault="00383CD2"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10" w:name="_Toc416638900"/>
      <w:bookmarkStart w:id="311" w:name="_Toc534729947"/>
      <w:r w:rsidRPr="00821AFB">
        <w:rPr>
          <w:rFonts w:ascii="Times New Roman" w:eastAsia="宋体" w:hAnsi="Times New Roman"/>
          <w:sz w:val="30"/>
          <w:szCs w:val="30"/>
        </w:rPr>
        <w:t>建设期污染防治措施分析</w:t>
      </w:r>
      <w:bookmarkEnd w:id="310"/>
      <w:bookmarkEnd w:id="311"/>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建设期大气污染防治措施分析</w:t>
      </w:r>
    </w:p>
    <w:p w:rsidR="00383CD2" w:rsidRPr="005E6592" w:rsidRDefault="00383CD2" w:rsidP="00383CD2">
      <w:pPr>
        <w:ind w:firstLineChars="200" w:firstLine="480"/>
        <w:rPr>
          <w:sz w:val="24"/>
        </w:rPr>
      </w:pPr>
      <w:r w:rsidRPr="005E6592">
        <w:rPr>
          <w:sz w:val="24"/>
        </w:rPr>
        <w:t>建设期大气污染源主要有土方开挖、物料装卸堆存产生的扬尘，车辆及燃油动力机械产生的废气。采取的措施见表</w:t>
      </w:r>
      <w:r w:rsidR="008D7B82" w:rsidRPr="005E6592">
        <w:rPr>
          <w:rFonts w:hint="eastAsia"/>
          <w:sz w:val="24"/>
        </w:rPr>
        <w:t>7.</w:t>
      </w:r>
      <w:r w:rsidRPr="005E6592">
        <w:rPr>
          <w:sz w:val="24"/>
        </w:rPr>
        <w:t>1-1</w:t>
      </w:r>
      <w:r w:rsidRPr="005E6592">
        <w:rPr>
          <w:sz w:val="24"/>
        </w:rPr>
        <w:t>。</w:t>
      </w:r>
    </w:p>
    <w:p w:rsidR="00383CD2" w:rsidRPr="005E6592" w:rsidRDefault="00383CD2" w:rsidP="00383CD2">
      <w:pPr>
        <w:pStyle w:val="af5"/>
        <w:spacing w:line="360" w:lineRule="auto"/>
        <w:ind w:firstLineChars="0" w:firstLine="0"/>
        <w:jc w:val="center"/>
        <w:rPr>
          <w:b/>
          <w:sz w:val="24"/>
          <w:szCs w:val="24"/>
        </w:rPr>
      </w:pPr>
      <w:r w:rsidRPr="005E6592">
        <w:rPr>
          <w:b/>
          <w:sz w:val="24"/>
          <w:szCs w:val="24"/>
        </w:rPr>
        <w:t>表</w:t>
      </w:r>
      <w:r w:rsidR="008D7B82" w:rsidRPr="005E6592">
        <w:rPr>
          <w:rFonts w:hint="eastAsia"/>
          <w:b/>
          <w:sz w:val="24"/>
          <w:szCs w:val="24"/>
        </w:rPr>
        <w:t>7.</w:t>
      </w:r>
      <w:r w:rsidRPr="005E6592">
        <w:rPr>
          <w:b/>
          <w:sz w:val="24"/>
          <w:szCs w:val="24"/>
        </w:rPr>
        <w:t xml:space="preserve">1-1  </w:t>
      </w:r>
      <w:r w:rsidRPr="005E6592">
        <w:rPr>
          <w:b/>
          <w:sz w:val="24"/>
          <w:szCs w:val="24"/>
        </w:rPr>
        <w:t>建设期大气环境污染防治措施一览表</w:t>
      </w:r>
    </w:p>
    <w:tbl>
      <w:tblPr>
        <w:tblW w:w="833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665"/>
        <w:gridCol w:w="3150"/>
        <w:gridCol w:w="4521"/>
      </w:tblGrid>
      <w:tr w:rsidR="00383CD2" w:rsidRPr="005E6592" w:rsidTr="005355CD">
        <w:trPr>
          <w:tblHeader/>
          <w:jc w:val="center"/>
        </w:trPr>
        <w:tc>
          <w:tcPr>
            <w:tcW w:w="665" w:type="dxa"/>
            <w:vAlign w:val="center"/>
          </w:tcPr>
          <w:p w:rsidR="00383CD2" w:rsidRPr="005E6592" w:rsidRDefault="00383CD2" w:rsidP="00DF1F2F">
            <w:pPr>
              <w:pStyle w:val="affb"/>
              <w:spacing w:line="240" w:lineRule="exact"/>
            </w:pPr>
            <w:r w:rsidRPr="005E6592">
              <w:t>序号</w:t>
            </w:r>
          </w:p>
        </w:tc>
        <w:tc>
          <w:tcPr>
            <w:tcW w:w="3150" w:type="dxa"/>
            <w:vAlign w:val="center"/>
          </w:tcPr>
          <w:p w:rsidR="00383CD2" w:rsidRPr="005E6592" w:rsidRDefault="00383CD2" w:rsidP="00DF1F2F">
            <w:pPr>
              <w:pStyle w:val="affb"/>
              <w:spacing w:line="240" w:lineRule="exact"/>
            </w:pPr>
            <w:r w:rsidRPr="005E6592">
              <w:t>主要环境影响</w:t>
            </w:r>
          </w:p>
        </w:tc>
        <w:tc>
          <w:tcPr>
            <w:tcW w:w="4521" w:type="dxa"/>
            <w:vAlign w:val="center"/>
          </w:tcPr>
          <w:p w:rsidR="00383CD2" w:rsidRPr="005E6592" w:rsidRDefault="00383CD2" w:rsidP="00DF1F2F">
            <w:pPr>
              <w:pStyle w:val="affb"/>
              <w:spacing w:line="240" w:lineRule="exact"/>
            </w:pPr>
            <w:r w:rsidRPr="005E6592">
              <w:t>防治措施</w:t>
            </w:r>
          </w:p>
        </w:tc>
      </w:tr>
      <w:tr w:rsidR="000D034D" w:rsidRPr="005E6592" w:rsidTr="005355CD">
        <w:trPr>
          <w:tblHeader/>
          <w:jc w:val="center"/>
        </w:trPr>
        <w:tc>
          <w:tcPr>
            <w:tcW w:w="665" w:type="dxa"/>
            <w:vAlign w:val="center"/>
          </w:tcPr>
          <w:p w:rsidR="000D034D" w:rsidRPr="005E6592" w:rsidRDefault="000D034D" w:rsidP="00DF1F2F">
            <w:pPr>
              <w:pStyle w:val="affb"/>
              <w:spacing w:line="240" w:lineRule="exact"/>
            </w:pPr>
            <w:r w:rsidRPr="005E6592">
              <w:rPr>
                <w:rFonts w:hint="eastAsia"/>
              </w:rPr>
              <w:t>一</w:t>
            </w:r>
          </w:p>
        </w:tc>
        <w:tc>
          <w:tcPr>
            <w:tcW w:w="7671" w:type="dxa"/>
            <w:gridSpan w:val="2"/>
            <w:vAlign w:val="center"/>
          </w:tcPr>
          <w:p w:rsidR="000D034D" w:rsidRPr="005E6592" w:rsidRDefault="000D034D" w:rsidP="000D034D">
            <w:pPr>
              <w:pStyle w:val="affb"/>
              <w:spacing w:line="240" w:lineRule="exact"/>
            </w:pPr>
            <w:r w:rsidRPr="005E6592">
              <w:rPr>
                <w:rFonts w:hint="eastAsia"/>
              </w:rPr>
              <w:t>矿山开采及运输</w:t>
            </w:r>
          </w:p>
        </w:tc>
      </w:tr>
      <w:tr w:rsidR="00383CD2" w:rsidRPr="005E6592" w:rsidTr="005355CD">
        <w:trPr>
          <w:trHeight w:val="70"/>
          <w:jc w:val="center"/>
        </w:trPr>
        <w:tc>
          <w:tcPr>
            <w:tcW w:w="665" w:type="dxa"/>
            <w:vAlign w:val="center"/>
          </w:tcPr>
          <w:p w:rsidR="00383CD2" w:rsidRPr="005E6592" w:rsidRDefault="00383CD2" w:rsidP="00DF1F2F">
            <w:pPr>
              <w:pStyle w:val="affb"/>
              <w:spacing w:line="240" w:lineRule="exact"/>
            </w:pPr>
            <w:r w:rsidRPr="005E6592">
              <w:t>1</w:t>
            </w:r>
          </w:p>
        </w:tc>
        <w:tc>
          <w:tcPr>
            <w:tcW w:w="3150" w:type="dxa"/>
            <w:vAlign w:val="center"/>
          </w:tcPr>
          <w:p w:rsidR="00383CD2" w:rsidRPr="005E6592" w:rsidRDefault="00383CD2" w:rsidP="00DF1F2F">
            <w:pPr>
              <w:pStyle w:val="affb"/>
              <w:spacing w:line="240" w:lineRule="exact"/>
            </w:pPr>
            <w:r w:rsidRPr="005E6592">
              <w:t>运输车辆行驶产生扬尘</w:t>
            </w:r>
          </w:p>
        </w:tc>
        <w:tc>
          <w:tcPr>
            <w:tcW w:w="4521" w:type="dxa"/>
            <w:vAlign w:val="center"/>
          </w:tcPr>
          <w:p w:rsidR="00383CD2" w:rsidRPr="005E6592" w:rsidRDefault="00383CD2" w:rsidP="00DF1F2F">
            <w:pPr>
              <w:pStyle w:val="affb"/>
              <w:spacing w:line="240" w:lineRule="exact"/>
            </w:pPr>
            <w:r w:rsidRPr="005E6592">
              <w:t>道路定时洒水抑尘</w:t>
            </w:r>
          </w:p>
        </w:tc>
      </w:tr>
      <w:tr w:rsidR="00AA2BE9" w:rsidRPr="005E6592" w:rsidTr="005355CD">
        <w:trPr>
          <w:trHeight w:val="553"/>
          <w:jc w:val="center"/>
        </w:trPr>
        <w:tc>
          <w:tcPr>
            <w:tcW w:w="665" w:type="dxa"/>
            <w:vAlign w:val="center"/>
          </w:tcPr>
          <w:p w:rsidR="00AA2BE9" w:rsidRPr="005E6592" w:rsidRDefault="00AA2BE9" w:rsidP="00DF1F2F">
            <w:pPr>
              <w:pStyle w:val="affb"/>
              <w:spacing w:line="240" w:lineRule="exact"/>
            </w:pPr>
            <w:r w:rsidRPr="005E6592">
              <w:t>2</w:t>
            </w:r>
          </w:p>
        </w:tc>
        <w:tc>
          <w:tcPr>
            <w:tcW w:w="3150" w:type="dxa"/>
            <w:vAlign w:val="center"/>
          </w:tcPr>
          <w:p w:rsidR="00AA2BE9" w:rsidRPr="005E6592" w:rsidRDefault="00AA2BE9" w:rsidP="00DF1F2F">
            <w:pPr>
              <w:pStyle w:val="affb"/>
              <w:spacing w:line="240" w:lineRule="exact"/>
            </w:pPr>
            <w:r w:rsidRPr="005E6592">
              <w:t>临时物料堆场扬尘</w:t>
            </w:r>
          </w:p>
        </w:tc>
        <w:tc>
          <w:tcPr>
            <w:tcW w:w="4521" w:type="dxa"/>
            <w:vAlign w:val="center"/>
          </w:tcPr>
          <w:p w:rsidR="00AA2BE9" w:rsidRPr="005E6592" w:rsidRDefault="00AA2BE9" w:rsidP="00B40803">
            <w:pPr>
              <w:pStyle w:val="affb"/>
              <w:spacing w:line="300" w:lineRule="exact"/>
              <w:ind w:firstLineChars="200" w:firstLine="420"/>
              <w:jc w:val="left"/>
            </w:pPr>
            <w:r w:rsidRPr="005E6592">
              <w:t>物料堆放百分之百覆盖。设置简易材料棚贮存各类建筑材料，对可能散发粉尘的物料堆场采取覆盖和洒水等防护措施</w:t>
            </w:r>
          </w:p>
        </w:tc>
      </w:tr>
      <w:tr w:rsidR="00AA2BE9" w:rsidRPr="005E6592" w:rsidTr="005355CD">
        <w:trPr>
          <w:jc w:val="center"/>
        </w:trPr>
        <w:tc>
          <w:tcPr>
            <w:tcW w:w="665" w:type="dxa"/>
            <w:vAlign w:val="center"/>
          </w:tcPr>
          <w:p w:rsidR="00AA2BE9" w:rsidRPr="005E6592" w:rsidRDefault="00AA2BE9" w:rsidP="00DF1F2F">
            <w:pPr>
              <w:pStyle w:val="affb"/>
              <w:spacing w:line="240" w:lineRule="exact"/>
            </w:pPr>
            <w:r w:rsidRPr="005E6592">
              <w:t>3</w:t>
            </w:r>
          </w:p>
        </w:tc>
        <w:tc>
          <w:tcPr>
            <w:tcW w:w="3150" w:type="dxa"/>
            <w:vAlign w:val="center"/>
          </w:tcPr>
          <w:p w:rsidR="00AA2BE9" w:rsidRPr="005E6592" w:rsidRDefault="00AA2BE9" w:rsidP="00DF1F2F">
            <w:pPr>
              <w:pStyle w:val="affb"/>
              <w:spacing w:line="240" w:lineRule="exact"/>
            </w:pPr>
            <w:r w:rsidRPr="005E6592">
              <w:t>运输过程中撒落砂石、土等材料，产生二次扬尘污染</w:t>
            </w:r>
          </w:p>
        </w:tc>
        <w:tc>
          <w:tcPr>
            <w:tcW w:w="4521" w:type="dxa"/>
            <w:vAlign w:val="center"/>
          </w:tcPr>
          <w:p w:rsidR="00AA2BE9" w:rsidRPr="005E6592" w:rsidRDefault="00AA2BE9" w:rsidP="00AA2BE9">
            <w:pPr>
              <w:pStyle w:val="affb"/>
              <w:spacing w:line="300" w:lineRule="exact"/>
              <w:ind w:firstLine="480"/>
              <w:jc w:val="left"/>
            </w:pPr>
            <w:r w:rsidRPr="005E6592">
              <w:t>谨防运输车辆装载过满，采取遮盖、密闭措施，减少其沿途抛洒，并及时清扫散落在路面的泥土和灰尘，冲洗轮胎，减少运输过程中的扬尘。</w:t>
            </w:r>
          </w:p>
        </w:tc>
      </w:tr>
      <w:tr w:rsidR="00AA2BE9" w:rsidRPr="005E6592" w:rsidTr="005355CD">
        <w:trPr>
          <w:jc w:val="center"/>
        </w:trPr>
        <w:tc>
          <w:tcPr>
            <w:tcW w:w="665" w:type="dxa"/>
            <w:vAlign w:val="center"/>
          </w:tcPr>
          <w:p w:rsidR="00AA2BE9" w:rsidRPr="005E6592" w:rsidRDefault="00AA2BE9" w:rsidP="00DF1F2F">
            <w:pPr>
              <w:pStyle w:val="affb"/>
              <w:spacing w:line="240" w:lineRule="exact"/>
            </w:pPr>
            <w:r w:rsidRPr="005E6592">
              <w:t>4</w:t>
            </w:r>
          </w:p>
        </w:tc>
        <w:tc>
          <w:tcPr>
            <w:tcW w:w="3150" w:type="dxa"/>
            <w:vAlign w:val="center"/>
          </w:tcPr>
          <w:p w:rsidR="00AA2BE9" w:rsidRPr="005E6592" w:rsidRDefault="00AA2BE9" w:rsidP="00DF1F2F">
            <w:pPr>
              <w:pStyle w:val="affb"/>
              <w:spacing w:line="240" w:lineRule="exact"/>
            </w:pPr>
            <w:r w:rsidRPr="005E6592">
              <w:t>建筑材料装卸扬尘</w:t>
            </w:r>
          </w:p>
        </w:tc>
        <w:tc>
          <w:tcPr>
            <w:tcW w:w="4521" w:type="dxa"/>
            <w:vAlign w:val="center"/>
          </w:tcPr>
          <w:p w:rsidR="00AA2BE9" w:rsidRPr="005E6592" w:rsidRDefault="00AA2BE9" w:rsidP="00C71E32">
            <w:pPr>
              <w:pStyle w:val="affb"/>
              <w:spacing w:line="300" w:lineRule="exact"/>
              <w:jc w:val="left"/>
            </w:pPr>
            <w:r w:rsidRPr="005E6592">
              <w:t>建筑材料卸载时应避免野蛮装卸，并尽量降低高度，以减少粉尘的散发。</w:t>
            </w:r>
          </w:p>
        </w:tc>
      </w:tr>
      <w:tr w:rsidR="00AA2BE9" w:rsidRPr="005E6592" w:rsidTr="005355CD">
        <w:trPr>
          <w:jc w:val="center"/>
        </w:trPr>
        <w:tc>
          <w:tcPr>
            <w:tcW w:w="665" w:type="dxa"/>
            <w:vAlign w:val="center"/>
          </w:tcPr>
          <w:p w:rsidR="00AA2BE9" w:rsidRPr="005E6592" w:rsidRDefault="00AA2BE9" w:rsidP="00DF1F2F">
            <w:pPr>
              <w:pStyle w:val="affb"/>
              <w:spacing w:line="240" w:lineRule="exact"/>
            </w:pPr>
            <w:r w:rsidRPr="005E6592">
              <w:t>5</w:t>
            </w:r>
          </w:p>
        </w:tc>
        <w:tc>
          <w:tcPr>
            <w:tcW w:w="3150" w:type="dxa"/>
            <w:vAlign w:val="center"/>
          </w:tcPr>
          <w:p w:rsidR="00AA2BE9" w:rsidRPr="005E6592" w:rsidRDefault="00AA2BE9" w:rsidP="00DF1F2F">
            <w:pPr>
              <w:pStyle w:val="affb"/>
              <w:spacing w:line="240" w:lineRule="exact"/>
            </w:pPr>
            <w:r w:rsidRPr="005E6592">
              <w:t>施工机械和运输车辆所排放的废气影响</w:t>
            </w:r>
          </w:p>
        </w:tc>
        <w:tc>
          <w:tcPr>
            <w:tcW w:w="4521" w:type="dxa"/>
            <w:vAlign w:val="center"/>
          </w:tcPr>
          <w:p w:rsidR="00AA2BE9" w:rsidRPr="005E6592" w:rsidRDefault="00AA2BE9" w:rsidP="00AA2BE9">
            <w:pPr>
              <w:pStyle w:val="affb"/>
              <w:spacing w:line="300" w:lineRule="exact"/>
              <w:ind w:firstLine="480"/>
              <w:jc w:val="left"/>
            </w:pPr>
            <w:r w:rsidRPr="005E6592">
              <w:t>出入车辆百分之百冲洗。施工现场运输车辆应控制车速，燃油车辆和施工机械做好维护保养，使用无铅汽油或柴油，禁止出现冒黑烟现象。</w:t>
            </w:r>
          </w:p>
        </w:tc>
      </w:tr>
    </w:tbl>
    <w:p w:rsidR="00383CD2" w:rsidRPr="005E6592" w:rsidRDefault="00383CD2" w:rsidP="00383CD2">
      <w:pPr>
        <w:pStyle w:val="3"/>
        <w:numPr>
          <w:ilvl w:val="2"/>
          <w:numId w:val="3"/>
        </w:numPr>
        <w:spacing w:before="100" w:after="100" w:line="300" w:lineRule="auto"/>
        <w:rPr>
          <w:sz w:val="28"/>
          <w:szCs w:val="28"/>
        </w:rPr>
      </w:pPr>
      <w:r w:rsidRPr="005E6592">
        <w:rPr>
          <w:sz w:val="28"/>
          <w:szCs w:val="28"/>
        </w:rPr>
        <w:t>建设期水污染防治措施分析</w:t>
      </w:r>
    </w:p>
    <w:p w:rsidR="00383CD2" w:rsidRPr="005E6592" w:rsidRDefault="00383CD2" w:rsidP="00383CD2">
      <w:pPr>
        <w:ind w:firstLineChars="200" w:firstLine="506"/>
        <w:rPr>
          <w:b/>
          <w:spacing w:val="6"/>
          <w:sz w:val="24"/>
        </w:rPr>
      </w:pPr>
      <w:r w:rsidRPr="005E6592">
        <w:rPr>
          <w:b/>
          <w:spacing w:val="6"/>
          <w:sz w:val="24"/>
        </w:rPr>
        <w:t>1</w:t>
      </w:r>
      <w:r w:rsidRPr="005E6592">
        <w:rPr>
          <w:b/>
          <w:spacing w:val="6"/>
          <w:sz w:val="24"/>
        </w:rPr>
        <w:t>、生活污水</w:t>
      </w:r>
    </w:p>
    <w:p w:rsidR="00383CD2" w:rsidRPr="005E6592" w:rsidRDefault="00383CD2" w:rsidP="00383CD2">
      <w:pPr>
        <w:ind w:firstLineChars="200" w:firstLine="504"/>
        <w:rPr>
          <w:sz w:val="24"/>
        </w:rPr>
      </w:pPr>
      <w:r w:rsidRPr="005E6592">
        <w:rPr>
          <w:spacing w:val="6"/>
          <w:sz w:val="24"/>
        </w:rPr>
        <w:t>生活污水来源于施工人员的生活用水，主要是施工人员洗脸、洗手、施工场地内食堂废水及厕所产生的污水，</w:t>
      </w:r>
      <w:r w:rsidRPr="005E6592">
        <w:rPr>
          <w:sz w:val="24"/>
        </w:rPr>
        <w:t>主要污染物是</w:t>
      </w:r>
      <w:r w:rsidRPr="005E6592">
        <w:rPr>
          <w:sz w:val="24"/>
        </w:rPr>
        <w:t>COD</w:t>
      </w:r>
      <w:r w:rsidRPr="005E6592">
        <w:rPr>
          <w:sz w:val="24"/>
        </w:rPr>
        <w:t>、</w:t>
      </w:r>
      <w:r w:rsidRPr="005E6592">
        <w:rPr>
          <w:sz w:val="24"/>
        </w:rPr>
        <w:t>BOD</w:t>
      </w:r>
      <w:r w:rsidRPr="005E6592">
        <w:rPr>
          <w:sz w:val="24"/>
          <w:vertAlign w:val="subscript"/>
        </w:rPr>
        <w:t>5</w:t>
      </w:r>
      <w:r w:rsidRPr="005E6592">
        <w:rPr>
          <w:sz w:val="24"/>
        </w:rPr>
        <w:t>、</w:t>
      </w:r>
      <w:r w:rsidRPr="005E6592">
        <w:rPr>
          <w:sz w:val="24"/>
        </w:rPr>
        <w:t>SS</w:t>
      </w:r>
      <w:r w:rsidRPr="005E6592">
        <w:rPr>
          <w:sz w:val="24"/>
        </w:rPr>
        <w:t>、</w:t>
      </w:r>
      <w:r w:rsidRPr="005E6592">
        <w:rPr>
          <w:sz w:val="24"/>
        </w:rPr>
        <w:t>NH</w:t>
      </w:r>
      <w:r w:rsidRPr="005E6592">
        <w:rPr>
          <w:sz w:val="24"/>
          <w:vertAlign w:val="subscript"/>
        </w:rPr>
        <w:t>3</w:t>
      </w:r>
      <w:r w:rsidRPr="005E6592">
        <w:rPr>
          <w:sz w:val="24"/>
        </w:rPr>
        <w:t>-N</w:t>
      </w:r>
      <w:r w:rsidRPr="005E6592">
        <w:rPr>
          <w:sz w:val="24"/>
        </w:rPr>
        <w:t>等。</w:t>
      </w:r>
      <w:r w:rsidR="000F42A6" w:rsidRPr="005E6592">
        <w:rPr>
          <w:rFonts w:hint="eastAsia"/>
          <w:sz w:val="24"/>
        </w:rPr>
        <w:t>评价建议工业场地设置</w:t>
      </w:r>
      <w:r w:rsidR="000F42A6" w:rsidRPr="005E6592">
        <w:rPr>
          <w:rFonts w:hint="eastAsia"/>
          <w:sz w:val="24"/>
        </w:rPr>
        <w:t>1</w:t>
      </w:r>
      <w:r w:rsidR="000F42A6" w:rsidRPr="005E6592">
        <w:rPr>
          <w:rFonts w:hint="eastAsia"/>
          <w:sz w:val="24"/>
        </w:rPr>
        <w:t>座</w:t>
      </w:r>
      <w:smartTag w:uri="urn:schemas-microsoft-com:office:smarttags" w:element="chmetcnv">
        <w:smartTagPr>
          <w:attr w:name="UnitName" w:val="m3"/>
          <w:attr w:name="SourceValue" w:val="5"/>
          <w:attr w:name="HasSpace" w:val="True"/>
          <w:attr w:name="Negative" w:val="False"/>
          <w:attr w:name="NumberType" w:val="1"/>
          <w:attr w:name="TCSC" w:val="0"/>
        </w:smartTagPr>
        <w:r w:rsidR="000F42A6" w:rsidRPr="005E6592">
          <w:rPr>
            <w:rFonts w:hint="eastAsia"/>
            <w:sz w:val="24"/>
          </w:rPr>
          <w:t>5</w:t>
        </w:r>
        <w:r w:rsidR="000F42A6" w:rsidRPr="005E6592">
          <w:rPr>
            <w:sz w:val="24"/>
          </w:rPr>
          <w:t xml:space="preserve"> m</w:t>
        </w:r>
        <w:r w:rsidR="000F42A6" w:rsidRPr="005E6592">
          <w:rPr>
            <w:sz w:val="24"/>
            <w:vertAlign w:val="superscript"/>
          </w:rPr>
          <w:t>3</w:t>
        </w:r>
      </w:smartTag>
      <w:r w:rsidR="000F42A6" w:rsidRPr="005E6592">
        <w:rPr>
          <w:rFonts w:hint="eastAsia"/>
          <w:sz w:val="24"/>
        </w:rPr>
        <w:t>的沉淀收集池，</w:t>
      </w:r>
      <w:r w:rsidR="000F42A6" w:rsidRPr="005E6592">
        <w:rPr>
          <w:rFonts w:hint="eastAsia"/>
          <w:sz w:val="24"/>
        </w:rPr>
        <w:t>1</w:t>
      </w:r>
      <w:r w:rsidR="000F42A6" w:rsidRPr="005E6592">
        <w:rPr>
          <w:rFonts w:hint="eastAsia"/>
          <w:sz w:val="24"/>
        </w:rPr>
        <w:t>座</w:t>
      </w:r>
      <w:smartTag w:uri="urn:schemas-microsoft-com:office:smarttags" w:element="chmetcnv">
        <w:smartTagPr>
          <w:attr w:name="TCSC" w:val="0"/>
          <w:attr w:name="NumberType" w:val="1"/>
          <w:attr w:name="Negative" w:val="False"/>
          <w:attr w:name="HasSpace" w:val="True"/>
          <w:attr w:name="SourceValue" w:val="2"/>
          <w:attr w:name="UnitName" w:val="m3"/>
        </w:smartTagPr>
        <w:r w:rsidR="000F42A6" w:rsidRPr="005E6592">
          <w:rPr>
            <w:rFonts w:hint="eastAsia"/>
            <w:sz w:val="24"/>
          </w:rPr>
          <w:t>2</w:t>
        </w:r>
        <w:r w:rsidR="000F42A6" w:rsidRPr="005E6592">
          <w:rPr>
            <w:sz w:val="24"/>
          </w:rPr>
          <w:t xml:space="preserve"> m</w:t>
        </w:r>
        <w:r w:rsidR="000F42A6" w:rsidRPr="005E6592">
          <w:rPr>
            <w:sz w:val="24"/>
            <w:vertAlign w:val="superscript"/>
          </w:rPr>
          <w:t>3</w:t>
        </w:r>
      </w:smartTag>
      <w:r w:rsidR="000F42A6" w:rsidRPr="005E6592">
        <w:rPr>
          <w:rFonts w:hint="eastAsia"/>
          <w:sz w:val="24"/>
        </w:rPr>
        <w:t>的隔油池，生活污水经收集沉淀处理后，用于场内降尘。施工期结束后水池作为运营期生活污水收集设施使用。</w:t>
      </w:r>
    </w:p>
    <w:p w:rsidR="00383CD2" w:rsidRPr="005E6592" w:rsidRDefault="00383CD2" w:rsidP="00383CD2">
      <w:pPr>
        <w:ind w:firstLineChars="200" w:firstLine="506"/>
        <w:rPr>
          <w:b/>
          <w:spacing w:val="6"/>
          <w:sz w:val="24"/>
        </w:rPr>
      </w:pPr>
      <w:r w:rsidRPr="005E6592">
        <w:rPr>
          <w:b/>
          <w:spacing w:val="6"/>
          <w:sz w:val="24"/>
        </w:rPr>
        <w:t>2</w:t>
      </w:r>
      <w:r w:rsidRPr="005E6592">
        <w:rPr>
          <w:b/>
          <w:spacing w:val="6"/>
          <w:sz w:val="24"/>
        </w:rPr>
        <w:t>、生产废水</w:t>
      </w:r>
    </w:p>
    <w:p w:rsidR="000F42A6" w:rsidRPr="005E6592" w:rsidRDefault="000F42A6" w:rsidP="000F42A6">
      <w:pPr>
        <w:pStyle w:val="GB23122"/>
        <w:ind w:firstLine="504"/>
        <w:rPr>
          <w:rFonts w:ascii="Times New Roman" w:eastAsia="宋体" w:hAnsi="Times New Roman" w:cs="Times New Roman"/>
          <w:spacing w:val="6"/>
          <w:sz w:val="24"/>
        </w:rPr>
      </w:pPr>
      <w:r w:rsidRPr="005E6592">
        <w:rPr>
          <w:rFonts w:ascii="Times New Roman" w:eastAsia="宋体" w:hAnsi="Times New Roman" w:cs="Times New Roman"/>
          <w:spacing w:val="6"/>
          <w:sz w:val="24"/>
        </w:rPr>
        <w:t>建设期生产废水污染源主要</w:t>
      </w:r>
      <w:r w:rsidRPr="005E6592">
        <w:rPr>
          <w:rFonts w:ascii="Times New Roman" w:eastAsia="宋体" w:hAnsi="Times New Roman" w:cs="Times New Roman" w:hint="eastAsia"/>
          <w:spacing w:val="6"/>
          <w:sz w:val="24"/>
        </w:rPr>
        <w:t>为施工机械清洗以及车辆轮胎进出冲洗废水</w:t>
      </w:r>
      <w:r w:rsidRPr="005E6592">
        <w:rPr>
          <w:rFonts w:ascii="Times New Roman" w:eastAsia="宋体" w:hAnsi="Times New Roman" w:cs="Times New Roman"/>
          <w:spacing w:val="6"/>
          <w:sz w:val="24"/>
        </w:rPr>
        <w:t>，主要污染物为</w:t>
      </w:r>
      <w:r w:rsidRPr="005E6592">
        <w:rPr>
          <w:rFonts w:ascii="Times New Roman" w:eastAsia="宋体" w:hAnsi="Times New Roman" w:cs="Times New Roman"/>
          <w:spacing w:val="6"/>
          <w:sz w:val="24"/>
        </w:rPr>
        <w:t>SS</w:t>
      </w:r>
      <w:r w:rsidRPr="005E6592">
        <w:rPr>
          <w:rFonts w:ascii="Times New Roman" w:eastAsia="宋体" w:hAnsi="Times New Roman" w:cs="Times New Roman"/>
          <w:spacing w:val="6"/>
          <w:sz w:val="24"/>
        </w:rPr>
        <w:t>，</w:t>
      </w:r>
      <w:r w:rsidRPr="005E6592">
        <w:rPr>
          <w:rFonts w:ascii="Times New Roman" w:eastAsia="宋体" w:hAnsi="Times New Roman" w:cs="Times New Roman" w:hint="eastAsia"/>
          <w:spacing w:val="6"/>
          <w:sz w:val="24"/>
        </w:rPr>
        <w:t>石油类等。评价建议施工单位在易出现漏油的机械下方设集油槽（池），收集后外售处理，在矿区出入口处设一座容积为</w:t>
      </w:r>
      <w:smartTag w:uri="urn:schemas-microsoft-com:office:smarttags" w:element="chmetcnv">
        <w:smartTagPr>
          <w:attr w:name="UnitName" w:val="m3"/>
          <w:attr w:name="SourceValue" w:val="2"/>
          <w:attr w:name="HasSpace" w:val="False"/>
          <w:attr w:name="Negative" w:val="False"/>
          <w:attr w:name="NumberType" w:val="1"/>
          <w:attr w:name="TCSC" w:val="0"/>
        </w:smartTagPr>
        <w:r w:rsidRPr="005E6592">
          <w:rPr>
            <w:rFonts w:ascii="Times New Roman" w:eastAsia="宋体" w:hAnsi="Times New Roman" w:cs="Times New Roman" w:hint="eastAsia"/>
            <w:spacing w:val="6"/>
            <w:sz w:val="24"/>
          </w:rPr>
          <w:t>2m</w:t>
        </w:r>
        <w:r w:rsidRPr="005E6592">
          <w:rPr>
            <w:rFonts w:ascii="Times New Roman" w:eastAsia="宋体" w:hAnsi="Times New Roman" w:cs="Times New Roman" w:hint="eastAsia"/>
            <w:spacing w:val="6"/>
            <w:sz w:val="24"/>
            <w:vertAlign w:val="superscript"/>
          </w:rPr>
          <w:t>3</w:t>
        </w:r>
      </w:smartTag>
      <w:r w:rsidRPr="005E6592">
        <w:rPr>
          <w:rFonts w:ascii="Times New Roman" w:eastAsia="宋体" w:hAnsi="Times New Roman" w:cs="Times New Roman" w:hint="eastAsia"/>
          <w:spacing w:val="6"/>
          <w:sz w:val="24"/>
        </w:rPr>
        <w:t>车辆轮胎清洗池，清洗水经收集沉淀后重复利用或洒水抑沉，不外排。</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lastRenderedPageBreak/>
        <w:t>建设期固体废物污染防治措施分析</w:t>
      </w:r>
    </w:p>
    <w:p w:rsidR="00383CD2" w:rsidRPr="005E6592" w:rsidRDefault="00383CD2" w:rsidP="00383CD2">
      <w:pPr>
        <w:ind w:firstLineChars="200" w:firstLine="480"/>
        <w:rPr>
          <w:sz w:val="24"/>
        </w:rPr>
      </w:pPr>
      <w:r w:rsidRPr="005E6592">
        <w:rPr>
          <w:sz w:val="24"/>
        </w:rPr>
        <w:t>建设期固体废物主要包括施工人员的生活垃圾、施工废渣土等。施工人员产生的生活垃圾经厂区内设置的垃圾桶统一收集后，委托环卫部门处理，措施可行。</w:t>
      </w:r>
    </w:p>
    <w:p w:rsidR="00AA2BE9" w:rsidRPr="005E6592" w:rsidRDefault="00826C25" w:rsidP="00F05266">
      <w:pPr>
        <w:ind w:firstLineChars="200" w:firstLine="480"/>
        <w:rPr>
          <w:sz w:val="24"/>
        </w:rPr>
      </w:pPr>
      <w:r w:rsidRPr="005E6592">
        <w:rPr>
          <w:rFonts w:hint="eastAsia"/>
          <w:sz w:val="24"/>
        </w:rPr>
        <w:t>本项目基建期</w:t>
      </w:r>
      <w:r w:rsidR="00153250" w:rsidRPr="005E6592">
        <w:rPr>
          <w:rFonts w:hint="eastAsia"/>
          <w:sz w:val="24"/>
        </w:rPr>
        <w:t>总剥离量为</w:t>
      </w:r>
      <w:r w:rsidR="00153250" w:rsidRPr="005E6592">
        <w:rPr>
          <w:rFonts w:hint="eastAsia"/>
          <w:sz w:val="24"/>
        </w:rPr>
        <w:t>171.9 m</w:t>
      </w:r>
      <w:r w:rsidR="00153250" w:rsidRPr="005E6592">
        <w:rPr>
          <w:rFonts w:hint="eastAsia"/>
          <w:sz w:val="24"/>
          <w:vertAlign w:val="superscript"/>
        </w:rPr>
        <w:t>3</w:t>
      </w:r>
      <w:r w:rsidR="004D3E06" w:rsidRPr="005E6592">
        <w:rPr>
          <w:rFonts w:hint="eastAsia"/>
          <w:sz w:val="24"/>
        </w:rPr>
        <w:t>，</w:t>
      </w:r>
      <w:r w:rsidR="00952CE0" w:rsidRPr="005E6592">
        <w:rPr>
          <w:rFonts w:hint="eastAsia"/>
          <w:sz w:val="24"/>
        </w:rPr>
        <w:t>其中</w:t>
      </w:r>
      <w:r w:rsidR="000C7508" w:rsidRPr="005E6592">
        <w:rPr>
          <w:rFonts w:hint="eastAsia"/>
          <w:sz w:val="24"/>
        </w:rPr>
        <w:t>表土</w:t>
      </w:r>
      <w:r w:rsidRPr="005E6592">
        <w:rPr>
          <w:rFonts w:hint="eastAsia"/>
          <w:sz w:val="24"/>
        </w:rPr>
        <w:t>产生量为</w:t>
      </w:r>
      <w:r w:rsidR="002E0219" w:rsidRPr="005E6592">
        <w:rPr>
          <w:rFonts w:hint="eastAsia"/>
          <w:sz w:val="24"/>
        </w:rPr>
        <w:t>8.6</w:t>
      </w:r>
      <w:r w:rsidR="002E0219" w:rsidRPr="005E6592">
        <w:rPr>
          <w:rFonts w:hint="eastAsia"/>
          <w:sz w:val="24"/>
        </w:rPr>
        <w:t>万</w:t>
      </w:r>
      <w:r w:rsidRPr="005E6592">
        <w:rPr>
          <w:rFonts w:hint="eastAsia"/>
          <w:sz w:val="24"/>
        </w:rPr>
        <w:t xml:space="preserve"> m</w:t>
      </w:r>
      <w:r w:rsidRPr="005E6592">
        <w:rPr>
          <w:rFonts w:hint="eastAsia"/>
          <w:sz w:val="24"/>
          <w:vertAlign w:val="superscript"/>
        </w:rPr>
        <w:t>3</w:t>
      </w:r>
      <w:r w:rsidRPr="005E6592">
        <w:rPr>
          <w:rFonts w:hint="eastAsia"/>
          <w:sz w:val="24"/>
        </w:rPr>
        <w:t>，</w:t>
      </w:r>
      <w:r w:rsidR="002E0219" w:rsidRPr="005E6592">
        <w:rPr>
          <w:rFonts w:hint="eastAsia"/>
          <w:sz w:val="24"/>
        </w:rPr>
        <w:t>废剥离基岩（废石）</w:t>
      </w:r>
      <w:r w:rsidRPr="005E6592">
        <w:rPr>
          <w:rFonts w:hint="eastAsia"/>
          <w:sz w:val="24"/>
        </w:rPr>
        <w:t>产生量为</w:t>
      </w:r>
      <w:r w:rsidR="002E0219" w:rsidRPr="005E6592">
        <w:rPr>
          <w:rFonts w:hint="eastAsia"/>
          <w:sz w:val="24"/>
        </w:rPr>
        <w:t>163.35</w:t>
      </w:r>
      <w:r w:rsidR="002E0219" w:rsidRPr="005E6592">
        <w:rPr>
          <w:rFonts w:hint="eastAsia"/>
          <w:sz w:val="24"/>
        </w:rPr>
        <w:t>万</w:t>
      </w:r>
      <w:r w:rsidRPr="005E6592">
        <w:rPr>
          <w:rFonts w:hint="eastAsia"/>
          <w:sz w:val="24"/>
        </w:rPr>
        <w:t>m</w:t>
      </w:r>
      <w:r w:rsidRPr="005E6592">
        <w:rPr>
          <w:rFonts w:hint="eastAsia"/>
          <w:sz w:val="24"/>
          <w:vertAlign w:val="superscript"/>
        </w:rPr>
        <w:t>3</w:t>
      </w:r>
      <w:r w:rsidRPr="005E6592">
        <w:rPr>
          <w:rFonts w:hint="eastAsia"/>
          <w:sz w:val="24"/>
        </w:rPr>
        <w:t>，其中表土暂存于</w:t>
      </w:r>
      <w:r w:rsidR="002E0219" w:rsidRPr="005E6592">
        <w:rPr>
          <w:rFonts w:hint="eastAsia"/>
          <w:sz w:val="24"/>
        </w:rPr>
        <w:t>矿区</w:t>
      </w:r>
      <w:r w:rsidR="00061B70" w:rsidRPr="005E6592">
        <w:rPr>
          <w:rFonts w:hint="eastAsia"/>
          <w:sz w:val="24"/>
        </w:rPr>
        <w:t>排土场</w:t>
      </w:r>
      <w:r w:rsidR="002E0219" w:rsidRPr="005E6592">
        <w:rPr>
          <w:rFonts w:hint="eastAsia"/>
          <w:sz w:val="24"/>
        </w:rPr>
        <w:t>，位于矿区北部偏西</w:t>
      </w:r>
      <w:r w:rsidRPr="005E6592">
        <w:rPr>
          <w:rFonts w:hint="eastAsia"/>
          <w:sz w:val="24"/>
        </w:rPr>
        <w:t>，</w:t>
      </w:r>
      <w:r w:rsidR="002E0219" w:rsidRPr="005E6592">
        <w:rPr>
          <w:rFonts w:hint="eastAsia"/>
          <w:sz w:val="24"/>
        </w:rPr>
        <w:t>废石</w:t>
      </w:r>
      <w:r w:rsidRPr="005E6592">
        <w:rPr>
          <w:rFonts w:hint="eastAsia"/>
          <w:sz w:val="24"/>
        </w:rPr>
        <w:t>可回用于工业场地平整，道路碎石铺垫</w:t>
      </w:r>
      <w:r w:rsidR="002E0219" w:rsidRPr="005E6592">
        <w:rPr>
          <w:rFonts w:hint="eastAsia"/>
          <w:sz w:val="24"/>
        </w:rPr>
        <w:t>，亦可用于外售</w:t>
      </w:r>
      <w:r w:rsidRPr="005E6592">
        <w:rPr>
          <w:rFonts w:hint="eastAsia"/>
          <w:sz w:val="24"/>
        </w:rPr>
        <w:t>等。</w:t>
      </w:r>
      <w:r w:rsidR="00AA2BE9" w:rsidRPr="005E6592">
        <w:rPr>
          <w:rFonts w:hint="eastAsia"/>
          <w:sz w:val="24"/>
        </w:rPr>
        <w:t>土方堆放期间</w:t>
      </w:r>
      <w:r w:rsidR="00AA2BE9" w:rsidRPr="005E6592">
        <w:rPr>
          <w:rFonts w:hint="eastAsia"/>
          <w:kern w:val="0"/>
          <w:sz w:val="24"/>
          <w:szCs w:val="24"/>
        </w:rPr>
        <w:t>，</w:t>
      </w:r>
      <w:r w:rsidR="00AA2BE9" w:rsidRPr="005E6592">
        <w:rPr>
          <w:kern w:val="0"/>
          <w:sz w:val="24"/>
          <w:szCs w:val="24"/>
        </w:rPr>
        <w:t>坡脚处实施袋装土拦挡措施</w:t>
      </w:r>
      <w:r w:rsidR="00B53ADC" w:rsidRPr="005E6592">
        <w:rPr>
          <w:rFonts w:hint="eastAsia"/>
          <w:kern w:val="0"/>
          <w:sz w:val="24"/>
          <w:szCs w:val="24"/>
        </w:rPr>
        <w:t>，并在表层撒上草籽进行防护</w:t>
      </w:r>
      <w:r w:rsidR="00AA2BE9" w:rsidRPr="005E6592">
        <w:rPr>
          <w:kern w:val="0"/>
          <w:sz w:val="24"/>
          <w:szCs w:val="24"/>
        </w:rPr>
        <w:t>。</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建设期噪声污染防治措施分析</w:t>
      </w:r>
    </w:p>
    <w:p w:rsidR="00383CD2" w:rsidRPr="005E6592" w:rsidRDefault="00383CD2" w:rsidP="00383CD2">
      <w:pPr>
        <w:widowControl/>
        <w:wordWrap w:val="0"/>
        <w:spacing w:line="460" w:lineRule="atLeast"/>
        <w:ind w:firstLine="473"/>
        <w:rPr>
          <w:spacing w:val="2"/>
          <w:kern w:val="0"/>
          <w:sz w:val="24"/>
        </w:rPr>
      </w:pPr>
      <w:r w:rsidRPr="005E6592">
        <w:rPr>
          <w:spacing w:val="2"/>
          <w:kern w:val="0"/>
          <w:sz w:val="24"/>
        </w:rPr>
        <w:t>施工阶段一般为露天操作，无隔声与消减措施，故传播距离远，对周边声环境有一定影响。采取的措施如下：选用性能良好且低噪声设备，合理安排施工时间，禁止夜间施工，同时在运输车辆经过村庄时禁止鸣笛、要低速行驶</w:t>
      </w:r>
      <w:r w:rsidR="000F42A6" w:rsidRPr="005E6592">
        <w:rPr>
          <w:rFonts w:hint="eastAsia"/>
          <w:spacing w:val="2"/>
          <w:kern w:val="0"/>
          <w:sz w:val="24"/>
        </w:rPr>
        <w:t>，限速在</w:t>
      </w:r>
      <w:smartTag w:uri="urn:schemas-microsoft-com:office:smarttags" w:element="chmetcnv">
        <w:smartTagPr>
          <w:attr w:name="UnitName" w:val="km/h"/>
          <w:attr w:name="SourceValue" w:val="20"/>
          <w:attr w:name="HasSpace" w:val="False"/>
          <w:attr w:name="Negative" w:val="False"/>
          <w:attr w:name="NumberType" w:val="1"/>
          <w:attr w:name="TCSC" w:val="0"/>
        </w:smartTagPr>
        <w:r w:rsidR="000F42A6" w:rsidRPr="005E6592">
          <w:rPr>
            <w:rFonts w:hint="eastAsia"/>
            <w:spacing w:val="2"/>
            <w:kern w:val="0"/>
            <w:sz w:val="24"/>
          </w:rPr>
          <w:t>20km/h</w:t>
        </w:r>
      </w:smartTag>
      <w:r w:rsidR="000F42A6" w:rsidRPr="005E6592">
        <w:rPr>
          <w:rFonts w:hint="eastAsia"/>
          <w:spacing w:val="2"/>
          <w:kern w:val="0"/>
          <w:sz w:val="24"/>
        </w:rPr>
        <w:t>以下</w:t>
      </w:r>
      <w:r w:rsidRPr="005E6592">
        <w:rPr>
          <w:spacing w:val="2"/>
          <w:kern w:val="0"/>
          <w:sz w:val="24"/>
        </w:rPr>
        <w:t>。在采取以上措施后可降低对周边环境影响，措施可行。</w:t>
      </w:r>
      <w:r w:rsidR="000F42A6" w:rsidRPr="005E6592">
        <w:rPr>
          <w:rFonts w:hint="eastAsia"/>
          <w:spacing w:val="2"/>
          <w:kern w:val="0"/>
          <w:sz w:val="24"/>
        </w:rPr>
        <w:t>同时在运输沿线村庄</w:t>
      </w:r>
      <w:r w:rsidR="004C00FD" w:rsidRPr="005E6592">
        <w:rPr>
          <w:rFonts w:hint="eastAsia"/>
          <w:spacing w:val="2"/>
          <w:kern w:val="0"/>
          <w:sz w:val="24"/>
        </w:rPr>
        <w:t>张庄村</w:t>
      </w:r>
      <w:r w:rsidR="00E47BFA" w:rsidRPr="005E6592">
        <w:rPr>
          <w:rFonts w:hint="eastAsia"/>
          <w:spacing w:val="2"/>
          <w:kern w:val="0"/>
          <w:sz w:val="24"/>
        </w:rPr>
        <w:t>尽早督促其搬迁工作</w:t>
      </w:r>
      <w:r w:rsidR="00DC17D9" w:rsidRPr="005E6592">
        <w:rPr>
          <w:rFonts w:hint="eastAsia"/>
          <w:sz w:val="24"/>
        </w:rPr>
        <w:t>（爆破安全警界线内安全搬迁）</w:t>
      </w:r>
      <w:r w:rsidR="00E47BFA" w:rsidRPr="005E6592">
        <w:rPr>
          <w:rFonts w:hint="eastAsia"/>
          <w:spacing w:val="2"/>
          <w:kern w:val="0"/>
          <w:sz w:val="24"/>
        </w:rPr>
        <w:t>完成，从而保证运输沿线无敏感点</w:t>
      </w:r>
      <w:r w:rsidR="000F42A6" w:rsidRPr="005E6592">
        <w:rPr>
          <w:rFonts w:hint="eastAsia"/>
          <w:spacing w:val="2"/>
          <w:kern w:val="0"/>
          <w:sz w:val="24"/>
        </w:rPr>
        <w:t>。</w:t>
      </w:r>
    </w:p>
    <w:p w:rsidR="00383CD2" w:rsidRPr="00821AFB" w:rsidRDefault="00383CD2"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12" w:name="_Toc416638901"/>
      <w:bookmarkStart w:id="313" w:name="_Toc534729948"/>
      <w:r w:rsidRPr="00821AFB">
        <w:rPr>
          <w:rFonts w:ascii="Times New Roman" w:eastAsia="宋体" w:hAnsi="Times New Roman"/>
          <w:sz w:val="30"/>
          <w:szCs w:val="30"/>
        </w:rPr>
        <w:t>运营期污染防治措施分析</w:t>
      </w:r>
      <w:bookmarkEnd w:id="312"/>
      <w:bookmarkEnd w:id="313"/>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运营期大气污染防治措施分析</w:t>
      </w:r>
    </w:p>
    <w:p w:rsidR="00383CD2" w:rsidRPr="005E6592" w:rsidRDefault="00383CD2" w:rsidP="00383CD2">
      <w:pPr>
        <w:pStyle w:val="TimesNewRoman2"/>
        <w:spacing w:line="360" w:lineRule="auto"/>
        <w:ind w:firstLine="480"/>
        <w:rPr>
          <w:rFonts w:hAnsi="Times New Roman" w:cs="Times New Roman"/>
          <w:b w:val="0"/>
        </w:rPr>
      </w:pPr>
      <w:r w:rsidRPr="005E6592">
        <w:rPr>
          <w:rFonts w:hAnsi="Times New Roman" w:cs="Times New Roman"/>
          <w:b w:val="0"/>
        </w:rPr>
        <w:t>本项目废气包括</w:t>
      </w:r>
      <w:r w:rsidR="00B6278D" w:rsidRPr="005E6592">
        <w:rPr>
          <w:rFonts w:hAnsi="Times New Roman" w:cs="Times New Roman" w:hint="eastAsia"/>
          <w:b w:val="0"/>
        </w:rPr>
        <w:t>凿岩</w:t>
      </w:r>
      <w:r w:rsidR="00B03607" w:rsidRPr="005E6592">
        <w:rPr>
          <w:rFonts w:hAnsi="Times New Roman" w:cs="Times New Roman" w:hint="eastAsia"/>
          <w:b w:val="0"/>
        </w:rPr>
        <w:t>粉尘、</w:t>
      </w:r>
      <w:r w:rsidRPr="005E6592">
        <w:rPr>
          <w:rFonts w:hAnsi="Times New Roman" w:cs="Times New Roman"/>
          <w:b w:val="0"/>
        </w:rPr>
        <w:t>道路运输作业及</w:t>
      </w:r>
      <w:r w:rsidR="00061B70" w:rsidRPr="005E6592">
        <w:rPr>
          <w:rFonts w:hAnsi="Times New Roman" w:cs="Times New Roman" w:hint="eastAsia"/>
          <w:b w:val="0"/>
        </w:rPr>
        <w:t>排土场</w:t>
      </w:r>
      <w:r w:rsidRPr="005E6592">
        <w:rPr>
          <w:rFonts w:hAnsi="Times New Roman" w:cs="Times New Roman"/>
          <w:b w:val="0"/>
        </w:rPr>
        <w:t>风蚀扬尘</w:t>
      </w:r>
      <w:r w:rsidR="00E06EA8" w:rsidRPr="005E6592">
        <w:rPr>
          <w:rFonts w:hAnsi="Times New Roman" w:cs="Times New Roman" w:hint="eastAsia"/>
          <w:b w:val="0"/>
        </w:rPr>
        <w:t>、</w:t>
      </w:r>
      <w:r w:rsidR="00F64933" w:rsidRPr="005E6592">
        <w:rPr>
          <w:rFonts w:hAnsi="Times New Roman" w:cs="Times New Roman" w:hint="eastAsia"/>
          <w:b w:val="0"/>
        </w:rPr>
        <w:t>破碎场</w:t>
      </w:r>
      <w:r w:rsidR="00713F7F" w:rsidRPr="005E6592">
        <w:rPr>
          <w:rFonts w:hAnsi="Times New Roman" w:cs="Times New Roman" w:hint="eastAsia"/>
          <w:b w:val="0"/>
        </w:rPr>
        <w:t>产品堆场</w:t>
      </w:r>
      <w:r w:rsidR="00E06EA8" w:rsidRPr="005E6592">
        <w:rPr>
          <w:rFonts w:hAnsi="Times New Roman" w:cs="Times New Roman" w:hint="eastAsia"/>
          <w:b w:val="0"/>
        </w:rPr>
        <w:t>扬尘、破碎和筛分粉尘</w:t>
      </w:r>
      <w:r w:rsidRPr="005E6592">
        <w:rPr>
          <w:rFonts w:hAnsi="Times New Roman" w:cs="Times New Roman"/>
          <w:b w:val="0"/>
        </w:rPr>
        <w:t>。</w:t>
      </w:r>
    </w:p>
    <w:p w:rsidR="00B03607" w:rsidRPr="005E6592" w:rsidRDefault="00383CD2" w:rsidP="00B03607">
      <w:pPr>
        <w:pStyle w:val="TimesNewRoman2"/>
        <w:spacing w:line="360" w:lineRule="auto"/>
        <w:ind w:firstLine="482"/>
        <w:rPr>
          <w:rFonts w:hAnsi="Times New Roman" w:cs="Times New Roman"/>
        </w:rPr>
      </w:pPr>
      <w:r w:rsidRPr="005E6592">
        <w:rPr>
          <w:rFonts w:hAnsi="Times New Roman" w:cs="Times New Roman"/>
        </w:rPr>
        <w:t>1</w:t>
      </w:r>
      <w:r w:rsidRPr="005E6592">
        <w:rPr>
          <w:rFonts w:hAnsi="Times New Roman" w:cs="Times New Roman"/>
        </w:rPr>
        <w:t>、</w:t>
      </w:r>
      <w:r w:rsidR="00B6278D" w:rsidRPr="005E6592">
        <w:rPr>
          <w:rFonts w:hAnsi="Times New Roman" w:cs="Times New Roman" w:hint="eastAsia"/>
        </w:rPr>
        <w:t>凿岩</w:t>
      </w:r>
      <w:r w:rsidR="00B03607" w:rsidRPr="005E6592">
        <w:rPr>
          <w:rFonts w:hAnsi="Times New Roman" w:cs="Times New Roman" w:hint="eastAsia"/>
        </w:rPr>
        <w:t>粉尘</w:t>
      </w:r>
    </w:p>
    <w:p w:rsidR="00B03607" w:rsidRPr="005E6592" w:rsidRDefault="00B03607" w:rsidP="00B03607">
      <w:pPr>
        <w:pStyle w:val="TimesNewRoman2"/>
        <w:spacing w:line="360" w:lineRule="auto"/>
        <w:ind w:firstLine="480"/>
        <w:rPr>
          <w:rFonts w:hAnsi="Times New Roman" w:cs="Times New Roman"/>
          <w:b w:val="0"/>
        </w:rPr>
      </w:pPr>
      <w:r w:rsidRPr="005E6592">
        <w:rPr>
          <w:rFonts w:hAnsi="Times New Roman" w:cs="Times New Roman" w:hint="eastAsia"/>
          <w:b w:val="0"/>
        </w:rPr>
        <w:t>矿山开采采用</w:t>
      </w:r>
      <w:r w:rsidR="00FA43D4" w:rsidRPr="005E6592">
        <w:rPr>
          <w:rFonts w:hAnsi="Times New Roman" w:cs="Times New Roman" w:hint="eastAsia"/>
          <w:b w:val="0"/>
        </w:rPr>
        <w:t>湿法</w:t>
      </w:r>
      <w:r w:rsidRPr="005E6592">
        <w:rPr>
          <w:rFonts w:hAnsi="Times New Roman" w:cs="Times New Roman" w:hint="eastAsia"/>
          <w:b w:val="0"/>
        </w:rPr>
        <w:t>潜孔钻进行</w:t>
      </w:r>
      <w:r w:rsidR="00B6278D" w:rsidRPr="005E6592">
        <w:rPr>
          <w:rFonts w:hAnsi="Times New Roman" w:cs="Times New Roman" w:hint="eastAsia"/>
          <w:b w:val="0"/>
        </w:rPr>
        <w:t>凿岩</w:t>
      </w:r>
      <w:r w:rsidRPr="005E6592">
        <w:rPr>
          <w:rFonts w:hAnsi="Times New Roman" w:cs="Times New Roman" w:hint="eastAsia"/>
          <w:b w:val="0"/>
        </w:rPr>
        <w:t>作业，根据查询相关资料，钻机孔口附件有微细粉尘产生，也有粗颗粒产生，项目采用的</w:t>
      </w:r>
      <w:r w:rsidR="00B6278D" w:rsidRPr="005E6592">
        <w:rPr>
          <w:rFonts w:hAnsi="Times New Roman" w:cs="Times New Roman" w:hint="eastAsia"/>
          <w:b w:val="0"/>
        </w:rPr>
        <w:t>凿岩</w:t>
      </w:r>
      <w:r w:rsidRPr="005E6592">
        <w:rPr>
          <w:rFonts w:hAnsi="Times New Roman" w:cs="Times New Roman" w:hint="eastAsia"/>
          <w:b w:val="0"/>
        </w:rPr>
        <w:t>机自带有除尘器收集粉尘，可有效减少粉尘的产生。</w:t>
      </w:r>
    </w:p>
    <w:p w:rsidR="00383CD2" w:rsidRPr="005E6592" w:rsidRDefault="00383CD2" w:rsidP="00B03607">
      <w:pPr>
        <w:pStyle w:val="TimesNewRoman2"/>
        <w:ind w:firstLine="482"/>
        <w:rPr>
          <w:rFonts w:hAnsi="Times New Roman" w:cs="Times New Roman"/>
        </w:rPr>
      </w:pPr>
      <w:r w:rsidRPr="005E6592">
        <w:rPr>
          <w:rFonts w:hAnsi="Times New Roman" w:cs="Times New Roman"/>
        </w:rPr>
        <w:t>2</w:t>
      </w:r>
      <w:r w:rsidRPr="005E6592">
        <w:rPr>
          <w:rFonts w:hAnsi="Times New Roman" w:cs="Times New Roman"/>
        </w:rPr>
        <w:t>、</w:t>
      </w:r>
      <w:r w:rsidR="00061B70" w:rsidRPr="005E6592">
        <w:rPr>
          <w:rFonts w:hAnsi="Times New Roman" w:cs="Times New Roman" w:hint="eastAsia"/>
        </w:rPr>
        <w:t>排土场</w:t>
      </w:r>
      <w:r w:rsidRPr="005E6592">
        <w:rPr>
          <w:rFonts w:hAnsi="Times New Roman" w:cs="Times New Roman"/>
        </w:rPr>
        <w:t>扬尘</w:t>
      </w:r>
    </w:p>
    <w:p w:rsidR="00B53ADC" w:rsidRPr="005E6592" w:rsidRDefault="00383CD2" w:rsidP="00E06EA8">
      <w:pPr>
        <w:ind w:firstLineChars="200" w:firstLine="480"/>
        <w:rPr>
          <w:sz w:val="24"/>
        </w:rPr>
      </w:pPr>
      <w:r w:rsidRPr="005E6592">
        <w:rPr>
          <w:sz w:val="24"/>
        </w:rPr>
        <w:t>本项目</w:t>
      </w:r>
      <w:r w:rsidR="00061B70" w:rsidRPr="005E6592">
        <w:rPr>
          <w:rFonts w:hint="eastAsia"/>
          <w:sz w:val="24"/>
        </w:rPr>
        <w:t>排土场</w:t>
      </w:r>
      <w:r w:rsidRPr="005E6592">
        <w:rPr>
          <w:sz w:val="24"/>
        </w:rPr>
        <w:t>位于矿区</w:t>
      </w:r>
      <w:r w:rsidR="007C00E9" w:rsidRPr="005E6592">
        <w:rPr>
          <w:rFonts w:hint="eastAsia"/>
          <w:sz w:val="24"/>
        </w:rPr>
        <w:t>北部偏西方位</w:t>
      </w:r>
      <w:r w:rsidRPr="005E6592">
        <w:rPr>
          <w:sz w:val="24"/>
        </w:rPr>
        <w:t>，占地面积</w:t>
      </w:r>
      <w:r w:rsidR="00A6402E" w:rsidRPr="005E6592">
        <w:rPr>
          <w:rFonts w:hint="eastAsia"/>
          <w:sz w:val="24"/>
        </w:rPr>
        <w:t>0.</w:t>
      </w:r>
      <w:r w:rsidR="00B53AA6" w:rsidRPr="005E6592">
        <w:rPr>
          <w:rFonts w:hint="eastAsia"/>
          <w:sz w:val="24"/>
        </w:rPr>
        <w:t>42</w:t>
      </w:r>
      <w:r w:rsidRPr="005E6592">
        <w:rPr>
          <w:sz w:val="24"/>
        </w:rPr>
        <w:t>hm</w:t>
      </w:r>
      <w:r w:rsidRPr="005E6592">
        <w:rPr>
          <w:sz w:val="24"/>
          <w:vertAlign w:val="superscript"/>
        </w:rPr>
        <w:t>2</w:t>
      </w:r>
      <w:r w:rsidRPr="005E6592">
        <w:rPr>
          <w:sz w:val="24"/>
        </w:rPr>
        <w:t>。</w:t>
      </w:r>
      <w:r w:rsidR="00A6402E" w:rsidRPr="005E6592">
        <w:rPr>
          <w:rFonts w:hint="eastAsia"/>
          <w:sz w:val="24"/>
        </w:rPr>
        <w:t>该处</w:t>
      </w:r>
      <w:r w:rsidR="00195CB9" w:rsidRPr="005E6592">
        <w:rPr>
          <w:rFonts w:hint="eastAsia"/>
          <w:sz w:val="24"/>
        </w:rPr>
        <w:t>杨</w:t>
      </w:r>
      <w:r w:rsidRPr="005E6592">
        <w:rPr>
          <w:sz w:val="24"/>
        </w:rPr>
        <w:t>尘为无组织排放，其排放主要影响因素为风速、颗粒大小、堆表面积、堆表面含水率等。根据国内外对物料堆起尘的相关研究，控制物料堆的大小、增加物料堆的表面湿度能有效降低</w:t>
      </w:r>
      <w:r w:rsidR="00061B70" w:rsidRPr="005E6592">
        <w:rPr>
          <w:rFonts w:hint="eastAsia"/>
          <w:sz w:val="24"/>
        </w:rPr>
        <w:t>排土场</w:t>
      </w:r>
      <w:r w:rsidRPr="005E6592">
        <w:rPr>
          <w:sz w:val="24"/>
        </w:rPr>
        <w:t>的起尘强度。为降低风蚀扬尘对大气环境影响，建议企业根</w:t>
      </w:r>
      <w:r w:rsidRPr="005E6592">
        <w:rPr>
          <w:sz w:val="24"/>
        </w:rPr>
        <w:lastRenderedPageBreak/>
        <w:t>据天气情况采取洒水抑尘措施，一般每天洒水</w:t>
      </w:r>
      <w:r w:rsidRPr="005E6592">
        <w:rPr>
          <w:sz w:val="24"/>
        </w:rPr>
        <w:t>3-5</w:t>
      </w:r>
      <w:r w:rsidRPr="005E6592">
        <w:rPr>
          <w:sz w:val="24"/>
        </w:rPr>
        <w:t>次，保持</w:t>
      </w:r>
      <w:r w:rsidR="00061B70" w:rsidRPr="005E6592">
        <w:rPr>
          <w:rFonts w:hint="eastAsia"/>
          <w:sz w:val="24"/>
        </w:rPr>
        <w:t>排土场</w:t>
      </w:r>
      <w:r w:rsidRPr="005E6592">
        <w:rPr>
          <w:sz w:val="24"/>
        </w:rPr>
        <w:t>表面含水率在</w:t>
      </w:r>
      <w:r w:rsidRPr="005E6592">
        <w:rPr>
          <w:sz w:val="24"/>
        </w:rPr>
        <w:t>8%</w:t>
      </w:r>
      <w:r w:rsidRPr="005E6592">
        <w:rPr>
          <w:sz w:val="24"/>
        </w:rPr>
        <w:t>以上，即可控制扬尘</w:t>
      </w:r>
      <w:r w:rsidR="000A3808" w:rsidRPr="005E6592">
        <w:rPr>
          <w:sz w:val="24"/>
        </w:rPr>
        <w:t>。</w:t>
      </w:r>
    </w:p>
    <w:p w:rsidR="00383CD2" w:rsidRPr="005E6592" w:rsidRDefault="00383CD2" w:rsidP="00E06EA8">
      <w:pPr>
        <w:ind w:firstLine="200"/>
        <w:rPr>
          <w:b/>
          <w:sz w:val="24"/>
        </w:rPr>
      </w:pPr>
      <w:r w:rsidRPr="005E6592">
        <w:rPr>
          <w:b/>
          <w:sz w:val="24"/>
        </w:rPr>
        <w:t>3</w:t>
      </w:r>
      <w:r w:rsidRPr="005E6592">
        <w:rPr>
          <w:b/>
          <w:sz w:val="24"/>
        </w:rPr>
        <w:t>、装卸扬尘</w:t>
      </w:r>
    </w:p>
    <w:p w:rsidR="00383CD2" w:rsidRPr="005E6592" w:rsidRDefault="00383CD2" w:rsidP="00E06EA8">
      <w:pPr>
        <w:ind w:firstLineChars="200" w:firstLine="480"/>
        <w:rPr>
          <w:sz w:val="24"/>
          <w:szCs w:val="24"/>
        </w:rPr>
      </w:pPr>
      <w:r w:rsidRPr="005E6592">
        <w:rPr>
          <w:sz w:val="24"/>
          <w:szCs w:val="24"/>
        </w:rPr>
        <w:t>矿石与</w:t>
      </w:r>
      <w:r w:rsidR="000C7508" w:rsidRPr="005E6592">
        <w:rPr>
          <w:sz w:val="24"/>
          <w:szCs w:val="24"/>
        </w:rPr>
        <w:t>表土</w:t>
      </w:r>
      <w:r w:rsidRPr="005E6592">
        <w:rPr>
          <w:sz w:val="24"/>
          <w:szCs w:val="24"/>
        </w:rPr>
        <w:t>在装卸过程中不可避免会产生少量扬尘，其污染物主要是</w:t>
      </w:r>
      <w:r w:rsidR="00E06EA8" w:rsidRPr="005E6592">
        <w:rPr>
          <w:rFonts w:hint="eastAsia"/>
          <w:sz w:val="24"/>
          <w:szCs w:val="24"/>
        </w:rPr>
        <w:t>颗粒物</w:t>
      </w:r>
      <w:r w:rsidRPr="005E6592">
        <w:rPr>
          <w:sz w:val="24"/>
          <w:szCs w:val="24"/>
        </w:rPr>
        <w:t>。由于矿石为</w:t>
      </w:r>
      <w:r w:rsidR="00B6278D" w:rsidRPr="005E6592">
        <w:rPr>
          <w:sz w:val="24"/>
          <w:szCs w:val="24"/>
        </w:rPr>
        <w:t>凿岩</w:t>
      </w:r>
      <w:r w:rsidRPr="005E6592">
        <w:rPr>
          <w:sz w:val="24"/>
          <w:szCs w:val="24"/>
        </w:rPr>
        <w:t>的大块矿石，一般起尘量很小，因此装卸过程中产生的扬尘主要来自于</w:t>
      </w:r>
      <w:r w:rsidR="000C7508" w:rsidRPr="005E6592">
        <w:rPr>
          <w:sz w:val="24"/>
          <w:szCs w:val="24"/>
        </w:rPr>
        <w:t>表土</w:t>
      </w:r>
      <w:r w:rsidRPr="005E6592">
        <w:rPr>
          <w:sz w:val="24"/>
          <w:szCs w:val="24"/>
        </w:rPr>
        <w:t>装卸。通过降低装卸高度、</w:t>
      </w:r>
      <w:r w:rsidR="00BC320E" w:rsidRPr="005E6592">
        <w:rPr>
          <w:rFonts w:hint="eastAsia"/>
          <w:sz w:val="24"/>
          <w:szCs w:val="24"/>
        </w:rPr>
        <w:t>装车时</w:t>
      </w:r>
      <w:r w:rsidR="00B53ADC" w:rsidRPr="005E6592">
        <w:rPr>
          <w:rFonts w:hint="eastAsia"/>
          <w:sz w:val="24"/>
          <w:szCs w:val="24"/>
        </w:rPr>
        <w:t>设置水喷淋设施</w:t>
      </w:r>
      <w:r w:rsidRPr="005E6592">
        <w:rPr>
          <w:sz w:val="24"/>
          <w:szCs w:val="24"/>
        </w:rPr>
        <w:t>，可使粉尘排放量降低</w:t>
      </w:r>
      <w:r w:rsidRPr="005E6592">
        <w:rPr>
          <w:sz w:val="24"/>
          <w:szCs w:val="24"/>
        </w:rPr>
        <w:t>80%</w:t>
      </w:r>
      <w:r w:rsidRPr="005E6592">
        <w:rPr>
          <w:sz w:val="24"/>
          <w:szCs w:val="24"/>
        </w:rPr>
        <w:t>，从而减少装卸扬尘的影响。</w:t>
      </w:r>
    </w:p>
    <w:p w:rsidR="00383CD2" w:rsidRPr="005E6592" w:rsidRDefault="00383CD2" w:rsidP="00383CD2">
      <w:pPr>
        <w:ind w:firstLine="200"/>
        <w:rPr>
          <w:b/>
          <w:sz w:val="24"/>
        </w:rPr>
      </w:pPr>
      <w:r w:rsidRPr="005E6592">
        <w:rPr>
          <w:b/>
          <w:sz w:val="24"/>
        </w:rPr>
        <w:t>4</w:t>
      </w:r>
      <w:r w:rsidRPr="005E6592">
        <w:rPr>
          <w:b/>
          <w:sz w:val="24"/>
        </w:rPr>
        <w:t>、运输扬尘</w:t>
      </w:r>
    </w:p>
    <w:p w:rsidR="00383CD2" w:rsidRPr="005E6592" w:rsidRDefault="00383CD2" w:rsidP="00383CD2">
      <w:pPr>
        <w:ind w:firstLineChars="200" w:firstLine="480"/>
        <w:rPr>
          <w:sz w:val="24"/>
          <w:szCs w:val="24"/>
        </w:rPr>
      </w:pPr>
      <w:r w:rsidRPr="005E6592">
        <w:rPr>
          <w:sz w:val="24"/>
          <w:szCs w:val="24"/>
        </w:rPr>
        <w:t>汽车在运输过程中会产生扬尘，评价建议装矿石时不高于车厢、加盖帆布以控制矿石运输的扬尘污染。同时对运输车辆采用刹车鼓冷却改造，即每辆车油箱旁加装有水箱和轮毂淋水装置。在通过村庄时应谨慎慢行，减少车辆颠簸，矿石抛洒。采取以上措施后能够达到</w:t>
      </w:r>
      <w:r w:rsidRPr="005E6592">
        <w:rPr>
          <w:sz w:val="24"/>
          <w:szCs w:val="24"/>
        </w:rPr>
        <w:t>80%</w:t>
      </w:r>
      <w:r w:rsidRPr="005E6592">
        <w:rPr>
          <w:sz w:val="24"/>
          <w:szCs w:val="24"/>
        </w:rPr>
        <w:t>的除尘效率。</w:t>
      </w:r>
    </w:p>
    <w:p w:rsidR="00E06EA8" w:rsidRPr="005E6592" w:rsidRDefault="00E06EA8" w:rsidP="00E06EA8">
      <w:pPr>
        <w:ind w:firstLine="200"/>
        <w:rPr>
          <w:b/>
          <w:sz w:val="24"/>
        </w:rPr>
      </w:pPr>
      <w:r w:rsidRPr="005E6592">
        <w:rPr>
          <w:rFonts w:hint="eastAsia"/>
          <w:b/>
          <w:sz w:val="24"/>
        </w:rPr>
        <w:t>5</w:t>
      </w:r>
      <w:r w:rsidRPr="005E6592">
        <w:rPr>
          <w:rFonts w:hint="eastAsia"/>
          <w:b/>
          <w:sz w:val="24"/>
        </w:rPr>
        <w:t>、</w:t>
      </w:r>
      <w:r w:rsidR="00F64933" w:rsidRPr="005E6592">
        <w:rPr>
          <w:rFonts w:hint="eastAsia"/>
          <w:b/>
          <w:sz w:val="24"/>
        </w:rPr>
        <w:t>破碎场</w:t>
      </w:r>
      <w:r w:rsidR="0036614E" w:rsidRPr="005E6592">
        <w:rPr>
          <w:b/>
          <w:sz w:val="24"/>
        </w:rPr>
        <w:t>临时物料堆场</w:t>
      </w:r>
      <w:r w:rsidR="00713F7F" w:rsidRPr="005E6592">
        <w:rPr>
          <w:rFonts w:hint="eastAsia"/>
          <w:b/>
          <w:sz w:val="24"/>
        </w:rPr>
        <w:t>和产品堆场</w:t>
      </w:r>
      <w:r w:rsidRPr="005E6592">
        <w:rPr>
          <w:rFonts w:hint="eastAsia"/>
          <w:b/>
          <w:sz w:val="24"/>
        </w:rPr>
        <w:t>扬尘</w:t>
      </w:r>
    </w:p>
    <w:p w:rsidR="00E06EA8" w:rsidRPr="005E6592" w:rsidRDefault="00E06EA8" w:rsidP="00713F7F">
      <w:pPr>
        <w:ind w:firstLineChars="200" w:firstLine="480"/>
        <w:rPr>
          <w:sz w:val="24"/>
          <w:szCs w:val="24"/>
        </w:rPr>
      </w:pPr>
      <w:r w:rsidRPr="005E6592">
        <w:rPr>
          <w:rFonts w:hint="eastAsia"/>
          <w:sz w:val="24"/>
          <w:szCs w:val="24"/>
        </w:rPr>
        <w:t>破碎</w:t>
      </w:r>
      <w:r w:rsidR="0036614E" w:rsidRPr="005E6592">
        <w:rPr>
          <w:rFonts w:hint="eastAsia"/>
          <w:sz w:val="24"/>
          <w:szCs w:val="24"/>
        </w:rPr>
        <w:t>物料</w:t>
      </w:r>
      <w:r w:rsidRPr="005E6592">
        <w:rPr>
          <w:rFonts w:hint="eastAsia"/>
          <w:sz w:val="24"/>
          <w:szCs w:val="24"/>
        </w:rPr>
        <w:t>堆场为临时性存放，</w:t>
      </w:r>
      <w:r w:rsidR="00713F7F" w:rsidRPr="005E6592">
        <w:rPr>
          <w:rFonts w:hint="eastAsia"/>
          <w:sz w:val="24"/>
          <w:szCs w:val="24"/>
        </w:rPr>
        <w:t>暂存后即进入破碎和筛分工序，但考虑暂存场为暂时性，占地面积不大，且不可避免有一定量储存，偶遇大风或阴雨天气，扬尘将会对周围环境造成不利影响，产品堆场亦会产生一定量扬尘影响，故</w:t>
      </w:r>
      <w:r w:rsidR="0036614E" w:rsidRPr="005E6592">
        <w:rPr>
          <w:rFonts w:hint="eastAsia"/>
          <w:sz w:val="24"/>
          <w:szCs w:val="24"/>
        </w:rPr>
        <w:t>本</w:t>
      </w:r>
      <w:r w:rsidR="00713F7F" w:rsidRPr="005E6592">
        <w:rPr>
          <w:rFonts w:hint="eastAsia"/>
          <w:sz w:val="24"/>
          <w:szCs w:val="24"/>
        </w:rPr>
        <w:t>评价建议</w:t>
      </w:r>
      <w:r w:rsidR="0036614E" w:rsidRPr="005E6592">
        <w:rPr>
          <w:rFonts w:hint="eastAsia"/>
          <w:sz w:val="24"/>
          <w:szCs w:val="24"/>
        </w:rPr>
        <w:t>物料</w:t>
      </w:r>
      <w:r w:rsidR="00713F7F" w:rsidRPr="005E6592">
        <w:rPr>
          <w:rFonts w:hint="eastAsia"/>
          <w:sz w:val="24"/>
          <w:szCs w:val="24"/>
        </w:rPr>
        <w:t>暂存场和产品堆场应搭建封闭式存储场所，减少或避免扬尘对周围大气环境造成不利影响。</w:t>
      </w:r>
    </w:p>
    <w:p w:rsidR="00E06EA8" w:rsidRPr="005E6592" w:rsidRDefault="00E06EA8" w:rsidP="00E06EA8">
      <w:pPr>
        <w:ind w:firstLine="200"/>
        <w:rPr>
          <w:b/>
          <w:sz w:val="24"/>
        </w:rPr>
      </w:pPr>
      <w:r w:rsidRPr="005E6592">
        <w:rPr>
          <w:rFonts w:hint="eastAsia"/>
          <w:b/>
          <w:sz w:val="24"/>
        </w:rPr>
        <w:t>6</w:t>
      </w:r>
      <w:r w:rsidRPr="005E6592">
        <w:rPr>
          <w:rFonts w:hint="eastAsia"/>
          <w:b/>
          <w:sz w:val="24"/>
        </w:rPr>
        <w:t>、破碎和筛分粉尘</w:t>
      </w:r>
    </w:p>
    <w:p w:rsidR="00713F7F" w:rsidRPr="005E6592" w:rsidRDefault="00713F7F" w:rsidP="0036614E">
      <w:pPr>
        <w:ind w:firstLineChars="200" w:firstLine="480"/>
        <w:rPr>
          <w:sz w:val="24"/>
          <w:szCs w:val="24"/>
        </w:rPr>
      </w:pPr>
      <w:r w:rsidRPr="005E6592">
        <w:rPr>
          <w:rFonts w:hint="eastAsia"/>
          <w:sz w:val="24"/>
          <w:szCs w:val="24"/>
        </w:rPr>
        <w:t>石灰石矿在破碎和筛分过程中，将产生破碎和筛分粉尘，应避免无组织排放，本评价建议采取密闭罩</w:t>
      </w:r>
      <w:r w:rsidRPr="005E6592">
        <w:rPr>
          <w:rFonts w:hint="eastAsia"/>
          <w:sz w:val="24"/>
          <w:szCs w:val="24"/>
        </w:rPr>
        <w:t>+</w:t>
      </w:r>
      <w:r w:rsidRPr="005E6592">
        <w:rPr>
          <w:rFonts w:hint="eastAsia"/>
          <w:sz w:val="24"/>
          <w:szCs w:val="24"/>
        </w:rPr>
        <w:t>袋式除尘器</w:t>
      </w:r>
      <w:r w:rsidRPr="005E6592">
        <w:rPr>
          <w:rFonts w:hint="eastAsia"/>
          <w:sz w:val="24"/>
          <w:szCs w:val="24"/>
        </w:rPr>
        <w:t>+15m</w:t>
      </w:r>
      <w:r w:rsidRPr="005E6592">
        <w:rPr>
          <w:rFonts w:hint="eastAsia"/>
          <w:sz w:val="24"/>
          <w:szCs w:val="24"/>
        </w:rPr>
        <w:t>高的排气筒环保措施处理净化废气，达到《大气污染物综合排放标准》（</w:t>
      </w:r>
      <w:r w:rsidRPr="005E6592">
        <w:rPr>
          <w:rFonts w:hint="eastAsia"/>
          <w:sz w:val="24"/>
          <w:szCs w:val="24"/>
        </w:rPr>
        <w:t>GB</w:t>
      </w:r>
      <w:r w:rsidR="0036614E" w:rsidRPr="005E6592">
        <w:rPr>
          <w:rFonts w:hint="eastAsia"/>
          <w:sz w:val="24"/>
          <w:szCs w:val="24"/>
        </w:rPr>
        <w:t>16297-1996</w:t>
      </w:r>
      <w:r w:rsidRPr="005E6592">
        <w:rPr>
          <w:rFonts w:hint="eastAsia"/>
          <w:sz w:val="24"/>
          <w:szCs w:val="24"/>
        </w:rPr>
        <w:t>）表</w:t>
      </w:r>
      <w:r w:rsidRPr="005E6592">
        <w:rPr>
          <w:rFonts w:hint="eastAsia"/>
          <w:sz w:val="24"/>
          <w:szCs w:val="24"/>
        </w:rPr>
        <w:t>2</w:t>
      </w:r>
      <w:r w:rsidRPr="005E6592">
        <w:rPr>
          <w:rFonts w:hint="eastAsia"/>
          <w:sz w:val="24"/>
          <w:szCs w:val="24"/>
        </w:rPr>
        <w:t>中的要求。</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运营期水污染防治措施分析</w:t>
      </w:r>
    </w:p>
    <w:p w:rsidR="0067152D" w:rsidRPr="005E6592" w:rsidRDefault="0067152D" w:rsidP="0067152D">
      <w:pPr>
        <w:ind w:firstLineChars="200" w:firstLine="482"/>
        <w:rPr>
          <w:b/>
          <w:sz w:val="24"/>
        </w:rPr>
      </w:pPr>
      <w:r w:rsidRPr="005E6592">
        <w:rPr>
          <w:b/>
          <w:sz w:val="24"/>
        </w:rPr>
        <w:t>1</w:t>
      </w:r>
      <w:r w:rsidRPr="005E6592">
        <w:rPr>
          <w:rFonts w:hint="eastAsia"/>
          <w:b/>
          <w:sz w:val="24"/>
        </w:rPr>
        <w:t>、生产废水</w:t>
      </w:r>
    </w:p>
    <w:p w:rsidR="0067152D" w:rsidRPr="005E6592" w:rsidRDefault="0067152D" w:rsidP="0067152D">
      <w:pPr>
        <w:ind w:firstLineChars="200" w:firstLine="480"/>
        <w:rPr>
          <w:sz w:val="24"/>
        </w:rPr>
      </w:pPr>
      <w:r w:rsidRPr="005E6592">
        <w:rPr>
          <w:rFonts w:hint="eastAsia"/>
          <w:sz w:val="24"/>
        </w:rPr>
        <w:t>本项目运营期生产过程中爆破、破碎加工、运输、装卸、产品堆等各个环节中均需洒水，这部分水均被物料吸收或自然蒸发，不会产生外排废水，无生产废水产生。矿区原矿浸出毒性实验结果显示本项目矿区矿石中有毒有害元素的含量均很低，污染因子的浸出浓度均没有超过</w:t>
      </w:r>
      <w:r w:rsidRPr="005E6592">
        <w:rPr>
          <w:sz w:val="24"/>
        </w:rPr>
        <w:t>GB5085.3-2007</w:t>
      </w:r>
      <w:r w:rsidRPr="005E6592">
        <w:rPr>
          <w:rFonts w:hint="eastAsia"/>
          <w:sz w:val="24"/>
        </w:rPr>
        <w:t>《危险废物鉴别标准</w:t>
      </w:r>
      <w:r w:rsidRPr="005E6592">
        <w:rPr>
          <w:sz w:val="24"/>
        </w:rPr>
        <w:t xml:space="preserve"> </w:t>
      </w:r>
      <w:r w:rsidRPr="005E6592">
        <w:rPr>
          <w:rFonts w:hint="eastAsia"/>
          <w:sz w:val="24"/>
        </w:rPr>
        <w:t>浸出毒性鉴别》中浸出毒性鉴别标准值。因此，雨季外排降水不会对周边地表水环</w:t>
      </w:r>
      <w:r w:rsidRPr="005E6592">
        <w:rPr>
          <w:rFonts w:hint="eastAsia"/>
          <w:sz w:val="24"/>
        </w:rPr>
        <w:lastRenderedPageBreak/>
        <w:t>境产生影响。</w:t>
      </w:r>
    </w:p>
    <w:p w:rsidR="0067152D" w:rsidRPr="005E6592" w:rsidRDefault="0067152D" w:rsidP="0067152D">
      <w:pPr>
        <w:ind w:firstLineChars="200" w:firstLine="482"/>
        <w:rPr>
          <w:b/>
          <w:sz w:val="24"/>
        </w:rPr>
      </w:pPr>
      <w:r w:rsidRPr="005E6592">
        <w:rPr>
          <w:b/>
          <w:sz w:val="24"/>
        </w:rPr>
        <w:t>2</w:t>
      </w:r>
      <w:r w:rsidRPr="005E6592">
        <w:rPr>
          <w:rFonts w:hint="eastAsia"/>
          <w:b/>
          <w:sz w:val="24"/>
        </w:rPr>
        <w:t>、场地、运输、装卸抑尘用水</w:t>
      </w:r>
    </w:p>
    <w:p w:rsidR="0067152D" w:rsidRPr="005E6592" w:rsidRDefault="0067152D" w:rsidP="0067152D">
      <w:pPr>
        <w:ind w:firstLineChars="200" w:firstLine="480"/>
        <w:rPr>
          <w:sz w:val="24"/>
        </w:rPr>
      </w:pPr>
      <w:r w:rsidRPr="005E6592">
        <w:rPr>
          <w:rFonts w:hint="eastAsia"/>
          <w:sz w:val="24"/>
        </w:rPr>
        <w:t>为降低场地扬尘，评价建议矿区设置建议洒水车一辆，对运输道路、采区平台、作业面等进行定期洒水，同时在破碎进料口设置喷雾装置，在</w:t>
      </w:r>
      <w:r w:rsidR="00061B70" w:rsidRPr="005E6592">
        <w:rPr>
          <w:rFonts w:hint="eastAsia"/>
          <w:sz w:val="24"/>
        </w:rPr>
        <w:t>排土场</w:t>
      </w:r>
      <w:r w:rsidRPr="005E6592">
        <w:rPr>
          <w:rFonts w:hint="eastAsia"/>
          <w:sz w:val="24"/>
        </w:rPr>
        <w:t>设置自动洒水喷头，在产品临时堆场设置洒水喷头，在作业面和产品临时堆场设置喷雾装置。该部分每日需用水约</w:t>
      </w:r>
      <w:r w:rsidRPr="005E6592">
        <w:rPr>
          <w:rFonts w:hint="eastAsia"/>
          <w:sz w:val="24"/>
        </w:rPr>
        <w:t>31</w:t>
      </w:r>
      <w:r w:rsidRPr="005E6592">
        <w:rPr>
          <w:sz w:val="24"/>
        </w:rPr>
        <w:t>m</w:t>
      </w:r>
      <w:r w:rsidRPr="005E6592">
        <w:rPr>
          <w:sz w:val="24"/>
          <w:vertAlign w:val="superscript"/>
        </w:rPr>
        <w:t>3</w:t>
      </w:r>
      <w:r w:rsidRPr="005E6592">
        <w:rPr>
          <w:sz w:val="24"/>
        </w:rPr>
        <w:t>/d</w:t>
      </w:r>
      <w:r w:rsidRPr="005E6592">
        <w:rPr>
          <w:rFonts w:hint="eastAsia"/>
          <w:sz w:val="24"/>
        </w:rPr>
        <w:t>，项目运行中空压机补充用水量约</w:t>
      </w:r>
      <w:r w:rsidRPr="005E6592">
        <w:rPr>
          <w:rFonts w:hint="eastAsia"/>
          <w:sz w:val="24"/>
        </w:rPr>
        <w:t>3</w:t>
      </w:r>
      <w:r w:rsidRPr="005E6592">
        <w:rPr>
          <w:sz w:val="24"/>
        </w:rPr>
        <w:t xml:space="preserve"> m</w:t>
      </w:r>
      <w:r w:rsidRPr="005E6592">
        <w:rPr>
          <w:sz w:val="24"/>
          <w:vertAlign w:val="superscript"/>
        </w:rPr>
        <w:t>3</w:t>
      </w:r>
      <w:r w:rsidRPr="005E6592">
        <w:rPr>
          <w:sz w:val="24"/>
        </w:rPr>
        <w:t>/d</w:t>
      </w:r>
      <w:r w:rsidRPr="005E6592">
        <w:rPr>
          <w:rFonts w:hint="eastAsia"/>
          <w:sz w:val="24"/>
        </w:rPr>
        <w:t>，该部分水全部蒸发或渗漏，无生产废水排放。</w:t>
      </w:r>
    </w:p>
    <w:p w:rsidR="0067152D" w:rsidRPr="005E6592" w:rsidRDefault="0067152D" w:rsidP="0067152D">
      <w:pPr>
        <w:ind w:firstLineChars="200" w:firstLine="482"/>
        <w:rPr>
          <w:b/>
          <w:sz w:val="24"/>
        </w:rPr>
      </w:pPr>
      <w:r w:rsidRPr="005E6592">
        <w:rPr>
          <w:b/>
          <w:sz w:val="24"/>
        </w:rPr>
        <w:t>3</w:t>
      </w:r>
      <w:r w:rsidRPr="005E6592">
        <w:rPr>
          <w:rFonts w:hint="eastAsia"/>
          <w:b/>
          <w:sz w:val="24"/>
        </w:rPr>
        <w:t>、洗车废水</w:t>
      </w:r>
    </w:p>
    <w:p w:rsidR="0067152D" w:rsidRPr="005E6592" w:rsidRDefault="0067152D" w:rsidP="0067152D">
      <w:pPr>
        <w:ind w:firstLineChars="200" w:firstLine="480"/>
        <w:jc w:val="left"/>
        <w:rPr>
          <w:sz w:val="24"/>
          <w:szCs w:val="24"/>
        </w:rPr>
      </w:pPr>
      <w:r w:rsidRPr="005E6592">
        <w:rPr>
          <w:rFonts w:hint="eastAsia"/>
          <w:sz w:val="24"/>
        </w:rPr>
        <w:t>为降低运输过程中的扬尘产生，评价建议在矿区进出口处设置轮胎清洗装置，并利用利用施工期在矿区进出口设立</w:t>
      </w:r>
      <w:r w:rsidRPr="005E6592">
        <w:rPr>
          <w:sz w:val="24"/>
        </w:rPr>
        <w:t>6×</w:t>
      </w:r>
      <w:smartTag w:uri="urn:schemas-microsoft-com:office:smarttags" w:element="chmetcnv">
        <w:smartTagPr>
          <w:attr w:name="TCSC" w:val="0"/>
          <w:attr w:name="NumberType" w:val="1"/>
          <w:attr w:name="Negative" w:val="False"/>
          <w:attr w:name="HasSpace" w:val="False"/>
          <w:attr w:name="SourceValue" w:val="8"/>
          <w:attr w:name="UnitName" w:val="m"/>
        </w:smartTagPr>
        <w:r w:rsidRPr="005E6592">
          <w:rPr>
            <w:sz w:val="24"/>
          </w:rPr>
          <w:t>8m</w:t>
        </w:r>
      </w:smartTag>
      <w:r w:rsidRPr="005E6592">
        <w:rPr>
          <w:rFonts w:hint="eastAsia"/>
          <w:sz w:val="24"/>
        </w:rPr>
        <w:t>的洗车台，并设施</w:t>
      </w:r>
      <w:r w:rsidRPr="005E6592">
        <w:rPr>
          <w:sz w:val="24"/>
        </w:rPr>
        <w:t>50m</w:t>
      </w:r>
      <w:r w:rsidRPr="005E6592">
        <w:rPr>
          <w:sz w:val="24"/>
          <w:vertAlign w:val="superscript"/>
        </w:rPr>
        <w:t>3</w:t>
      </w:r>
      <w:r w:rsidRPr="005E6592">
        <w:rPr>
          <w:rFonts w:hint="eastAsia"/>
          <w:sz w:val="24"/>
        </w:rPr>
        <w:t>的沉淀池</w:t>
      </w:r>
      <w:r w:rsidRPr="005E6592">
        <w:rPr>
          <w:sz w:val="24"/>
        </w:rPr>
        <w:t>1</w:t>
      </w:r>
      <w:r w:rsidRPr="005E6592">
        <w:rPr>
          <w:rFonts w:hint="eastAsia"/>
          <w:sz w:val="24"/>
        </w:rPr>
        <w:t>座，将轮胎清洗水进行沉淀处理后重复利用，不外排。</w:t>
      </w:r>
    </w:p>
    <w:p w:rsidR="0067152D" w:rsidRPr="005E6592" w:rsidRDefault="0067152D" w:rsidP="0067152D">
      <w:pPr>
        <w:ind w:firstLineChars="200" w:firstLine="482"/>
        <w:rPr>
          <w:b/>
          <w:sz w:val="24"/>
        </w:rPr>
      </w:pPr>
      <w:r w:rsidRPr="005E6592">
        <w:rPr>
          <w:rFonts w:hint="eastAsia"/>
          <w:b/>
          <w:sz w:val="24"/>
        </w:rPr>
        <w:t>4</w:t>
      </w:r>
      <w:r w:rsidRPr="005E6592">
        <w:rPr>
          <w:b/>
          <w:sz w:val="24"/>
        </w:rPr>
        <w:t>、生活污水</w:t>
      </w:r>
    </w:p>
    <w:p w:rsidR="0067152D" w:rsidRPr="005E6592" w:rsidRDefault="0067152D" w:rsidP="0067152D">
      <w:pPr>
        <w:ind w:firstLineChars="200" w:firstLine="480"/>
        <w:rPr>
          <w:sz w:val="24"/>
        </w:rPr>
      </w:pPr>
      <w:r w:rsidRPr="005E6592">
        <w:rPr>
          <w:sz w:val="24"/>
        </w:rPr>
        <w:t>根据前述水量平衡分析可知，矿区生活污水产生量为</w:t>
      </w:r>
      <w:r w:rsidRPr="005E6592">
        <w:rPr>
          <w:rFonts w:hint="eastAsia"/>
          <w:sz w:val="24"/>
        </w:rPr>
        <w:t>4.48</w:t>
      </w:r>
      <w:r w:rsidRPr="005E6592">
        <w:rPr>
          <w:sz w:val="24"/>
        </w:rPr>
        <w:t>t/d</w:t>
      </w:r>
      <w:r w:rsidRPr="005E6592">
        <w:rPr>
          <w:sz w:val="24"/>
        </w:rPr>
        <w:t>。该部分污水是职工简单洗漱废水，水质简单，水量较小，</w:t>
      </w:r>
      <w:r w:rsidRPr="005E6592">
        <w:rPr>
          <w:rFonts w:hint="eastAsia"/>
          <w:sz w:val="24"/>
        </w:rPr>
        <w:t>餐饮废水经隔油池处理后进入沉淀池，回用于洒水抑尘，</w:t>
      </w:r>
      <w:r w:rsidR="00814CCA" w:rsidRPr="005E6592">
        <w:rPr>
          <w:rFonts w:hint="eastAsia"/>
          <w:sz w:val="24"/>
        </w:rPr>
        <w:t>项目设置水冲厕，生活污水经化粪池暂存后</w:t>
      </w:r>
      <w:r w:rsidRPr="005E6592">
        <w:rPr>
          <w:rFonts w:hint="eastAsia"/>
          <w:sz w:val="24"/>
        </w:rPr>
        <w:t>定期由附近村民清理作为农肥，不外排</w:t>
      </w:r>
      <w:r w:rsidRPr="005E6592">
        <w:rPr>
          <w:sz w:val="24"/>
        </w:rPr>
        <w:t>。</w:t>
      </w:r>
    </w:p>
    <w:p w:rsidR="002E6A1A" w:rsidRPr="005E6592" w:rsidRDefault="0067152D" w:rsidP="0067152D">
      <w:pPr>
        <w:ind w:firstLineChars="200" w:firstLine="480"/>
        <w:rPr>
          <w:sz w:val="24"/>
        </w:rPr>
      </w:pPr>
      <w:r w:rsidRPr="005E6592">
        <w:rPr>
          <w:sz w:val="24"/>
        </w:rPr>
        <w:t>本项目营运期没有废污水外排，不会对地表水产生不利影响。</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运营期固体废物污染防治措施分析</w:t>
      </w:r>
    </w:p>
    <w:p w:rsidR="00383CD2" w:rsidRPr="005E6592" w:rsidRDefault="00383CD2" w:rsidP="00383CD2">
      <w:pPr>
        <w:ind w:firstLineChars="200" w:firstLine="480"/>
        <w:rPr>
          <w:sz w:val="24"/>
          <w:szCs w:val="24"/>
        </w:rPr>
      </w:pPr>
      <w:r w:rsidRPr="005E6592">
        <w:rPr>
          <w:sz w:val="24"/>
          <w:szCs w:val="24"/>
        </w:rPr>
        <w:t>运营期固体废物主要是开采过程中产生的废</w:t>
      </w:r>
      <w:r w:rsidR="00747581" w:rsidRPr="005E6592">
        <w:rPr>
          <w:sz w:val="24"/>
          <w:szCs w:val="24"/>
        </w:rPr>
        <w:t>土</w:t>
      </w:r>
      <w:r w:rsidRPr="005E6592">
        <w:rPr>
          <w:sz w:val="24"/>
          <w:szCs w:val="24"/>
        </w:rPr>
        <w:t>石及生活垃圾。</w:t>
      </w:r>
    </w:p>
    <w:p w:rsidR="00383CD2" w:rsidRPr="005E6592" w:rsidRDefault="00383CD2" w:rsidP="00383CD2">
      <w:pPr>
        <w:ind w:firstLineChars="200" w:firstLine="482"/>
        <w:rPr>
          <w:b/>
          <w:sz w:val="24"/>
          <w:szCs w:val="24"/>
        </w:rPr>
      </w:pPr>
      <w:r w:rsidRPr="005E6592">
        <w:rPr>
          <w:b/>
          <w:sz w:val="24"/>
          <w:szCs w:val="24"/>
        </w:rPr>
        <w:t>1</w:t>
      </w:r>
      <w:r w:rsidRPr="005E6592">
        <w:rPr>
          <w:b/>
          <w:sz w:val="24"/>
          <w:szCs w:val="24"/>
        </w:rPr>
        <w:t>、</w:t>
      </w:r>
      <w:r w:rsidR="00061B70" w:rsidRPr="005E6592">
        <w:rPr>
          <w:b/>
          <w:sz w:val="24"/>
          <w:szCs w:val="24"/>
        </w:rPr>
        <w:t>排土场</w:t>
      </w:r>
      <w:r w:rsidR="00213A5F" w:rsidRPr="005E6592">
        <w:rPr>
          <w:rFonts w:hint="eastAsia"/>
          <w:b/>
          <w:sz w:val="24"/>
          <w:szCs w:val="24"/>
        </w:rPr>
        <w:t>选址可行性分析</w:t>
      </w:r>
    </w:p>
    <w:p w:rsidR="00AA2BE9" w:rsidRPr="005E6592" w:rsidRDefault="00AA2BE9" w:rsidP="00B117E0">
      <w:pPr>
        <w:ind w:firstLineChars="200" w:firstLine="480"/>
        <w:rPr>
          <w:kern w:val="0"/>
          <w:sz w:val="24"/>
          <w:szCs w:val="24"/>
        </w:rPr>
      </w:pPr>
      <w:r w:rsidRPr="005E6592">
        <w:rPr>
          <w:rFonts w:hint="eastAsia"/>
          <w:sz w:val="24"/>
          <w:szCs w:val="24"/>
        </w:rPr>
        <w:t>项目</w:t>
      </w:r>
      <w:r w:rsidR="00E24085" w:rsidRPr="005E6592">
        <w:rPr>
          <w:rFonts w:hint="eastAsia"/>
          <w:sz w:val="24"/>
          <w:szCs w:val="24"/>
        </w:rPr>
        <w:t>开采中</w:t>
      </w:r>
      <w:r w:rsidR="000C7508" w:rsidRPr="005E6592">
        <w:rPr>
          <w:rFonts w:hint="eastAsia"/>
          <w:sz w:val="24"/>
          <w:szCs w:val="24"/>
        </w:rPr>
        <w:t>表土</w:t>
      </w:r>
      <w:r w:rsidR="00B117E0" w:rsidRPr="005E6592">
        <w:rPr>
          <w:rFonts w:hint="eastAsia"/>
          <w:sz w:val="24"/>
          <w:szCs w:val="24"/>
        </w:rPr>
        <w:t>产生总量约为</w:t>
      </w:r>
      <w:r w:rsidR="00B117E0" w:rsidRPr="005E6592">
        <w:rPr>
          <w:rFonts w:hint="eastAsia"/>
          <w:sz w:val="24"/>
          <w:szCs w:val="24"/>
        </w:rPr>
        <w:t>8.6</w:t>
      </w:r>
      <w:r w:rsidR="00B117E0" w:rsidRPr="005E6592">
        <w:rPr>
          <w:rFonts w:hint="eastAsia"/>
          <w:sz w:val="24"/>
          <w:szCs w:val="24"/>
        </w:rPr>
        <w:t>万</w:t>
      </w:r>
      <w:r w:rsidR="00B117E0" w:rsidRPr="005E6592">
        <w:rPr>
          <w:rFonts w:hint="eastAsia"/>
          <w:sz w:val="24"/>
          <w:szCs w:val="24"/>
        </w:rPr>
        <w:t>m</w:t>
      </w:r>
      <w:r w:rsidR="00B117E0" w:rsidRPr="005E6592">
        <w:rPr>
          <w:rFonts w:hint="eastAsia"/>
          <w:sz w:val="24"/>
          <w:szCs w:val="24"/>
          <w:vertAlign w:val="superscript"/>
        </w:rPr>
        <w:t>3</w:t>
      </w:r>
      <w:r w:rsidR="00B117E0" w:rsidRPr="005E6592">
        <w:rPr>
          <w:rFonts w:hint="eastAsia"/>
          <w:sz w:val="24"/>
          <w:szCs w:val="24"/>
        </w:rPr>
        <w:t>，开采</w:t>
      </w:r>
      <w:r w:rsidR="00B117E0" w:rsidRPr="005E6592">
        <w:rPr>
          <w:rFonts w:hint="eastAsia"/>
          <w:sz w:val="24"/>
          <w:szCs w:val="24"/>
        </w:rPr>
        <w:t>32.8</w:t>
      </w:r>
      <w:r w:rsidR="00B117E0" w:rsidRPr="005E6592">
        <w:rPr>
          <w:rFonts w:hint="eastAsia"/>
          <w:sz w:val="24"/>
          <w:szCs w:val="24"/>
        </w:rPr>
        <w:t>年，则</w:t>
      </w:r>
      <w:r w:rsidR="00213A5F" w:rsidRPr="005E6592">
        <w:rPr>
          <w:rFonts w:hint="eastAsia"/>
          <w:sz w:val="24"/>
          <w:szCs w:val="24"/>
        </w:rPr>
        <w:t>每年约</w:t>
      </w:r>
      <w:r w:rsidR="00B117E0" w:rsidRPr="005E6592">
        <w:rPr>
          <w:rFonts w:hint="eastAsia"/>
          <w:sz w:val="24"/>
          <w:szCs w:val="24"/>
        </w:rPr>
        <w:t>2622</w:t>
      </w:r>
      <w:r w:rsidR="00213A5F" w:rsidRPr="005E6592">
        <w:rPr>
          <w:rFonts w:hint="eastAsia"/>
          <w:sz w:val="24"/>
          <w:szCs w:val="24"/>
        </w:rPr>
        <w:t>m</w:t>
      </w:r>
      <w:r w:rsidR="00213A5F" w:rsidRPr="005E6592">
        <w:rPr>
          <w:rFonts w:hint="eastAsia"/>
          <w:sz w:val="24"/>
          <w:szCs w:val="24"/>
          <w:vertAlign w:val="superscript"/>
        </w:rPr>
        <w:t>3</w:t>
      </w:r>
      <w:r w:rsidR="00B117E0" w:rsidRPr="005E6592">
        <w:rPr>
          <w:rFonts w:hint="eastAsia"/>
          <w:sz w:val="24"/>
          <w:szCs w:val="24"/>
        </w:rPr>
        <w:t>的</w:t>
      </w:r>
      <w:r w:rsidR="000C7508" w:rsidRPr="005E6592">
        <w:rPr>
          <w:rFonts w:hint="eastAsia"/>
          <w:sz w:val="24"/>
          <w:szCs w:val="24"/>
        </w:rPr>
        <w:t>表土</w:t>
      </w:r>
      <w:r w:rsidR="00B117E0" w:rsidRPr="005E6592">
        <w:rPr>
          <w:rFonts w:hint="eastAsia"/>
          <w:sz w:val="24"/>
          <w:szCs w:val="24"/>
        </w:rPr>
        <w:t>堆存，</w:t>
      </w:r>
      <w:r w:rsidR="00061B70" w:rsidRPr="005E6592">
        <w:rPr>
          <w:rFonts w:hint="eastAsia"/>
          <w:sz w:val="24"/>
        </w:rPr>
        <w:t>排土场</w:t>
      </w:r>
      <w:r w:rsidR="00B117E0" w:rsidRPr="005E6592">
        <w:rPr>
          <w:rFonts w:hint="eastAsia"/>
          <w:sz w:val="24"/>
        </w:rPr>
        <w:t>位于矿区北部偏西</w:t>
      </w:r>
      <w:r w:rsidR="00E24085" w:rsidRPr="005E6592">
        <w:rPr>
          <w:rFonts w:hint="eastAsia"/>
          <w:sz w:val="24"/>
        </w:rPr>
        <w:t>角</w:t>
      </w:r>
      <w:r w:rsidR="00B117E0" w:rsidRPr="005E6592">
        <w:rPr>
          <w:rFonts w:hint="eastAsia"/>
          <w:sz w:val="24"/>
        </w:rPr>
        <w:t>，待</w:t>
      </w:r>
      <w:r w:rsidRPr="005E6592">
        <w:rPr>
          <w:rFonts w:hint="eastAsia"/>
          <w:sz w:val="24"/>
        </w:rPr>
        <w:t>闭矿后</w:t>
      </w:r>
      <w:r w:rsidR="00B117E0" w:rsidRPr="005E6592">
        <w:rPr>
          <w:rFonts w:hint="eastAsia"/>
          <w:sz w:val="24"/>
        </w:rPr>
        <w:t>用于</w:t>
      </w:r>
      <w:r w:rsidRPr="005E6592">
        <w:rPr>
          <w:rFonts w:hint="eastAsia"/>
          <w:sz w:val="24"/>
        </w:rPr>
        <w:t>生态恢复。</w:t>
      </w:r>
      <w:r w:rsidR="00E24085" w:rsidRPr="005E6592">
        <w:rPr>
          <w:rFonts w:hint="eastAsia"/>
          <w:sz w:val="24"/>
        </w:rPr>
        <w:t>表土</w:t>
      </w:r>
      <w:r w:rsidRPr="005E6592">
        <w:rPr>
          <w:rFonts w:hint="eastAsia"/>
          <w:sz w:val="24"/>
        </w:rPr>
        <w:t>堆放期间应</w:t>
      </w:r>
      <w:r w:rsidR="00E24085" w:rsidRPr="005E6592">
        <w:rPr>
          <w:rFonts w:hint="eastAsia"/>
          <w:sz w:val="24"/>
        </w:rPr>
        <w:t>撒上草籽</w:t>
      </w:r>
      <w:r w:rsidRPr="005E6592">
        <w:rPr>
          <w:rFonts w:hint="eastAsia"/>
          <w:kern w:val="0"/>
          <w:sz w:val="24"/>
          <w:szCs w:val="24"/>
        </w:rPr>
        <w:t>，</w:t>
      </w:r>
      <w:r w:rsidRPr="005E6592">
        <w:rPr>
          <w:kern w:val="0"/>
          <w:sz w:val="24"/>
          <w:szCs w:val="24"/>
        </w:rPr>
        <w:t>坡脚处实施袋装土拦挡措施。</w:t>
      </w:r>
    </w:p>
    <w:p w:rsidR="00213A5F" w:rsidRPr="005E6592" w:rsidRDefault="00213A5F" w:rsidP="007961B9">
      <w:pPr>
        <w:ind w:firstLineChars="200" w:firstLine="480"/>
        <w:rPr>
          <w:kern w:val="0"/>
          <w:sz w:val="24"/>
          <w:szCs w:val="24"/>
        </w:rPr>
      </w:pPr>
      <w:r w:rsidRPr="005E6592">
        <w:rPr>
          <w:rFonts w:hint="eastAsia"/>
          <w:kern w:val="0"/>
          <w:sz w:val="24"/>
          <w:szCs w:val="24"/>
        </w:rPr>
        <w:t>本项目共设置</w:t>
      </w:r>
      <w:r w:rsidRPr="005E6592">
        <w:rPr>
          <w:rFonts w:hint="eastAsia"/>
          <w:kern w:val="0"/>
          <w:sz w:val="24"/>
          <w:szCs w:val="24"/>
        </w:rPr>
        <w:t>1</w:t>
      </w:r>
      <w:r w:rsidRPr="005E6592">
        <w:rPr>
          <w:rFonts w:hint="eastAsia"/>
          <w:kern w:val="0"/>
          <w:sz w:val="24"/>
          <w:szCs w:val="24"/>
        </w:rPr>
        <w:t>个</w:t>
      </w:r>
      <w:r w:rsidR="00061B70" w:rsidRPr="005E6592">
        <w:rPr>
          <w:rFonts w:hint="eastAsia"/>
          <w:kern w:val="0"/>
          <w:sz w:val="24"/>
          <w:szCs w:val="24"/>
        </w:rPr>
        <w:t>排土场</w:t>
      </w:r>
      <w:r w:rsidRPr="005E6592">
        <w:rPr>
          <w:rFonts w:hint="eastAsia"/>
          <w:kern w:val="0"/>
          <w:sz w:val="24"/>
          <w:szCs w:val="24"/>
        </w:rPr>
        <w:t>，位于</w:t>
      </w:r>
      <w:r w:rsidRPr="005E6592">
        <w:rPr>
          <w:kern w:val="0"/>
          <w:sz w:val="24"/>
          <w:szCs w:val="24"/>
        </w:rPr>
        <w:t>矿体</w:t>
      </w:r>
      <w:r w:rsidR="007961B9" w:rsidRPr="005E6592">
        <w:rPr>
          <w:rFonts w:hint="eastAsia"/>
          <w:kern w:val="0"/>
          <w:sz w:val="24"/>
          <w:szCs w:val="24"/>
        </w:rPr>
        <w:t>北部偏西角</w:t>
      </w:r>
      <w:r w:rsidRPr="005E6592">
        <w:rPr>
          <w:kern w:val="0"/>
          <w:sz w:val="24"/>
          <w:szCs w:val="24"/>
        </w:rPr>
        <w:t>，占地面积</w:t>
      </w:r>
      <w:r w:rsidRPr="005E6592">
        <w:rPr>
          <w:kern w:val="0"/>
          <w:sz w:val="24"/>
          <w:szCs w:val="24"/>
        </w:rPr>
        <w:t>0.</w:t>
      </w:r>
      <w:r w:rsidR="00B53AA6" w:rsidRPr="005E6592">
        <w:rPr>
          <w:rFonts w:hint="eastAsia"/>
          <w:kern w:val="0"/>
          <w:sz w:val="24"/>
          <w:szCs w:val="24"/>
        </w:rPr>
        <w:t>42</w:t>
      </w:r>
      <w:r w:rsidRPr="005E6592">
        <w:rPr>
          <w:kern w:val="0"/>
          <w:sz w:val="24"/>
          <w:szCs w:val="24"/>
        </w:rPr>
        <w:t>hm</w:t>
      </w:r>
      <w:r w:rsidRPr="005E6592">
        <w:rPr>
          <w:kern w:val="0"/>
          <w:sz w:val="24"/>
          <w:szCs w:val="24"/>
          <w:vertAlign w:val="superscript"/>
        </w:rPr>
        <w:t>2</w:t>
      </w:r>
      <w:r w:rsidRPr="005E6592">
        <w:rPr>
          <w:kern w:val="0"/>
          <w:sz w:val="24"/>
          <w:szCs w:val="24"/>
        </w:rPr>
        <w:t>，排弃高程</w:t>
      </w:r>
      <w:r w:rsidR="007961B9" w:rsidRPr="005E6592">
        <w:rPr>
          <w:rFonts w:hint="eastAsia"/>
          <w:kern w:val="0"/>
          <w:sz w:val="24"/>
          <w:szCs w:val="24"/>
        </w:rPr>
        <w:t>23</w:t>
      </w:r>
      <w:r w:rsidRPr="005E6592">
        <w:rPr>
          <w:kern w:val="0"/>
          <w:sz w:val="24"/>
          <w:szCs w:val="24"/>
        </w:rPr>
        <w:t>2~</w:t>
      </w:r>
      <w:r w:rsidR="007961B9" w:rsidRPr="005E6592">
        <w:rPr>
          <w:rFonts w:hint="eastAsia"/>
          <w:kern w:val="0"/>
          <w:sz w:val="24"/>
          <w:szCs w:val="24"/>
        </w:rPr>
        <w:t>24</w:t>
      </w:r>
      <w:r w:rsidRPr="005E6592">
        <w:rPr>
          <w:kern w:val="0"/>
          <w:sz w:val="24"/>
          <w:szCs w:val="24"/>
        </w:rPr>
        <w:t>8m</w:t>
      </w:r>
      <w:r w:rsidRPr="005E6592">
        <w:rPr>
          <w:kern w:val="0"/>
          <w:sz w:val="24"/>
          <w:szCs w:val="24"/>
        </w:rPr>
        <w:t>，最大堆高</w:t>
      </w:r>
      <w:r w:rsidR="007961B9" w:rsidRPr="005E6592">
        <w:rPr>
          <w:rFonts w:hint="eastAsia"/>
          <w:kern w:val="0"/>
          <w:sz w:val="24"/>
          <w:szCs w:val="24"/>
        </w:rPr>
        <w:t>5</w:t>
      </w:r>
      <w:r w:rsidR="00A76BE3" w:rsidRPr="005E6592">
        <w:rPr>
          <w:rFonts w:hint="eastAsia"/>
          <w:kern w:val="0"/>
          <w:sz w:val="24"/>
          <w:szCs w:val="24"/>
        </w:rPr>
        <w:t>5</w:t>
      </w:r>
      <w:r w:rsidRPr="005E6592">
        <w:rPr>
          <w:kern w:val="0"/>
          <w:sz w:val="24"/>
          <w:szCs w:val="24"/>
        </w:rPr>
        <w:t>m</w:t>
      </w:r>
      <w:r w:rsidRPr="005E6592">
        <w:rPr>
          <w:kern w:val="0"/>
          <w:sz w:val="24"/>
          <w:szCs w:val="24"/>
        </w:rPr>
        <w:t>，平均堆高</w:t>
      </w:r>
      <w:r w:rsidR="007961B9" w:rsidRPr="005E6592">
        <w:rPr>
          <w:rFonts w:hint="eastAsia"/>
          <w:kern w:val="0"/>
          <w:sz w:val="24"/>
          <w:szCs w:val="24"/>
        </w:rPr>
        <w:t>4</w:t>
      </w:r>
      <w:r w:rsidR="00B32CE6" w:rsidRPr="005E6592">
        <w:rPr>
          <w:rFonts w:hint="eastAsia"/>
          <w:kern w:val="0"/>
          <w:sz w:val="24"/>
          <w:szCs w:val="24"/>
        </w:rPr>
        <w:t>5</w:t>
      </w:r>
      <w:r w:rsidRPr="005E6592">
        <w:rPr>
          <w:kern w:val="0"/>
          <w:sz w:val="24"/>
          <w:szCs w:val="24"/>
        </w:rPr>
        <w:t>m</w:t>
      </w:r>
      <w:r w:rsidRPr="005E6592">
        <w:rPr>
          <w:kern w:val="0"/>
          <w:sz w:val="24"/>
          <w:szCs w:val="24"/>
        </w:rPr>
        <w:t>，</w:t>
      </w:r>
      <w:r w:rsidRPr="005E6592">
        <w:rPr>
          <w:rFonts w:hint="eastAsia"/>
          <w:kern w:val="0"/>
          <w:sz w:val="24"/>
          <w:szCs w:val="24"/>
        </w:rPr>
        <w:t>有效容积</w:t>
      </w:r>
      <w:r w:rsidR="00B32CE6" w:rsidRPr="005E6592">
        <w:rPr>
          <w:rFonts w:hint="eastAsia"/>
          <w:kern w:val="0"/>
          <w:sz w:val="24"/>
          <w:szCs w:val="24"/>
        </w:rPr>
        <w:t>10.8</w:t>
      </w:r>
      <w:r w:rsidR="007961B9" w:rsidRPr="005E6592">
        <w:rPr>
          <w:rFonts w:hint="eastAsia"/>
          <w:kern w:val="0"/>
          <w:sz w:val="24"/>
          <w:szCs w:val="24"/>
        </w:rPr>
        <w:t>万</w:t>
      </w:r>
      <w:r w:rsidRPr="005E6592">
        <w:rPr>
          <w:rFonts w:hint="eastAsia"/>
          <w:kern w:val="0"/>
          <w:sz w:val="24"/>
          <w:szCs w:val="24"/>
        </w:rPr>
        <w:t>m</w:t>
      </w:r>
      <w:r w:rsidRPr="005E6592">
        <w:rPr>
          <w:rFonts w:hint="eastAsia"/>
          <w:kern w:val="0"/>
          <w:sz w:val="24"/>
          <w:szCs w:val="24"/>
          <w:vertAlign w:val="superscript"/>
        </w:rPr>
        <w:t>3</w:t>
      </w:r>
      <w:r w:rsidRPr="005E6592">
        <w:rPr>
          <w:kern w:val="0"/>
          <w:sz w:val="24"/>
          <w:szCs w:val="24"/>
        </w:rPr>
        <w:t>。</w:t>
      </w:r>
      <w:r w:rsidRPr="005E6592">
        <w:rPr>
          <w:rFonts w:hint="eastAsia"/>
          <w:kern w:val="0"/>
          <w:sz w:val="24"/>
          <w:szCs w:val="24"/>
        </w:rPr>
        <w:t>可以满足项目表土及</w:t>
      </w:r>
      <w:r w:rsidR="000C7508" w:rsidRPr="005E6592">
        <w:rPr>
          <w:rFonts w:hint="eastAsia"/>
          <w:kern w:val="0"/>
          <w:sz w:val="24"/>
          <w:szCs w:val="24"/>
        </w:rPr>
        <w:t>表土</w:t>
      </w:r>
      <w:r w:rsidRPr="005E6592">
        <w:rPr>
          <w:rFonts w:hint="eastAsia"/>
          <w:kern w:val="0"/>
          <w:sz w:val="24"/>
          <w:szCs w:val="24"/>
        </w:rPr>
        <w:t>堆放。</w:t>
      </w:r>
    </w:p>
    <w:p w:rsidR="00B261A6" w:rsidRPr="005E6592" w:rsidRDefault="00841F18" w:rsidP="00B261A6">
      <w:pPr>
        <w:ind w:firstLineChars="200" w:firstLine="480"/>
        <w:rPr>
          <w:sz w:val="24"/>
          <w:lang w:val="zh-CN"/>
        </w:rPr>
      </w:pPr>
      <w:r w:rsidRPr="005E6592">
        <w:rPr>
          <w:sz w:val="24"/>
          <w:szCs w:val="24"/>
        </w:rPr>
        <w:t>本项目</w:t>
      </w:r>
      <w:r w:rsidR="000C7508" w:rsidRPr="005E6592">
        <w:rPr>
          <w:sz w:val="24"/>
          <w:szCs w:val="24"/>
        </w:rPr>
        <w:t>表土</w:t>
      </w:r>
      <w:r w:rsidRPr="005E6592">
        <w:rPr>
          <w:sz w:val="24"/>
          <w:szCs w:val="24"/>
        </w:rPr>
        <w:t>为第</w:t>
      </w:r>
      <w:r w:rsidRPr="005E6592">
        <w:rPr>
          <w:sz w:val="24"/>
          <w:szCs w:val="24"/>
        </w:rPr>
        <w:t>Ⅰ</w:t>
      </w:r>
      <w:r w:rsidRPr="005E6592">
        <w:rPr>
          <w:sz w:val="24"/>
          <w:szCs w:val="24"/>
        </w:rPr>
        <w:t>类一般工业固体废物，</w:t>
      </w:r>
      <w:r w:rsidR="00061B70" w:rsidRPr="005E6592">
        <w:rPr>
          <w:rFonts w:hint="eastAsia"/>
          <w:bCs/>
          <w:sz w:val="24"/>
        </w:rPr>
        <w:t>排土场</w:t>
      </w:r>
      <w:r w:rsidR="00B261A6" w:rsidRPr="005E6592">
        <w:rPr>
          <w:bCs/>
          <w:sz w:val="24"/>
        </w:rPr>
        <w:t>应满足《一般工业固体废物贮存、处置场污染控制标准》（</w:t>
      </w:r>
      <w:r w:rsidR="00B261A6" w:rsidRPr="005E6592">
        <w:rPr>
          <w:bCs/>
          <w:sz w:val="24"/>
        </w:rPr>
        <w:t>2013</w:t>
      </w:r>
      <w:r w:rsidR="00B261A6" w:rsidRPr="005E6592">
        <w:rPr>
          <w:bCs/>
          <w:sz w:val="24"/>
        </w:rPr>
        <w:t>年修订）的</w:t>
      </w:r>
      <w:r w:rsidR="00B261A6" w:rsidRPr="005E6592">
        <w:rPr>
          <w:bCs/>
          <w:sz w:val="24"/>
        </w:rPr>
        <w:t>Ⅰ</w:t>
      </w:r>
      <w:r w:rsidR="00B261A6" w:rsidRPr="005E6592">
        <w:rPr>
          <w:bCs/>
          <w:sz w:val="24"/>
        </w:rPr>
        <w:t>类场场址要求。</w:t>
      </w:r>
      <w:r w:rsidR="00061B70" w:rsidRPr="005E6592">
        <w:rPr>
          <w:rFonts w:hint="eastAsia"/>
          <w:bCs/>
          <w:sz w:val="24"/>
        </w:rPr>
        <w:t>排土场</w:t>
      </w:r>
      <w:r w:rsidR="00B261A6" w:rsidRPr="005E6592">
        <w:rPr>
          <w:bCs/>
          <w:sz w:val="24"/>
        </w:rPr>
        <w:t>与标准要求对比分析结果见表</w:t>
      </w:r>
      <w:r w:rsidR="008D7B82" w:rsidRPr="005E6592">
        <w:rPr>
          <w:rFonts w:hint="eastAsia"/>
          <w:bCs/>
          <w:sz w:val="24"/>
        </w:rPr>
        <w:t>7.</w:t>
      </w:r>
      <w:r w:rsidR="00B261A6" w:rsidRPr="005E6592">
        <w:rPr>
          <w:rFonts w:hint="eastAsia"/>
          <w:bCs/>
          <w:sz w:val="24"/>
        </w:rPr>
        <w:t>2</w:t>
      </w:r>
      <w:r w:rsidR="00B261A6" w:rsidRPr="005E6592">
        <w:rPr>
          <w:bCs/>
          <w:sz w:val="24"/>
        </w:rPr>
        <w:t>-1</w:t>
      </w:r>
      <w:r w:rsidR="00B261A6" w:rsidRPr="005E6592">
        <w:rPr>
          <w:sz w:val="24"/>
          <w:lang w:val="zh-CN"/>
        </w:rPr>
        <w:t>。</w:t>
      </w:r>
    </w:p>
    <w:p w:rsidR="000D06F5" w:rsidRDefault="00B261A6" w:rsidP="000D06F5">
      <w:pPr>
        <w:ind w:firstLineChars="784" w:firstLine="1889"/>
        <w:rPr>
          <w:b/>
          <w:sz w:val="24"/>
        </w:rPr>
      </w:pPr>
      <w:r w:rsidRPr="005E6592">
        <w:rPr>
          <w:b/>
          <w:sz w:val="24"/>
        </w:rPr>
        <w:lastRenderedPageBreak/>
        <w:t>表</w:t>
      </w:r>
      <w:r w:rsidR="008D7B82" w:rsidRPr="005E6592">
        <w:rPr>
          <w:rFonts w:hint="eastAsia"/>
          <w:b/>
          <w:sz w:val="24"/>
        </w:rPr>
        <w:t>7.</w:t>
      </w:r>
      <w:r w:rsidRPr="005E6592">
        <w:rPr>
          <w:rFonts w:hint="eastAsia"/>
          <w:b/>
          <w:sz w:val="24"/>
        </w:rPr>
        <w:t>2</w:t>
      </w:r>
      <w:r w:rsidRPr="005E6592">
        <w:rPr>
          <w:b/>
          <w:sz w:val="24"/>
        </w:rPr>
        <w:t xml:space="preserve">-1 </w:t>
      </w:r>
      <w:r w:rsidRPr="005E6592">
        <w:rPr>
          <w:rFonts w:hint="eastAsia"/>
          <w:b/>
          <w:sz w:val="24"/>
        </w:rPr>
        <w:t xml:space="preserve">  </w:t>
      </w:r>
      <w:r w:rsidRPr="005E6592">
        <w:rPr>
          <w:b/>
          <w:sz w:val="24"/>
        </w:rPr>
        <w:t xml:space="preserve"> </w:t>
      </w:r>
      <w:r w:rsidR="00061B70" w:rsidRPr="005E6592">
        <w:rPr>
          <w:rFonts w:hint="eastAsia"/>
          <w:b/>
          <w:sz w:val="24"/>
        </w:rPr>
        <w:t>排土场</w:t>
      </w:r>
      <w:r w:rsidRPr="005E6592">
        <w:rPr>
          <w:b/>
          <w:sz w:val="24"/>
        </w:rPr>
        <w:t>选址分析表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18"/>
        <w:gridCol w:w="3259"/>
        <w:gridCol w:w="3254"/>
        <w:gridCol w:w="1391"/>
      </w:tblGrid>
      <w:tr w:rsidR="00B261A6" w:rsidRPr="005E6592" w:rsidTr="005355CD">
        <w:trPr>
          <w:trHeight w:val="501"/>
        </w:trPr>
        <w:tc>
          <w:tcPr>
            <w:tcW w:w="618" w:type="dxa"/>
            <w:vAlign w:val="center"/>
          </w:tcPr>
          <w:p w:rsidR="00B261A6" w:rsidRPr="005E6592" w:rsidRDefault="00B261A6" w:rsidP="00C71E32">
            <w:pPr>
              <w:adjustRightInd w:val="0"/>
              <w:snapToGrid w:val="0"/>
              <w:spacing w:line="0" w:lineRule="atLeast"/>
              <w:ind w:leftChars="50" w:left="105"/>
              <w:rPr>
                <w:szCs w:val="21"/>
              </w:rPr>
            </w:pPr>
            <w:r w:rsidRPr="005E6592">
              <w:rPr>
                <w:szCs w:val="21"/>
              </w:rPr>
              <w:t>序号</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《一般工业固体废物储存、处置场污染控制标准》要求</w:t>
            </w:r>
          </w:p>
        </w:tc>
        <w:tc>
          <w:tcPr>
            <w:tcW w:w="3254" w:type="dxa"/>
            <w:vAlign w:val="center"/>
          </w:tcPr>
          <w:p w:rsidR="00B261A6" w:rsidRPr="005E6592" w:rsidRDefault="00061B70" w:rsidP="00C71E32">
            <w:pPr>
              <w:adjustRightInd w:val="0"/>
              <w:snapToGrid w:val="0"/>
              <w:spacing w:line="0" w:lineRule="atLeast"/>
              <w:ind w:leftChars="50" w:left="105"/>
              <w:jc w:val="center"/>
              <w:rPr>
                <w:szCs w:val="21"/>
              </w:rPr>
            </w:pPr>
            <w:r w:rsidRPr="005E6592">
              <w:rPr>
                <w:rFonts w:hint="eastAsia"/>
                <w:szCs w:val="21"/>
              </w:rPr>
              <w:t>排土场</w:t>
            </w:r>
            <w:r w:rsidR="00B261A6" w:rsidRPr="005E6592">
              <w:rPr>
                <w:szCs w:val="21"/>
              </w:rPr>
              <w:t>选址分析</w:t>
            </w:r>
          </w:p>
        </w:tc>
        <w:tc>
          <w:tcPr>
            <w:tcW w:w="1391" w:type="dxa"/>
            <w:vAlign w:val="center"/>
          </w:tcPr>
          <w:p w:rsidR="00B261A6" w:rsidRPr="005E6592" w:rsidRDefault="00B261A6" w:rsidP="00C71E32">
            <w:pPr>
              <w:adjustRightInd w:val="0"/>
              <w:snapToGrid w:val="0"/>
              <w:spacing w:line="0" w:lineRule="atLeast"/>
              <w:jc w:val="center"/>
              <w:rPr>
                <w:szCs w:val="21"/>
              </w:rPr>
            </w:pPr>
            <w:r w:rsidRPr="005E6592">
              <w:rPr>
                <w:szCs w:val="21"/>
              </w:rPr>
              <w:t>备注</w:t>
            </w:r>
          </w:p>
        </w:tc>
      </w:tr>
      <w:tr w:rsidR="00B261A6" w:rsidRPr="005E6592" w:rsidTr="005355CD">
        <w:trPr>
          <w:trHeight w:val="459"/>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1</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应优先选用废弃的采矿坑、塌陷区</w:t>
            </w:r>
          </w:p>
        </w:tc>
        <w:tc>
          <w:tcPr>
            <w:tcW w:w="3254" w:type="dxa"/>
            <w:vAlign w:val="center"/>
          </w:tcPr>
          <w:p w:rsidR="00B261A6" w:rsidRPr="005E6592" w:rsidRDefault="00061B70" w:rsidP="00C71E32">
            <w:pPr>
              <w:adjustRightInd w:val="0"/>
              <w:snapToGrid w:val="0"/>
              <w:spacing w:line="0" w:lineRule="atLeast"/>
              <w:ind w:leftChars="50" w:left="105"/>
              <w:jc w:val="center"/>
              <w:rPr>
                <w:szCs w:val="21"/>
              </w:rPr>
            </w:pPr>
            <w:r w:rsidRPr="005E6592">
              <w:rPr>
                <w:rFonts w:hint="eastAsia"/>
                <w:snapToGrid w:val="0"/>
                <w:kern w:val="0"/>
                <w:szCs w:val="21"/>
              </w:rPr>
              <w:t>排土场</w:t>
            </w:r>
            <w:r w:rsidR="00B261A6" w:rsidRPr="005E6592">
              <w:rPr>
                <w:snapToGrid w:val="0"/>
                <w:kern w:val="0"/>
                <w:szCs w:val="21"/>
              </w:rPr>
              <w:t>建于自然</w:t>
            </w:r>
            <w:r w:rsidR="00B261A6" w:rsidRPr="005E6592">
              <w:rPr>
                <w:rFonts w:hint="eastAsia"/>
                <w:snapToGrid w:val="0"/>
                <w:kern w:val="0"/>
                <w:szCs w:val="21"/>
              </w:rPr>
              <w:t>沟道</w:t>
            </w:r>
            <w:r w:rsidR="00B261A6" w:rsidRPr="005E6592">
              <w:rPr>
                <w:snapToGrid w:val="0"/>
                <w:kern w:val="0"/>
                <w:szCs w:val="21"/>
              </w:rPr>
              <w:t>内，沟内无基本农田</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72"/>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2</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所选场址应符合当地城乡建设总体规划要求</w:t>
            </w:r>
          </w:p>
        </w:tc>
        <w:tc>
          <w:tcPr>
            <w:tcW w:w="3254" w:type="dxa"/>
            <w:vAlign w:val="center"/>
          </w:tcPr>
          <w:p w:rsidR="00B261A6" w:rsidRPr="005E6592" w:rsidRDefault="00B261A6" w:rsidP="00C71E32">
            <w:pPr>
              <w:adjustRightInd w:val="0"/>
              <w:snapToGrid w:val="0"/>
              <w:spacing w:line="0" w:lineRule="atLeast"/>
              <w:ind w:leftChars="50" w:left="105"/>
              <w:rPr>
                <w:szCs w:val="21"/>
              </w:rPr>
            </w:pPr>
            <w:r w:rsidRPr="005E6592">
              <w:rPr>
                <w:snapToGrid w:val="0"/>
                <w:kern w:val="0"/>
                <w:szCs w:val="21"/>
              </w:rPr>
              <w:t>选址符合当地城乡建设总体规划要求</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856"/>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3</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应重点考虑一般工业固体废物贮存、处置场产生的渗滤液以及粉尘等大气污染物等因素，根据其所在地区的环境功能区类别，综合评价其对周围环境、居住人群的身体健康、日常生活和生产活动的影响，确定其与常住居民居住场所、农用地、地表水体、高速公路、交通主干道（国道或省道）、铁路、飞机场、军事基地等敏感对象之间合理的位置关系</w:t>
            </w:r>
          </w:p>
        </w:tc>
        <w:tc>
          <w:tcPr>
            <w:tcW w:w="3254"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napToGrid w:val="0"/>
                <w:kern w:val="0"/>
                <w:szCs w:val="21"/>
              </w:rPr>
              <w:t>根据影响分析，本项目</w:t>
            </w:r>
            <w:r w:rsidR="00061B70" w:rsidRPr="005E6592">
              <w:rPr>
                <w:rFonts w:hint="eastAsia"/>
                <w:snapToGrid w:val="0"/>
                <w:kern w:val="0"/>
                <w:szCs w:val="21"/>
              </w:rPr>
              <w:t>排土场</w:t>
            </w:r>
            <w:r w:rsidRPr="005E6592">
              <w:rPr>
                <w:szCs w:val="21"/>
              </w:rPr>
              <w:t>产生粉尘对区域环境影响很小，不会改变所在地区的环境功能区类别，对周围居住人群的身体健康、日常生活和生产活动的影响较小，项目不受常住居民居住场所、农用地、地表水体、高速公路、交通主干道（国道或省道）、铁路、飞机场、军事基地等敏感点的位置限制</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856"/>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4</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应选在满足承载力要求的地基上，以避免地基下沉的影响，特别是不均匀或局部下沉的影响</w:t>
            </w:r>
          </w:p>
        </w:tc>
        <w:tc>
          <w:tcPr>
            <w:tcW w:w="3254"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根据区域地质条件勘测可知，</w:t>
            </w:r>
            <w:r w:rsidR="00061B70" w:rsidRPr="005E6592">
              <w:rPr>
                <w:rFonts w:hint="eastAsia"/>
                <w:snapToGrid w:val="0"/>
                <w:kern w:val="0"/>
                <w:szCs w:val="21"/>
              </w:rPr>
              <w:t>排土场</w:t>
            </w:r>
            <w:r w:rsidRPr="005E6592">
              <w:rPr>
                <w:szCs w:val="21"/>
              </w:rPr>
              <w:t>区域地质承载力较好，不会发生不均匀或局部下沉现象</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235"/>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5</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t>应避开断层、断层破碎带、溶洞区，以及天然滑坡或泥石流影响区</w:t>
            </w:r>
          </w:p>
        </w:tc>
        <w:tc>
          <w:tcPr>
            <w:tcW w:w="3254"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napToGrid w:val="0"/>
                <w:kern w:val="0"/>
                <w:szCs w:val="21"/>
              </w:rPr>
              <w:t>区内无活动性断裂及滑坡、崩塌、坍塌、溶洞等不良地质环境，属于稳定型场地</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554"/>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6</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禁止选在江河、湖泊、水库最高水位线以下的滩地和洪泛区</w:t>
            </w:r>
          </w:p>
        </w:tc>
        <w:tc>
          <w:tcPr>
            <w:tcW w:w="3254" w:type="dxa"/>
            <w:vAlign w:val="center"/>
          </w:tcPr>
          <w:p w:rsidR="00B261A6" w:rsidRPr="005E6592" w:rsidRDefault="00061B70" w:rsidP="00C71E32">
            <w:pPr>
              <w:adjustRightInd w:val="0"/>
              <w:snapToGrid w:val="0"/>
              <w:spacing w:line="0" w:lineRule="atLeast"/>
              <w:ind w:leftChars="50" w:left="105"/>
              <w:jc w:val="center"/>
              <w:rPr>
                <w:szCs w:val="21"/>
              </w:rPr>
            </w:pPr>
            <w:r w:rsidRPr="005E6592">
              <w:rPr>
                <w:rFonts w:hint="eastAsia"/>
                <w:snapToGrid w:val="0"/>
                <w:kern w:val="0"/>
                <w:szCs w:val="21"/>
              </w:rPr>
              <w:t>排土场</w:t>
            </w:r>
            <w:r w:rsidR="00B261A6" w:rsidRPr="005E6592">
              <w:rPr>
                <w:szCs w:val="21"/>
              </w:rPr>
              <w:t>所在地不属于江河、湖泊、水库最高水位线以下的滩地和洪泛区</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r w:rsidR="00B261A6" w:rsidRPr="005E6592" w:rsidTr="005355CD">
        <w:trPr>
          <w:trHeight w:val="554"/>
        </w:trPr>
        <w:tc>
          <w:tcPr>
            <w:tcW w:w="618"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7</w:t>
            </w:r>
          </w:p>
        </w:tc>
        <w:tc>
          <w:tcPr>
            <w:tcW w:w="3259"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禁止选在自然保护区、风景名胜区和其它需要特别保护的区域</w:t>
            </w:r>
          </w:p>
        </w:tc>
        <w:tc>
          <w:tcPr>
            <w:tcW w:w="3254" w:type="dxa"/>
            <w:vAlign w:val="center"/>
          </w:tcPr>
          <w:p w:rsidR="00B261A6" w:rsidRPr="005E6592" w:rsidRDefault="00061B70" w:rsidP="00C71E32">
            <w:pPr>
              <w:adjustRightInd w:val="0"/>
              <w:snapToGrid w:val="0"/>
              <w:spacing w:line="0" w:lineRule="atLeast"/>
              <w:ind w:leftChars="50" w:left="105"/>
              <w:jc w:val="center"/>
              <w:rPr>
                <w:szCs w:val="21"/>
              </w:rPr>
            </w:pPr>
            <w:r w:rsidRPr="005E6592">
              <w:rPr>
                <w:rFonts w:hint="eastAsia"/>
                <w:snapToGrid w:val="0"/>
                <w:kern w:val="0"/>
                <w:szCs w:val="21"/>
              </w:rPr>
              <w:t>排土场</w:t>
            </w:r>
            <w:r w:rsidR="00B261A6" w:rsidRPr="005E6592">
              <w:rPr>
                <w:snapToGrid w:val="0"/>
                <w:kern w:val="0"/>
                <w:szCs w:val="21"/>
              </w:rPr>
              <w:t>不在自然保护区、风景名胜区等需要特殊保护的区域内</w:t>
            </w:r>
          </w:p>
        </w:tc>
        <w:tc>
          <w:tcPr>
            <w:tcW w:w="1391" w:type="dxa"/>
            <w:vAlign w:val="center"/>
          </w:tcPr>
          <w:p w:rsidR="00B261A6" w:rsidRPr="005E6592" w:rsidRDefault="00B261A6" w:rsidP="00C71E32">
            <w:pPr>
              <w:adjustRightInd w:val="0"/>
              <w:snapToGrid w:val="0"/>
              <w:spacing w:line="0" w:lineRule="atLeast"/>
              <w:ind w:leftChars="50" w:left="105"/>
              <w:jc w:val="center"/>
              <w:rPr>
                <w:szCs w:val="21"/>
              </w:rPr>
            </w:pPr>
            <w:r w:rsidRPr="005E6592">
              <w:rPr>
                <w:szCs w:val="21"/>
              </w:rPr>
              <w:t>符合</w:t>
            </w:r>
          </w:p>
        </w:tc>
      </w:tr>
    </w:tbl>
    <w:p w:rsidR="00841F18" w:rsidRPr="005E6592" w:rsidRDefault="00B261A6" w:rsidP="003F159F">
      <w:pPr>
        <w:ind w:firstLineChars="200" w:firstLine="480"/>
        <w:rPr>
          <w:sz w:val="24"/>
        </w:rPr>
      </w:pPr>
      <w:r w:rsidRPr="005E6592">
        <w:rPr>
          <w:sz w:val="24"/>
        </w:rPr>
        <w:t>由表</w:t>
      </w:r>
      <w:r w:rsidR="008D7B82" w:rsidRPr="005E6592">
        <w:rPr>
          <w:rFonts w:hint="eastAsia"/>
          <w:sz w:val="24"/>
        </w:rPr>
        <w:t>7.</w:t>
      </w:r>
      <w:r w:rsidRPr="005E6592">
        <w:rPr>
          <w:rFonts w:hint="eastAsia"/>
          <w:sz w:val="24"/>
        </w:rPr>
        <w:t>2-1</w:t>
      </w:r>
      <w:r w:rsidRPr="005E6592">
        <w:rPr>
          <w:sz w:val="24"/>
        </w:rPr>
        <w:t>可知，</w:t>
      </w:r>
      <w:r w:rsidR="00061B70" w:rsidRPr="005E6592">
        <w:rPr>
          <w:rFonts w:hint="eastAsia"/>
          <w:sz w:val="24"/>
        </w:rPr>
        <w:t>排土场</w:t>
      </w:r>
      <w:r w:rsidRPr="005E6592">
        <w:rPr>
          <w:sz w:val="24"/>
        </w:rPr>
        <w:t>选址符合《一般工业固体废物贮存、处置场污染控制标准》（</w:t>
      </w:r>
      <w:r w:rsidRPr="005E6592">
        <w:rPr>
          <w:sz w:val="24"/>
        </w:rPr>
        <w:t>2013</w:t>
      </w:r>
      <w:r w:rsidRPr="005E6592">
        <w:rPr>
          <w:sz w:val="24"/>
        </w:rPr>
        <w:t>年修订）的</w:t>
      </w:r>
      <w:r w:rsidRPr="005E6592">
        <w:rPr>
          <w:sz w:val="24"/>
        </w:rPr>
        <w:t>Ⅰ</w:t>
      </w:r>
      <w:r w:rsidRPr="005E6592">
        <w:rPr>
          <w:sz w:val="24"/>
        </w:rPr>
        <w:t>类场场址选择的环保要求，</w:t>
      </w:r>
      <w:r w:rsidR="00061B70" w:rsidRPr="005E6592">
        <w:rPr>
          <w:rFonts w:hint="eastAsia"/>
          <w:sz w:val="24"/>
        </w:rPr>
        <w:t>排土场</w:t>
      </w:r>
      <w:r w:rsidRPr="005E6592">
        <w:rPr>
          <w:sz w:val="24"/>
        </w:rPr>
        <w:t>对生态环境影响主要是占地对植被的影响，可以通过后期复垦进行恢复减少其损失。</w:t>
      </w:r>
    </w:p>
    <w:p w:rsidR="00383CD2" w:rsidRPr="005E6592" w:rsidRDefault="00383CD2" w:rsidP="00383CD2">
      <w:pPr>
        <w:ind w:firstLineChars="200" w:firstLine="482"/>
        <w:jc w:val="left"/>
        <w:rPr>
          <w:b/>
          <w:sz w:val="24"/>
          <w:szCs w:val="24"/>
        </w:rPr>
      </w:pPr>
      <w:r w:rsidRPr="005E6592">
        <w:rPr>
          <w:b/>
          <w:sz w:val="24"/>
          <w:szCs w:val="24"/>
        </w:rPr>
        <w:t>2</w:t>
      </w:r>
      <w:r w:rsidRPr="005E6592">
        <w:rPr>
          <w:b/>
          <w:sz w:val="24"/>
          <w:szCs w:val="24"/>
        </w:rPr>
        <w:t>、生活垃圾</w:t>
      </w:r>
    </w:p>
    <w:p w:rsidR="00383CD2" w:rsidRPr="005E6592" w:rsidRDefault="00383CD2" w:rsidP="00383CD2">
      <w:pPr>
        <w:ind w:firstLineChars="200" w:firstLine="480"/>
        <w:jc w:val="left"/>
        <w:rPr>
          <w:sz w:val="24"/>
          <w:szCs w:val="24"/>
        </w:rPr>
      </w:pPr>
      <w:r w:rsidRPr="005E6592">
        <w:rPr>
          <w:sz w:val="24"/>
          <w:szCs w:val="24"/>
        </w:rPr>
        <w:t>本项目年生活垃圾产生量为</w:t>
      </w:r>
      <w:r w:rsidR="00C71A78" w:rsidRPr="005E6592">
        <w:rPr>
          <w:rFonts w:hint="eastAsia"/>
          <w:sz w:val="24"/>
          <w:szCs w:val="24"/>
        </w:rPr>
        <w:t>16.8</w:t>
      </w:r>
      <w:r w:rsidR="00EC4644" w:rsidRPr="005E6592">
        <w:rPr>
          <w:rFonts w:hint="eastAsia"/>
          <w:sz w:val="24"/>
          <w:szCs w:val="24"/>
        </w:rPr>
        <w:t>t</w:t>
      </w:r>
      <w:r w:rsidRPr="005E6592">
        <w:rPr>
          <w:sz w:val="24"/>
          <w:szCs w:val="24"/>
        </w:rPr>
        <w:t>。矿山工业场地、露天采场设置垃圾桶，所有生活垃圾均委托当地环卫部门清运，不会对周边环境产生影响。</w:t>
      </w:r>
    </w:p>
    <w:p w:rsidR="00383CD2" w:rsidRPr="005E6592" w:rsidRDefault="00383CD2" w:rsidP="00383CD2">
      <w:pPr>
        <w:ind w:firstLineChars="200" w:firstLine="480"/>
        <w:jc w:val="left"/>
        <w:rPr>
          <w:sz w:val="24"/>
          <w:szCs w:val="24"/>
        </w:rPr>
      </w:pPr>
      <w:r w:rsidRPr="005E6592">
        <w:rPr>
          <w:sz w:val="24"/>
          <w:szCs w:val="24"/>
        </w:rPr>
        <w:t>综上，本项目运营期固废污染防治措施可行。</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运营期噪声污染防治措施分析</w:t>
      </w:r>
    </w:p>
    <w:p w:rsidR="00383CD2" w:rsidRPr="005E6592" w:rsidRDefault="00383CD2" w:rsidP="00383CD2">
      <w:pPr>
        <w:ind w:firstLineChars="200" w:firstLine="482"/>
        <w:rPr>
          <w:b/>
          <w:sz w:val="24"/>
          <w:szCs w:val="24"/>
        </w:rPr>
      </w:pPr>
      <w:r w:rsidRPr="005E6592">
        <w:rPr>
          <w:b/>
          <w:sz w:val="24"/>
          <w:szCs w:val="24"/>
        </w:rPr>
        <w:t>1</w:t>
      </w:r>
      <w:r w:rsidRPr="005E6592">
        <w:rPr>
          <w:b/>
          <w:sz w:val="24"/>
          <w:szCs w:val="24"/>
        </w:rPr>
        <w:t>、矿区噪声污染防治措施</w:t>
      </w:r>
    </w:p>
    <w:p w:rsidR="00383CD2" w:rsidRPr="005E6592" w:rsidRDefault="00383CD2" w:rsidP="00383CD2">
      <w:pPr>
        <w:ind w:firstLineChars="200" w:firstLine="480"/>
        <w:rPr>
          <w:sz w:val="24"/>
          <w:szCs w:val="24"/>
        </w:rPr>
      </w:pPr>
      <w:r w:rsidRPr="005E6592">
        <w:rPr>
          <w:sz w:val="24"/>
          <w:szCs w:val="24"/>
        </w:rPr>
        <w:t>本项目生产过程中的各种钻机、锯切机、挖掘机、装载机、空压机、潜水泵</w:t>
      </w:r>
      <w:r w:rsidR="00AA2488" w:rsidRPr="005E6592">
        <w:rPr>
          <w:rFonts w:hint="eastAsia"/>
          <w:sz w:val="24"/>
          <w:szCs w:val="24"/>
        </w:rPr>
        <w:t>、</w:t>
      </w:r>
      <w:r w:rsidR="00AA2488" w:rsidRPr="005E6592">
        <w:rPr>
          <w:rFonts w:hint="eastAsia"/>
          <w:sz w:val="24"/>
          <w:szCs w:val="24"/>
        </w:rPr>
        <w:lastRenderedPageBreak/>
        <w:t>破碎机、筛分机</w:t>
      </w:r>
      <w:r w:rsidRPr="005E6592">
        <w:rPr>
          <w:sz w:val="24"/>
          <w:szCs w:val="24"/>
        </w:rPr>
        <w:t>等机械设备和车辆工作时产生</w:t>
      </w:r>
      <w:r w:rsidR="00AA2488" w:rsidRPr="005E6592">
        <w:rPr>
          <w:rFonts w:hint="eastAsia"/>
          <w:sz w:val="24"/>
          <w:szCs w:val="24"/>
        </w:rPr>
        <w:t>机械性</w:t>
      </w:r>
      <w:r w:rsidRPr="005E6592">
        <w:rPr>
          <w:sz w:val="24"/>
          <w:szCs w:val="24"/>
        </w:rPr>
        <w:t>噪声</w:t>
      </w:r>
      <w:r w:rsidR="00AA2488" w:rsidRPr="005E6592">
        <w:rPr>
          <w:rFonts w:hint="eastAsia"/>
          <w:sz w:val="24"/>
          <w:szCs w:val="24"/>
        </w:rPr>
        <w:t>，以及风机产生的空气动力性噪声</w:t>
      </w:r>
      <w:r w:rsidRPr="005E6592">
        <w:rPr>
          <w:sz w:val="24"/>
          <w:szCs w:val="24"/>
        </w:rPr>
        <w:t>，其声级一般在</w:t>
      </w:r>
      <w:r w:rsidRPr="005E6592">
        <w:rPr>
          <w:sz w:val="24"/>
          <w:szCs w:val="24"/>
        </w:rPr>
        <w:t>80-100dB(A)</w:t>
      </w:r>
      <w:r w:rsidRPr="005E6592">
        <w:rPr>
          <w:sz w:val="24"/>
          <w:szCs w:val="24"/>
        </w:rPr>
        <w:t>之间。项目对高噪声设备采取的措施如下：</w:t>
      </w:r>
    </w:p>
    <w:p w:rsidR="00383CD2" w:rsidRPr="005E6592" w:rsidRDefault="00383CD2" w:rsidP="00AA2488">
      <w:pPr>
        <w:ind w:firstLineChars="200" w:firstLine="480"/>
        <w:rPr>
          <w:sz w:val="24"/>
          <w:szCs w:val="24"/>
        </w:rPr>
      </w:pPr>
      <w:r w:rsidRPr="005E6592">
        <w:rPr>
          <w:sz w:val="24"/>
          <w:szCs w:val="24"/>
        </w:rPr>
        <w:t>①</w:t>
      </w:r>
      <w:r w:rsidRPr="005E6592">
        <w:rPr>
          <w:sz w:val="24"/>
          <w:szCs w:val="24"/>
        </w:rPr>
        <w:t>对产生气流噪声的噪声源，如风机进出口和空压机风口加装</w:t>
      </w:r>
      <w:r w:rsidR="00AA2488" w:rsidRPr="005E6592">
        <w:rPr>
          <w:rFonts w:hint="eastAsia"/>
          <w:sz w:val="24"/>
          <w:szCs w:val="24"/>
        </w:rPr>
        <w:t>阻抗复合式</w:t>
      </w:r>
      <w:r w:rsidRPr="005E6592">
        <w:rPr>
          <w:sz w:val="24"/>
          <w:szCs w:val="24"/>
        </w:rPr>
        <w:t>消声器</w:t>
      </w:r>
      <w:r w:rsidR="00AA2488" w:rsidRPr="005E6592">
        <w:rPr>
          <w:rFonts w:hint="eastAsia"/>
          <w:sz w:val="24"/>
          <w:szCs w:val="24"/>
        </w:rPr>
        <w:t>或小孔喷注型消声器，降低气流压力造成的空气性噪声和气流噪声噪声</w:t>
      </w:r>
      <w:r w:rsidRPr="005E6592">
        <w:rPr>
          <w:sz w:val="24"/>
          <w:szCs w:val="24"/>
        </w:rPr>
        <w:t>；</w:t>
      </w:r>
      <w:r w:rsidR="00BC320E" w:rsidRPr="005E6592">
        <w:rPr>
          <w:rFonts w:hint="eastAsia"/>
          <w:sz w:val="24"/>
          <w:szCs w:val="24"/>
        </w:rPr>
        <w:t>同时要注意设备的润滑，以降低噪声的产生</w:t>
      </w:r>
      <w:r w:rsidR="00AA2488" w:rsidRPr="005E6592">
        <w:rPr>
          <w:rFonts w:hint="eastAsia"/>
          <w:sz w:val="24"/>
          <w:szCs w:val="24"/>
        </w:rPr>
        <w:t>；</w:t>
      </w:r>
    </w:p>
    <w:p w:rsidR="00AA2488" w:rsidRPr="005E6592" w:rsidRDefault="00383CD2" w:rsidP="00AA2488">
      <w:pPr>
        <w:ind w:firstLineChars="200" w:firstLine="480"/>
        <w:rPr>
          <w:sz w:val="24"/>
          <w:szCs w:val="24"/>
        </w:rPr>
      </w:pPr>
      <w:r w:rsidRPr="005E6592">
        <w:rPr>
          <w:sz w:val="24"/>
          <w:szCs w:val="24"/>
        </w:rPr>
        <w:t>②</w:t>
      </w:r>
      <w:r w:rsidR="00880AE7" w:rsidRPr="005E6592">
        <w:rPr>
          <w:rFonts w:ascii="宋体" w:hAnsi="宋体" w:hint="eastAsia"/>
          <w:sz w:val="24"/>
          <w:szCs w:val="24"/>
        </w:rPr>
        <w:t>对</w:t>
      </w:r>
      <w:r w:rsidR="00B6278D" w:rsidRPr="005E6592">
        <w:rPr>
          <w:rFonts w:ascii="宋体" w:hAnsi="宋体" w:hint="eastAsia"/>
          <w:sz w:val="24"/>
          <w:szCs w:val="24"/>
        </w:rPr>
        <w:t>凿岩</w:t>
      </w:r>
      <w:r w:rsidR="00880AE7" w:rsidRPr="005E6592">
        <w:rPr>
          <w:rFonts w:ascii="宋体" w:hAnsi="宋体" w:hint="eastAsia"/>
          <w:sz w:val="24"/>
          <w:szCs w:val="24"/>
        </w:rPr>
        <w:t>机</w:t>
      </w:r>
      <w:r w:rsidR="00001B1A" w:rsidRPr="005E6592">
        <w:rPr>
          <w:rFonts w:ascii="宋体" w:hAnsi="宋体" w:hint="eastAsia"/>
          <w:sz w:val="24"/>
          <w:szCs w:val="24"/>
        </w:rPr>
        <w:t>采取</w:t>
      </w:r>
      <w:r w:rsidR="00880AE7" w:rsidRPr="005E6592">
        <w:rPr>
          <w:rFonts w:ascii="宋体" w:hAnsi="宋体" w:hint="eastAsia"/>
          <w:sz w:val="24"/>
          <w:szCs w:val="24"/>
        </w:rPr>
        <w:t>移动式半封闭措施，以降低</w:t>
      </w:r>
      <w:r w:rsidR="00B6278D" w:rsidRPr="005E6592">
        <w:rPr>
          <w:rFonts w:ascii="宋体" w:hAnsi="宋体" w:hint="eastAsia"/>
          <w:sz w:val="24"/>
          <w:szCs w:val="24"/>
        </w:rPr>
        <w:t>凿岩</w:t>
      </w:r>
      <w:r w:rsidR="00880AE7" w:rsidRPr="005E6592">
        <w:rPr>
          <w:rFonts w:ascii="宋体" w:hAnsi="宋体" w:hint="eastAsia"/>
          <w:sz w:val="24"/>
          <w:szCs w:val="24"/>
        </w:rPr>
        <w:t>机噪声</w:t>
      </w:r>
      <w:r w:rsidRPr="005E6592">
        <w:rPr>
          <w:sz w:val="24"/>
          <w:szCs w:val="24"/>
        </w:rPr>
        <w:t>；</w:t>
      </w:r>
    </w:p>
    <w:p w:rsidR="00AA2488" w:rsidRPr="005E6592" w:rsidRDefault="00AA2488" w:rsidP="00AA2488">
      <w:pPr>
        <w:ind w:firstLineChars="200" w:firstLine="480"/>
        <w:rPr>
          <w:sz w:val="24"/>
          <w:szCs w:val="24"/>
        </w:rPr>
      </w:pPr>
      <w:r w:rsidRPr="005E6592">
        <w:rPr>
          <w:sz w:val="24"/>
          <w:szCs w:val="24"/>
        </w:rPr>
        <w:t>③</w:t>
      </w:r>
      <w:r w:rsidRPr="005E6592">
        <w:rPr>
          <w:rFonts w:hint="eastAsia"/>
          <w:sz w:val="24"/>
          <w:szCs w:val="24"/>
        </w:rPr>
        <w:t>破碎机和筛分机宜采取基础减振，半地下式或密闭隔声，且场区设置围墙，外延种植乔木类植被，从而降低声能量的传播，</w:t>
      </w:r>
      <w:r w:rsidR="00B517E9" w:rsidRPr="005E6592">
        <w:rPr>
          <w:rFonts w:hint="eastAsia"/>
          <w:sz w:val="24"/>
          <w:szCs w:val="24"/>
        </w:rPr>
        <w:t>同时，严禁夜间作业，</w:t>
      </w:r>
      <w:r w:rsidRPr="005E6592">
        <w:rPr>
          <w:rFonts w:hint="eastAsia"/>
          <w:sz w:val="24"/>
          <w:szCs w:val="24"/>
        </w:rPr>
        <w:t>减少</w:t>
      </w:r>
      <w:r w:rsidR="00B517E9" w:rsidRPr="005E6592">
        <w:rPr>
          <w:rFonts w:hint="eastAsia"/>
          <w:sz w:val="24"/>
          <w:szCs w:val="24"/>
        </w:rPr>
        <w:t>或避免</w:t>
      </w:r>
      <w:r w:rsidRPr="005E6592">
        <w:rPr>
          <w:rFonts w:hint="eastAsia"/>
          <w:sz w:val="24"/>
          <w:szCs w:val="24"/>
        </w:rPr>
        <w:t>对周围噪声环境的影响；</w:t>
      </w:r>
    </w:p>
    <w:p w:rsidR="00383CD2" w:rsidRPr="005E6592" w:rsidRDefault="00AA2488" w:rsidP="00AA2488">
      <w:pPr>
        <w:ind w:firstLineChars="200" w:firstLine="480"/>
        <w:rPr>
          <w:sz w:val="24"/>
          <w:szCs w:val="24"/>
        </w:rPr>
      </w:pPr>
      <w:r w:rsidRPr="005E6592">
        <w:rPr>
          <w:rFonts w:ascii="宋体" w:hAnsi="宋体" w:hint="eastAsia"/>
          <w:sz w:val="24"/>
          <w:szCs w:val="24"/>
        </w:rPr>
        <w:t>④</w:t>
      </w:r>
      <w:r w:rsidR="00383CD2" w:rsidRPr="005E6592">
        <w:rPr>
          <w:sz w:val="24"/>
          <w:szCs w:val="24"/>
        </w:rPr>
        <w:t>注意矿区的环境绿化工作；</w:t>
      </w:r>
    </w:p>
    <w:p w:rsidR="00195CB9" w:rsidRPr="005E6592" w:rsidRDefault="00AA2488" w:rsidP="000757CC">
      <w:pPr>
        <w:ind w:firstLineChars="200" w:firstLine="480"/>
        <w:rPr>
          <w:sz w:val="24"/>
          <w:szCs w:val="24"/>
        </w:rPr>
      </w:pPr>
      <w:r w:rsidRPr="005E6592">
        <w:rPr>
          <w:rFonts w:hint="eastAsia"/>
          <w:sz w:val="24"/>
          <w:szCs w:val="24"/>
        </w:rPr>
        <w:t>⑤</w:t>
      </w:r>
      <w:r w:rsidR="00136091" w:rsidRPr="005E6592">
        <w:rPr>
          <w:rFonts w:hint="eastAsia"/>
          <w:sz w:val="24"/>
          <w:szCs w:val="24"/>
        </w:rPr>
        <w:t>督促</w:t>
      </w:r>
      <w:r w:rsidR="004C00FD" w:rsidRPr="005E6592">
        <w:rPr>
          <w:rFonts w:hint="eastAsia"/>
          <w:sz w:val="24"/>
          <w:szCs w:val="24"/>
        </w:rPr>
        <w:t>张庄村</w:t>
      </w:r>
      <w:r w:rsidR="00136091" w:rsidRPr="005E6592">
        <w:rPr>
          <w:rFonts w:hint="eastAsia"/>
          <w:sz w:val="24"/>
          <w:szCs w:val="24"/>
        </w:rPr>
        <w:t>和白窑</w:t>
      </w:r>
      <w:r w:rsidR="00880AE7" w:rsidRPr="005E6592">
        <w:rPr>
          <w:rFonts w:hint="eastAsia"/>
          <w:sz w:val="24"/>
          <w:szCs w:val="24"/>
        </w:rPr>
        <w:t>村民</w:t>
      </w:r>
      <w:r w:rsidR="00136091" w:rsidRPr="005E6592">
        <w:rPr>
          <w:rFonts w:hint="eastAsia"/>
          <w:sz w:val="24"/>
          <w:szCs w:val="24"/>
        </w:rPr>
        <w:t>搬迁</w:t>
      </w:r>
      <w:r w:rsidR="00DC17D9" w:rsidRPr="005E6592">
        <w:rPr>
          <w:rFonts w:hint="eastAsia"/>
          <w:sz w:val="24"/>
        </w:rPr>
        <w:t>（爆破安全警界线内安全搬迁）</w:t>
      </w:r>
    </w:p>
    <w:p w:rsidR="00383CD2" w:rsidRPr="005E6592" w:rsidRDefault="00383CD2" w:rsidP="00383CD2">
      <w:pPr>
        <w:ind w:firstLineChars="200" w:firstLine="480"/>
        <w:rPr>
          <w:sz w:val="24"/>
          <w:szCs w:val="24"/>
        </w:rPr>
      </w:pPr>
      <w:r w:rsidRPr="005E6592">
        <w:rPr>
          <w:sz w:val="24"/>
          <w:szCs w:val="24"/>
        </w:rPr>
        <w:t>本项目</w:t>
      </w:r>
      <w:r w:rsidR="009A0A5A" w:rsidRPr="005E6592">
        <w:rPr>
          <w:rFonts w:hint="eastAsia"/>
          <w:sz w:val="24"/>
          <w:szCs w:val="24"/>
        </w:rPr>
        <w:t>依据开发利用方案，张庄村和白窑村在项目</w:t>
      </w:r>
      <w:r w:rsidR="009A0A5A" w:rsidRPr="005E6592">
        <w:rPr>
          <w:rFonts w:hint="eastAsia"/>
          <w:sz w:val="24"/>
          <w:szCs w:val="24"/>
        </w:rPr>
        <w:t>300m</w:t>
      </w:r>
      <w:r w:rsidR="009A0A5A" w:rsidRPr="005E6592">
        <w:rPr>
          <w:rFonts w:hint="eastAsia"/>
          <w:sz w:val="24"/>
          <w:szCs w:val="24"/>
        </w:rPr>
        <w:t>爆破范围内且处于地裂缝地带</w:t>
      </w:r>
      <w:r w:rsidR="00B517E9" w:rsidRPr="005E6592">
        <w:rPr>
          <w:rFonts w:hint="eastAsia"/>
          <w:sz w:val="24"/>
          <w:szCs w:val="24"/>
        </w:rPr>
        <w:t>（上世纪五六十年代，青草岭东坡的山体裂缝宽度为</w:t>
      </w:r>
      <w:r w:rsidR="00B517E9" w:rsidRPr="005E6592">
        <w:rPr>
          <w:rFonts w:hint="eastAsia"/>
          <w:sz w:val="24"/>
          <w:szCs w:val="24"/>
        </w:rPr>
        <w:t>0.5</w:t>
      </w:r>
      <w:r w:rsidR="00B517E9" w:rsidRPr="005E6592">
        <w:rPr>
          <w:rFonts w:hint="eastAsia"/>
          <w:sz w:val="24"/>
          <w:szCs w:val="24"/>
        </w:rPr>
        <w:t>～</w:t>
      </w:r>
      <w:r w:rsidR="00B517E9" w:rsidRPr="005E6592">
        <w:rPr>
          <w:rFonts w:hint="eastAsia"/>
          <w:sz w:val="24"/>
          <w:szCs w:val="24"/>
        </w:rPr>
        <w:t>1.0</w:t>
      </w:r>
      <w:r w:rsidR="00B517E9" w:rsidRPr="005E6592">
        <w:rPr>
          <w:rFonts w:hint="eastAsia"/>
          <w:sz w:val="24"/>
          <w:szCs w:val="24"/>
        </w:rPr>
        <w:t>米，长</w:t>
      </w:r>
      <w:r w:rsidR="00B517E9" w:rsidRPr="005E6592">
        <w:rPr>
          <w:rFonts w:hint="eastAsia"/>
          <w:sz w:val="24"/>
          <w:szCs w:val="24"/>
        </w:rPr>
        <w:t>3000</w:t>
      </w:r>
      <w:r w:rsidR="00B517E9" w:rsidRPr="005E6592">
        <w:rPr>
          <w:rFonts w:hint="eastAsia"/>
          <w:sz w:val="24"/>
          <w:szCs w:val="24"/>
        </w:rPr>
        <w:t>米左右，</w:t>
      </w:r>
      <w:r w:rsidR="00B517E9" w:rsidRPr="005E6592">
        <w:rPr>
          <w:rFonts w:hint="eastAsia"/>
          <w:sz w:val="24"/>
          <w:szCs w:val="24"/>
        </w:rPr>
        <w:t>2009</w:t>
      </w:r>
      <w:r w:rsidR="00B517E9" w:rsidRPr="005E6592">
        <w:rPr>
          <w:rFonts w:hint="eastAsia"/>
          <w:sz w:val="24"/>
          <w:szCs w:val="24"/>
        </w:rPr>
        <w:t>年实测，山体主裂缝最宽处</w:t>
      </w:r>
      <w:r w:rsidR="00B517E9" w:rsidRPr="005E6592">
        <w:rPr>
          <w:rFonts w:hint="eastAsia"/>
          <w:sz w:val="24"/>
          <w:szCs w:val="24"/>
        </w:rPr>
        <w:t>127</w:t>
      </w:r>
      <w:r w:rsidR="00B517E9" w:rsidRPr="005E6592">
        <w:rPr>
          <w:rFonts w:hint="eastAsia"/>
          <w:sz w:val="24"/>
          <w:szCs w:val="24"/>
        </w:rPr>
        <w:t>米，可见最深处深</w:t>
      </w:r>
      <w:r w:rsidR="00B517E9" w:rsidRPr="005E6592">
        <w:rPr>
          <w:rFonts w:hint="eastAsia"/>
          <w:sz w:val="24"/>
          <w:szCs w:val="24"/>
        </w:rPr>
        <w:t>80</w:t>
      </w:r>
      <w:r w:rsidR="00B517E9" w:rsidRPr="005E6592">
        <w:rPr>
          <w:rFonts w:hint="eastAsia"/>
          <w:sz w:val="24"/>
          <w:szCs w:val="24"/>
        </w:rPr>
        <w:t>米左右，连续长度约</w:t>
      </w:r>
      <w:r w:rsidR="00B517E9" w:rsidRPr="005E6592">
        <w:rPr>
          <w:rFonts w:hint="eastAsia"/>
          <w:sz w:val="24"/>
          <w:szCs w:val="24"/>
        </w:rPr>
        <w:t>4500</w:t>
      </w:r>
      <w:r w:rsidR="00B517E9" w:rsidRPr="005E6592">
        <w:rPr>
          <w:rFonts w:hint="eastAsia"/>
          <w:sz w:val="24"/>
          <w:szCs w:val="24"/>
        </w:rPr>
        <w:t>米，纵贯整个青草岭）</w:t>
      </w:r>
      <w:r w:rsidR="009A0A5A" w:rsidRPr="005E6592">
        <w:rPr>
          <w:rFonts w:hint="eastAsia"/>
          <w:sz w:val="24"/>
          <w:szCs w:val="24"/>
        </w:rPr>
        <w:t>，须搬迁；评价建议一方面督促尽早完成搬迁工作，另一方面建议建设方履行噪声</w:t>
      </w:r>
      <w:r w:rsidR="009A0A5A" w:rsidRPr="005E6592">
        <w:rPr>
          <w:sz w:val="24"/>
          <w:szCs w:val="24"/>
        </w:rPr>
        <w:t>治理措施</w:t>
      </w:r>
      <w:r w:rsidRPr="005E6592">
        <w:rPr>
          <w:sz w:val="24"/>
          <w:szCs w:val="24"/>
        </w:rPr>
        <w:t>，定期检查各项设备的运行状态，以使设备正常运行。经采取上述措施后，矿区产生的噪声对周围环境产生的影响较小，措施可行。</w:t>
      </w:r>
    </w:p>
    <w:p w:rsidR="00383CD2" w:rsidRPr="005E6592" w:rsidRDefault="00383CD2" w:rsidP="00383CD2">
      <w:pPr>
        <w:ind w:firstLineChars="200" w:firstLine="482"/>
        <w:rPr>
          <w:b/>
          <w:sz w:val="24"/>
          <w:szCs w:val="24"/>
        </w:rPr>
      </w:pPr>
      <w:r w:rsidRPr="005E6592">
        <w:rPr>
          <w:b/>
          <w:sz w:val="24"/>
          <w:szCs w:val="24"/>
        </w:rPr>
        <w:t>2</w:t>
      </w:r>
      <w:r w:rsidRPr="005E6592">
        <w:rPr>
          <w:b/>
          <w:sz w:val="24"/>
          <w:szCs w:val="24"/>
        </w:rPr>
        <w:t>、矿石外运产生的噪声影响减缓措施</w:t>
      </w:r>
    </w:p>
    <w:p w:rsidR="00383CD2" w:rsidRPr="005E6592" w:rsidRDefault="00383CD2" w:rsidP="00383CD2">
      <w:pPr>
        <w:ind w:firstLineChars="200" w:firstLine="480"/>
        <w:rPr>
          <w:sz w:val="24"/>
          <w:szCs w:val="24"/>
        </w:rPr>
      </w:pPr>
      <w:r w:rsidRPr="005E6592">
        <w:rPr>
          <w:sz w:val="24"/>
          <w:szCs w:val="24"/>
        </w:rPr>
        <w:t>根据运输过程中噪声预测结果，</w:t>
      </w:r>
      <w:r w:rsidR="00B7612F" w:rsidRPr="005E6592">
        <w:rPr>
          <w:rFonts w:hint="eastAsia"/>
          <w:sz w:val="24"/>
          <w:szCs w:val="24"/>
        </w:rPr>
        <w:t>在运输过程中对</w:t>
      </w:r>
      <w:r w:rsidR="004C00FD" w:rsidRPr="005E6592">
        <w:rPr>
          <w:rFonts w:hint="eastAsia"/>
          <w:sz w:val="24"/>
          <w:szCs w:val="24"/>
        </w:rPr>
        <w:t>张庄村</w:t>
      </w:r>
      <w:r w:rsidR="00B7612F" w:rsidRPr="005E6592">
        <w:rPr>
          <w:rFonts w:hint="eastAsia"/>
          <w:sz w:val="24"/>
          <w:szCs w:val="24"/>
        </w:rPr>
        <w:t>影响较大</w:t>
      </w:r>
      <w:r w:rsidRPr="005E6592">
        <w:rPr>
          <w:sz w:val="24"/>
          <w:szCs w:val="24"/>
        </w:rPr>
        <w:t>。评价提出实行限速行驶，禁止夜间运输，</w:t>
      </w:r>
      <w:r w:rsidR="00B7612F" w:rsidRPr="005E6592">
        <w:rPr>
          <w:rFonts w:hint="eastAsia"/>
          <w:sz w:val="24"/>
          <w:szCs w:val="24"/>
        </w:rPr>
        <w:t>并对</w:t>
      </w:r>
      <w:r w:rsidR="004C00FD" w:rsidRPr="005E6592">
        <w:rPr>
          <w:rFonts w:hint="eastAsia"/>
          <w:sz w:val="24"/>
          <w:szCs w:val="24"/>
        </w:rPr>
        <w:t>张庄村</w:t>
      </w:r>
      <w:r w:rsidR="00B7612F" w:rsidRPr="005E6592">
        <w:rPr>
          <w:rFonts w:hint="eastAsia"/>
          <w:sz w:val="24"/>
          <w:szCs w:val="24"/>
        </w:rPr>
        <w:t>安装隔声窗，</w:t>
      </w:r>
      <w:r w:rsidRPr="005E6592">
        <w:rPr>
          <w:sz w:val="24"/>
          <w:szCs w:val="24"/>
        </w:rPr>
        <w:t>同时矿方加强管理，杜绝超载现象，尽可能将运输噪声降低到最低程度。在采取这些措施后，矿石运输对运矿线路沿线声环境影响不大。措施可行。</w:t>
      </w:r>
    </w:p>
    <w:p w:rsidR="00383CD2" w:rsidRPr="00821AFB" w:rsidRDefault="00383CD2"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14" w:name="_Toc416638902"/>
      <w:bookmarkStart w:id="315" w:name="_Toc534729949"/>
      <w:r w:rsidRPr="00821AFB">
        <w:rPr>
          <w:rFonts w:ascii="Times New Roman" w:eastAsia="宋体" w:hAnsi="Times New Roman"/>
          <w:sz w:val="30"/>
          <w:szCs w:val="30"/>
        </w:rPr>
        <w:t>生态保护措施分析</w:t>
      </w:r>
      <w:bookmarkEnd w:id="314"/>
      <w:bookmarkEnd w:id="315"/>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建设期生态保护措施分析</w:t>
      </w:r>
    </w:p>
    <w:p w:rsidR="00383CD2" w:rsidRPr="005E6592" w:rsidRDefault="00383CD2" w:rsidP="00383CD2">
      <w:pPr>
        <w:ind w:firstLineChars="200" w:firstLine="480"/>
        <w:rPr>
          <w:sz w:val="24"/>
        </w:rPr>
      </w:pPr>
      <w:r w:rsidRPr="005E6592">
        <w:rPr>
          <w:sz w:val="24"/>
        </w:rPr>
        <w:t>根据《矿山生态环境保护与恢复治理技术规范（试行）》的相关规定，提出本项目建设期的生态恢复措施。</w:t>
      </w:r>
    </w:p>
    <w:p w:rsidR="00383CD2" w:rsidRPr="005E6592" w:rsidRDefault="00383CD2" w:rsidP="00383CD2">
      <w:pPr>
        <w:ind w:firstLineChars="200" w:firstLine="480"/>
        <w:rPr>
          <w:sz w:val="24"/>
        </w:rPr>
      </w:pPr>
      <w:r w:rsidRPr="005E6592">
        <w:rPr>
          <w:sz w:val="24"/>
        </w:rPr>
        <w:lastRenderedPageBreak/>
        <w:t>1</w:t>
      </w:r>
      <w:r w:rsidRPr="005E6592">
        <w:rPr>
          <w:sz w:val="24"/>
        </w:rPr>
        <w:t>、强化生态环境保护意识</w:t>
      </w:r>
    </w:p>
    <w:p w:rsidR="00383CD2" w:rsidRPr="005E6592" w:rsidRDefault="00383CD2" w:rsidP="00383CD2">
      <w:pPr>
        <w:ind w:firstLineChars="200" w:firstLine="480"/>
        <w:rPr>
          <w:sz w:val="24"/>
        </w:rPr>
      </w:pPr>
      <w:r w:rsidRPr="005E6592">
        <w:rPr>
          <w:sz w:val="24"/>
        </w:rPr>
        <w:t>（</w:t>
      </w:r>
      <w:r w:rsidRPr="005E6592">
        <w:rPr>
          <w:sz w:val="24"/>
        </w:rPr>
        <w:t>1</w:t>
      </w:r>
      <w:r w:rsidRPr="005E6592">
        <w:rPr>
          <w:sz w:val="24"/>
        </w:rPr>
        <w:t>）结合当地政府部门所制定的生态环境建设规划和水土保持规划，协助当地政府搞好矿区的生态环境建设工作。</w:t>
      </w:r>
    </w:p>
    <w:p w:rsidR="00383CD2" w:rsidRPr="005E6592" w:rsidRDefault="00383CD2" w:rsidP="00383CD2">
      <w:pPr>
        <w:ind w:firstLineChars="200" w:firstLine="480"/>
        <w:rPr>
          <w:sz w:val="24"/>
        </w:rPr>
      </w:pPr>
      <w:r w:rsidRPr="005E6592">
        <w:rPr>
          <w:sz w:val="24"/>
        </w:rPr>
        <w:t>（</w:t>
      </w:r>
      <w:r w:rsidRPr="005E6592">
        <w:rPr>
          <w:sz w:val="24"/>
        </w:rPr>
        <w:t>2</w:t>
      </w:r>
      <w:r w:rsidRPr="005E6592">
        <w:rPr>
          <w:sz w:val="24"/>
        </w:rPr>
        <w:t>）加强管理，制定并落实生态影响防护与恢复的监督管理措施。生态管理人员编制，建议纳入项目的环境管理机构，并落实生态管理人员的职能。</w:t>
      </w:r>
    </w:p>
    <w:p w:rsidR="00383CD2" w:rsidRPr="005E6592" w:rsidRDefault="00383CD2" w:rsidP="00383CD2">
      <w:pPr>
        <w:ind w:firstLineChars="200" w:firstLine="480"/>
        <w:rPr>
          <w:sz w:val="24"/>
        </w:rPr>
      </w:pPr>
      <w:r w:rsidRPr="005E6592">
        <w:rPr>
          <w:sz w:val="24"/>
        </w:rPr>
        <w:t>2</w:t>
      </w:r>
      <w:r w:rsidRPr="005E6592">
        <w:rPr>
          <w:sz w:val="24"/>
        </w:rPr>
        <w:t>、土壤与植被的保护和恢复措施</w:t>
      </w:r>
    </w:p>
    <w:p w:rsidR="00383CD2" w:rsidRPr="005E6592" w:rsidRDefault="00383CD2" w:rsidP="00383CD2">
      <w:pPr>
        <w:ind w:firstLineChars="200" w:firstLine="480"/>
        <w:rPr>
          <w:sz w:val="24"/>
        </w:rPr>
      </w:pPr>
      <w:r w:rsidRPr="005E6592">
        <w:rPr>
          <w:sz w:val="24"/>
        </w:rPr>
        <w:t>（</w:t>
      </w:r>
      <w:r w:rsidRPr="005E6592">
        <w:rPr>
          <w:sz w:val="24"/>
        </w:rPr>
        <w:t>1</w:t>
      </w:r>
      <w:r w:rsidRPr="005E6592">
        <w:rPr>
          <w:sz w:val="24"/>
        </w:rPr>
        <w:t>）项目施工过程中应加强管理，要采取尽量少占地、少破坏植被的原则，将临时占地面积控制在最低限度，以免造成土壤与植被的大面积破坏。</w:t>
      </w:r>
    </w:p>
    <w:p w:rsidR="00383CD2" w:rsidRPr="005E6592" w:rsidRDefault="00383CD2" w:rsidP="00383CD2">
      <w:pPr>
        <w:ind w:firstLineChars="200" w:firstLine="480"/>
        <w:rPr>
          <w:sz w:val="24"/>
        </w:rPr>
      </w:pPr>
      <w:r w:rsidRPr="005E6592">
        <w:rPr>
          <w:sz w:val="24"/>
        </w:rPr>
        <w:t>（</w:t>
      </w:r>
      <w:r w:rsidRPr="005E6592">
        <w:rPr>
          <w:sz w:val="24"/>
        </w:rPr>
        <w:t>2</w:t>
      </w:r>
      <w:r w:rsidRPr="005E6592">
        <w:rPr>
          <w:sz w:val="24"/>
        </w:rPr>
        <w:t>）对于临时占地和新开辟的临时便道等破坏区，竣工后要进行植被重建工作，要进行土地平整、耕翻疏松（要求深翻表土</w:t>
      </w:r>
      <w:r w:rsidRPr="005E6592">
        <w:rPr>
          <w:sz w:val="24"/>
        </w:rPr>
        <w:t>30</w:t>
      </w:r>
      <w:smartTag w:uri="urn:schemas-microsoft-com:office:smarttags" w:element="chmetcnv">
        <w:smartTagPr>
          <w:attr w:name="UnitName" w:val="cm"/>
          <w:attr w:name="SourceValue" w:val="40"/>
          <w:attr w:name="HasSpace" w:val="False"/>
          <w:attr w:name="Negative" w:val="True"/>
          <w:attr w:name="NumberType" w:val="1"/>
          <w:attr w:name="TCSC" w:val="0"/>
        </w:smartTagPr>
        <w:r w:rsidRPr="005E6592">
          <w:rPr>
            <w:sz w:val="24"/>
          </w:rPr>
          <w:t>-40cm</w:t>
        </w:r>
      </w:smartTag>
      <w:r w:rsidRPr="005E6592">
        <w:rPr>
          <w:sz w:val="24"/>
        </w:rPr>
        <w:t>）机械碾压后的土地，并在适当季节进行植树、种草工作。</w:t>
      </w:r>
    </w:p>
    <w:p w:rsidR="00383CD2" w:rsidRPr="005E6592" w:rsidRDefault="00383CD2" w:rsidP="00383CD2">
      <w:pPr>
        <w:ind w:firstLineChars="200" w:firstLine="480"/>
        <w:rPr>
          <w:sz w:val="24"/>
        </w:rPr>
      </w:pPr>
      <w:r w:rsidRPr="005E6592">
        <w:rPr>
          <w:sz w:val="24"/>
        </w:rPr>
        <w:t>（</w:t>
      </w:r>
      <w:r w:rsidRPr="005E6592">
        <w:rPr>
          <w:sz w:val="24"/>
        </w:rPr>
        <w:t>3</w:t>
      </w:r>
      <w:r w:rsidRPr="005E6592">
        <w:rPr>
          <w:sz w:val="24"/>
        </w:rPr>
        <w:t>）辅助生产及生活设施建设完成后，应在其周围进行绿化，绿化树种选择当地易于生存的树种，以美化环境，并防风减尘。</w:t>
      </w:r>
    </w:p>
    <w:p w:rsidR="00383CD2" w:rsidRPr="005E6592" w:rsidRDefault="00383CD2" w:rsidP="00383CD2">
      <w:pPr>
        <w:ind w:firstLineChars="200" w:firstLine="480"/>
        <w:rPr>
          <w:sz w:val="24"/>
        </w:rPr>
      </w:pPr>
      <w:r w:rsidRPr="005E6592">
        <w:rPr>
          <w:sz w:val="24"/>
        </w:rPr>
        <w:t>（</w:t>
      </w:r>
      <w:r w:rsidRPr="005E6592">
        <w:rPr>
          <w:sz w:val="24"/>
        </w:rPr>
        <w:t>4</w:t>
      </w:r>
      <w:r w:rsidRPr="005E6592">
        <w:rPr>
          <w:sz w:val="24"/>
        </w:rPr>
        <w:t>）施工中应规定施工便道，不可任意行运，且应有固定的废物堆场；妥善处理施工期产生的各类废物、生活垃圾等，要进行统一集中处理，不得随意弃置。施工结束后，要进行现场清理、采取恢复措施。</w:t>
      </w:r>
    </w:p>
    <w:p w:rsidR="00383CD2" w:rsidRPr="005E6592" w:rsidRDefault="00383CD2" w:rsidP="00383CD2">
      <w:pPr>
        <w:ind w:firstLineChars="200" w:firstLine="480"/>
        <w:rPr>
          <w:sz w:val="24"/>
        </w:rPr>
      </w:pPr>
      <w:r w:rsidRPr="005E6592">
        <w:rPr>
          <w:sz w:val="24"/>
        </w:rPr>
        <w:t>（</w:t>
      </w:r>
      <w:r w:rsidRPr="005E6592">
        <w:rPr>
          <w:sz w:val="24"/>
        </w:rPr>
        <w:t>5</w:t>
      </w:r>
      <w:r w:rsidRPr="005E6592">
        <w:rPr>
          <w:sz w:val="24"/>
        </w:rPr>
        <w:t>）根据《矿山生态环境保护与恢复治理技术规范（试行）》中</w:t>
      </w:r>
      <w:r w:rsidRPr="005E6592">
        <w:rPr>
          <w:sz w:val="24"/>
        </w:rPr>
        <w:t>“5.10</w:t>
      </w:r>
      <w:r w:rsidRPr="005E6592">
        <w:rPr>
          <w:sz w:val="24"/>
        </w:rPr>
        <w:t>排土场、采场、尾矿库、矿区专用道路等各类场地建设前，应视土壤类型对以表土进行剥离，对矿区耕作层单独剥离与回填。剥离的表层土壤不能及时铺覆到已整治场地的，应该选择合适的场地进行堆存，并采取围挡等措施防止水土流失</w:t>
      </w:r>
      <w:r w:rsidRPr="005E6592">
        <w:rPr>
          <w:sz w:val="24"/>
        </w:rPr>
        <w:t>”</w:t>
      </w:r>
      <w:r w:rsidRPr="005E6592">
        <w:rPr>
          <w:sz w:val="24"/>
        </w:rPr>
        <w:t>。该项目在施工前清理场地表面杂物后，对露天采矿区及</w:t>
      </w:r>
      <w:r w:rsidR="00061B70" w:rsidRPr="005E6592">
        <w:rPr>
          <w:rFonts w:hint="eastAsia"/>
          <w:sz w:val="24"/>
        </w:rPr>
        <w:t>排土场</w:t>
      </w:r>
      <w:r w:rsidRPr="005E6592">
        <w:rPr>
          <w:sz w:val="24"/>
        </w:rPr>
        <w:t>占地范围内的土地进行表土剥离，剥离厚度</w:t>
      </w:r>
      <w:r w:rsidR="00BC320E" w:rsidRPr="005E6592">
        <w:rPr>
          <w:rFonts w:hint="eastAsia"/>
          <w:sz w:val="24"/>
        </w:rPr>
        <w:t>0</w:t>
      </w:r>
      <w:r w:rsidRPr="005E6592">
        <w:rPr>
          <w:sz w:val="24"/>
        </w:rPr>
        <w:t>~</w:t>
      </w:r>
      <w:smartTag w:uri="urn:schemas-microsoft-com:office:smarttags" w:element="chmetcnv">
        <w:smartTagPr>
          <w:attr w:name="UnitName" w:val="cm"/>
          <w:attr w:name="SourceValue" w:val="30"/>
          <w:attr w:name="HasSpace" w:val="False"/>
          <w:attr w:name="Negative" w:val="False"/>
          <w:attr w:name="NumberType" w:val="1"/>
          <w:attr w:name="TCSC" w:val="0"/>
        </w:smartTagPr>
        <w:r w:rsidRPr="005E6592">
          <w:rPr>
            <w:sz w:val="24"/>
          </w:rPr>
          <w:t>30cm</w:t>
        </w:r>
      </w:smartTag>
      <w:r w:rsidRPr="005E6592">
        <w:rPr>
          <w:sz w:val="24"/>
        </w:rPr>
        <w:t>，剥离的表土堆存在</w:t>
      </w:r>
      <w:r w:rsidR="00061B70" w:rsidRPr="005E6592">
        <w:rPr>
          <w:rFonts w:hint="eastAsia"/>
          <w:sz w:val="24"/>
        </w:rPr>
        <w:t>排土场</w:t>
      </w:r>
      <w:r w:rsidR="00FD783A" w:rsidRPr="005E6592">
        <w:rPr>
          <w:rFonts w:hint="eastAsia"/>
          <w:sz w:val="24"/>
        </w:rPr>
        <w:t>，撒上草籽</w:t>
      </w:r>
      <w:r w:rsidRPr="005E6592">
        <w:rPr>
          <w:sz w:val="24"/>
        </w:rPr>
        <w:t>，用于后期生态恢复中的覆土。</w:t>
      </w:r>
    </w:p>
    <w:p w:rsidR="00383CD2" w:rsidRPr="005E6592" w:rsidRDefault="00383CD2" w:rsidP="00383CD2">
      <w:pPr>
        <w:ind w:firstLineChars="200" w:firstLine="480"/>
        <w:rPr>
          <w:sz w:val="24"/>
        </w:rPr>
      </w:pPr>
      <w:r w:rsidRPr="005E6592">
        <w:rPr>
          <w:sz w:val="24"/>
        </w:rPr>
        <w:t>（</w:t>
      </w:r>
      <w:r w:rsidRPr="005E6592">
        <w:rPr>
          <w:sz w:val="24"/>
        </w:rPr>
        <w:t>6</w:t>
      </w:r>
      <w:r w:rsidRPr="005E6592">
        <w:rPr>
          <w:sz w:val="24"/>
        </w:rPr>
        <w:t>）矿区专用道路部分利用现有道路，少量</w:t>
      </w:r>
      <w:r w:rsidR="007F4971" w:rsidRPr="005E6592">
        <w:rPr>
          <w:rFonts w:hint="eastAsia"/>
          <w:sz w:val="24"/>
        </w:rPr>
        <w:t>利用废石铺设加固或新建</w:t>
      </w:r>
      <w:r w:rsidRPr="005E6592">
        <w:rPr>
          <w:sz w:val="24"/>
        </w:rPr>
        <w:t>。采取有内侧布设排水工程，外侧植树绿化，对开挖边坡进行植物防护的措施。</w:t>
      </w:r>
    </w:p>
    <w:p w:rsidR="00383CD2" w:rsidRPr="005E6592" w:rsidRDefault="00383CD2" w:rsidP="00383CD2">
      <w:pPr>
        <w:ind w:firstLineChars="200" w:firstLine="480"/>
        <w:rPr>
          <w:sz w:val="24"/>
        </w:rPr>
      </w:pPr>
      <w:r w:rsidRPr="005E6592">
        <w:rPr>
          <w:sz w:val="24"/>
        </w:rPr>
        <w:t>3</w:t>
      </w:r>
      <w:r w:rsidRPr="005E6592">
        <w:rPr>
          <w:sz w:val="24"/>
        </w:rPr>
        <w:t>、土壤侵蚀的防治对策</w:t>
      </w:r>
    </w:p>
    <w:p w:rsidR="00383CD2" w:rsidRPr="005E6592" w:rsidRDefault="00383CD2" w:rsidP="00383CD2">
      <w:pPr>
        <w:ind w:firstLineChars="200" w:firstLine="480"/>
        <w:rPr>
          <w:sz w:val="24"/>
        </w:rPr>
      </w:pPr>
      <w:r w:rsidRPr="005E6592">
        <w:rPr>
          <w:sz w:val="24"/>
        </w:rPr>
        <w:t>（</w:t>
      </w:r>
      <w:r w:rsidRPr="005E6592">
        <w:rPr>
          <w:sz w:val="24"/>
        </w:rPr>
        <w:t>1</w:t>
      </w:r>
      <w:r w:rsidRPr="005E6592">
        <w:rPr>
          <w:sz w:val="24"/>
        </w:rPr>
        <w:t>）在地面施工过程中，应尽量避免在春季大风季节以及夏季暴雨时节进行作业。对于施工破坏区，施工完毕，要及时平整土地，并种植适宜的植物，以防止发生新的土壤侵蚀。</w:t>
      </w:r>
    </w:p>
    <w:p w:rsidR="00383CD2" w:rsidRPr="005E6592" w:rsidRDefault="00383CD2" w:rsidP="00383CD2">
      <w:pPr>
        <w:ind w:firstLineChars="200" w:firstLine="480"/>
        <w:rPr>
          <w:sz w:val="24"/>
        </w:rPr>
      </w:pPr>
      <w:r w:rsidRPr="005E6592">
        <w:rPr>
          <w:sz w:val="24"/>
        </w:rPr>
        <w:lastRenderedPageBreak/>
        <w:t>（</w:t>
      </w:r>
      <w:r w:rsidRPr="005E6592">
        <w:rPr>
          <w:sz w:val="24"/>
        </w:rPr>
        <w:t>2</w:t>
      </w:r>
      <w:r w:rsidRPr="005E6592">
        <w:rPr>
          <w:sz w:val="24"/>
        </w:rPr>
        <w:t>）对于施工过程中产生的废弃土石，应妥善处置，不得任意裸露弃置，以免遇强降雨引起严重的水土流失。</w:t>
      </w:r>
    </w:p>
    <w:p w:rsidR="00383CD2" w:rsidRPr="005E6592" w:rsidRDefault="00383CD2" w:rsidP="00383CD2">
      <w:pPr>
        <w:ind w:firstLineChars="200" w:firstLine="480"/>
        <w:rPr>
          <w:sz w:val="24"/>
        </w:rPr>
      </w:pPr>
      <w:r w:rsidRPr="005E6592">
        <w:rPr>
          <w:sz w:val="24"/>
        </w:rPr>
        <w:t>（</w:t>
      </w:r>
      <w:r w:rsidRPr="005E6592">
        <w:rPr>
          <w:sz w:val="24"/>
        </w:rPr>
        <w:t>3</w:t>
      </w:r>
      <w:r w:rsidRPr="005E6592">
        <w:rPr>
          <w:sz w:val="24"/>
        </w:rPr>
        <w:t>）对于水蚀强烈的丘陵坡地和沟壑地段，为避免产生新的水土流失，应考虑采取相应的工程措施。</w:t>
      </w:r>
    </w:p>
    <w:p w:rsidR="00383CD2" w:rsidRPr="005E6592" w:rsidRDefault="00383CD2" w:rsidP="00383CD2">
      <w:pPr>
        <w:ind w:firstLineChars="200" w:firstLine="480"/>
        <w:rPr>
          <w:sz w:val="24"/>
        </w:rPr>
      </w:pPr>
      <w:r w:rsidRPr="005E6592">
        <w:rPr>
          <w:sz w:val="24"/>
        </w:rPr>
        <w:t>4</w:t>
      </w:r>
      <w:r w:rsidRPr="005E6592">
        <w:rPr>
          <w:sz w:val="24"/>
        </w:rPr>
        <w:t>、建设期的环境监理</w:t>
      </w:r>
    </w:p>
    <w:p w:rsidR="00383CD2" w:rsidRPr="005E6592" w:rsidRDefault="00383CD2" w:rsidP="00383CD2">
      <w:pPr>
        <w:ind w:firstLineChars="200" w:firstLine="480"/>
        <w:rPr>
          <w:sz w:val="24"/>
        </w:rPr>
      </w:pPr>
      <w:r w:rsidRPr="005E6592">
        <w:rPr>
          <w:sz w:val="24"/>
        </w:rPr>
        <w:t>为减轻建设项目建设期给周围环境带来的不利影响，建设单位必须加强对施工单位的监督管理，按照环境管理规章制度，聘请具有环境监理资格的人员对工程建设期进行全过程环境监理。</w:t>
      </w:r>
    </w:p>
    <w:p w:rsidR="00383CD2" w:rsidRPr="005E6592" w:rsidRDefault="00383CD2" w:rsidP="00383CD2">
      <w:pPr>
        <w:ind w:firstLineChars="200" w:firstLine="480"/>
        <w:rPr>
          <w:sz w:val="24"/>
        </w:rPr>
      </w:pPr>
      <w:r w:rsidRPr="005E6592">
        <w:rPr>
          <w:sz w:val="24"/>
        </w:rPr>
        <w:t>①</w:t>
      </w:r>
      <w:r w:rsidRPr="005E6592">
        <w:rPr>
          <w:sz w:val="24"/>
        </w:rPr>
        <w:t>聘请</w:t>
      </w:r>
      <w:r w:rsidRPr="005E6592">
        <w:rPr>
          <w:sz w:val="24"/>
        </w:rPr>
        <w:t>1</w:t>
      </w:r>
      <w:r w:rsidRPr="005E6592">
        <w:rPr>
          <w:sz w:val="24"/>
        </w:rPr>
        <w:t>～</w:t>
      </w:r>
      <w:r w:rsidRPr="005E6592">
        <w:rPr>
          <w:sz w:val="24"/>
        </w:rPr>
        <w:t>2</w:t>
      </w:r>
      <w:r w:rsidRPr="005E6592">
        <w:rPr>
          <w:sz w:val="24"/>
        </w:rPr>
        <w:t>名环境监理人员，对施工单位进行经常性检查、监督，查看施工单位落实环境保护措施的情况，发现问题及时解决。</w:t>
      </w:r>
    </w:p>
    <w:p w:rsidR="00383CD2" w:rsidRPr="005E6592" w:rsidRDefault="00383CD2" w:rsidP="00383CD2">
      <w:pPr>
        <w:ind w:firstLineChars="200" w:firstLine="480"/>
        <w:rPr>
          <w:sz w:val="24"/>
        </w:rPr>
      </w:pPr>
      <w:r w:rsidRPr="005E6592">
        <w:rPr>
          <w:sz w:val="24"/>
        </w:rPr>
        <w:t>②</w:t>
      </w:r>
      <w:r w:rsidRPr="005E6592">
        <w:rPr>
          <w:sz w:val="24"/>
        </w:rPr>
        <w:t>环境监理人员要定期以书面形式（施工环境保护监理报告）及时向有关部门汇报，其内容主要是落实施工方是否严格执行了工程初步设计和本工程环境影响报告规定的建设期环境保护措施。</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运营期生态环境综合保护措施</w:t>
      </w:r>
    </w:p>
    <w:p w:rsidR="00372141" w:rsidRPr="005E6592" w:rsidRDefault="00372141" w:rsidP="00AE7A16">
      <w:pPr>
        <w:ind w:firstLineChars="200" w:firstLine="480"/>
        <w:rPr>
          <w:sz w:val="24"/>
          <w:szCs w:val="24"/>
        </w:rPr>
      </w:pPr>
      <w:r w:rsidRPr="005E6592">
        <w:rPr>
          <w:sz w:val="24"/>
          <w:szCs w:val="24"/>
        </w:rPr>
        <w:t>1</w:t>
      </w:r>
      <w:r w:rsidRPr="005E6592">
        <w:rPr>
          <w:sz w:val="24"/>
          <w:szCs w:val="24"/>
        </w:rPr>
        <w:t>、矿山开采区</w:t>
      </w:r>
    </w:p>
    <w:p w:rsidR="0048667A" w:rsidRPr="005E6592" w:rsidRDefault="0048667A" w:rsidP="0048667A">
      <w:pPr>
        <w:widowControl/>
        <w:ind w:firstLineChars="200" w:firstLine="480"/>
        <w:jc w:val="left"/>
        <w:rPr>
          <w:kern w:val="0"/>
          <w:sz w:val="24"/>
          <w:szCs w:val="24"/>
        </w:rPr>
      </w:pPr>
      <w:r w:rsidRPr="005E6592">
        <w:rPr>
          <w:kern w:val="0"/>
          <w:sz w:val="24"/>
          <w:szCs w:val="24"/>
        </w:rPr>
        <w:t>截水沟：为有效拦截、导</w:t>
      </w:r>
      <w:r w:rsidR="00572636" w:rsidRPr="005E6592">
        <w:rPr>
          <w:kern w:val="0"/>
          <w:sz w:val="24"/>
          <w:szCs w:val="24"/>
        </w:rPr>
        <w:t>排</w:t>
      </w:r>
      <w:r w:rsidRPr="005E6592">
        <w:rPr>
          <w:kern w:val="0"/>
          <w:sz w:val="24"/>
          <w:szCs w:val="24"/>
        </w:rPr>
        <w:t>露天采场上游汇水，减少汇水对露天采场区的影响，露天采场周边布设截水沟</w:t>
      </w:r>
      <w:r w:rsidR="00EF4663" w:rsidRPr="005E6592">
        <w:rPr>
          <w:rFonts w:hint="eastAsia"/>
          <w:kern w:val="0"/>
          <w:sz w:val="24"/>
          <w:szCs w:val="24"/>
        </w:rPr>
        <w:t>，</w:t>
      </w:r>
      <w:r w:rsidRPr="005E6592">
        <w:rPr>
          <w:kern w:val="0"/>
          <w:sz w:val="24"/>
          <w:szCs w:val="24"/>
        </w:rPr>
        <w:t xml:space="preserve"> </w:t>
      </w:r>
      <w:r w:rsidRPr="005E6592">
        <w:rPr>
          <w:kern w:val="0"/>
          <w:sz w:val="24"/>
          <w:szCs w:val="24"/>
        </w:rPr>
        <w:t>总长度为</w:t>
      </w:r>
      <w:r w:rsidR="00572636" w:rsidRPr="005E6592">
        <w:rPr>
          <w:rFonts w:hint="eastAsia"/>
          <w:kern w:val="0"/>
          <w:sz w:val="24"/>
          <w:szCs w:val="24"/>
        </w:rPr>
        <w:t>4002</w:t>
      </w:r>
      <w:r w:rsidRPr="005E6592">
        <w:rPr>
          <w:kern w:val="0"/>
          <w:sz w:val="24"/>
          <w:szCs w:val="24"/>
        </w:rPr>
        <w:t>m</w:t>
      </w:r>
      <w:r w:rsidRPr="005E6592">
        <w:rPr>
          <w:rFonts w:hint="eastAsia"/>
          <w:kern w:val="0"/>
          <w:sz w:val="24"/>
          <w:szCs w:val="24"/>
        </w:rPr>
        <w:t>。</w:t>
      </w:r>
    </w:p>
    <w:p w:rsidR="0048667A" w:rsidRPr="005E6592" w:rsidRDefault="0048667A" w:rsidP="0048667A">
      <w:pPr>
        <w:widowControl/>
        <w:ind w:firstLineChars="200" w:firstLine="480"/>
        <w:jc w:val="left"/>
        <w:rPr>
          <w:kern w:val="0"/>
          <w:sz w:val="24"/>
          <w:szCs w:val="24"/>
        </w:rPr>
      </w:pPr>
      <w:r w:rsidRPr="005E6592">
        <w:rPr>
          <w:kern w:val="0"/>
          <w:sz w:val="24"/>
          <w:szCs w:val="24"/>
        </w:rPr>
        <w:t>沉</w:t>
      </w:r>
      <w:r w:rsidR="0028351B" w:rsidRPr="005E6592">
        <w:rPr>
          <w:rFonts w:hint="eastAsia"/>
          <w:kern w:val="0"/>
          <w:sz w:val="24"/>
          <w:szCs w:val="24"/>
        </w:rPr>
        <w:t>砂</w:t>
      </w:r>
      <w:r w:rsidRPr="005E6592">
        <w:rPr>
          <w:kern w:val="0"/>
          <w:sz w:val="24"/>
          <w:szCs w:val="24"/>
        </w:rPr>
        <w:t>池：在拟采矿山区截水沟末端新增沉</w:t>
      </w:r>
      <w:r w:rsidR="0028351B" w:rsidRPr="005E6592">
        <w:rPr>
          <w:rFonts w:hint="eastAsia"/>
          <w:kern w:val="0"/>
          <w:sz w:val="24"/>
          <w:szCs w:val="24"/>
        </w:rPr>
        <w:t>砂</w:t>
      </w:r>
      <w:r w:rsidRPr="005E6592">
        <w:rPr>
          <w:kern w:val="0"/>
          <w:sz w:val="24"/>
          <w:szCs w:val="24"/>
        </w:rPr>
        <w:t>池</w:t>
      </w:r>
      <w:r w:rsidR="00694F92" w:rsidRPr="005E6592">
        <w:rPr>
          <w:rFonts w:hint="eastAsia"/>
          <w:kern w:val="0"/>
          <w:sz w:val="24"/>
          <w:szCs w:val="24"/>
        </w:rPr>
        <w:t>2</w:t>
      </w:r>
      <w:r w:rsidRPr="005E6592">
        <w:rPr>
          <w:rFonts w:hint="eastAsia"/>
          <w:kern w:val="0"/>
          <w:sz w:val="24"/>
          <w:szCs w:val="24"/>
        </w:rPr>
        <w:t>座，</w:t>
      </w:r>
      <w:r w:rsidR="00694F92" w:rsidRPr="005E6592">
        <w:rPr>
          <w:rFonts w:hint="eastAsia"/>
          <w:kern w:val="0"/>
          <w:sz w:val="24"/>
          <w:szCs w:val="24"/>
        </w:rPr>
        <w:t>串联建设</w:t>
      </w:r>
      <w:r w:rsidRPr="005E6592">
        <w:rPr>
          <w:kern w:val="0"/>
          <w:sz w:val="24"/>
          <w:szCs w:val="24"/>
        </w:rPr>
        <w:t>。</w:t>
      </w:r>
    </w:p>
    <w:p w:rsidR="0048667A" w:rsidRPr="005E6592" w:rsidRDefault="0048667A" w:rsidP="00AE7A16">
      <w:pPr>
        <w:ind w:firstLineChars="200" w:firstLine="480"/>
        <w:rPr>
          <w:sz w:val="24"/>
          <w:szCs w:val="24"/>
          <w:lang w:val="zh-CN"/>
        </w:rPr>
      </w:pPr>
      <w:r w:rsidRPr="005E6592">
        <w:rPr>
          <w:sz w:val="24"/>
          <w:szCs w:val="24"/>
          <w:lang w:val="zh-CN"/>
        </w:rPr>
        <w:t>2</w:t>
      </w:r>
      <w:r w:rsidRPr="005E6592">
        <w:rPr>
          <w:sz w:val="24"/>
          <w:szCs w:val="24"/>
          <w:lang w:val="zh-CN"/>
        </w:rPr>
        <w:t>、</w:t>
      </w:r>
      <w:r w:rsidR="00061B70" w:rsidRPr="005E6592">
        <w:rPr>
          <w:rFonts w:hint="eastAsia"/>
          <w:sz w:val="24"/>
          <w:szCs w:val="24"/>
          <w:lang w:val="zh-CN"/>
        </w:rPr>
        <w:t>排土场</w:t>
      </w:r>
    </w:p>
    <w:p w:rsidR="00AE7A16" w:rsidRPr="005E6592" w:rsidRDefault="00AE7A16" w:rsidP="00AE7A16">
      <w:pPr>
        <w:widowControl/>
        <w:ind w:firstLineChars="200" w:firstLine="480"/>
        <w:jc w:val="left"/>
        <w:rPr>
          <w:kern w:val="0"/>
          <w:sz w:val="24"/>
          <w:szCs w:val="24"/>
        </w:rPr>
      </w:pPr>
      <w:r w:rsidRPr="005E6592">
        <w:rPr>
          <w:kern w:val="0"/>
          <w:sz w:val="24"/>
          <w:szCs w:val="24"/>
        </w:rPr>
        <w:t>挡渣坝：主体设计在</w:t>
      </w:r>
      <w:r w:rsidR="00061B70" w:rsidRPr="005E6592">
        <w:rPr>
          <w:rFonts w:hint="eastAsia"/>
          <w:kern w:val="0"/>
          <w:sz w:val="24"/>
          <w:szCs w:val="24"/>
        </w:rPr>
        <w:t>排土场</w:t>
      </w:r>
      <w:r w:rsidRPr="005E6592">
        <w:rPr>
          <w:kern w:val="0"/>
          <w:sz w:val="24"/>
          <w:szCs w:val="24"/>
        </w:rPr>
        <w:t>下游修建挡渣坝</w:t>
      </w:r>
      <w:r w:rsidR="00694F92" w:rsidRPr="005E6592">
        <w:rPr>
          <w:rFonts w:hint="eastAsia"/>
          <w:kern w:val="0"/>
          <w:sz w:val="24"/>
          <w:szCs w:val="24"/>
        </w:rPr>
        <w:t>长</w:t>
      </w:r>
      <w:r w:rsidR="00694F92" w:rsidRPr="005E6592">
        <w:rPr>
          <w:rFonts w:hint="eastAsia"/>
          <w:kern w:val="0"/>
          <w:sz w:val="24"/>
          <w:szCs w:val="24"/>
        </w:rPr>
        <w:t>65m</w:t>
      </w:r>
      <w:r w:rsidR="00694F92" w:rsidRPr="005E6592">
        <w:rPr>
          <w:rFonts w:hint="eastAsia"/>
          <w:kern w:val="0"/>
          <w:sz w:val="24"/>
          <w:szCs w:val="24"/>
        </w:rPr>
        <w:t>，高</w:t>
      </w:r>
      <w:r w:rsidR="008F10AC" w:rsidRPr="005E6592">
        <w:rPr>
          <w:rFonts w:hint="eastAsia"/>
          <w:kern w:val="0"/>
          <w:sz w:val="24"/>
          <w:szCs w:val="24"/>
        </w:rPr>
        <w:t>6</w:t>
      </w:r>
      <w:r w:rsidR="00DF381C" w:rsidRPr="005E6592">
        <w:rPr>
          <w:rFonts w:hint="eastAsia"/>
          <w:kern w:val="0"/>
          <w:sz w:val="24"/>
          <w:szCs w:val="24"/>
        </w:rPr>
        <w:t>.</w:t>
      </w:r>
      <w:r w:rsidR="008F10AC" w:rsidRPr="005E6592">
        <w:rPr>
          <w:rFonts w:hint="eastAsia"/>
          <w:kern w:val="0"/>
          <w:sz w:val="24"/>
          <w:szCs w:val="24"/>
        </w:rPr>
        <w:t>0</w:t>
      </w:r>
      <w:r w:rsidRPr="005E6592">
        <w:rPr>
          <w:kern w:val="0"/>
          <w:sz w:val="24"/>
          <w:szCs w:val="24"/>
        </w:rPr>
        <w:t>m</w:t>
      </w:r>
      <w:r w:rsidRPr="005E6592">
        <w:rPr>
          <w:kern w:val="0"/>
          <w:sz w:val="24"/>
          <w:szCs w:val="24"/>
        </w:rPr>
        <w:t>，基本满足拦挡要求。</w:t>
      </w:r>
      <w:r w:rsidRPr="005E6592">
        <w:rPr>
          <w:rFonts w:hint="eastAsia"/>
          <w:kern w:val="0"/>
          <w:sz w:val="24"/>
          <w:szCs w:val="24"/>
        </w:rPr>
        <w:t>同时进行全覆盖。</w:t>
      </w:r>
    </w:p>
    <w:p w:rsidR="00AE7A16" w:rsidRPr="005E6592" w:rsidRDefault="00AE7A16" w:rsidP="00AE7A16">
      <w:pPr>
        <w:widowControl/>
        <w:ind w:firstLineChars="200" w:firstLine="480"/>
        <w:jc w:val="left"/>
        <w:rPr>
          <w:kern w:val="0"/>
          <w:sz w:val="24"/>
          <w:szCs w:val="24"/>
        </w:rPr>
      </w:pPr>
      <w:r w:rsidRPr="005E6592">
        <w:rPr>
          <w:kern w:val="0"/>
          <w:sz w:val="24"/>
          <w:szCs w:val="24"/>
        </w:rPr>
        <w:t>截水沟：</w:t>
      </w:r>
      <w:r w:rsidR="00061B70" w:rsidRPr="005E6592">
        <w:rPr>
          <w:kern w:val="0"/>
          <w:sz w:val="24"/>
          <w:szCs w:val="24"/>
        </w:rPr>
        <w:t>排土场</w:t>
      </w:r>
      <w:r w:rsidRPr="005E6592">
        <w:rPr>
          <w:kern w:val="0"/>
          <w:sz w:val="24"/>
          <w:szCs w:val="24"/>
        </w:rPr>
        <w:t>外围设置截水沟经挡墙外侧排水沟与自然沟道顺接，截洪沟总长</w:t>
      </w:r>
      <w:r w:rsidR="008F10AC" w:rsidRPr="005E6592">
        <w:rPr>
          <w:rFonts w:hint="eastAsia"/>
          <w:kern w:val="0"/>
          <w:sz w:val="24"/>
          <w:szCs w:val="24"/>
        </w:rPr>
        <w:t>227</w:t>
      </w:r>
      <w:r w:rsidRPr="005E6592">
        <w:rPr>
          <w:kern w:val="0"/>
          <w:sz w:val="24"/>
          <w:szCs w:val="24"/>
        </w:rPr>
        <w:t>m</w:t>
      </w:r>
      <w:r w:rsidRPr="005E6592">
        <w:rPr>
          <w:kern w:val="0"/>
          <w:sz w:val="24"/>
          <w:szCs w:val="24"/>
        </w:rPr>
        <w:t>。</w:t>
      </w:r>
    </w:p>
    <w:p w:rsidR="00AE7A16" w:rsidRPr="005E6592" w:rsidRDefault="00AE7A16" w:rsidP="00AE7A16">
      <w:pPr>
        <w:widowControl/>
        <w:ind w:firstLineChars="200" w:firstLine="480"/>
        <w:jc w:val="left"/>
        <w:rPr>
          <w:kern w:val="0"/>
          <w:sz w:val="24"/>
          <w:szCs w:val="24"/>
        </w:rPr>
      </w:pPr>
      <w:r w:rsidRPr="005E6592">
        <w:rPr>
          <w:kern w:val="0"/>
          <w:sz w:val="24"/>
          <w:szCs w:val="24"/>
        </w:rPr>
        <w:t>沉</w:t>
      </w:r>
      <w:r w:rsidR="0028351B" w:rsidRPr="005E6592">
        <w:rPr>
          <w:rFonts w:hint="eastAsia"/>
          <w:kern w:val="0"/>
          <w:sz w:val="24"/>
          <w:szCs w:val="24"/>
        </w:rPr>
        <w:t>砂</w:t>
      </w:r>
      <w:r w:rsidRPr="005E6592">
        <w:rPr>
          <w:kern w:val="0"/>
          <w:sz w:val="24"/>
          <w:szCs w:val="24"/>
        </w:rPr>
        <w:t>池：本方案设计在截水沟末端修建沉</w:t>
      </w:r>
      <w:r w:rsidR="0028351B" w:rsidRPr="005E6592">
        <w:rPr>
          <w:rFonts w:hint="eastAsia"/>
          <w:kern w:val="0"/>
          <w:sz w:val="24"/>
          <w:szCs w:val="24"/>
        </w:rPr>
        <w:t>砂</w:t>
      </w:r>
      <w:r w:rsidRPr="005E6592">
        <w:rPr>
          <w:kern w:val="0"/>
          <w:sz w:val="24"/>
          <w:szCs w:val="24"/>
        </w:rPr>
        <w:t>池</w:t>
      </w:r>
      <w:r w:rsidR="008F10AC" w:rsidRPr="005E6592">
        <w:rPr>
          <w:rFonts w:hint="eastAsia"/>
          <w:kern w:val="0"/>
          <w:sz w:val="24"/>
          <w:szCs w:val="24"/>
        </w:rPr>
        <w:t>2</w:t>
      </w:r>
      <w:r w:rsidR="008F10AC" w:rsidRPr="005E6592">
        <w:rPr>
          <w:rFonts w:hint="eastAsia"/>
          <w:kern w:val="0"/>
          <w:sz w:val="24"/>
          <w:szCs w:val="24"/>
        </w:rPr>
        <w:t>座，串联建设</w:t>
      </w:r>
      <w:r w:rsidRPr="005E6592">
        <w:rPr>
          <w:kern w:val="0"/>
          <w:sz w:val="24"/>
          <w:szCs w:val="24"/>
        </w:rPr>
        <w:t>。</w:t>
      </w:r>
    </w:p>
    <w:p w:rsidR="00383CD2" w:rsidRPr="005E6592" w:rsidRDefault="00383CD2" w:rsidP="00383CD2">
      <w:pPr>
        <w:pStyle w:val="3"/>
        <w:numPr>
          <w:ilvl w:val="2"/>
          <w:numId w:val="3"/>
        </w:numPr>
        <w:spacing w:before="100" w:after="100" w:line="300" w:lineRule="auto"/>
        <w:rPr>
          <w:sz w:val="28"/>
          <w:szCs w:val="28"/>
        </w:rPr>
      </w:pPr>
      <w:r w:rsidRPr="005E6592">
        <w:rPr>
          <w:sz w:val="28"/>
          <w:szCs w:val="28"/>
        </w:rPr>
        <w:t>生态恢复措施</w:t>
      </w:r>
    </w:p>
    <w:p w:rsidR="00D04CAE" w:rsidRPr="005E6592" w:rsidRDefault="00D04CAE" w:rsidP="00383CD2">
      <w:pPr>
        <w:ind w:firstLineChars="200" w:firstLine="480"/>
        <w:rPr>
          <w:sz w:val="24"/>
        </w:rPr>
      </w:pPr>
      <w:r w:rsidRPr="005E6592">
        <w:rPr>
          <w:rFonts w:hint="eastAsia"/>
          <w:sz w:val="24"/>
        </w:rPr>
        <w:t>矿山开采区采取“边开采，边恢复”的生态恢复措施，根据矿山开采终了界面，合理安排恢复顺序和时序；</w:t>
      </w:r>
      <w:r w:rsidR="00061B70" w:rsidRPr="005E6592">
        <w:rPr>
          <w:rFonts w:hint="eastAsia"/>
          <w:sz w:val="24"/>
        </w:rPr>
        <w:t>排土场</w:t>
      </w:r>
      <w:r w:rsidRPr="005E6592">
        <w:rPr>
          <w:rFonts w:hint="eastAsia"/>
          <w:sz w:val="24"/>
        </w:rPr>
        <w:t>亦采取边堆存表土，边恢复措施</w:t>
      </w:r>
      <w:r w:rsidRPr="005E6592">
        <w:rPr>
          <w:rFonts w:hint="eastAsia"/>
        </w:rPr>
        <w:t>；</w:t>
      </w:r>
      <w:r w:rsidRPr="005E6592">
        <w:rPr>
          <w:rFonts w:hint="eastAsia"/>
          <w:sz w:val="24"/>
        </w:rPr>
        <w:t>破碎工业场地实施周边绿化，待工业场地退役后，再统一进行生态恢复。</w:t>
      </w:r>
    </w:p>
    <w:p w:rsidR="00383CD2" w:rsidRPr="005E6592" w:rsidRDefault="00383CD2" w:rsidP="00383CD2">
      <w:pPr>
        <w:ind w:firstLineChars="200" w:firstLine="480"/>
        <w:rPr>
          <w:sz w:val="24"/>
        </w:rPr>
      </w:pPr>
      <w:r w:rsidRPr="005E6592">
        <w:rPr>
          <w:sz w:val="24"/>
        </w:rPr>
        <w:lastRenderedPageBreak/>
        <w:t>建设单位应根据实际情况制定生态恢复的工作计划，明确责任部门和责任人，明确恢复要求，落实相应资金等，按照有关要求及时对项目建设造成的生态问题进行恢复，具体措施如下：</w:t>
      </w:r>
    </w:p>
    <w:p w:rsidR="005345DD" w:rsidRPr="005E6592" w:rsidRDefault="00F04559" w:rsidP="00193C04">
      <w:pPr>
        <w:ind w:firstLineChars="200" w:firstLine="482"/>
        <w:rPr>
          <w:b/>
          <w:sz w:val="24"/>
          <w:szCs w:val="24"/>
          <w:lang w:val="zh-CN"/>
        </w:rPr>
      </w:pPr>
      <w:r w:rsidRPr="005E6592">
        <w:rPr>
          <w:rFonts w:hint="eastAsia"/>
          <w:b/>
          <w:sz w:val="24"/>
          <w:szCs w:val="24"/>
          <w:lang w:val="zh-CN"/>
        </w:rPr>
        <w:t>1</w:t>
      </w:r>
      <w:r w:rsidR="005345DD" w:rsidRPr="005E6592">
        <w:rPr>
          <w:b/>
          <w:sz w:val="24"/>
          <w:szCs w:val="24"/>
          <w:lang w:val="zh-CN"/>
        </w:rPr>
        <w:t>、</w:t>
      </w:r>
      <w:r w:rsidR="00D04CAE" w:rsidRPr="005E6592">
        <w:rPr>
          <w:rFonts w:hint="eastAsia"/>
          <w:b/>
          <w:sz w:val="24"/>
          <w:szCs w:val="24"/>
          <w:lang w:val="zh-CN"/>
        </w:rPr>
        <w:t>破碎</w:t>
      </w:r>
      <w:r w:rsidR="005345DD" w:rsidRPr="005E6592">
        <w:rPr>
          <w:b/>
          <w:sz w:val="24"/>
          <w:szCs w:val="24"/>
          <w:lang w:val="zh-CN"/>
        </w:rPr>
        <w:t>工业场地区</w:t>
      </w:r>
    </w:p>
    <w:p w:rsidR="005345DD" w:rsidRPr="005E6592" w:rsidRDefault="005345DD" w:rsidP="00697A9D">
      <w:pPr>
        <w:ind w:firstLineChars="200" w:firstLine="480"/>
        <w:rPr>
          <w:sz w:val="24"/>
        </w:rPr>
      </w:pPr>
      <w:r w:rsidRPr="005E6592">
        <w:rPr>
          <w:sz w:val="24"/>
        </w:rPr>
        <w:t>覆土</w:t>
      </w:r>
      <w:r w:rsidR="00372141" w:rsidRPr="005E6592">
        <w:rPr>
          <w:sz w:val="24"/>
        </w:rPr>
        <w:t>绿化</w:t>
      </w:r>
      <w:r w:rsidRPr="005E6592">
        <w:rPr>
          <w:sz w:val="24"/>
        </w:rPr>
        <w:t>：</w:t>
      </w:r>
      <w:r w:rsidR="00372141" w:rsidRPr="005E6592">
        <w:rPr>
          <w:sz w:val="24"/>
        </w:rPr>
        <w:t>在拆除地面建筑的基础上</w:t>
      </w:r>
      <w:r w:rsidR="00697A9D" w:rsidRPr="005E6592">
        <w:rPr>
          <w:rFonts w:hint="eastAsia"/>
          <w:sz w:val="24"/>
        </w:rPr>
        <w:t>（包括生活区和</w:t>
      </w:r>
      <w:r w:rsidR="00F64933" w:rsidRPr="005E6592">
        <w:rPr>
          <w:rFonts w:hint="eastAsia"/>
          <w:sz w:val="24"/>
        </w:rPr>
        <w:t>破碎场</w:t>
      </w:r>
      <w:r w:rsidR="00697A9D" w:rsidRPr="005E6592">
        <w:rPr>
          <w:rFonts w:hint="eastAsia"/>
          <w:sz w:val="24"/>
        </w:rPr>
        <w:t>）</w:t>
      </w:r>
      <w:r w:rsidR="00372141" w:rsidRPr="005E6592">
        <w:rPr>
          <w:sz w:val="24"/>
        </w:rPr>
        <w:t>，利用原有</w:t>
      </w:r>
      <w:r w:rsidRPr="005E6592">
        <w:rPr>
          <w:sz w:val="24"/>
        </w:rPr>
        <w:t>剥离表土对本区裸露区域进行覆土</w:t>
      </w:r>
      <w:r w:rsidR="00372141" w:rsidRPr="005E6592">
        <w:rPr>
          <w:sz w:val="24"/>
        </w:rPr>
        <w:t>绿化</w:t>
      </w:r>
      <w:r w:rsidRPr="005E6592">
        <w:rPr>
          <w:sz w:val="24"/>
        </w:rPr>
        <w:t>，覆土面积</w:t>
      </w:r>
      <w:r w:rsidR="00697A9D" w:rsidRPr="005E6592">
        <w:rPr>
          <w:rFonts w:hint="eastAsia"/>
          <w:sz w:val="24"/>
        </w:rPr>
        <w:t>3.</w:t>
      </w:r>
      <w:r w:rsidR="00B53AA6" w:rsidRPr="005E6592">
        <w:rPr>
          <w:rFonts w:hint="eastAsia"/>
          <w:sz w:val="24"/>
        </w:rPr>
        <w:t>2</w:t>
      </w:r>
      <w:r w:rsidRPr="005E6592">
        <w:rPr>
          <w:sz w:val="24"/>
        </w:rPr>
        <w:t>hm</w:t>
      </w:r>
      <w:r w:rsidRPr="005E6592">
        <w:rPr>
          <w:sz w:val="24"/>
          <w:vertAlign w:val="superscript"/>
        </w:rPr>
        <w:t>2</w:t>
      </w:r>
      <w:r w:rsidRPr="005E6592">
        <w:rPr>
          <w:sz w:val="24"/>
        </w:rPr>
        <w:t>。</w:t>
      </w:r>
    </w:p>
    <w:p w:rsidR="00442777" w:rsidRPr="005E6592" w:rsidRDefault="00442777" w:rsidP="00697A9D">
      <w:pPr>
        <w:ind w:firstLineChars="200" w:firstLine="480"/>
        <w:rPr>
          <w:sz w:val="24"/>
        </w:rPr>
      </w:pPr>
      <w:r w:rsidRPr="005E6592">
        <w:rPr>
          <w:sz w:val="24"/>
        </w:rPr>
        <w:t>工业场地经土地整治后采用乔灌草相结合的方式进行植被恢复。其中乔木为侧柏，株行距</w:t>
      </w:r>
      <w:r w:rsidRPr="005E6592">
        <w:rPr>
          <w:sz w:val="24"/>
        </w:rPr>
        <w:t>2m×2.5m</w:t>
      </w:r>
      <w:r w:rsidRPr="005E6592">
        <w:rPr>
          <w:sz w:val="24"/>
        </w:rPr>
        <w:t>，灌木为紫穗槐，株行距为</w:t>
      </w:r>
      <w:r w:rsidRPr="005E6592">
        <w:rPr>
          <w:sz w:val="24"/>
        </w:rPr>
        <w:t>1.0m×1.0m</w:t>
      </w:r>
      <w:r w:rsidRPr="005E6592">
        <w:rPr>
          <w:sz w:val="24"/>
        </w:rPr>
        <w:t>，空隙撒播</w:t>
      </w:r>
      <w:r w:rsidR="00697A9D" w:rsidRPr="005E6592">
        <w:rPr>
          <w:rFonts w:hint="eastAsia"/>
          <w:sz w:val="24"/>
        </w:rPr>
        <w:t>荆条和其他草籽</w:t>
      </w:r>
      <w:r w:rsidRPr="005E6592">
        <w:rPr>
          <w:sz w:val="24"/>
        </w:rPr>
        <w:t>，</w:t>
      </w:r>
      <w:r w:rsidRPr="005E6592">
        <w:rPr>
          <w:sz w:val="24"/>
        </w:rPr>
        <w:t>20kg/hm</w:t>
      </w:r>
      <w:r w:rsidRPr="005E6592">
        <w:rPr>
          <w:sz w:val="24"/>
          <w:vertAlign w:val="superscript"/>
        </w:rPr>
        <w:t>2</w:t>
      </w:r>
      <w:r w:rsidR="00697A9D" w:rsidRPr="005E6592">
        <w:rPr>
          <w:rFonts w:hint="eastAsia"/>
          <w:sz w:val="24"/>
        </w:rPr>
        <w:t>；</w:t>
      </w:r>
      <w:r w:rsidRPr="005E6592">
        <w:rPr>
          <w:sz w:val="24"/>
        </w:rPr>
        <w:t>绿化面积</w:t>
      </w:r>
      <w:r w:rsidR="00697A9D" w:rsidRPr="005E6592">
        <w:rPr>
          <w:rFonts w:hint="eastAsia"/>
          <w:sz w:val="24"/>
        </w:rPr>
        <w:t>3.0</w:t>
      </w:r>
      <w:r w:rsidRPr="005E6592">
        <w:rPr>
          <w:sz w:val="24"/>
        </w:rPr>
        <w:t>hm</w:t>
      </w:r>
      <w:r w:rsidRPr="005E6592">
        <w:rPr>
          <w:sz w:val="24"/>
          <w:vertAlign w:val="superscript"/>
        </w:rPr>
        <w:t>2</w:t>
      </w:r>
      <w:r w:rsidRPr="005E6592">
        <w:rPr>
          <w:sz w:val="24"/>
        </w:rPr>
        <w:t>，</w:t>
      </w:r>
      <w:r w:rsidR="00697A9D" w:rsidRPr="005E6592">
        <w:rPr>
          <w:rFonts w:hint="eastAsia"/>
          <w:sz w:val="24"/>
        </w:rPr>
        <w:t>则</w:t>
      </w:r>
      <w:r w:rsidRPr="005E6592">
        <w:rPr>
          <w:sz w:val="24"/>
        </w:rPr>
        <w:t>需栽植侧柏</w:t>
      </w:r>
      <w:r w:rsidR="00697A9D" w:rsidRPr="005E6592">
        <w:rPr>
          <w:rFonts w:hint="eastAsia"/>
          <w:sz w:val="24"/>
        </w:rPr>
        <w:t>5000</w:t>
      </w:r>
      <w:r w:rsidRPr="005E6592">
        <w:rPr>
          <w:sz w:val="24"/>
        </w:rPr>
        <w:t>棵，紫穗槐</w:t>
      </w:r>
      <w:r w:rsidR="00697A9D" w:rsidRPr="005E6592">
        <w:rPr>
          <w:rFonts w:hint="eastAsia"/>
          <w:sz w:val="24"/>
        </w:rPr>
        <w:t>300</w:t>
      </w:r>
      <w:r w:rsidRPr="005E6592">
        <w:rPr>
          <w:sz w:val="24"/>
        </w:rPr>
        <w:t>00</w:t>
      </w:r>
      <w:r w:rsidRPr="005E6592">
        <w:rPr>
          <w:sz w:val="24"/>
        </w:rPr>
        <w:t>株，</w:t>
      </w:r>
      <w:r w:rsidR="00697A9D" w:rsidRPr="005E6592">
        <w:rPr>
          <w:rFonts w:hint="eastAsia"/>
          <w:sz w:val="24"/>
        </w:rPr>
        <w:t>荆条和草籽</w:t>
      </w:r>
      <w:r w:rsidR="00DD18AE" w:rsidRPr="005E6592">
        <w:rPr>
          <w:rFonts w:hint="eastAsia"/>
          <w:sz w:val="24"/>
        </w:rPr>
        <w:t>播种</w:t>
      </w:r>
      <w:r w:rsidR="00697A9D" w:rsidRPr="005E6592">
        <w:rPr>
          <w:rFonts w:hint="eastAsia"/>
          <w:sz w:val="24"/>
        </w:rPr>
        <w:t>60</w:t>
      </w:r>
      <w:r w:rsidRPr="005E6592">
        <w:rPr>
          <w:sz w:val="24"/>
        </w:rPr>
        <w:t>kg</w:t>
      </w:r>
      <w:r w:rsidR="00697A9D" w:rsidRPr="005E6592">
        <w:rPr>
          <w:rFonts w:hint="eastAsia"/>
          <w:sz w:val="24"/>
        </w:rPr>
        <w:t>的种子。</w:t>
      </w:r>
    </w:p>
    <w:p w:rsidR="005345DD" w:rsidRPr="005E6592" w:rsidRDefault="005345DD" w:rsidP="00193C04">
      <w:pPr>
        <w:ind w:firstLineChars="200" w:firstLine="482"/>
        <w:rPr>
          <w:b/>
          <w:sz w:val="24"/>
          <w:szCs w:val="24"/>
          <w:lang w:val="zh-CN"/>
        </w:rPr>
      </w:pPr>
      <w:r w:rsidRPr="005E6592">
        <w:rPr>
          <w:b/>
          <w:sz w:val="24"/>
          <w:szCs w:val="24"/>
          <w:lang w:val="zh-CN"/>
        </w:rPr>
        <w:t>2</w:t>
      </w:r>
      <w:r w:rsidRPr="005E6592">
        <w:rPr>
          <w:b/>
          <w:sz w:val="24"/>
          <w:szCs w:val="24"/>
          <w:lang w:val="zh-CN"/>
        </w:rPr>
        <w:t>、矿山开采区</w:t>
      </w:r>
    </w:p>
    <w:p w:rsidR="00442777" w:rsidRPr="005E6592" w:rsidRDefault="005345DD" w:rsidP="00DD18AE">
      <w:pPr>
        <w:ind w:firstLineChars="200" w:firstLine="480"/>
        <w:rPr>
          <w:sz w:val="24"/>
        </w:rPr>
      </w:pPr>
      <w:r w:rsidRPr="005E6592">
        <w:rPr>
          <w:sz w:val="24"/>
        </w:rPr>
        <w:t>覆土</w:t>
      </w:r>
      <w:r w:rsidR="00372141" w:rsidRPr="005E6592">
        <w:rPr>
          <w:sz w:val="24"/>
        </w:rPr>
        <w:t>绿化</w:t>
      </w:r>
      <w:r w:rsidRPr="005E6592">
        <w:rPr>
          <w:sz w:val="24"/>
        </w:rPr>
        <w:t>：主要是对矿体采空后的</w:t>
      </w:r>
      <w:r w:rsidR="00F66474" w:rsidRPr="005E6592">
        <w:rPr>
          <w:sz w:val="24"/>
        </w:rPr>
        <w:t>采区</w:t>
      </w:r>
      <w:r w:rsidR="00DD18AE" w:rsidRPr="005E6592">
        <w:rPr>
          <w:rFonts w:hint="eastAsia"/>
          <w:sz w:val="24"/>
        </w:rPr>
        <w:t>47.</w:t>
      </w:r>
      <w:r w:rsidR="00BA3AE5" w:rsidRPr="005E6592">
        <w:rPr>
          <w:rFonts w:hint="eastAsia"/>
          <w:sz w:val="24"/>
        </w:rPr>
        <w:t>46</w:t>
      </w:r>
      <w:r w:rsidRPr="005E6592">
        <w:rPr>
          <w:sz w:val="24"/>
        </w:rPr>
        <w:t>hm</w:t>
      </w:r>
      <w:r w:rsidRPr="005E6592">
        <w:rPr>
          <w:sz w:val="24"/>
          <w:vertAlign w:val="superscript"/>
        </w:rPr>
        <w:t>2</w:t>
      </w:r>
      <w:r w:rsidRPr="005E6592">
        <w:rPr>
          <w:sz w:val="24"/>
        </w:rPr>
        <w:t>裸露地表进行覆土</w:t>
      </w:r>
      <w:r w:rsidR="00372141" w:rsidRPr="005E6592">
        <w:rPr>
          <w:sz w:val="24"/>
        </w:rPr>
        <w:t>绿化</w:t>
      </w:r>
      <w:r w:rsidRPr="005E6592">
        <w:rPr>
          <w:sz w:val="24"/>
        </w:rPr>
        <w:t>，土料来源于本区裸露地表剥离的表土</w:t>
      </w:r>
      <w:r w:rsidR="00442777" w:rsidRPr="005E6592">
        <w:rPr>
          <w:rFonts w:hint="eastAsia"/>
          <w:sz w:val="24"/>
        </w:rPr>
        <w:t>，绿化采用乔灌草绿化。</w:t>
      </w:r>
    </w:p>
    <w:p w:rsidR="00442777" w:rsidRPr="005E6592" w:rsidRDefault="00442777" w:rsidP="00DD18AE">
      <w:pPr>
        <w:ind w:firstLineChars="200" w:firstLine="480"/>
        <w:rPr>
          <w:sz w:val="24"/>
        </w:rPr>
      </w:pPr>
      <w:r w:rsidRPr="005E6592">
        <w:rPr>
          <w:sz w:val="24"/>
        </w:rPr>
        <w:t>其中乔木为侧柏，株行距</w:t>
      </w:r>
      <w:r w:rsidRPr="005E6592">
        <w:rPr>
          <w:sz w:val="24"/>
        </w:rPr>
        <w:t>2m×2.5m</w:t>
      </w:r>
      <w:r w:rsidRPr="005E6592">
        <w:rPr>
          <w:sz w:val="24"/>
        </w:rPr>
        <w:t>，灌木为紫穗槐，株行距为</w:t>
      </w:r>
      <w:r w:rsidRPr="005E6592">
        <w:rPr>
          <w:sz w:val="24"/>
        </w:rPr>
        <w:t>1.0m×1.0m</w:t>
      </w:r>
      <w:r w:rsidRPr="005E6592">
        <w:rPr>
          <w:sz w:val="24"/>
        </w:rPr>
        <w:t>，</w:t>
      </w:r>
      <w:r w:rsidR="00DD18AE" w:rsidRPr="005E6592">
        <w:rPr>
          <w:sz w:val="24"/>
        </w:rPr>
        <w:t>空隙撒播</w:t>
      </w:r>
      <w:r w:rsidR="00DD18AE" w:rsidRPr="005E6592">
        <w:rPr>
          <w:rFonts w:hint="eastAsia"/>
          <w:sz w:val="24"/>
        </w:rPr>
        <w:t>荆条和其他草籽</w:t>
      </w:r>
      <w:r w:rsidR="00DD18AE" w:rsidRPr="005E6592">
        <w:rPr>
          <w:sz w:val="24"/>
        </w:rPr>
        <w:t>，</w:t>
      </w:r>
      <w:r w:rsidRPr="005E6592">
        <w:rPr>
          <w:sz w:val="24"/>
        </w:rPr>
        <w:t>20kg/hm</w:t>
      </w:r>
      <w:r w:rsidRPr="005E6592">
        <w:rPr>
          <w:sz w:val="24"/>
          <w:vertAlign w:val="superscript"/>
        </w:rPr>
        <w:t>2</w:t>
      </w:r>
      <w:r w:rsidR="00DD18AE" w:rsidRPr="005E6592">
        <w:rPr>
          <w:rFonts w:hint="eastAsia"/>
          <w:sz w:val="24"/>
        </w:rPr>
        <w:t>；</w:t>
      </w:r>
      <w:r w:rsidRPr="005E6592">
        <w:rPr>
          <w:sz w:val="24"/>
        </w:rPr>
        <w:t>绿化面积</w:t>
      </w:r>
      <w:r w:rsidR="00DD18AE" w:rsidRPr="005E6592">
        <w:rPr>
          <w:rFonts w:hint="eastAsia"/>
          <w:sz w:val="24"/>
        </w:rPr>
        <w:t>47.51</w:t>
      </w:r>
      <w:r w:rsidRPr="005E6592">
        <w:rPr>
          <w:sz w:val="24"/>
        </w:rPr>
        <w:t>hm</w:t>
      </w:r>
      <w:r w:rsidRPr="005E6592">
        <w:rPr>
          <w:sz w:val="24"/>
          <w:vertAlign w:val="superscript"/>
        </w:rPr>
        <w:t>2</w:t>
      </w:r>
      <w:r w:rsidRPr="005E6592">
        <w:rPr>
          <w:sz w:val="24"/>
        </w:rPr>
        <w:t>，</w:t>
      </w:r>
      <w:r w:rsidR="00DD18AE" w:rsidRPr="005E6592">
        <w:rPr>
          <w:rFonts w:hint="eastAsia"/>
          <w:sz w:val="24"/>
        </w:rPr>
        <w:t>则</w:t>
      </w:r>
      <w:r w:rsidRPr="005E6592">
        <w:rPr>
          <w:sz w:val="24"/>
        </w:rPr>
        <w:t>需栽植侧柏</w:t>
      </w:r>
      <w:r w:rsidR="00DD18AE" w:rsidRPr="005E6592">
        <w:rPr>
          <w:rFonts w:hint="eastAsia"/>
          <w:sz w:val="24"/>
        </w:rPr>
        <w:t>9.5</w:t>
      </w:r>
      <w:r w:rsidR="00DD18AE" w:rsidRPr="005E6592">
        <w:rPr>
          <w:rFonts w:hint="eastAsia"/>
          <w:sz w:val="24"/>
        </w:rPr>
        <w:t>万</w:t>
      </w:r>
      <w:r w:rsidRPr="005E6592">
        <w:rPr>
          <w:sz w:val="24"/>
        </w:rPr>
        <w:t>棵，紫穗槐</w:t>
      </w:r>
      <w:r w:rsidR="00DD18AE" w:rsidRPr="005E6592">
        <w:rPr>
          <w:rFonts w:hint="eastAsia"/>
          <w:sz w:val="24"/>
        </w:rPr>
        <w:t>47.5</w:t>
      </w:r>
      <w:r w:rsidR="00DD18AE" w:rsidRPr="005E6592">
        <w:rPr>
          <w:rFonts w:hint="eastAsia"/>
          <w:sz w:val="24"/>
        </w:rPr>
        <w:t>万</w:t>
      </w:r>
      <w:r w:rsidRPr="005E6592">
        <w:rPr>
          <w:sz w:val="24"/>
        </w:rPr>
        <w:t>株，</w:t>
      </w:r>
      <w:r w:rsidR="00DD18AE" w:rsidRPr="005E6592">
        <w:rPr>
          <w:rFonts w:hint="eastAsia"/>
          <w:sz w:val="24"/>
        </w:rPr>
        <w:t>荆条和其他草籽播种</w:t>
      </w:r>
      <w:r w:rsidR="00DD18AE" w:rsidRPr="005E6592">
        <w:rPr>
          <w:rFonts w:hint="eastAsia"/>
          <w:sz w:val="24"/>
        </w:rPr>
        <w:t>950</w:t>
      </w:r>
      <w:r w:rsidR="00DD18AE" w:rsidRPr="005E6592">
        <w:rPr>
          <w:sz w:val="24"/>
        </w:rPr>
        <w:t>kg</w:t>
      </w:r>
      <w:r w:rsidR="00DD18AE" w:rsidRPr="005E6592">
        <w:rPr>
          <w:rFonts w:hint="eastAsia"/>
          <w:sz w:val="24"/>
        </w:rPr>
        <w:t>的种子</w:t>
      </w:r>
      <w:r w:rsidRPr="005E6592">
        <w:rPr>
          <w:sz w:val="24"/>
        </w:rPr>
        <w:t>。</w:t>
      </w:r>
    </w:p>
    <w:p w:rsidR="005345DD" w:rsidRPr="005E6592" w:rsidRDefault="005345DD" w:rsidP="005345DD">
      <w:pPr>
        <w:ind w:firstLineChars="200" w:firstLine="482"/>
        <w:rPr>
          <w:b/>
          <w:sz w:val="24"/>
          <w:szCs w:val="24"/>
          <w:lang w:val="zh-CN"/>
        </w:rPr>
      </w:pPr>
      <w:r w:rsidRPr="005E6592">
        <w:rPr>
          <w:b/>
          <w:sz w:val="24"/>
          <w:szCs w:val="24"/>
          <w:lang w:val="zh-CN"/>
        </w:rPr>
        <w:t>3</w:t>
      </w:r>
      <w:r w:rsidRPr="005E6592">
        <w:rPr>
          <w:b/>
          <w:sz w:val="24"/>
          <w:szCs w:val="24"/>
          <w:lang w:val="zh-CN"/>
        </w:rPr>
        <w:t>、</w:t>
      </w:r>
      <w:r w:rsidR="00061B70" w:rsidRPr="005E6592">
        <w:rPr>
          <w:rFonts w:hint="eastAsia"/>
          <w:b/>
          <w:sz w:val="24"/>
          <w:szCs w:val="24"/>
          <w:lang w:val="zh-CN"/>
        </w:rPr>
        <w:t>排土场</w:t>
      </w:r>
    </w:p>
    <w:p w:rsidR="005345DD" w:rsidRPr="005E6592" w:rsidRDefault="00372141" w:rsidP="00881D61">
      <w:pPr>
        <w:ind w:firstLineChars="200" w:firstLine="480"/>
        <w:rPr>
          <w:sz w:val="24"/>
          <w:szCs w:val="24"/>
        </w:rPr>
      </w:pPr>
      <w:r w:rsidRPr="005E6592">
        <w:rPr>
          <w:sz w:val="24"/>
          <w:szCs w:val="24"/>
        </w:rPr>
        <w:t>覆土绿化：</w:t>
      </w:r>
      <w:r w:rsidR="005345DD" w:rsidRPr="005E6592">
        <w:rPr>
          <w:sz w:val="24"/>
          <w:szCs w:val="24"/>
        </w:rPr>
        <w:t>对</w:t>
      </w:r>
      <w:r w:rsidR="00061B70" w:rsidRPr="005E6592">
        <w:rPr>
          <w:rFonts w:hint="eastAsia"/>
          <w:sz w:val="24"/>
          <w:szCs w:val="24"/>
        </w:rPr>
        <w:t>排土场</w:t>
      </w:r>
      <w:r w:rsidR="005345DD" w:rsidRPr="005E6592">
        <w:rPr>
          <w:sz w:val="24"/>
          <w:szCs w:val="24"/>
        </w:rPr>
        <w:t>进行植被恢复，种植区域为除挡墙、截水沟以外的其他区域共计</w:t>
      </w:r>
      <w:r w:rsidR="00BA0B87" w:rsidRPr="005E6592">
        <w:rPr>
          <w:rFonts w:hint="eastAsia"/>
          <w:sz w:val="24"/>
          <w:szCs w:val="24"/>
        </w:rPr>
        <w:t>0.</w:t>
      </w:r>
      <w:r w:rsidR="00B53AA6" w:rsidRPr="005E6592">
        <w:rPr>
          <w:rFonts w:hint="eastAsia"/>
          <w:sz w:val="24"/>
          <w:szCs w:val="24"/>
        </w:rPr>
        <w:t>42</w:t>
      </w:r>
      <w:r w:rsidR="005345DD" w:rsidRPr="005E6592">
        <w:rPr>
          <w:sz w:val="24"/>
          <w:szCs w:val="24"/>
        </w:rPr>
        <w:t>hm</w:t>
      </w:r>
      <w:r w:rsidR="005345DD" w:rsidRPr="005E6592">
        <w:rPr>
          <w:sz w:val="24"/>
          <w:szCs w:val="24"/>
          <w:vertAlign w:val="superscript"/>
        </w:rPr>
        <w:t>2</w:t>
      </w:r>
      <w:r w:rsidR="005345DD" w:rsidRPr="005E6592">
        <w:rPr>
          <w:sz w:val="24"/>
          <w:szCs w:val="24"/>
        </w:rPr>
        <w:t>。</w:t>
      </w:r>
      <w:r w:rsidR="00C658FB" w:rsidRPr="005E6592">
        <w:rPr>
          <w:sz w:val="24"/>
          <w:szCs w:val="24"/>
        </w:rPr>
        <w:t>采用乔灌草结合绿化，乔木为侧柏，株行距</w:t>
      </w:r>
      <w:r w:rsidR="00C658FB" w:rsidRPr="005E6592">
        <w:rPr>
          <w:sz w:val="24"/>
          <w:szCs w:val="24"/>
        </w:rPr>
        <w:t>2m×2.5m</w:t>
      </w:r>
      <w:r w:rsidR="00C658FB" w:rsidRPr="005E6592">
        <w:rPr>
          <w:sz w:val="24"/>
          <w:szCs w:val="24"/>
        </w:rPr>
        <w:t>，灌木为紫穗槐，株行距为</w:t>
      </w:r>
      <w:r w:rsidR="00C658FB" w:rsidRPr="005E6592">
        <w:rPr>
          <w:sz w:val="24"/>
          <w:szCs w:val="24"/>
        </w:rPr>
        <w:t>1.0m×1.0m</w:t>
      </w:r>
      <w:r w:rsidR="00C658FB" w:rsidRPr="005E6592">
        <w:rPr>
          <w:sz w:val="24"/>
          <w:szCs w:val="24"/>
        </w:rPr>
        <w:t>，</w:t>
      </w:r>
      <w:r w:rsidR="00881D61" w:rsidRPr="005E6592">
        <w:rPr>
          <w:rFonts w:hint="eastAsia"/>
          <w:sz w:val="24"/>
          <w:szCs w:val="24"/>
        </w:rPr>
        <w:t>荆条和其他草籽播种</w:t>
      </w:r>
      <w:r w:rsidR="00C658FB" w:rsidRPr="005E6592">
        <w:rPr>
          <w:sz w:val="24"/>
          <w:szCs w:val="24"/>
        </w:rPr>
        <w:t>，</w:t>
      </w:r>
      <w:r w:rsidR="00C658FB" w:rsidRPr="005E6592">
        <w:rPr>
          <w:sz w:val="24"/>
          <w:szCs w:val="24"/>
        </w:rPr>
        <w:t>20kg/hm</w:t>
      </w:r>
      <w:r w:rsidR="00C658FB" w:rsidRPr="005E6592">
        <w:rPr>
          <w:sz w:val="24"/>
          <w:szCs w:val="24"/>
          <w:vertAlign w:val="superscript"/>
        </w:rPr>
        <w:t>2</w:t>
      </w:r>
      <w:r w:rsidR="00051596" w:rsidRPr="005E6592">
        <w:rPr>
          <w:rFonts w:hint="eastAsia"/>
          <w:sz w:val="24"/>
          <w:szCs w:val="24"/>
        </w:rPr>
        <w:t>。</w:t>
      </w:r>
    </w:p>
    <w:p w:rsidR="00051596" w:rsidRPr="005E6592" w:rsidRDefault="00051596" w:rsidP="00051596">
      <w:pPr>
        <w:ind w:firstLineChars="200" w:firstLine="482"/>
        <w:rPr>
          <w:b/>
          <w:sz w:val="24"/>
          <w:szCs w:val="24"/>
          <w:lang w:val="zh-CN"/>
        </w:rPr>
      </w:pPr>
      <w:r w:rsidRPr="005E6592">
        <w:rPr>
          <w:rFonts w:hint="eastAsia"/>
          <w:b/>
          <w:sz w:val="24"/>
          <w:szCs w:val="24"/>
          <w:lang w:val="zh-CN"/>
        </w:rPr>
        <w:t>4</w:t>
      </w:r>
      <w:r w:rsidRPr="005E6592">
        <w:rPr>
          <w:rFonts w:hint="eastAsia"/>
          <w:b/>
          <w:sz w:val="24"/>
          <w:szCs w:val="24"/>
          <w:lang w:val="zh-CN"/>
        </w:rPr>
        <w:t>、道路</w:t>
      </w:r>
    </w:p>
    <w:p w:rsidR="00051596" w:rsidRPr="005E6592" w:rsidRDefault="00051596" w:rsidP="00051596">
      <w:pPr>
        <w:ind w:firstLineChars="200" w:firstLine="480"/>
        <w:rPr>
          <w:b/>
          <w:sz w:val="24"/>
          <w:szCs w:val="24"/>
          <w:lang w:val="zh-CN"/>
        </w:rPr>
      </w:pPr>
      <w:r w:rsidRPr="005E6592">
        <w:rPr>
          <w:sz w:val="24"/>
          <w:szCs w:val="24"/>
        </w:rPr>
        <w:t>覆土绿化：</w:t>
      </w:r>
      <w:r w:rsidR="00FA52D9" w:rsidRPr="005E6592">
        <w:rPr>
          <w:rFonts w:hint="eastAsia"/>
          <w:sz w:val="24"/>
          <w:szCs w:val="24"/>
        </w:rPr>
        <w:t>道路由于服务期满后，保留大部分道路，故其植被恢复率约</w:t>
      </w:r>
      <w:r w:rsidR="00FA52D9" w:rsidRPr="005E6592">
        <w:rPr>
          <w:rFonts w:hint="eastAsia"/>
          <w:sz w:val="24"/>
          <w:szCs w:val="24"/>
        </w:rPr>
        <w:t>10%</w:t>
      </w:r>
      <w:r w:rsidR="00FA52D9" w:rsidRPr="005E6592">
        <w:rPr>
          <w:rFonts w:hint="eastAsia"/>
          <w:sz w:val="24"/>
          <w:szCs w:val="24"/>
        </w:rPr>
        <w:t>，主要种植</w:t>
      </w:r>
      <w:r w:rsidR="00FA52D9" w:rsidRPr="005E6592">
        <w:rPr>
          <w:kern w:val="0"/>
          <w:sz w:val="24"/>
          <w:szCs w:val="24"/>
        </w:rPr>
        <w:t>侧柏防护</w:t>
      </w:r>
      <w:r w:rsidR="00FA52D9" w:rsidRPr="005E6592">
        <w:rPr>
          <w:rFonts w:hint="eastAsia"/>
          <w:kern w:val="0"/>
          <w:sz w:val="24"/>
          <w:szCs w:val="24"/>
        </w:rPr>
        <w:t>、</w:t>
      </w:r>
      <w:r w:rsidR="00FA52D9" w:rsidRPr="005E6592">
        <w:rPr>
          <w:kern w:val="0"/>
          <w:sz w:val="24"/>
          <w:szCs w:val="24"/>
        </w:rPr>
        <w:t>挖填边坡撒播草籽防护。</w:t>
      </w:r>
    </w:p>
    <w:p w:rsidR="00383CD2" w:rsidRPr="005E6592" w:rsidRDefault="00383CD2" w:rsidP="00383CD2">
      <w:pPr>
        <w:pStyle w:val="af6"/>
      </w:pPr>
      <w:r w:rsidRPr="005E6592">
        <w:t>实施计划包括生态恢复措施、恢复面积、恢复时限、资金需求等详见表</w:t>
      </w:r>
      <w:r w:rsidR="008D7B82" w:rsidRPr="005E6592">
        <w:rPr>
          <w:rFonts w:hint="eastAsia"/>
        </w:rPr>
        <w:t>7.</w:t>
      </w:r>
      <w:r w:rsidR="00F73D06" w:rsidRPr="005E6592">
        <w:rPr>
          <w:rFonts w:hint="eastAsia"/>
        </w:rPr>
        <w:t>3-1</w:t>
      </w:r>
      <w:r w:rsidRPr="005E6592">
        <w:t>。</w:t>
      </w:r>
    </w:p>
    <w:p w:rsidR="00256A9D" w:rsidRPr="00821AFB" w:rsidRDefault="00256A9D" w:rsidP="00821AFB">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pPr>
      <w:bookmarkStart w:id="316" w:name="_Toc534729950"/>
      <w:r w:rsidRPr="00821AFB">
        <w:rPr>
          <w:rFonts w:ascii="Times New Roman" w:eastAsia="宋体" w:hAnsi="Times New Roman" w:hint="eastAsia"/>
          <w:sz w:val="30"/>
          <w:szCs w:val="30"/>
        </w:rPr>
        <w:t>水土保持措施</w:t>
      </w:r>
      <w:bookmarkEnd w:id="316"/>
    </w:p>
    <w:p w:rsidR="00256A9D" w:rsidRPr="005E6592" w:rsidRDefault="00256A9D" w:rsidP="00256A9D">
      <w:pPr>
        <w:pStyle w:val="3"/>
        <w:numPr>
          <w:ilvl w:val="2"/>
          <w:numId w:val="3"/>
        </w:numPr>
        <w:spacing w:before="100" w:after="100" w:line="300" w:lineRule="auto"/>
        <w:rPr>
          <w:sz w:val="28"/>
          <w:szCs w:val="28"/>
        </w:rPr>
      </w:pPr>
      <w:r w:rsidRPr="005E6592">
        <w:rPr>
          <w:rFonts w:hint="eastAsia"/>
          <w:sz w:val="28"/>
          <w:szCs w:val="28"/>
        </w:rPr>
        <w:t>水土流失现状</w:t>
      </w:r>
    </w:p>
    <w:p w:rsidR="00256A9D" w:rsidRPr="005E6592" w:rsidRDefault="00256A9D" w:rsidP="00256A9D">
      <w:pPr>
        <w:widowControl/>
        <w:ind w:firstLineChars="200" w:firstLine="480"/>
        <w:jc w:val="left"/>
        <w:rPr>
          <w:kern w:val="0"/>
          <w:sz w:val="24"/>
          <w:szCs w:val="24"/>
        </w:rPr>
      </w:pPr>
      <w:r w:rsidRPr="005E6592">
        <w:rPr>
          <w:rFonts w:hint="eastAsia"/>
          <w:kern w:val="0"/>
          <w:sz w:val="24"/>
          <w:szCs w:val="24"/>
        </w:rPr>
        <w:t>根据《</w:t>
      </w:r>
      <w:r w:rsidR="00B13B22" w:rsidRPr="005E6592">
        <w:rPr>
          <w:rFonts w:hint="eastAsia"/>
          <w:kern w:val="0"/>
          <w:sz w:val="24"/>
          <w:szCs w:val="24"/>
        </w:rPr>
        <w:t>石龙区</w:t>
      </w:r>
      <w:r w:rsidRPr="005E6592">
        <w:rPr>
          <w:rFonts w:hint="eastAsia"/>
          <w:kern w:val="0"/>
          <w:sz w:val="24"/>
          <w:szCs w:val="24"/>
        </w:rPr>
        <w:t>水土流失重点防治区划分图》，本项目</w:t>
      </w:r>
      <w:r w:rsidR="00863056" w:rsidRPr="005E6592">
        <w:rPr>
          <w:rFonts w:hint="eastAsia"/>
          <w:kern w:val="0"/>
          <w:sz w:val="24"/>
          <w:szCs w:val="24"/>
        </w:rPr>
        <w:t>青草岭石灰石矿位于平顶山市石龙区</w:t>
      </w:r>
      <w:r w:rsidR="00863056" w:rsidRPr="005E6592">
        <w:rPr>
          <w:kern w:val="0"/>
          <w:sz w:val="24"/>
          <w:szCs w:val="24"/>
        </w:rPr>
        <w:t>水土流失</w:t>
      </w:r>
      <w:r w:rsidR="00863056" w:rsidRPr="005E6592">
        <w:rPr>
          <w:rFonts w:hint="eastAsia"/>
          <w:kern w:val="0"/>
          <w:sz w:val="24"/>
          <w:szCs w:val="24"/>
        </w:rPr>
        <w:t>预防保护</w:t>
      </w:r>
      <w:r w:rsidR="00863056" w:rsidRPr="005E6592">
        <w:rPr>
          <w:kern w:val="0"/>
          <w:sz w:val="24"/>
          <w:szCs w:val="24"/>
        </w:rPr>
        <w:t>区</w:t>
      </w:r>
      <w:r w:rsidR="00863056" w:rsidRPr="005E6592">
        <w:rPr>
          <w:rFonts w:hint="eastAsia"/>
          <w:kern w:val="0"/>
          <w:sz w:val="24"/>
          <w:szCs w:val="24"/>
        </w:rPr>
        <w:t>和重点监督区</w:t>
      </w:r>
      <w:r w:rsidR="00863056" w:rsidRPr="005E6592">
        <w:rPr>
          <w:kern w:val="0"/>
          <w:sz w:val="24"/>
          <w:szCs w:val="24"/>
        </w:rPr>
        <w:t>。</w:t>
      </w:r>
      <w:r w:rsidRPr="005E6592">
        <w:rPr>
          <w:rFonts w:hAnsi="宋体"/>
          <w:kern w:val="0"/>
          <w:sz w:val="24"/>
          <w:szCs w:val="24"/>
        </w:rPr>
        <w:t>项目区位于</w:t>
      </w:r>
      <w:r w:rsidR="00B13B22" w:rsidRPr="005E6592">
        <w:rPr>
          <w:rFonts w:hAnsi="宋体"/>
          <w:kern w:val="0"/>
          <w:sz w:val="24"/>
          <w:szCs w:val="24"/>
        </w:rPr>
        <w:t>石龙区</w:t>
      </w:r>
      <w:r w:rsidR="00BE799F" w:rsidRPr="005E6592">
        <w:rPr>
          <w:rFonts w:hAnsi="宋体"/>
          <w:kern w:val="0"/>
          <w:sz w:val="24"/>
          <w:szCs w:val="24"/>
        </w:rPr>
        <w:t>张庄村</w:t>
      </w:r>
      <w:r w:rsidR="00863056" w:rsidRPr="005E6592">
        <w:rPr>
          <w:rFonts w:hAnsi="宋体"/>
          <w:kern w:val="0"/>
          <w:sz w:val="24"/>
          <w:szCs w:val="24"/>
        </w:rPr>
        <w:t>，地</w:t>
      </w:r>
      <w:r w:rsidR="00863056" w:rsidRPr="005E6592">
        <w:rPr>
          <w:rFonts w:hAnsi="宋体"/>
          <w:kern w:val="0"/>
          <w:sz w:val="24"/>
          <w:szCs w:val="24"/>
        </w:rPr>
        <w:lastRenderedPageBreak/>
        <w:t>貌类型为低山丘陵区</w:t>
      </w:r>
      <w:r w:rsidRPr="005E6592">
        <w:rPr>
          <w:rFonts w:hAnsi="宋体"/>
          <w:kern w:val="0"/>
          <w:sz w:val="24"/>
          <w:szCs w:val="24"/>
        </w:rPr>
        <w:t>。根据河南省第一次全国水利普查成果和当地水土保持有关资料，该区水土流失以轻度水蚀为主，多年平均土壤侵蚀模数为</w:t>
      </w:r>
      <w:r w:rsidR="00863056" w:rsidRPr="005E6592">
        <w:rPr>
          <w:kern w:val="0"/>
          <w:sz w:val="24"/>
          <w:szCs w:val="24"/>
        </w:rPr>
        <w:t>500</w:t>
      </w:r>
      <w:r w:rsidR="00863056" w:rsidRPr="005E6592">
        <w:rPr>
          <w:rFonts w:hAnsi="宋体"/>
          <w:kern w:val="0"/>
          <w:sz w:val="24"/>
          <w:szCs w:val="24"/>
        </w:rPr>
        <w:t>～</w:t>
      </w:r>
      <w:r w:rsidR="00863056" w:rsidRPr="005E6592">
        <w:rPr>
          <w:kern w:val="0"/>
          <w:sz w:val="24"/>
          <w:szCs w:val="24"/>
        </w:rPr>
        <w:t>2</w:t>
      </w:r>
      <w:r w:rsidRPr="005E6592">
        <w:rPr>
          <w:kern w:val="0"/>
          <w:sz w:val="24"/>
          <w:szCs w:val="24"/>
        </w:rPr>
        <w:t>000t/km</w:t>
      </w:r>
      <w:r w:rsidRPr="005E6592">
        <w:rPr>
          <w:kern w:val="0"/>
          <w:sz w:val="24"/>
          <w:szCs w:val="24"/>
          <w:vertAlign w:val="superscript"/>
        </w:rPr>
        <w:t>2</w:t>
      </w:r>
      <w:r w:rsidRPr="005E6592">
        <w:rPr>
          <w:kern w:val="0"/>
          <w:sz w:val="24"/>
          <w:szCs w:val="24"/>
        </w:rPr>
        <w:t>•a</w:t>
      </w:r>
      <w:r w:rsidRPr="005E6592">
        <w:rPr>
          <w:rFonts w:hAnsi="宋体"/>
          <w:kern w:val="0"/>
          <w:sz w:val="24"/>
          <w:szCs w:val="24"/>
        </w:rPr>
        <w:t>。根据《土壤侵蚀分类分级标准》（</w:t>
      </w:r>
      <w:r w:rsidRPr="005E6592">
        <w:rPr>
          <w:kern w:val="0"/>
          <w:sz w:val="24"/>
          <w:szCs w:val="24"/>
        </w:rPr>
        <w:t>SL190-2007</w:t>
      </w:r>
      <w:r w:rsidRPr="005E6592">
        <w:rPr>
          <w:rFonts w:hAnsi="宋体"/>
          <w:kern w:val="0"/>
          <w:sz w:val="24"/>
          <w:szCs w:val="24"/>
        </w:rPr>
        <w:t>）和《全国水土保持区划（试行）》（办水保</w:t>
      </w:r>
      <w:r w:rsidRPr="005E6592">
        <w:rPr>
          <w:kern w:val="0"/>
          <w:sz w:val="24"/>
          <w:szCs w:val="24"/>
        </w:rPr>
        <w:t>[2012]512</w:t>
      </w:r>
      <w:r w:rsidRPr="005E6592">
        <w:rPr>
          <w:rFonts w:hAnsi="宋体"/>
          <w:kern w:val="0"/>
          <w:sz w:val="24"/>
          <w:szCs w:val="24"/>
        </w:rPr>
        <w:t>号），项目区容许土壤流失量为</w:t>
      </w:r>
      <w:r w:rsidRPr="005E6592">
        <w:rPr>
          <w:kern w:val="0"/>
          <w:sz w:val="24"/>
          <w:szCs w:val="24"/>
        </w:rPr>
        <w:t>200t/km</w:t>
      </w:r>
      <w:r w:rsidRPr="005E6592">
        <w:rPr>
          <w:kern w:val="0"/>
          <w:sz w:val="24"/>
          <w:szCs w:val="24"/>
          <w:vertAlign w:val="superscript"/>
        </w:rPr>
        <w:t>2</w:t>
      </w:r>
      <w:r w:rsidRPr="005E6592">
        <w:rPr>
          <w:kern w:val="0"/>
          <w:sz w:val="24"/>
          <w:szCs w:val="24"/>
        </w:rPr>
        <w:t>•a</w:t>
      </w:r>
      <w:r w:rsidRPr="005E6592">
        <w:rPr>
          <w:rFonts w:hAnsi="宋体"/>
          <w:kern w:val="0"/>
          <w:sz w:val="24"/>
          <w:szCs w:val="24"/>
        </w:rPr>
        <w:t>。</w:t>
      </w:r>
    </w:p>
    <w:p w:rsidR="00383CD2" w:rsidRPr="00833AAF" w:rsidRDefault="00383CD2" w:rsidP="00833AAF">
      <w:pPr>
        <w:pStyle w:val="2"/>
        <w:numPr>
          <w:ilvl w:val="1"/>
          <w:numId w:val="3"/>
        </w:numPr>
        <w:tabs>
          <w:tab w:val="left" w:pos="0"/>
          <w:tab w:val="left" w:pos="567"/>
        </w:tabs>
        <w:spacing w:before="120" w:after="120" w:line="360" w:lineRule="auto"/>
        <w:ind w:left="992" w:hanging="992"/>
        <w:jc w:val="left"/>
        <w:rPr>
          <w:rFonts w:ascii="Times New Roman" w:eastAsia="宋体" w:hAnsi="Times New Roman"/>
          <w:sz w:val="30"/>
          <w:szCs w:val="30"/>
        </w:rPr>
        <w:sectPr w:rsidR="00383CD2" w:rsidRPr="00833AAF">
          <w:headerReference w:type="default" r:id="rId46"/>
          <w:footerReference w:type="default" r:id="rId47"/>
          <w:pgSz w:w="11906" w:h="16838"/>
          <w:pgMar w:top="1440" w:right="1800" w:bottom="1440" w:left="1800" w:header="851" w:footer="992" w:gutter="0"/>
          <w:cols w:space="720"/>
          <w:docGrid w:type="lines" w:linePitch="312"/>
        </w:sectPr>
      </w:pPr>
    </w:p>
    <w:p w:rsidR="00383CD2" w:rsidRPr="005E6592" w:rsidRDefault="00383CD2" w:rsidP="00383CD2">
      <w:pPr>
        <w:pStyle w:val="aff7"/>
        <w:ind w:firstLine="482"/>
        <w:jc w:val="center"/>
        <w:rPr>
          <w:rFonts w:eastAsia="宋体"/>
          <w:b/>
        </w:rPr>
      </w:pPr>
      <w:r w:rsidRPr="005E6592">
        <w:rPr>
          <w:rFonts w:eastAsia="宋体"/>
          <w:b/>
        </w:rPr>
        <w:lastRenderedPageBreak/>
        <w:t>表</w:t>
      </w:r>
      <w:r w:rsidR="008D7B82" w:rsidRPr="005E6592">
        <w:rPr>
          <w:rFonts w:eastAsia="宋体" w:hint="eastAsia"/>
          <w:b/>
        </w:rPr>
        <w:t>7.</w:t>
      </w:r>
      <w:r w:rsidR="00F726E9">
        <w:rPr>
          <w:rFonts w:eastAsia="宋体" w:hint="eastAsia"/>
          <w:b/>
        </w:rPr>
        <w:t>4</w:t>
      </w:r>
      <w:r w:rsidRPr="005E6592">
        <w:rPr>
          <w:rFonts w:eastAsia="宋体"/>
          <w:b/>
        </w:rPr>
        <w:t xml:space="preserve">-1  </w:t>
      </w:r>
      <w:r w:rsidRPr="005E6592">
        <w:rPr>
          <w:rFonts w:eastAsia="宋体"/>
          <w:b/>
        </w:rPr>
        <w:t>本项目生态恢复序时度表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405"/>
        <w:gridCol w:w="558"/>
        <w:gridCol w:w="602"/>
        <w:gridCol w:w="1214"/>
        <w:gridCol w:w="1622"/>
        <w:gridCol w:w="982"/>
        <w:gridCol w:w="1266"/>
        <w:gridCol w:w="871"/>
        <w:gridCol w:w="775"/>
        <w:gridCol w:w="1180"/>
        <w:gridCol w:w="5051"/>
      </w:tblGrid>
      <w:tr w:rsidR="00383CD2" w:rsidRPr="005E6592" w:rsidTr="005355CD">
        <w:trPr>
          <w:trHeight w:val="255"/>
        </w:trPr>
        <w:tc>
          <w:tcPr>
            <w:tcW w:w="405"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序号</w:t>
            </w:r>
          </w:p>
        </w:tc>
        <w:tc>
          <w:tcPr>
            <w:tcW w:w="558"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占地用途</w:t>
            </w:r>
          </w:p>
        </w:tc>
        <w:tc>
          <w:tcPr>
            <w:tcW w:w="602"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占地面积</w:t>
            </w:r>
          </w:p>
        </w:tc>
        <w:tc>
          <w:tcPr>
            <w:tcW w:w="1214" w:type="dxa"/>
            <w:vMerge w:val="restart"/>
            <w:vAlign w:val="center"/>
          </w:tcPr>
          <w:p w:rsidR="00383CD2" w:rsidRPr="005E6592" w:rsidRDefault="00383CD2" w:rsidP="00DF1F2F">
            <w:pPr>
              <w:spacing w:line="240" w:lineRule="exact"/>
              <w:ind w:leftChars="-50" w:left="-105" w:rightChars="-50" w:right="-105"/>
              <w:jc w:val="center"/>
              <w:rPr>
                <w:b/>
                <w:kern w:val="0"/>
                <w:szCs w:val="21"/>
              </w:rPr>
            </w:pPr>
            <w:r w:rsidRPr="005E6592">
              <w:rPr>
                <w:b/>
                <w:kern w:val="0"/>
                <w:szCs w:val="21"/>
              </w:rPr>
              <w:t>实施</w:t>
            </w:r>
            <w:r w:rsidRPr="005E6592">
              <w:rPr>
                <w:b/>
                <w:kern w:val="0"/>
                <w:szCs w:val="21"/>
              </w:rPr>
              <w:t>(</w:t>
            </w:r>
            <w:r w:rsidRPr="005E6592">
              <w:rPr>
                <w:b/>
                <w:kern w:val="0"/>
                <w:szCs w:val="21"/>
              </w:rPr>
              <w:t>完成）期</w:t>
            </w:r>
          </w:p>
        </w:tc>
        <w:tc>
          <w:tcPr>
            <w:tcW w:w="6696" w:type="dxa"/>
            <w:gridSpan w:val="6"/>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绿化与生态恢复</w:t>
            </w:r>
          </w:p>
        </w:tc>
        <w:tc>
          <w:tcPr>
            <w:tcW w:w="5051"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绿化与生态恢复的主要内容</w:t>
            </w:r>
          </w:p>
        </w:tc>
      </w:tr>
      <w:tr w:rsidR="00383CD2" w:rsidRPr="005E6592" w:rsidTr="005355CD">
        <w:trPr>
          <w:trHeight w:val="255"/>
        </w:trPr>
        <w:tc>
          <w:tcPr>
            <w:tcW w:w="405"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558"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602"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214"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622"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实施区域</w:t>
            </w:r>
          </w:p>
        </w:tc>
        <w:tc>
          <w:tcPr>
            <w:tcW w:w="2248" w:type="dxa"/>
            <w:gridSpan w:val="2"/>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效果</w:t>
            </w:r>
          </w:p>
        </w:tc>
        <w:tc>
          <w:tcPr>
            <w:tcW w:w="871" w:type="dxa"/>
            <w:vMerge w:val="restart"/>
            <w:textDirection w:val="tbRlV"/>
            <w:vAlign w:val="center"/>
          </w:tcPr>
          <w:p w:rsidR="00383CD2" w:rsidRPr="005E6592" w:rsidRDefault="00383CD2" w:rsidP="00DF1F2F">
            <w:pPr>
              <w:spacing w:line="240" w:lineRule="exact"/>
              <w:ind w:leftChars="-50" w:left="-105" w:rightChars="-50" w:right="-105"/>
              <w:jc w:val="center"/>
              <w:rPr>
                <w:b/>
                <w:kern w:val="0"/>
                <w:szCs w:val="21"/>
              </w:rPr>
            </w:pPr>
            <w:r w:rsidRPr="005E6592">
              <w:rPr>
                <w:b/>
                <w:kern w:val="0"/>
                <w:szCs w:val="21"/>
              </w:rPr>
              <w:t>恢复方法</w:t>
            </w:r>
          </w:p>
        </w:tc>
        <w:tc>
          <w:tcPr>
            <w:tcW w:w="775" w:type="dxa"/>
            <w:vMerge w:val="restart"/>
            <w:vAlign w:val="center"/>
          </w:tcPr>
          <w:p w:rsidR="00383CD2" w:rsidRPr="005E6592" w:rsidRDefault="00383CD2" w:rsidP="00DF1F2F">
            <w:pPr>
              <w:spacing w:line="240" w:lineRule="exact"/>
              <w:ind w:leftChars="-50" w:left="-105" w:rightChars="-50" w:right="-105"/>
              <w:jc w:val="center"/>
              <w:rPr>
                <w:b/>
                <w:kern w:val="0"/>
                <w:szCs w:val="21"/>
              </w:rPr>
            </w:pPr>
            <w:r w:rsidRPr="005E6592">
              <w:rPr>
                <w:b/>
                <w:kern w:val="0"/>
                <w:szCs w:val="21"/>
              </w:rPr>
              <w:t>成本核算</w:t>
            </w:r>
          </w:p>
        </w:tc>
        <w:tc>
          <w:tcPr>
            <w:tcW w:w="1180" w:type="dxa"/>
            <w:vMerge w:val="restart"/>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恢复土地属性</w:t>
            </w:r>
          </w:p>
        </w:tc>
        <w:tc>
          <w:tcPr>
            <w:tcW w:w="5051"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r>
      <w:tr w:rsidR="00383CD2" w:rsidRPr="005E6592" w:rsidTr="005355CD">
        <w:trPr>
          <w:trHeight w:val="255"/>
        </w:trPr>
        <w:tc>
          <w:tcPr>
            <w:tcW w:w="405"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558"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602"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214"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622"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982" w:type="dxa"/>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绿化</w:t>
            </w:r>
            <w:r w:rsidRPr="005E6592">
              <w:rPr>
                <w:b/>
                <w:kern w:val="0"/>
                <w:szCs w:val="21"/>
              </w:rPr>
              <w:t>(</w:t>
            </w:r>
            <w:r w:rsidRPr="005E6592">
              <w:rPr>
                <w:b/>
                <w:kern w:val="0"/>
                <w:szCs w:val="21"/>
              </w:rPr>
              <w:t>恢复</w:t>
            </w:r>
            <w:r w:rsidRPr="005E6592">
              <w:rPr>
                <w:b/>
                <w:kern w:val="0"/>
                <w:szCs w:val="21"/>
              </w:rPr>
              <w:t>)</w:t>
            </w:r>
            <w:r w:rsidRPr="005E6592">
              <w:rPr>
                <w:b/>
                <w:kern w:val="0"/>
                <w:szCs w:val="21"/>
              </w:rPr>
              <w:t>面积</w:t>
            </w:r>
          </w:p>
        </w:tc>
        <w:tc>
          <w:tcPr>
            <w:tcW w:w="1266" w:type="dxa"/>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绿化</w:t>
            </w:r>
            <w:r w:rsidRPr="005E6592">
              <w:rPr>
                <w:b/>
                <w:kern w:val="0"/>
                <w:szCs w:val="21"/>
              </w:rPr>
              <w:t>(</w:t>
            </w:r>
            <w:r w:rsidRPr="005E6592">
              <w:rPr>
                <w:b/>
                <w:kern w:val="0"/>
                <w:szCs w:val="21"/>
              </w:rPr>
              <w:t>恢复</w:t>
            </w:r>
            <w:r w:rsidRPr="005E6592">
              <w:rPr>
                <w:b/>
                <w:kern w:val="0"/>
                <w:szCs w:val="21"/>
              </w:rPr>
              <w:t>)</w:t>
            </w:r>
            <w:r w:rsidRPr="005E6592">
              <w:rPr>
                <w:b/>
                <w:kern w:val="0"/>
                <w:szCs w:val="21"/>
              </w:rPr>
              <w:t>率</w:t>
            </w:r>
          </w:p>
        </w:tc>
        <w:tc>
          <w:tcPr>
            <w:tcW w:w="871" w:type="dxa"/>
            <w:vMerge/>
            <w:vAlign w:val="center"/>
          </w:tcPr>
          <w:p w:rsidR="00383CD2" w:rsidRPr="005E6592" w:rsidRDefault="00383CD2" w:rsidP="00DF1F2F">
            <w:pPr>
              <w:spacing w:line="240" w:lineRule="exact"/>
              <w:ind w:leftChars="-50" w:left="-105" w:rightChars="-50" w:right="-105"/>
              <w:jc w:val="center"/>
              <w:rPr>
                <w:b/>
                <w:kern w:val="0"/>
                <w:szCs w:val="21"/>
              </w:rPr>
            </w:pPr>
          </w:p>
        </w:tc>
        <w:tc>
          <w:tcPr>
            <w:tcW w:w="775"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180"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5051"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r>
      <w:tr w:rsidR="00383CD2" w:rsidRPr="005E6592" w:rsidTr="005355CD">
        <w:trPr>
          <w:trHeight w:val="255"/>
        </w:trPr>
        <w:tc>
          <w:tcPr>
            <w:tcW w:w="405"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558"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602" w:type="dxa"/>
            <w:vAlign w:val="center"/>
          </w:tcPr>
          <w:p w:rsidR="00383CD2" w:rsidRPr="005E6592" w:rsidRDefault="00B50199" w:rsidP="00DF1F2F">
            <w:pPr>
              <w:widowControl/>
              <w:spacing w:line="240" w:lineRule="exact"/>
              <w:ind w:leftChars="-50" w:left="-105" w:rightChars="-50" w:right="-105"/>
              <w:jc w:val="center"/>
              <w:rPr>
                <w:b/>
                <w:kern w:val="0"/>
                <w:szCs w:val="21"/>
              </w:rPr>
            </w:pPr>
            <w:r w:rsidRPr="005E6592">
              <w:rPr>
                <w:b/>
                <w:szCs w:val="21"/>
              </w:rPr>
              <w:t>hm</w:t>
            </w:r>
            <w:r w:rsidRPr="005E6592">
              <w:rPr>
                <w:b/>
                <w:szCs w:val="21"/>
                <w:vertAlign w:val="superscript"/>
              </w:rPr>
              <w:t>2</w:t>
            </w:r>
          </w:p>
        </w:tc>
        <w:tc>
          <w:tcPr>
            <w:tcW w:w="1214"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1622"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982" w:type="dxa"/>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hm</w:t>
            </w:r>
            <w:r w:rsidRPr="005E6592">
              <w:rPr>
                <w:b/>
                <w:kern w:val="0"/>
                <w:szCs w:val="21"/>
                <w:vertAlign w:val="superscript"/>
              </w:rPr>
              <w:t>2</w:t>
            </w:r>
          </w:p>
        </w:tc>
        <w:tc>
          <w:tcPr>
            <w:tcW w:w="1266" w:type="dxa"/>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w:t>
            </w:r>
          </w:p>
        </w:tc>
        <w:tc>
          <w:tcPr>
            <w:tcW w:w="871" w:type="dxa"/>
            <w:vMerge/>
            <w:vAlign w:val="center"/>
          </w:tcPr>
          <w:p w:rsidR="00383CD2" w:rsidRPr="005E6592" w:rsidRDefault="00383CD2" w:rsidP="00DF1F2F">
            <w:pPr>
              <w:widowControl/>
              <w:spacing w:line="240" w:lineRule="exact"/>
              <w:ind w:leftChars="-50" w:left="-105" w:rightChars="-50" w:right="-105"/>
              <w:jc w:val="center"/>
              <w:rPr>
                <w:b/>
                <w:kern w:val="0"/>
                <w:szCs w:val="21"/>
              </w:rPr>
            </w:pPr>
          </w:p>
        </w:tc>
        <w:tc>
          <w:tcPr>
            <w:tcW w:w="775" w:type="dxa"/>
            <w:vAlign w:val="center"/>
          </w:tcPr>
          <w:p w:rsidR="00383CD2" w:rsidRPr="005E6592" w:rsidRDefault="00383CD2" w:rsidP="00DF1F2F">
            <w:pPr>
              <w:widowControl/>
              <w:spacing w:line="240" w:lineRule="exact"/>
              <w:ind w:leftChars="-50" w:left="-105" w:rightChars="-50" w:right="-105"/>
              <w:jc w:val="center"/>
              <w:rPr>
                <w:b/>
                <w:kern w:val="0"/>
                <w:szCs w:val="21"/>
              </w:rPr>
            </w:pPr>
            <w:r w:rsidRPr="005E6592">
              <w:rPr>
                <w:b/>
                <w:kern w:val="0"/>
                <w:szCs w:val="21"/>
              </w:rPr>
              <w:t>万</w:t>
            </w:r>
            <w:r w:rsidR="0028351B" w:rsidRPr="005E6592">
              <w:rPr>
                <w:rFonts w:hint="eastAsia"/>
                <w:b/>
                <w:kern w:val="0"/>
                <w:szCs w:val="21"/>
              </w:rPr>
              <w:t>元</w:t>
            </w:r>
          </w:p>
        </w:tc>
        <w:tc>
          <w:tcPr>
            <w:tcW w:w="1180"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5051"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r>
      <w:tr w:rsidR="00383CD2" w:rsidRPr="005E6592" w:rsidTr="005355CD">
        <w:trPr>
          <w:trHeight w:val="255"/>
        </w:trPr>
        <w:tc>
          <w:tcPr>
            <w:tcW w:w="405" w:type="dxa"/>
            <w:vMerge w:val="restart"/>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1</w:t>
            </w:r>
          </w:p>
        </w:tc>
        <w:tc>
          <w:tcPr>
            <w:tcW w:w="558" w:type="dxa"/>
            <w:vMerge w:val="restart"/>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矿山开采区</w:t>
            </w:r>
          </w:p>
        </w:tc>
        <w:tc>
          <w:tcPr>
            <w:tcW w:w="602" w:type="dxa"/>
            <w:vMerge w:val="restart"/>
            <w:vAlign w:val="center"/>
          </w:tcPr>
          <w:p w:rsidR="00383CD2" w:rsidRPr="005E6592" w:rsidRDefault="0032070B" w:rsidP="00A07378">
            <w:pPr>
              <w:widowControl/>
              <w:spacing w:line="240" w:lineRule="exact"/>
              <w:ind w:leftChars="-50" w:left="-105" w:rightChars="-50" w:right="-105"/>
              <w:jc w:val="center"/>
              <w:rPr>
                <w:kern w:val="0"/>
                <w:szCs w:val="21"/>
              </w:rPr>
            </w:pPr>
            <w:bookmarkStart w:id="317" w:name="OLE_LINK1"/>
            <w:r w:rsidRPr="005E6592">
              <w:rPr>
                <w:rFonts w:hint="eastAsia"/>
                <w:kern w:val="0"/>
                <w:szCs w:val="21"/>
              </w:rPr>
              <w:t>4</w:t>
            </w:r>
            <w:r w:rsidR="00B53AA6" w:rsidRPr="005E6592">
              <w:rPr>
                <w:rFonts w:hint="eastAsia"/>
                <w:kern w:val="0"/>
                <w:szCs w:val="21"/>
              </w:rPr>
              <w:t>7.</w:t>
            </w:r>
            <w:r w:rsidR="00A07378" w:rsidRPr="005E6592">
              <w:rPr>
                <w:rFonts w:hint="eastAsia"/>
                <w:kern w:val="0"/>
                <w:szCs w:val="21"/>
              </w:rPr>
              <w:t>51</w:t>
            </w:r>
            <w:bookmarkEnd w:id="317"/>
          </w:p>
        </w:tc>
        <w:tc>
          <w:tcPr>
            <w:tcW w:w="1214"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建设期</w:t>
            </w:r>
          </w:p>
        </w:tc>
        <w:tc>
          <w:tcPr>
            <w:tcW w:w="1622"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矿山开采区</w:t>
            </w:r>
          </w:p>
        </w:tc>
        <w:tc>
          <w:tcPr>
            <w:tcW w:w="982"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266" w:type="dxa"/>
            <w:vAlign w:val="center"/>
          </w:tcPr>
          <w:p w:rsidR="00383CD2" w:rsidRPr="005E6592" w:rsidRDefault="00383CD2" w:rsidP="00DF1F2F">
            <w:pPr>
              <w:spacing w:line="240" w:lineRule="exact"/>
              <w:ind w:leftChars="-50" w:left="-105" w:rightChars="-50" w:right="-105"/>
              <w:jc w:val="center"/>
              <w:rPr>
                <w:kern w:val="0"/>
                <w:szCs w:val="21"/>
              </w:rPr>
            </w:pPr>
            <w:r w:rsidRPr="005E6592">
              <w:rPr>
                <w:kern w:val="0"/>
                <w:szCs w:val="21"/>
              </w:rPr>
              <w:t>/</w:t>
            </w:r>
          </w:p>
        </w:tc>
        <w:tc>
          <w:tcPr>
            <w:tcW w:w="871"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775"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180"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5051" w:type="dxa"/>
            <w:vAlign w:val="center"/>
          </w:tcPr>
          <w:p w:rsidR="00383CD2" w:rsidRPr="005E6592" w:rsidRDefault="00383CD2" w:rsidP="00DF1F2F">
            <w:pPr>
              <w:widowControl/>
              <w:spacing w:line="240" w:lineRule="exact"/>
              <w:ind w:leftChars="-50" w:left="-105" w:rightChars="-50" w:right="-105"/>
              <w:jc w:val="center"/>
              <w:rPr>
                <w:szCs w:val="21"/>
              </w:rPr>
            </w:pPr>
            <w:r w:rsidRPr="005E6592">
              <w:rPr>
                <w:szCs w:val="21"/>
              </w:rPr>
              <w:t>表土剥离集中堆存在</w:t>
            </w:r>
            <w:r w:rsidR="00061B70" w:rsidRPr="005E6592">
              <w:rPr>
                <w:rFonts w:hint="eastAsia"/>
                <w:szCs w:val="21"/>
              </w:rPr>
              <w:t>排土场</w:t>
            </w:r>
            <w:r w:rsidR="00751ACC" w:rsidRPr="005E6592">
              <w:rPr>
                <w:rFonts w:hint="eastAsia"/>
                <w:szCs w:val="21"/>
              </w:rPr>
              <w:t>，</w:t>
            </w:r>
            <w:r w:rsidRPr="005E6592">
              <w:rPr>
                <w:szCs w:val="21"/>
              </w:rPr>
              <w:t>用于本区后期</w:t>
            </w:r>
            <w:r w:rsidR="00372141" w:rsidRPr="005E6592">
              <w:rPr>
                <w:szCs w:val="21"/>
              </w:rPr>
              <w:t>露天采坑</w:t>
            </w:r>
            <w:r w:rsidRPr="005E6592">
              <w:rPr>
                <w:szCs w:val="21"/>
              </w:rPr>
              <w:t>和工业场地等覆土整治。</w:t>
            </w:r>
          </w:p>
          <w:p w:rsidR="00D73E64" w:rsidRPr="005E6592" w:rsidRDefault="00D73E64" w:rsidP="00FD4436">
            <w:pPr>
              <w:widowControl/>
              <w:spacing w:line="240" w:lineRule="exact"/>
              <w:ind w:leftChars="-50" w:left="-105" w:rightChars="-50" w:right="-105"/>
              <w:jc w:val="center"/>
              <w:rPr>
                <w:kern w:val="0"/>
                <w:szCs w:val="21"/>
              </w:rPr>
            </w:pPr>
            <w:r w:rsidRPr="005E6592">
              <w:rPr>
                <w:rFonts w:hint="eastAsia"/>
                <w:szCs w:val="21"/>
              </w:rPr>
              <w:t>剥离的</w:t>
            </w:r>
            <w:r w:rsidR="000C7508" w:rsidRPr="005E6592">
              <w:rPr>
                <w:rFonts w:hint="eastAsia"/>
                <w:szCs w:val="21"/>
              </w:rPr>
              <w:t>表土</w:t>
            </w:r>
            <w:r w:rsidRPr="005E6592">
              <w:rPr>
                <w:rFonts w:hint="eastAsia"/>
                <w:szCs w:val="21"/>
              </w:rPr>
              <w:t>部分用于矿区内运输道路碎石铺垫。</w:t>
            </w:r>
          </w:p>
        </w:tc>
      </w:tr>
      <w:tr w:rsidR="00C25966" w:rsidRPr="005E6592" w:rsidTr="005355CD">
        <w:trPr>
          <w:trHeight w:val="255"/>
        </w:trPr>
        <w:tc>
          <w:tcPr>
            <w:tcW w:w="405" w:type="dxa"/>
            <w:vMerge/>
            <w:vAlign w:val="center"/>
          </w:tcPr>
          <w:p w:rsidR="00C25966" w:rsidRPr="005E6592" w:rsidRDefault="00C25966" w:rsidP="00DF1F2F">
            <w:pPr>
              <w:widowControl/>
              <w:spacing w:line="240" w:lineRule="exact"/>
              <w:ind w:leftChars="-50" w:left="-105" w:rightChars="-50" w:right="-105"/>
              <w:jc w:val="center"/>
              <w:rPr>
                <w:kern w:val="0"/>
                <w:szCs w:val="21"/>
              </w:rPr>
            </w:pPr>
          </w:p>
        </w:tc>
        <w:tc>
          <w:tcPr>
            <w:tcW w:w="558" w:type="dxa"/>
            <w:vMerge/>
            <w:vAlign w:val="center"/>
          </w:tcPr>
          <w:p w:rsidR="00C25966" w:rsidRPr="005E6592" w:rsidRDefault="00C25966" w:rsidP="00DF1F2F">
            <w:pPr>
              <w:widowControl/>
              <w:spacing w:line="240" w:lineRule="exact"/>
              <w:ind w:leftChars="-50" w:left="-105" w:rightChars="-50" w:right="-105"/>
              <w:jc w:val="center"/>
              <w:rPr>
                <w:kern w:val="0"/>
                <w:szCs w:val="21"/>
              </w:rPr>
            </w:pPr>
          </w:p>
        </w:tc>
        <w:tc>
          <w:tcPr>
            <w:tcW w:w="602" w:type="dxa"/>
            <w:vMerge/>
            <w:vAlign w:val="center"/>
          </w:tcPr>
          <w:p w:rsidR="00C25966" w:rsidRPr="005E6592" w:rsidRDefault="00C25966" w:rsidP="00DF1F2F">
            <w:pPr>
              <w:widowControl/>
              <w:spacing w:line="240" w:lineRule="exact"/>
              <w:ind w:leftChars="-50" w:left="-105" w:rightChars="-50" w:right="-105"/>
              <w:jc w:val="center"/>
              <w:rPr>
                <w:kern w:val="0"/>
                <w:szCs w:val="21"/>
              </w:rPr>
            </w:pPr>
          </w:p>
        </w:tc>
        <w:tc>
          <w:tcPr>
            <w:tcW w:w="1214" w:type="dxa"/>
            <w:vAlign w:val="center"/>
          </w:tcPr>
          <w:p w:rsidR="00C25966" w:rsidRPr="005E6592" w:rsidRDefault="00C25966" w:rsidP="00DE527D">
            <w:pPr>
              <w:widowControl/>
              <w:spacing w:line="240" w:lineRule="exact"/>
              <w:ind w:leftChars="-50" w:left="-105" w:rightChars="-50" w:right="-105"/>
              <w:jc w:val="center"/>
              <w:rPr>
                <w:kern w:val="0"/>
                <w:szCs w:val="21"/>
              </w:rPr>
            </w:pPr>
            <w:r w:rsidRPr="005E6592">
              <w:rPr>
                <w:kern w:val="0"/>
                <w:szCs w:val="21"/>
              </w:rPr>
              <w:t>服务期</w:t>
            </w:r>
            <w:r w:rsidR="00DE527D" w:rsidRPr="005E6592">
              <w:rPr>
                <w:rFonts w:hint="eastAsia"/>
                <w:kern w:val="0"/>
                <w:szCs w:val="21"/>
              </w:rPr>
              <w:t>（边开采、边恢复）</w:t>
            </w:r>
          </w:p>
        </w:tc>
        <w:tc>
          <w:tcPr>
            <w:tcW w:w="1622" w:type="dxa"/>
            <w:vAlign w:val="center"/>
          </w:tcPr>
          <w:p w:rsidR="00C25966" w:rsidRPr="005E6592" w:rsidRDefault="00C25966" w:rsidP="00DF1F2F">
            <w:pPr>
              <w:widowControl/>
              <w:spacing w:line="240" w:lineRule="exact"/>
              <w:ind w:leftChars="-50" w:left="-105" w:rightChars="-50" w:right="-105"/>
              <w:jc w:val="center"/>
              <w:rPr>
                <w:kern w:val="0"/>
                <w:szCs w:val="21"/>
              </w:rPr>
            </w:pPr>
            <w:r w:rsidRPr="005E6592">
              <w:rPr>
                <w:kern w:val="0"/>
                <w:szCs w:val="21"/>
              </w:rPr>
              <w:t>露天采坑坑底</w:t>
            </w:r>
          </w:p>
        </w:tc>
        <w:tc>
          <w:tcPr>
            <w:tcW w:w="982" w:type="dxa"/>
            <w:vAlign w:val="center"/>
          </w:tcPr>
          <w:p w:rsidR="00C25966" w:rsidRPr="005E6592" w:rsidRDefault="00A07378" w:rsidP="00B53AA6">
            <w:pPr>
              <w:widowControl/>
              <w:spacing w:line="240" w:lineRule="exact"/>
              <w:ind w:leftChars="-50" w:left="-105" w:rightChars="-50" w:right="-105"/>
              <w:jc w:val="center"/>
              <w:rPr>
                <w:kern w:val="0"/>
                <w:szCs w:val="21"/>
              </w:rPr>
            </w:pPr>
            <w:r w:rsidRPr="005E6592">
              <w:rPr>
                <w:rFonts w:hint="eastAsia"/>
                <w:kern w:val="0"/>
                <w:szCs w:val="21"/>
              </w:rPr>
              <w:t>47.51</w:t>
            </w:r>
          </w:p>
        </w:tc>
        <w:tc>
          <w:tcPr>
            <w:tcW w:w="1266" w:type="dxa"/>
            <w:vAlign w:val="center"/>
          </w:tcPr>
          <w:p w:rsidR="00C25966" w:rsidRPr="005E6592" w:rsidRDefault="00594B87" w:rsidP="00DF1F2F">
            <w:pPr>
              <w:spacing w:line="240" w:lineRule="exact"/>
              <w:ind w:leftChars="-50" w:left="-105" w:rightChars="-50" w:right="-105"/>
              <w:jc w:val="center"/>
              <w:rPr>
                <w:kern w:val="0"/>
                <w:szCs w:val="21"/>
              </w:rPr>
            </w:pPr>
            <w:r w:rsidRPr="005E6592">
              <w:rPr>
                <w:rFonts w:hint="eastAsia"/>
                <w:kern w:val="0"/>
                <w:szCs w:val="21"/>
              </w:rPr>
              <w:t>100</w:t>
            </w:r>
          </w:p>
        </w:tc>
        <w:tc>
          <w:tcPr>
            <w:tcW w:w="871" w:type="dxa"/>
            <w:vAlign w:val="center"/>
          </w:tcPr>
          <w:p w:rsidR="00C25966" w:rsidRPr="005E6592" w:rsidRDefault="00C25966" w:rsidP="00DF1F2F">
            <w:pPr>
              <w:widowControl/>
              <w:spacing w:line="240" w:lineRule="exact"/>
              <w:ind w:leftChars="-50" w:left="-105" w:rightChars="-50" w:right="-105"/>
              <w:jc w:val="center"/>
              <w:rPr>
                <w:kern w:val="0"/>
                <w:szCs w:val="21"/>
              </w:rPr>
            </w:pPr>
            <w:r w:rsidRPr="005E6592">
              <w:rPr>
                <w:kern w:val="0"/>
                <w:szCs w:val="21"/>
              </w:rPr>
              <w:t>草</w:t>
            </w:r>
            <w:r w:rsidRPr="005E6592">
              <w:rPr>
                <w:szCs w:val="21"/>
              </w:rPr>
              <w:t>地</w:t>
            </w:r>
            <w:r w:rsidRPr="005E6592">
              <w:rPr>
                <w:kern w:val="0"/>
                <w:szCs w:val="21"/>
              </w:rPr>
              <w:t>+</w:t>
            </w:r>
            <w:r w:rsidRPr="005E6592">
              <w:rPr>
                <w:kern w:val="0"/>
                <w:szCs w:val="21"/>
              </w:rPr>
              <w:t>乔灌</w:t>
            </w:r>
          </w:p>
        </w:tc>
        <w:tc>
          <w:tcPr>
            <w:tcW w:w="775" w:type="dxa"/>
            <w:vAlign w:val="center"/>
          </w:tcPr>
          <w:p w:rsidR="00C25966" w:rsidRPr="005E6592" w:rsidRDefault="00F02456" w:rsidP="00DF1F2F">
            <w:pPr>
              <w:spacing w:line="240" w:lineRule="exact"/>
              <w:ind w:leftChars="-50" w:left="-105" w:rightChars="-50" w:right="-105"/>
              <w:jc w:val="center"/>
              <w:rPr>
                <w:kern w:val="0"/>
                <w:szCs w:val="21"/>
              </w:rPr>
            </w:pPr>
            <w:r w:rsidRPr="005E6592">
              <w:rPr>
                <w:rFonts w:hint="eastAsia"/>
                <w:kern w:val="0"/>
                <w:szCs w:val="21"/>
              </w:rPr>
              <w:t>1013.6</w:t>
            </w:r>
          </w:p>
        </w:tc>
        <w:tc>
          <w:tcPr>
            <w:tcW w:w="1180" w:type="dxa"/>
            <w:vAlign w:val="center"/>
          </w:tcPr>
          <w:p w:rsidR="00C25966" w:rsidRPr="005E6592" w:rsidRDefault="00C25966" w:rsidP="00DF1F2F">
            <w:pPr>
              <w:widowControl/>
              <w:spacing w:line="240" w:lineRule="exact"/>
              <w:ind w:leftChars="-50" w:left="-105" w:rightChars="-50" w:right="-105"/>
              <w:jc w:val="center"/>
              <w:rPr>
                <w:kern w:val="0"/>
                <w:szCs w:val="21"/>
              </w:rPr>
            </w:pPr>
            <w:r w:rsidRPr="005E6592">
              <w:rPr>
                <w:szCs w:val="21"/>
              </w:rPr>
              <w:t>草地</w:t>
            </w:r>
            <w:r w:rsidRPr="005E6592">
              <w:rPr>
                <w:szCs w:val="21"/>
              </w:rPr>
              <w:t>+</w:t>
            </w:r>
            <w:r w:rsidRPr="005E6592">
              <w:rPr>
                <w:szCs w:val="21"/>
              </w:rPr>
              <w:t>灌木林地</w:t>
            </w:r>
          </w:p>
        </w:tc>
        <w:tc>
          <w:tcPr>
            <w:tcW w:w="5051" w:type="dxa"/>
            <w:vAlign w:val="center"/>
          </w:tcPr>
          <w:p w:rsidR="00C25966" w:rsidRPr="005E6592" w:rsidRDefault="00D73E64" w:rsidP="00D73E64">
            <w:pPr>
              <w:widowControl/>
              <w:spacing w:line="240" w:lineRule="exact"/>
              <w:ind w:leftChars="-50" w:left="-105" w:rightChars="-50" w:right="-105"/>
              <w:jc w:val="center"/>
              <w:rPr>
                <w:kern w:val="0"/>
                <w:szCs w:val="21"/>
              </w:rPr>
            </w:pPr>
            <w:r w:rsidRPr="005E6592">
              <w:rPr>
                <w:szCs w:val="21"/>
              </w:rPr>
              <w:t>矿体开采结束后，采坑底部及开采平拍经土地整治表土回覆后进行乔灌草绿化，其中乔木为侧柏，株行距</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szCs w:val="21"/>
                </w:rPr>
                <w:t>2m</w:t>
              </w:r>
            </w:smartTag>
            <w:r w:rsidRPr="005E6592">
              <w:rPr>
                <w:szCs w:val="21"/>
              </w:rPr>
              <w:t>×</w:t>
            </w:r>
            <w:smartTag w:uri="urn:schemas-microsoft-com:office:smarttags" w:element="chmetcnv">
              <w:smartTagPr>
                <w:attr w:name="UnitName" w:val="m"/>
                <w:attr w:name="SourceValue" w:val="2.5"/>
                <w:attr w:name="HasSpace" w:val="False"/>
                <w:attr w:name="Negative" w:val="False"/>
                <w:attr w:name="NumberType" w:val="1"/>
                <w:attr w:name="TCSC" w:val="0"/>
              </w:smartTagPr>
              <w:r w:rsidRPr="005E6592">
                <w:rPr>
                  <w:szCs w:val="21"/>
                </w:rPr>
                <w:t>2.5m</w:t>
              </w:r>
            </w:smartTag>
            <w:r w:rsidRPr="005E6592">
              <w:rPr>
                <w:szCs w:val="21"/>
              </w:rPr>
              <w:t>，灌木为紫穗槐，株行距为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r w:rsidR="0028351B" w:rsidRPr="005E6592">
              <w:rPr>
                <w:rFonts w:hint="eastAsia"/>
                <w:szCs w:val="21"/>
              </w:rPr>
              <w:t>荆条和其他草籽播种</w:t>
            </w:r>
            <w:r w:rsidRPr="005E6592">
              <w:rPr>
                <w:szCs w:val="21"/>
              </w:rPr>
              <w:t>，</w:t>
            </w:r>
            <w:smartTag w:uri="urn:schemas-microsoft-com:office:smarttags" w:element="chmetcnv">
              <w:smartTagPr>
                <w:attr w:name="UnitName" w:val="kg"/>
                <w:attr w:name="SourceValue" w:val="20"/>
                <w:attr w:name="HasSpace" w:val="False"/>
                <w:attr w:name="Negative" w:val="False"/>
                <w:attr w:name="NumberType" w:val="1"/>
                <w:attr w:name="TCSC" w:val="0"/>
              </w:smartTagPr>
              <w:r w:rsidRPr="005E6592">
                <w:rPr>
                  <w:szCs w:val="21"/>
                </w:rPr>
                <w:t>20kg</w:t>
              </w:r>
            </w:smartTag>
            <w:r w:rsidRPr="005E6592">
              <w:rPr>
                <w:szCs w:val="21"/>
              </w:rPr>
              <w:t>/hm</w:t>
            </w:r>
            <w:r w:rsidRPr="005E6592">
              <w:rPr>
                <w:szCs w:val="21"/>
                <w:vertAlign w:val="superscript"/>
              </w:rPr>
              <w:t>2</w:t>
            </w:r>
          </w:p>
        </w:tc>
      </w:tr>
      <w:tr w:rsidR="00383CD2" w:rsidRPr="005E6592" w:rsidTr="005355CD">
        <w:trPr>
          <w:trHeight w:val="255"/>
        </w:trPr>
        <w:tc>
          <w:tcPr>
            <w:tcW w:w="405" w:type="dxa"/>
            <w:vMerge w:val="restart"/>
            <w:vAlign w:val="center"/>
          </w:tcPr>
          <w:p w:rsidR="00383CD2" w:rsidRPr="005E6592" w:rsidRDefault="00383CD2" w:rsidP="00DF1F2F">
            <w:pPr>
              <w:spacing w:line="240" w:lineRule="exact"/>
              <w:ind w:leftChars="-50" w:left="-105" w:rightChars="-50" w:right="-105"/>
              <w:jc w:val="center"/>
              <w:rPr>
                <w:kern w:val="0"/>
                <w:szCs w:val="21"/>
              </w:rPr>
            </w:pPr>
            <w:r w:rsidRPr="005E6592">
              <w:rPr>
                <w:kern w:val="0"/>
                <w:szCs w:val="21"/>
              </w:rPr>
              <w:t>2</w:t>
            </w:r>
          </w:p>
        </w:tc>
        <w:tc>
          <w:tcPr>
            <w:tcW w:w="558" w:type="dxa"/>
            <w:vMerge w:val="restart"/>
            <w:vAlign w:val="center"/>
          </w:tcPr>
          <w:p w:rsidR="00383CD2" w:rsidRPr="005E6592" w:rsidRDefault="00061B70" w:rsidP="00DF1F2F">
            <w:pPr>
              <w:widowControl/>
              <w:spacing w:line="240" w:lineRule="exact"/>
              <w:ind w:leftChars="-50" w:left="-105" w:rightChars="-50" w:right="-105"/>
              <w:jc w:val="center"/>
              <w:rPr>
                <w:kern w:val="0"/>
                <w:szCs w:val="21"/>
              </w:rPr>
            </w:pPr>
            <w:r w:rsidRPr="005E6592">
              <w:rPr>
                <w:rFonts w:hint="eastAsia"/>
                <w:kern w:val="0"/>
                <w:szCs w:val="21"/>
              </w:rPr>
              <w:t>排土场</w:t>
            </w:r>
          </w:p>
        </w:tc>
        <w:tc>
          <w:tcPr>
            <w:tcW w:w="602" w:type="dxa"/>
            <w:vMerge w:val="restart"/>
            <w:vAlign w:val="center"/>
          </w:tcPr>
          <w:p w:rsidR="00383CD2" w:rsidRPr="005E6592" w:rsidRDefault="003A2C22" w:rsidP="00B53AA6">
            <w:pPr>
              <w:widowControl/>
              <w:spacing w:line="240" w:lineRule="exact"/>
              <w:ind w:leftChars="-50" w:left="-105" w:rightChars="-50" w:right="-105"/>
              <w:jc w:val="center"/>
              <w:rPr>
                <w:kern w:val="0"/>
                <w:szCs w:val="21"/>
              </w:rPr>
            </w:pPr>
            <w:r w:rsidRPr="005E6592">
              <w:rPr>
                <w:rFonts w:hint="eastAsia"/>
                <w:kern w:val="0"/>
                <w:szCs w:val="21"/>
              </w:rPr>
              <w:t>0.</w:t>
            </w:r>
            <w:r w:rsidR="00B53AA6" w:rsidRPr="005E6592">
              <w:rPr>
                <w:rFonts w:hint="eastAsia"/>
                <w:kern w:val="0"/>
                <w:szCs w:val="21"/>
              </w:rPr>
              <w:t>42</w:t>
            </w:r>
          </w:p>
        </w:tc>
        <w:tc>
          <w:tcPr>
            <w:tcW w:w="1214"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建设期</w:t>
            </w:r>
          </w:p>
        </w:tc>
        <w:tc>
          <w:tcPr>
            <w:tcW w:w="1622" w:type="dxa"/>
            <w:vAlign w:val="center"/>
          </w:tcPr>
          <w:p w:rsidR="00383CD2" w:rsidRPr="005E6592" w:rsidRDefault="00C36D12" w:rsidP="00DF1F2F">
            <w:pPr>
              <w:widowControl/>
              <w:spacing w:line="240" w:lineRule="exact"/>
              <w:ind w:leftChars="-50" w:left="-105" w:rightChars="-50" w:right="-105"/>
              <w:jc w:val="center"/>
              <w:rPr>
                <w:kern w:val="0"/>
                <w:szCs w:val="21"/>
              </w:rPr>
            </w:pPr>
            <w:r w:rsidRPr="005E6592">
              <w:rPr>
                <w:rFonts w:hint="eastAsia"/>
                <w:kern w:val="0"/>
                <w:szCs w:val="21"/>
              </w:rPr>
              <w:t>堆场</w:t>
            </w:r>
            <w:r w:rsidR="00383CD2" w:rsidRPr="005E6592">
              <w:rPr>
                <w:kern w:val="0"/>
                <w:szCs w:val="21"/>
              </w:rPr>
              <w:t>占地范围</w:t>
            </w:r>
          </w:p>
        </w:tc>
        <w:tc>
          <w:tcPr>
            <w:tcW w:w="982"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266" w:type="dxa"/>
            <w:vAlign w:val="center"/>
          </w:tcPr>
          <w:p w:rsidR="00383CD2" w:rsidRPr="005E6592" w:rsidRDefault="00383CD2" w:rsidP="00DF1F2F">
            <w:pPr>
              <w:spacing w:line="240" w:lineRule="exact"/>
              <w:ind w:leftChars="-50" w:left="-105" w:rightChars="-50" w:right="-105"/>
              <w:jc w:val="center"/>
              <w:rPr>
                <w:kern w:val="0"/>
                <w:szCs w:val="21"/>
              </w:rPr>
            </w:pPr>
            <w:r w:rsidRPr="005E6592">
              <w:rPr>
                <w:kern w:val="0"/>
                <w:szCs w:val="21"/>
              </w:rPr>
              <w:t>/</w:t>
            </w:r>
          </w:p>
        </w:tc>
        <w:tc>
          <w:tcPr>
            <w:tcW w:w="871"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775"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180"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5051" w:type="dxa"/>
            <w:vAlign w:val="center"/>
          </w:tcPr>
          <w:p w:rsidR="00383CD2" w:rsidRPr="005E6592" w:rsidRDefault="00383CD2" w:rsidP="0028351B">
            <w:pPr>
              <w:widowControl/>
              <w:spacing w:line="240" w:lineRule="exact"/>
              <w:ind w:leftChars="-50" w:left="-105" w:rightChars="-50" w:right="-105"/>
              <w:jc w:val="center"/>
              <w:rPr>
                <w:szCs w:val="21"/>
              </w:rPr>
            </w:pPr>
            <w:r w:rsidRPr="005E6592">
              <w:rPr>
                <w:szCs w:val="21"/>
              </w:rPr>
              <w:t>表土剥离集中堆存在</w:t>
            </w:r>
            <w:r w:rsidR="00061B70" w:rsidRPr="005E6592">
              <w:rPr>
                <w:rFonts w:hint="eastAsia"/>
                <w:szCs w:val="21"/>
              </w:rPr>
              <w:t>排土场</w:t>
            </w:r>
            <w:r w:rsidR="00442777" w:rsidRPr="005E6592">
              <w:rPr>
                <w:rFonts w:hint="eastAsia"/>
                <w:szCs w:val="21"/>
              </w:rPr>
              <w:t>西南角</w:t>
            </w:r>
            <w:r w:rsidR="00942C45" w:rsidRPr="005E6592">
              <w:rPr>
                <w:rFonts w:hint="eastAsia"/>
                <w:szCs w:val="21"/>
              </w:rPr>
              <w:t>；</w:t>
            </w:r>
            <w:r w:rsidR="00061B70" w:rsidRPr="005E6592">
              <w:rPr>
                <w:szCs w:val="21"/>
              </w:rPr>
              <w:t>排土场</w:t>
            </w:r>
            <w:r w:rsidR="00942C45" w:rsidRPr="005E6592">
              <w:rPr>
                <w:szCs w:val="21"/>
              </w:rPr>
              <w:t>外围</w:t>
            </w:r>
            <w:r w:rsidR="00942C45" w:rsidRPr="005E6592">
              <w:rPr>
                <w:rFonts w:hint="eastAsia"/>
                <w:szCs w:val="21"/>
              </w:rPr>
              <w:t>设</w:t>
            </w:r>
            <w:r w:rsidR="00942C45" w:rsidRPr="005E6592">
              <w:rPr>
                <w:szCs w:val="21"/>
              </w:rPr>
              <w:t>置截水沟</w:t>
            </w:r>
            <w:r w:rsidR="00942C45" w:rsidRPr="005E6592">
              <w:rPr>
                <w:rFonts w:hint="eastAsia"/>
                <w:szCs w:val="21"/>
              </w:rPr>
              <w:t>，并在排水沟末端设置</w:t>
            </w:r>
            <w:r w:rsidR="0028351B" w:rsidRPr="005E6592">
              <w:rPr>
                <w:rFonts w:hint="eastAsia"/>
                <w:szCs w:val="21"/>
              </w:rPr>
              <w:t>2</w:t>
            </w:r>
            <w:r w:rsidR="00827C67" w:rsidRPr="005E6592">
              <w:rPr>
                <w:rFonts w:hint="eastAsia"/>
                <w:szCs w:val="21"/>
              </w:rPr>
              <w:t>座</w:t>
            </w:r>
            <w:smartTag w:uri="urn:schemas-microsoft-com:office:smarttags" w:element="chmetcnv">
              <w:smartTagPr>
                <w:attr w:name="UnitName" w:val="m"/>
                <w:attr w:name="SourceValue" w:val="2"/>
                <w:attr w:name="HasSpace" w:val="False"/>
                <w:attr w:name="Negative" w:val="False"/>
                <w:attr w:name="NumberType" w:val="1"/>
                <w:attr w:name="TCSC" w:val="0"/>
              </w:smartTagPr>
              <w:r w:rsidR="00827C67" w:rsidRPr="005E6592">
                <w:rPr>
                  <w:szCs w:val="21"/>
                </w:rPr>
                <w:t>2.0m</w:t>
              </w:r>
            </w:smartTag>
            <w:r w:rsidR="00827C67" w:rsidRPr="005E6592">
              <w:rPr>
                <w:szCs w:val="21"/>
              </w:rPr>
              <w:t>×</w:t>
            </w:r>
            <w:smartTag w:uri="urn:schemas-microsoft-com:office:smarttags" w:element="chmetcnv">
              <w:smartTagPr>
                <w:attr w:name="UnitName" w:val="m"/>
                <w:attr w:name="SourceValue" w:val="3"/>
                <w:attr w:name="HasSpace" w:val="False"/>
                <w:attr w:name="Negative" w:val="False"/>
                <w:attr w:name="NumberType" w:val="1"/>
                <w:attr w:name="TCSC" w:val="0"/>
              </w:smartTagPr>
              <w:r w:rsidR="00827C67" w:rsidRPr="005E6592">
                <w:rPr>
                  <w:szCs w:val="21"/>
                </w:rPr>
                <w:t>3.0m</w:t>
              </w:r>
            </w:smartTag>
            <w:r w:rsidR="00827C67" w:rsidRPr="005E6592">
              <w:rPr>
                <w:szCs w:val="21"/>
              </w:rPr>
              <w:t xml:space="preserve">× </w:t>
            </w:r>
            <w:smartTag w:uri="urn:schemas-microsoft-com:office:smarttags" w:element="chmetcnv">
              <w:smartTagPr>
                <w:attr w:name="UnitName" w:val="m"/>
                <w:attr w:name="SourceValue" w:val="1.2"/>
                <w:attr w:name="HasSpace" w:val="False"/>
                <w:attr w:name="Negative" w:val="False"/>
                <w:attr w:name="NumberType" w:val="1"/>
                <w:attr w:name="TCSC" w:val="0"/>
              </w:smartTagPr>
              <w:r w:rsidR="00827C67" w:rsidRPr="005E6592">
                <w:rPr>
                  <w:szCs w:val="21"/>
                </w:rPr>
                <w:t>1.2m</w:t>
              </w:r>
            </w:smartTag>
            <w:r w:rsidR="00827C67" w:rsidRPr="005E6592">
              <w:rPr>
                <w:rFonts w:hint="eastAsia"/>
                <w:szCs w:val="21"/>
              </w:rPr>
              <w:t>的沉砂池。</w:t>
            </w:r>
          </w:p>
        </w:tc>
      </w:tr>
      <w:tr w:rsidR="00383CD2" w:rsidRPr="005E6592" w:rsidTr="005355CD">
        <w:trPr>
          <w:trHeight w:val="255"/>
        </w:trPr>
        <w:tc>
          <w:tcPr>
            <w:tcW w:w="405" w:type="dxa"/>
            <w:vMerge/>
            <w:vAlign w:val="center"/>
          </w:tcPr>
          <w:p w:rsidR="00383CD2" w:rsidRPr="005E6592" w:rsidRDefault="00383CD2" w:rsidP="00DF1F2F">
            <w:pPr>
              <w:spacing w:line="240" w:lineRule="exact"/>
              <w:ind w:leftChars="-50" w:left="-105" w:rightChars="-50" w:right="-105"/>
              <w:jc w:val="center"/>
              <w:rPr>
                <w:kern w:val="0"/>
                <w:szCs w:val="21"/>
              </w:rPr>
            </w:pPr>
          </w:p>
        </w:tc>
        <w:tc>
          <w:tcPr>
            <w:tcW w:w="558"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602"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1214"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运营期</w:t>
            </w:r>
          </w:p>
        </w:tc>
        <w:tc>
          <w:tcPr>
            <w:tcW w:w="1622" w:type="dxa"/>
            <w:vMerge w:val="restart"/>
            <w:vAlign w:val="center"/>
          </w:tcPr>
          <w:p w:rsidR="00383CD2" w:rsidRPr="005E6592" w:rsidRDefault="00C36D12" w:rsidP="00DF1F2F">
            <w:pPr>
              <w:widowControl/>
              <w:spacing w:line="240" w:lineRule="exact"/>
              <w:ind w:leftChars="-50" w:left="-105" w:rightChars="-50" w:right="-105"/>
              <w:jc w:val="center"/>
              <w:rPr>
                <w:szCs w:val="21"/>
              </w:rPr>
            </w:pPr>
            <w:r w:rsidRPr="005E6592">
              <w:rPr>
                <w:rFonts w:hint="eastAsia"/>
                <w:kern w:val="0"/>
                <w:szCs w:val="21"/>
              </w:rPr>
              <w:t>堆场台面、坡面</w:t>
            </w:r>
          </w:p>
        </w:tc>
        <w:tc>
          <w:tcPr>
            <w:tcW w:w="982" w:type="dxa"/>
            <w:vMerge w:val="restart"/>
            <w:vAlign w:val="center"/>
          </w:tcPr>
          <w:p w:rsidR="00383CD2" w:rsidRPr="005E6592" w:rsidRDefault="00827C67" w:rsidP="00B53AA6">
            <w:pPr>
              <w:spacing w:line="240" w:lineRule="exact"/>
              <w:ind w:leftChars="-50" w:left="-105" w:rightChars="-50" w:right="-105"/>
              <w:jc w:val="center"/>
              <w:rPr>
                <w:kern w:val="0"/>
                <w:szCs w:val="21"/>
              </w:rPr>
            </w:pPr>
            <w:r w:rsidRPr="005E6592">
              <w:rPr>
                <w:rFonts w:hint="eastAsia"/>
                <w:szCs w:val="21"/>
              </w:rPr>
              <w:t>0.</w:t>
            </w:r>
            <w:r w:rsidR="00B53AA6" w:rsidRPr="005E6592">
              <w:rPr>
                <w:rFonts w:hint="eastAsia"/>
                <w:szCs w:val="21"/>
              </w:rPr>
              <w:t>42</w:t>
            </w:r>
          </w:p>
        </w:tc>
        <w:tc>
          <w:tcPr>
            <w:tcW w:w="1266" w:type="dxa"/>
            <w:vMerge w:val="restart"/>
            <w:vAlign w:val="center"/>
          </w:tcPr>
          <w:p w:rsidR="00383CD2" w:rsidRPr="005E6592" w:rsidRDefault="00827C67" w:rsidP="00DF1F2F">
            <w:pPr>
              <w:spacing w:line="240" w:lineRule="exact"/>
              <w:ind w:leftChars="-50" w:left="-105" w:rightChars="-50" w:right="-105"/>
              <w:jc w:val="center"/>
              <w:rPr>
                <w:kern w:val="0"/>
                <w:szCs w:val="21"/>
              </w:rPr>
            </w:pPr>
            <w:r w:rsidRPr="005E6592">
              <w:rPr>
                <w:rFonts w:hint="eastAsia"/>
                <w:kern w:val="0"/>
                <w:szCs w:val="21"/>
              </w:rPr>
              <w:t>100</w:t>
            </w:r>
          </w:p>
        </w:tc>
        <w:tc>
          <w:tcPr>
            <w:tcW w:w="871" w:type="dxa"/>
            <w:vAlign w:val="center"/>
          </w:tcPr>
          <w:p w:rsidR="00383CD2" w:rsidRPr="005E6592" w:rsidRDefault="00827C67" w:rsidP="00DF1F2F">
            <w:pPr>
              <w:widowControl/>
              <w:spacing w:line="240" w:lineRule="exact"/>
              <w:ind w:leftChars="-50" w:left="-105" w:rightChars="-50" w:right="-105"/>
              <w:jc w:val="center"/>
              <w:rPr>
                <w:kern w:val="0"/>
                <w:szCs w:val="21"/>
              </w:rPr>
            </w:pPr>
            <w:r w:rsidRPr="005E6592">
              <w:rPr>
                <w:rFonts w:hint="eastAsia"/>
                <w:kern w:val="0"/>
                <w:szCs w:val="21"/>
              </w:rPr>
              <w:t>/</w:t>
            </w:r>
          </w:p>
        </w:tc>
        <w:tc>
          <w:tcPr>
            <w:tcW w:w="775" w:type="dxa"/>
            <w:vMerge w:val="restart"/>
            <w:vAlign w:val="center"/>
          </w:tcPr>
          <w:p w:rsidR="00383CD2" w:rsidRPr="005E6592" w:rsidRDefault="00F02456" w:rsidP="00DF1F2F">
            <w:pPr>
              <w:spacing w:line="240" w:lineRule="exact"/>
              <w:ind w:leftChars="-50" w:left="-105" w:rightChars="-50" w:right="-105"/>
              <w:jc w:val="center"/>
              <w:rPr>
                <w:kern w:val="0"/>
                <w:szCs w:val="21"/>
              </w:rPr>
            </w:pPr>
            <w:r w:rsidRPr="005E6592">
              <w:rPr>
                <w:rFonts w:hint="eastAsia"/>
                <w:kern w:val="0"/>
                <w:szCs w:val="21"/>
              </w:rPr>
              <w:t>5.4</w:t>
            </w:r>
          </w:p>
        </w:tc>
        <w:tc>
          <w:tcPr>
            <w:tcW w:w="1180" w:type="dxa"/>
            <w:vAlign w:val="center"/>
          </w:tcPr>
          <w:p w:rsidR="00383CD2" w:rsidRPr="005E6592" w:rsidRDefault="00827C67" w:rsidP="00DF1F2F">
            <w:pPr>
              <w:widowControl/>
              <w:spacing w:line="240" w:lineRule="exact"/>
              <w:ind w:leftChars="-50" w:left="-105" w:rightChars="-50" w:right="-105"/>
              <w:jc w:val="center"/>
              <w:rPr>
                <w:kern w:val="0"/>
                <w:szCs w:val="21"/>
              </w:rPr>
            </w:pPr>
            <w:r w:rsidRPr="005E6592">
              <w:rPr>
                <w:rFonts w:hint="eastAsia"/>
                <w:szCs w:val="21"/>
              </w:rPr>
              <w:t>/</w:t>
            </w:r>
          </w:p>
        </w:tc>
        <w:tc>
          <w:tcPr>
            <w:tcW w:w="5051" w:type="dxa"/>
            <w:vAlign w:val="center"/>
          </w:tcPr>
          <w:p w:rsidR="00383CD2" w:rsidRPr="005E6592" w:rsidRDefault="00827C67" w:rsidP="00DF1F2F">
            <w:pPr>
              <w:spacing w:line="240" w:lineRule="exact"/>
              <w:jc w:val="center"/>
              <w:rPr>
                <w:kern w:val="0"/>
                <w:szCs w:val="21"/>
              </w:rPr>
            </w:pPr>
            <w:r w:rsidRPr="005E6592">
              <w:rPr>
                <w:rFonts w:hint="eastAsia"/>
                <w:bCs/>
                <w:kern w:val="0"/>
                <w:szCs w:val="21"/>
              </w:rPr>
              <w:t>做好台面，坡面控制</w:t>
            </w:r>
          </w:p>
        </w:tc>
      </w:tr>
      <w:tr w:rsidR="00383CD2" w:rsidRPr="005E6592" w:rsidTr="005355CD">
        <w:trPr>
          <w:trHeight w:val="255"/>
        </w:trPr>
        <w:tc>
          <w:tcPr>
            <w:tcW w:w="405"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558"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602"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1214" w:type="dxa"/>
            <w:vAlign w:val="center"/>
          </w:tcPr>
          <w:p w:rsidR="00383CD2" w:rsidRPr="005E6592" w:rsidRDefault="00DE527D" w:rsidP="00DF1F2F">
            <w:pPr>
              <w:widowControl/>
              <w:spacing w:line="240" w:lineRule="exact"/>
              <w:ind w:leftChars="-50" w:left="-105" w:rightChars="-50" w:right="-105"/>
              <w:jc w:val="center"/>
              <w:rPr>
                <w:kern w:val="0"/>
                <w:szCs w:val="21"/>
              </w:rPr>
            </w:pPr>
            <w:r w:rsidRPr="005E6592">
              <w:rPr>
                <w:kern w:val="0"/>
                <w:szCs w:val="21"/>
              </w:rPr>
              <w:t>服务期</w:t>
            </w:r>
            <w:r w:rsidRPr="005E6592">
              <w:rPr>
                <w:rFonts w:hint="eastAsia"/>
                <w:kern w:val="0"/>
                <w:szCs w:val="21"/>
              </w:rPr>
              <w:t>（边开采、边恢复）</w:t>
            </w:r>
          </w:p>
        </w:tc>
        <w:tc>
          <w:tcPr>
            <w:tcW w:w="1622"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982"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1266"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871"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草</w:t>
            </w:r>
            <w:r w:rsidRPr="005E6592">
              <w:rPr>
                <w:szCs w:val="21"/>
              </w:rPr>
              <w:t>地</w:t>
            </w:r>
            <w:r w:rsidRPr="005E6592">
              <w:rPr>
                <w:kern w:val="0"/>
                <w:szCs w:val="21"/>
              </w:rPr>
              <w:t>+</w:t>
            </w:r>
            <w:r w:rsidRPr="005E6592">
              <w:rPr>
                <w:kern w:val="0"/>
                <w:szCs w:val="21"/>
              </w:rPr>
              <w:t>乔灌</w:t>
            </w:r>
          </w:p>
        </w:tc>
        <w:tc>
          <w:tcPr>
            <w:tcW w:w="775"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1180"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szCs w:val="21"/>
              </w:rPr>
              <w:t>草地</w:t>
            </w:r>
            <w:r w:rsidRPr="005E6592">
              <w:rPr>
                <w:szCs w:val="21"/>
              </w:rPr>
              <w:t>+</w:t>
            </w:r>
            <w:r w:rsidRPr="005E6592">
              <w:rPr>
                <w:szCs w:val="21"/>
              </w:rPr>
              <w:t>灌木林地</w:t>
            </w:r>
          </w:p>
        </w:tc>
        <w:tc>
          <w:tcPr>
            <w:tcW w:w="5051" w:type="dxa"/>
            <w:vAlign w:val="center"/>
          </w:tcPr>
          <w:p w:rsidR="00383CD2" w:rsidRPr="005E6592" w:rsidRDefault="00827C67" w:rsidP="00DF1F2F">
            <w:pPr>
              <w:widowControl/>
              <w:spacing w:line="240" w:lineRule="exact"/>
              <w:ind w:leftChars="-50" w:left="-105" w:rightChars="-50" w:right="-105"/>
              <w:jc w:val="center"/>
              <w:rPr>
                <w:kern w:val="0"/>
                <w:szCs w:val="21"/>
              </w:rPr>
            </w:pPr>
            <w:r w:rsidRPr="005E6592">
              <w:rPr>
                <w:szCs w:val="21"/>
              </w:rPr>
              <w:t>对</w:t>
            </w:r>
            <w:r w:rsidR="00061B70" w:rsidRPr="005E6592">
              <w:rPr>
                <w:szCs w:val="21"/>
              </w:rPr>
              <w:t>排土场</w:t>
            </w:r>
            <w:r w:rsidRPr="005E6592">
              <w:rPr>
                <w:szCs w:val="21"/>
              </w:rPr>
              <w:t>顶部整治覆土后绿化，采用乔灌草结合绿化，乔木为侧柏，株行距</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szCs w:val="21"/>
                </w:rPr>
                <w:t>2m</w:t>
              </w:r>
            </w:smartTag>
            <w:r w:rsidRPr="005E6592">
              <w:rPr>
                <w:szCs w:val="21"/>
              </w:rPr>
              <w:t>×</w:t>
            </w:r>
            <w:smartTag w:uri="urn:schemas-microsoft-com:office:smarttags" w:element="chmetcnv">
              <w:smartTagPr>
                <w:attr w:name="UnitName" w:val="m"/>
                <w:attr w:name="SourceValue" w:val="2.5"/>
                <w:attr w:name="HasSpace" w:val="False"/>
                <w:attr w:name="Negative" w:val="False"/>
                <w:attr w:name="NumberType" w:val="1"/>
                <w:attr w:name="TCSC" w:val="0"/>
              </w:smartTagPr>
              <w:r w:rsidRPr="005E6592">
                <w:rPr>
                  <w:szCs w:val="21"/>
                </w:rPr>
                <w:t>2.5m</w:t>
              </w:r>
            </w:smartTag>
            <w:r w:rsidRPr="005E6592">
              <w:rPr>
                <w:szCs w:val="21"/>
              </w:rPr>
              <w:t>，灌木为紫穗槐，株行距为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r w:rsidR="0028351B" w:rsidRPr="005E6592">
              <w:rPr>
                <w:rFonts w:hint="eastAsia"/>
                <w:szCs w:val="21"/>
              </w:rPr>
              <w:t>荆条和其他草籽播种</w:t>
            </w:r>
            <w:r w:rsidRPr="005E6592">
              <w:rPr>
                <w:szCs w:val="21"/>
              </w:rPr>
              <w:t>，</w:t>
            </w:r>
            <w:smartTag w:uri="urn:schemas-microsoft-com:office:smarttags" w:element="chmetcnv">
              <w:smartTagPr>
                <w:attr w:name="UnitName" w:val="kg"/>
                <w:attr w:name="SourceValue" w:val="20"/>
                <w:attr w:name="HasSpace" w:val="False"/>
                <w:attr w:name="Negative" w:val="False"/>
                <w:attr w:name="NumberType" w:val="1"/>
                <w:attr w:name="TCSC" w:val="0"/>
              </w:smartTagPr>
              <w:r w:rsidRPr="005E6592">
                <w:rPr>
                  <w:szCs w:val="21"/>
                </w:rPr>
                <w:t>20kg</w:t>
              </w:r>
            </w:smartTag>
            <w:r w:rsidRPr="005E6592">
              <w:rPr>
                <w:szCs w:val="21"/>
              </w:rPr>
              <w:t>/</w:t>
            </w:r>
            <w:r w:rsidR="003048DC" w:rsidRPr="005E6592">
              <w:rPr>
                <w:szCs w:val="21"/>
              </w:rPr>
              <w:t>hm</w:t>
            </w:r>
            <w:r w:rsidR="003048DC" w:rsidRPr="005E6592">
              <w:rPr>
                <w:szCs w:val="21"/>
                <w:vertAlign w:val="superscript"/>
              </w:rPr>
              <w:t>2</w:t>
            </w:r>
            <w:r w:rsidR="00383CD2" w:rsidRPr="005E6592">
              <w:rPr>
                <w:szCs w:val="21"/>
              </w:rPr>
              <w:t>。</w:t>
            </w:r>
          </w:p>
        </w:tc>
      </w:tr>
      <w:tr w:rsidR="00141ED0" w:rsidRPr="005E6592" w:rsidTr="005355CD">
        <w:trPr>
          <w:trHeight w:val="255"/>
        </w:trPr>
        <w:tc>
          <w:tcPr>
            <w:tcW w:w="405" w:type="dxa"/>
            <w:vMerge w:val="restart"/>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3</w:t>
            </w:r>
          </w:p>
        </w:tc>
        <w:tc>
          <w:tcPr>
            <w:tcW w:w="558" w:type="dxa"/>
            <w:vMerge w:val="restart"/>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工业场地</w:t>
            </w:r>
          </w:p>
          <w:p w:rsidR="00B07608" w:rsidRPr="005E6592" w:rsidRDefault="00B07608" w:rsidP="00DF1F2F">
            <w:pPr>
              <w:widowControl/>
              <w:spacing w:line="240" w:lineRule="exact"/>
              <w:ind w:leftChars="-50" w:left="-105" w:rightChars="-50" w:right="-105"/>
              <w:jc w:val="center"/>
              <w:rPr>
                <w:kern w:val="0"/>
                <w:szCs w:val="21"/>
              </w:rPr>
            </w:pPr>
            <w:r w:rsidRPr="005E6592">
              <w:rPr>
                <w:rFonts w:hint="eastAsia"/>
                <w:kern w:val="0"/>
                <w:szCs w:val="21"/>
              </w:rPr>
              <w:t>（含</w:t>
            </w:r>
            <w:r w:rsidR="00F64933" w:rsidRPr="005E6592">
              <w:rPr>
                <w:rFonts w:hint="eastAsia"/>
                <w:kern w:val="0"/>
                <w:szCs w:val="21"/>
              </w:rPr>
              <w:t>破碎场</w:t>
            </w:r>
            <w:r w:rsidRPr="005E6592">
              <w:rPr>
                <w:rFonts w:hint="eastAsia"/>
                <w:kern w:val="0"/>
                <w:szCs w:val="21"/>
              </w:rPr>
              <w:t>）</w:t>
            </w:r>
          </w:p>
        </w:tc>
        <w:tc>
          <w:tcPr>
            <w:tcW w:w="602" w:type="dxa"/>
            <w:vMerge w:val="restart"/>
            <w:vAlign w:val="center"/>
          </w:tcPr>
          <w:p w:rsidR="00141ED0" w:rsidRPr="005E6592" w:rsidRDefault="00B07608" w:rsidP="00B53AA6">
            <w:pPr>
              <w:widowControl/>
              <w:spacing w:line="240" w:lineRule="exact"/>
              <w:ind w:leftChars="-50" w:left="-105" w:rightChars="-50" w:right="-105"/>
              <w:jc w:val="center"/>
              <w:rPr>
                <w:kern w:val="0"/>
                <w:szCs w:val="21"/>
              </w:rPr>
            </w:pPr>
            <w:r w:rsidRPr="005E6592">
              <w:rPr>
                <w:rFonts w:hint="eastAsia"/>
                <w:kern w:val="0"/>
                <w:szCs w:val="21"/>
              </w:rPr>
              <w:t>3.</w:t>
            </w:r>
            <w:r w:rsidR="00B53AA6" w:rsidRPr="005E6592">
              <w:rPr>
                <w:rFonts w:hint="eastAsia"/>
                <w:kern w:val="0"/>
                <w:szCs w:val="21"/>
              </w:rPr>
              <w:t>2</w:t>
            </w:r>
          </w:p>
        </w:tc>
        <w:tc>
          <w:tcPr>
            <w:tcW w:w="1214"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建设期</w:t>
            </w:r>
          </w:p>
        </w:tc>
        <w:tc>
          <w:tcPr>
            <w:tcW w:w="1622"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工业场地空地</w:t>
            </w:r>
          </w:p>
        </w:tc>
        <w:tc>
          <w:tcPr>
            <w:tcW w:w="982"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rFonts w:hint="eastAsia"/>
                <w:kern w:val="0"/>
                <w:szCs w:val="21"/>
              </w:rPr>
              <w:t>/</w:t>
            </w:r>
          </w:p>
        </w:tc>
        <w:tc>
          <w:tcPr>
            <w:tcW w:w="1266" w:type="dxa"/>
            <w:vMerge w:val="restart"/>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rFonts w:hint="eastAsia"/>
                <w:kern w:val="0"/>
                <w:szCs w:val="21"/>
              </w:rPr>
              <w:t>100</w:t>
            </w:r>
          </w:p>
        </w:tc>
        <w:tc>
          <w:tcPr>
            <w:tcW w:w="871"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rFonts w:hint="eastAsia"/>
                <w:kern w:val="0"/>
                <w:szCs w:val="21"/>
              </w:rPr>
              <w:t>/</w:t>
            </w:r>
          </w:p>
        </w:tc>
        <w:tc>
          <w:tcPr>
            <w:tcW w:w="775" w:type="dxa"/>
            <w:vMerge w:val="restart"/>
            <w:vAlign w:val="center"/>
          </w:tcPr>
          <w:p w:rsidR="00141ED0" w:rsidRPr="005E6592" w:rsidRDefault="0028351B" w:rsidP="00DF1F2F">
            <w:pPr>
              <w:widowControl/>
              <w:spacing w:line="240" w:lineRule="exact"/>
              <w:ind w:leftChars="-50" w:left="-105" w:rightChars="-50" w:right="-105"/>
              <w:jc w:val="center"/>
              <w:rPr>
                <w:kern w:val="0"/>
                <w:szCs w:val="21"/>
              </w:rPr>
            </w:pPr>
            <w:r w:rsidRPr="005E6592">
              <w:rPr>
                <w:rFonts w:hint="eastAsia"/>
                <w:kern w:val="0"/>
                <w:szCs w:val="21"/>
              </w:rPr>
              <w:t>2.7</w:t>
            </w:r>
          </w:p>
        </w:tc>
        <w:tc>
          <w:tcPr>
            <w:tcW w:w="1180" w:type="dxa"/>
            <w:vAlign w:val="center"/>
          </w:tcPr>
          <w:p w:rsidR="00141ED0" w:rsidRPr="005E6592" w:rsidRDefault="00141ED0" w:rsidP="00DF1F2F">
            <w:pPr>
              <w:widowControl/>
              <w:spacing w:line="240" w:lineRule="exact"/>
              <w:ind w:leftChars="-50" w:left="-105" w:rightChars="-50" w:right="-105"/>
              <w:jc w:val="center"/>
              <w:rPr>
                <w:szCs w:val="21"/>
              </w:rPr>
            </w:pPr>
            <w:r w:rsidRPr="005E6592">
              <w:rPr>
                <w:rFonts w:hint="eastAsia"/>
                <w:szCs w:val="21"/>
              </w:rPr>
              <w:t>/</w:t>
            </w:r>
          </w:p>
        </w:tc>
        <w:tc>
          <w:tcPr>
            <w:tcW w:w="5051" w:type="dxa"/>
            <w:vAlign w:val="center"/>
          </w:tcPr>
          <w:p w:rsidR="00141ED0" w:rsidRPr="005E6592" w:rsidRDefault="00141ED0" w:rsidP="00D86A2B">
            <w:pPr>
              <w:widowControl/>
              <w:spacing w:line="240" w:lineRule="exact"/>
              <w:ind w:leftChars="-50" w:left="-105" w:rightChars="-50" w:right="-105"/>
              <w:jc w:val="center"/>
              <w:rPr>
                <w:szCs w:val="21"/>
              </w:rPr>
            </w:pPr>
            <w:r w:rsidRPr="005E6592">
              <w:rPr>
                <w:szCs w:val="21"/>
              </w:rPr>
              <w:t>空地绿化</w:t>
            </w:r>
            <w:r w:rsidRPr="005E6592">
              <w:rPr>
                <w:rFonts w:hint="eastAsia"/>
                <w:szCs w:val="21"/>
              </w:rPr>
              <w:t>，</w:t>
            </w:r>
            <w:r w:rsidRPr="005E6592">
              <w:rPr>
                <w:bCs/>
                <w:kern w:val="0"/>
                <w:szCs w:val="21"/>
              </w:rPr>
              <w:t>平整覆土。</w:t>
            </w:r>
          </w:p>
        </w:tc>
      </w:tr>
      <w:tr w:rsidR="00141ED0" w:rsidRPr="005E6592" w:rsidTr="005355CD">
        <w:trPr>
          <w:trHeight w:val="65"/>
        </w:trPr>
        <w:tc>
          <w:tcPr>
            <w:tcW w:w="405" w:type="dxa"/>
            <w:vMerge/>
            <w:vAlign w:val="center"/>
          </w:tcPr>
          <w:p w:rsidR="00141ED0" w:rsidRPr="005E6592" w:rsidRDefault="00141ED0" w:rsidP="00DF1F2F">
            <w:pPr>
              <w:widowControl/>
              <w:spacing w:line="240" w:lineRule="exact"/>
              <w:ind w:leftChars="-50" w:left="-105" w:rightChars="-50" w:right="-105"/>
              <w:jc w:val="center"/>
              <w:rPr>
                <w:kern w:val="0"/>
                <w:szCs w:val="21"/>
              </w:rPr>
            </w:pPr>
          </w:p>
        </w:tc>
        <w:tc>
          <w:tcPr>
            <w:tcW w:w="558" w:type="dxa"/>
            <w:vMerge/>
            <w:vAlign w:val="center"/>
          </w:tcPr>
          <w:p w:rsidR="00141ED0" w:rsidRPr="005E6592" w:rsidRDefault="00141ED0" w:rsidP="00DF1F2F">
            <w:pPr>
              <w:widowControl/>
              <w:spacing w:line="240" w:lineRule="exact"/>
              <w:ind w:leftChars="-50" w:left="-105" w:rightChars="-50" w:right="-105"/>
              <w:jc w:val="center"/>
              <w:rPr>
                <w:kern w:val="0"/>
                <w:szCs w:val="21"/>
              </w:rPr>
            </w:pPr>
          </w:p>
        </w:tc>
        <w:tc>
          <w:tcPr>
            <w:tcW w:w="602" w:type="dxa"/>
            <w:vMerge/>
            <w:vAlign w:val="center"/>
          </w:tcPr>
          <w:p w:rsidR="00141ED0" w:rsidRPr="005E6592" w:rsidRDefault="00141ED0" w:rsidP="00DF1F2F">
            <w:pPr>
              <w:widowControl/>
              <w:spacing w:line="240" w:lineRule="exact"/>
              <w:ind w:leftChars="-50" w:left="-105" w:rightChars="-50" w:right="-105"/>
              <w:jc w:val="center"/>
              <w:rPr>
                <w:kern w:val="0"/>
                <w:szCs w:val="21"/>
              </w:rPr>
            </w:pPr>
          </w:p>
        </w:tc>
        <w:tc>
          <w:tcPr>
            <w:tcW w:w="1214"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服务期满后</w:t>
            </w:r>
          </w:p>
        </w:tc>
        <w:tc>
          <w:tcPr>
            <w:tcW w:w="1622"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建筑物占地</w:t>
            </w:r>
          </w:p>
        </w:tc>
        <w:tc>
          <w:tcPr>
            <w:tcW w:w="982" w:type="dxa"/>
            <w:vAlign w:val="center"/>
          </w:tcPr>
          <w:p w:rsidR="00141ED0" w:rsidRPr="005E6592" w:rsidRDefault="00B53AA6" w:rsidP="00DF1F2F">
            <w:pPr>
              <w:widowControl/>
              <w:spacing w:line="240" w:lineRule="exact"/>
              <w:ind w:leftChars="-50" w:left="-105" w:rightChars="-50" w:right="-105"/>
              <w:jc w:val="center"/>
              <w:rPr>
                <w:kern w:val="0"/>
                <w:szCs w:val="21"/>
              </w:rPr>
            </w:pPr>
            <w:r w:rsidRPr="005E6592">
              <w:rPr>
                <w:rFonts w:hint="eastAsia"/>
                <w:kern w:val="0"/>
                <w:szCs w:val="21"/>
              </w:rPr>
              <w:t>3.2</w:t>
            </w:r>
          </w:p>
        </w:tc>
        <w:tc>
          <w:tcPr>
            <w:tcW w:w="1266" w:type="dxa"/>
            <w:vMerge/>
            <w:vAlign w:val="center"/>
          </w:tcPr>
          <w:p w:rsidR="00141ED0" w:rsidRPr="005E6592" w:rsidRDefault="00141ED0" w:rsidP="00DF1F2F">
            <w:pPr>
              <w:widowControl/>
              <w:spacing w:line="240" w:lineRule="exact"/>
              <w:ind w:leftChars="-50" w:left="-105" w:rightChars="-50" w:right="-105"/>
              <w:jc w:val="center"/>
              <w:rPr>
                <w:kern w:val="0"/>
                <w:szCs w:val="21"/>
              </w:rPr>
            </w:pPr>
          </w:p>
        </w:tc>
        <w:tc>
          <w:tcPr>
            <w:tcW w:w="871" w:type="dxa"/>
            <w:vAlign w:val="center"/>
          </w:tcPr>
          <w:p w:rsidR="00141ED0" w:rsidRPr="005E6592" w:rsidRDefault="00141ED0" w:rsidP="00DF1F2F">
            <w:pPr>
              <w:widowControl/>
              <w:spacing w:line="240" w:lineRule="exact"/>
              <w:ind w:leftChars="-50" w:left="-105" w:rightChars="-50" w:right="-105"/>
              <w:jc w:val="center"/>
              <w:rPr>
                <w:kern w:val="0"/>
                <w:szCs w:val="21"/>
              </w:rPr>
            </w:pPr>
            <w:r w:rsidRPr="005E6592">
              <w:rPr>
                <w:kern w:val="0"/>
                <w:szCs w:val="21"/>
              </w:rPr>
              <w:t>草</w:t>
            </w:r>
            <w:r w:rsidRPr="005E6592">
              <w:rPr>
                <w:szCs w:val="21"/>
              </w:rPr>
              <w:t>地</w:t>
            </w:r>
            <w:r w:rsidRPr="005E6592">
              <w:rPr>
                <w:kern w:val="0"/>
                <w:szCs w:val="21"/>
              </w:rPr>
              <w:t>+</w:t>
            </w:r>
            <w:r w:rsidRPr="005E6592">
              <w:rPr>
                <w:kern w:val="0"/>
                <w:szCs w:val="21"/>
              </w:rPr>
              <w:t>乔灌</w:t>
            </w:r>
          </w:p>
        </w:tc>
        <w:tc>
          <w:tcPr>
            <w:tcW w:w="775" w:type="dxa"/>
            <w:vMerge/>
            <w:vAlign w:val="center"/>
          </w:tcPr>
          <w:p w:rsidR="00141ED0" w:rsidRPr="005E6592" w:rsidRDefault="00141ED0" w:rsidP="00DF1F2F">
            <w:pPr>
              <w:widowControl/>
              <w:spacing w:line="240" w:lineRule="exact"/>
              <w:ind w:leftChars="-50" w:left="-105" w:rightChars="-50" w:right="-105"/>
              <w:jc w:val="center"/>
              <w:rPr>
                <w:kern w:val="0"/>
                <w:szCs w:val="21"/>
              </w:rPr>
            </w:pPr>
          </w:p>
        </w:tc>
        <w:tc>
          <w:tcPr>
            <w:tcW w:w="1180" w:type="dxa"/>
            <w:vAlign w:val="center"/>
          </w:tcPr>
          <w:p w:rsidR="00141ED0" w:rsidRPr="005E6592" w:rsidRDefault="00141ED0" w:rsidP="00DF1F2F">
            <w:pPr>
              <w:widowControl/>
              <w:spacing w:line="240" w:lineRule="exact"/>
              <w:ind w:leftChars="-50" w:left="-105" w:rightChars="-50" w:right="-105"/>
              <w:jc w:val="center"/>
              <w:rPr>
                <w:szCs w:val="21"/>
              </w:rPr>
            </w:pPr>
            <w:r w:rsidRPr="005E6592">
              <w:rPr>
                <w:szCs w:val="21"/>
              </w:rPr>
              <w:t>草地</w:t>
            </w:r>
            <w:r w:rsidRPr="005E6592">
              <w:rPr>
                <w:szCs w:val="21"/>
              </w:rPr>
              <w:t>+</w:t>
            </w:r>
            <w:r w:rsidRPr="005E6592">
              <w:rPr>
                <w:szCs w:val="21"/>
              </w:rPr>
              <w:t>灌木林地</w:t>
            </w:r>
          </w:p>
        </w:tc>
        <w:tc>
          <w:tcPr>
            <w:tcW w:w="5051" w:type="dxa"/>
            <w:vAlign w:val="center"/>
          </w:tcPr>
          <w:p w:rsidR="00141ED0" w:rsidRPr="005E6592" w:rsidRDefault="00141ED0" w:rsidP="00D86A2B">
            <w:pPr>
              <w:widowControl/>
              <w:spacing w:line="240" w:lineRule="exact"/>
              <w:ind w:leftChars="-50" w:left="-105" w:rightChars="-50" w:right="-105"/>
              <w:jc w:val="center"/>
              <w:rPr>
                <w:szCs w:val="21"/>
              </w:rPr>
            </w:pPr>
            <w:r w:rsidRPr="005E6592">
              <w:rPr>
                <w:szCs w:val="21"/>
              </w:rPr>
              <w:t>拆除建筑物</w:t>
            </w:r>
            <w:r w:rsidRPr="005E6592">
              <w:rPr>
                <w:rFonts w:hint="eastAsia"/>
                <w:szCs w:val="21"/>
              </w:rPr>
              <w:t>，</w:t>
            </w:r>
            <w:r w:rsidRPr="005E6592">
              <w:rPr>
                <w:szCs w:val="21"/>
              </w:rPr>
              <w:t>经土地整治后采用乔灌草相结合的方式进行植被恢复。，其中乔木为侧柏，株行距</w:t>
            </w:r>
            <w:smartTag w:uri="urn:schemas-microsoft-com:office:smarttags" w:element="chmetcnv">
              <w:smartTagPr>
                <w:attr w:name="UnitName" w:val="m"/>
                <w:attr w:name="SourceValue" w:val="2"/>
                <w:attr w:name="HasSpace" w:val="False"/>
                <w:attr w:name="Negative" w:val="False"/>
                <w:attr w:name="NumberType" w:val="1"/>
                <w:attr w:name="TCSC" w:val="0"/>
              </w:smartTagPr>
              <w:r w:rsidRPr="005E6592">
                <w:rPr>
                  <w:szCs w:val="21"/>
                </w:rPr>
                <w:t>2m</w:t>
              </w:r>
            </w:smartTag>
            <w:r w:rsidRPr="005E6592">
              <w:rPr>
                <w:szCs w:val="21"/>
              </w:rPr>
              <w:t>×</w:t>
            </w:r>
            <w:smartTag w:uri="urn:schemas-microsoft-com:office:smarttags" w:element="chmetcnv">
              <w:smartTagPr>
                <w:attr w:name="UnitName" w:val="m"/>
                <w:attr w:name="SourceValue" w:val="2.5"/>
                <w:attr w:name="HasSpace" w:val="False"/>
                <w:attr w:name="Negative" w:val="False"/>
                <w:attr w:name="NumberType" w:val="1"/>
                <w:attr w:name="TCSC" w:val="0"/>
              </w:smartTagPr>
              <w:r w:rsidRPr="005E6592">
                <w:rPr>
                  <w:szCs w:val="21"/>
                </w:rPr>
                <w:t>2.5m</w:t>
              </w:r>
            </w:smartTag>
            <w:r w:rsidRPr="005E6592">
              <w:rPr>
                <w:szCs w:val="21"/>
              </w:rPr>
              <w:t>，灌木为紫穗槐，株行距为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5E6592">
                <w:rPr>
                  <w:szCs w:val="21"/>
                </w:rPr>
                <w:t>1.0m</w:t>
              </w:r>
            </w:smartTag>
            <w:r w:rsidRPr="005E6592">
              <w:rPr>
                <w:szCs w:val="21"/>
              </w:rPr>
              <w:t>，</w:t>
            </w:r>
            <w:r w:rsidR="0028351B" w:rsidRPr="005E6592">
              <w:rPr>
                <w:rFonts w:hint="eastAsia"/>
                <w:szCs w:val="21"/>
              </w:rPr>
              <w:t>荆条和其他草籽播种</w:t>
            </w:r>
            <w:r w:rsidRPr="005E6592">
              <w:rPr>
                <w:szCs w:val="21"/>
              </w:rPr>
              <w:t>，</w:t>
            </w:r>
            <w:smartTag w:uri="urn:schemas-microsoft-com:office:smarttags" w:element="chmetcnv">
              <w:smartTagPr>
                <w:attr w:name="UnitName" w:val="kg"/>
                <w:attr w:name="SourceValue" w:val="20"/>
                <w:attr w:name="HasSpace" w:val="False"/>
                <w:attr w:name="Negative" w:val="False"/>
                <w:attr w:name="NumberType" w:val="1"/>
                <w:attr w:name="TCSC" w:val="0"/>
              </w:smartTagPr>
              <w:r w:rsidRPr="005E6592">
                <w:rPr>
                  <w:szCs w:val="21"/>
                </w:rPr>
                <w:t>20kg</w:t>
              </w:r>
            </w:smartTag>
            <w:r w:rsidRPr="005E6592">
              <w:rPr>
                <w:szCs w:val="21"/>
              </w:rPr>
              <w:t>/</w:t>
            </w:r>
            <w:r w:rsidR="003048DC" w:rsidRPr="005E6592">
              <w:rPr>
                <w:szCs w:val="21"/>
              </w:rPr>
              <w:t>hm</w:t>
            </w:r>
            <w:r w:rsidR="003048DC" w:rsidRPr="005E6592">
              <w:rPr>
                <w:szCs w:val="21"/>
                <w:vertAlign w:val="superscript"/>
              </w:rPr>
              <w:t>2</w:t>
            </w:r>
          </w:p>
        </w:tc>
      </w:tr>
      <w:tr w:rsidR="00383CD2" w:rsidRPr="005E6592" w:rsidTr="005355CD">
        <w:trPr>
          <w:trHeight w:val="65"/>
        </w:trPr>
        <w:tc>
          <w:tcPr>
            <w:tcW w:w="405" w:type="dxa"/>
            <w:vMerge w:val="restart"/>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4</w:t>
            </w:r>
          </w:p>
        </w:tc>
        <w:tc>
          <w:tcPr>
            <w:tcW w:w="558" w:type="dxa"/>
            <w:vMerge w:val="restart"/>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道路区</w:t>
            </w:r>
          </w:p>
        </w:tc>
        <w:tc>
          <w:tcPr>
            <w:tcW w:w="602" w:type="dxa"/>
            <w:vMerge w:val="restart"/>
            <w:vAlign w:val="center"/>
          </w:tcPr>
          <w:p w:rsidR="00383CD2" w:rsidRPr="005E6592" w:rsidRDefault="0032070B" w:rsidP="00A07378">
            <w:pPr>
              <w:widowControl/>
              <w:spacing w:line="240" w:lineRule="exact"/>
              <w:ind w:leftChars="-50" w:left="-105" w:rightChars="-50" w:right="-105"/>
              <w:jc w:val="center"/>
              <w:rPr>
                <w:kern w:val="0"/>
                <w:szCs w:val="21"/>
              </w:rPr>
            </w:pPr>
            <w:r w:rsidRPr="005E6592">
              <w:rPr>
                <w:rFonts w:hint="eastAsia"/>
                <w:kern w:val="0"/>
                <w:szCs w:val="21"/>
              </w:rPr>
              <w:t>0.</w:t>
            </w:r>
            <w:r w:rsidR="00A07378" w:rsidRPr="005E6592">
              <w:rPr>
                <w:rFonts w:hint="eastAsia"/>
                <w:kern w:val="0"/>
                <w:szCs w:val="21"/>
              </w:rPr>
              <w:t>6</w:t>
            </w:r>
          </w:p>
        </w:tc>
        <w:tc>
          <w:tcPr>
            <w:tcW w:w="1214"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建设期</w:t>
            </w:r>
          </w:p>
        </w:tc>
        <w:tc>
          <w:tcPr>
            <w:tcW w:w="1622"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28"/>
                <w:szCs w:val="21"/>
              </w:rPr>
              <w:t>路基两侧裸露边坡</w:t>
            </w:r>
          </w:p>
        </w:tc>
        <w:tc>
          <w:tcPr>
            <w:tcW w:w="982" w:type="dxa"/>
            <w:vAlign w:val="center"/>
          </w:tcPr>
          <w:p w:rsidR="00383CD2" w:rsidRPr="005E6592" w:rsidRDefault="001B6EB6" w:rsidP="00A07378">
            <w:pPr>
              <w:widowControl/>
              <w:spacing w:line="240" w:lineRule="exact"/>
              <w:ind w:leftChars="-50" w:left="-105" w:rightChars="-50" w:right="-105"/>
              <w:jc w:val="center"/>
              <w:rPr>
                <w:kern w:val="0"/>
                <w:szCs w:val="21"/>
              </w:rPr>
            </w:pPr>
            <w:r w:rsidRPr="005E6592">
              <w:rPr>
                <w:rFonts w:hint="eastAsia"/>
                <w:kern w:val="0"/>
                <w:szCs w:val="21"/>
              </w:rPr>
              <w:t>0.</w:t>
            </w:r>
            <w:r w:rsidR="00A07378" w:rsidRPr="005E6592">
              <w:rPr>
                <w:rFonts w:hint="eastAsia"/>
                <w:kern w:val="0"/>
                <w:szCs w:val="21"/>
              </w:rPr>
              <w:t>6</w:t>
            </w:r>
          </w:p>
        </w:tc>
        <w:tc>
          <w:tcPr>
            <w:tcW w:w="1266" w:type="dxa"/>
            <w:vAlign w:val="center"/>
          </w:tcPr>
          <w:p w:rsidR="00383CD2" w:rsidRPr="005E6592" w:rsidRDefault="001B6EB6" w:rsidP="00DF1F2F">
            <w:pPr>
              <w:spacing w:line="240" w:lineRule="exact"/>
              <w:ind w:leftChars="-50" w:left="-105" w:rightChars="-50" w:right="-105"/>
              <w:jc w:val="center"/>
              <w:rPr>
                <w:kern w:val="0"/>
                <w:szCs w:val="21"/>
              </w:rPr>
            </w:pPr>
            <w:r w:rsidRPr="005E6592">
              <w:rPr>
                <w:rFonts w:hint="eastAsia"/>
                <w:kern w:val="0"/>
                <w:szCs w:val="21"/>
              </w:rPr>
              <w:t>10</w:t>
            </w:r>
          </w:p>
        </w:tc>
        <w:tc>
          <w:tcPr>
            <w:tcW w:w="871"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草</w:t>
            </w:r>
            <w:r w:rsidRPr="005E6592">
              <w:rPr>
                <w:szCs w:val="21"/>
              </w:rPr>
              <w:t>地</w:t>
            </w:r>
          </w:p>
        </w:tc>
        <w:tc>
          <w:tcPr>
            <w:tcW w:w="775"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1.2</w:t>
            </w:r>
          </w:p>
        </w:tc>
        <w:tc>
          <w:tcPr>
            <w:tcW w:w="1180"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szCs w:val="21"/>
              </w:rPr>
              <w:t>草地</w:t>
            </w:r>
          </w:p>
        </w:tc>
        <w:tc>
          <w:tcPr>
            <w:tcW w:w="5051" w:type="dxa"/>
            <w:vAlign w:val="center"/>
          </w:tcPr>
          <w:p w:rsidR="00383CD2" w:rsidRPr="005E6592" w:rsidRDefault="001B6EB6" w:rsidP="00DF1F2F">
            <w:pPr>
              <w:widowControl/>
              <w:spacing w:line="240" w:lineRule="exact"/>
              <w:ind w:leftChars="-50" w:left="-105" w:rightChars="-50" w:right="-105"/>
              <w:jc w:val="center"/>
              <w:rPr>
                <w:kern w:val="0"/>
                <w:szCs w:val="21"/>
              </w:rPr>
            </w:pPr>
            <w:r w:rsidRPr="005E6592">
              <w:rPr>
                <w:rFonts w:hint="eastAsia"/>
                <w:bCs/>
                <w:kern w:val="0"/>
                <w:szCs w:val="21"/>
              </w:rPr>
              <w:t>设置排水沟、沉砂池，外侧路肩覆土后栽植树木绿化。</w:t>
            </w:r>
          </w:p>
        </w:tc>
      </w:tr>
      <w:tr w:rsidR="00383CD2" w:rsidRPr="005E6592" w:rsidTr="005355CD">
        <w:trPr>
          <w:trHeight w:val="65"/>
        </w:trPr>
        <w:tc>
          <w:tcPr>
            <w:tcW w:w="405" w:type="dxa"/>
            <w:vMerge/>
            <w:vAlign w:val="center"/>
          </w:tcPr>
          <w:p w:rsidR="00383CD2" w:rsidRPr="005E6592" w:rsidRDefault="00383CD2" w:rsidP="00DF1F2F">
            <w:pPr>
              <w:widowControl/>
              <w:spacing w:line="240" w:lineRule="exact"/>
              <w:ind w:leftChars="-50" w:left="-105" w:rightChars="-50" w:right="-105"/>
              <w:jc w:val="center"/>
              <w:rPr>
                <w:kern w:val="0"/>
                <w:szCs w:val="21"/>
              </w:rPr>
            </w:pPr>
          </w:p>
        </w:tc>
        <w:tc>
          <w:tcPr>
            <w:tcW w:w="558" w:type="dxa"/>
            <w:vMerge/>
            <w:vAlign w:val="center"/>
          </w:tcPr>
          <w:p w:rsidR="00383CD2" w:rsidRPr="005E6592" w:rsidRDefault="00383CD2" w:rsidP="00DF1F2F">
            <w:pPr>
              <w:spacing w:line="240" w:lineRule="exact"/>
              <w:ind w:leftChars="-50" w:left="-105" w:rightChars="-50" w:right="-105"/>
              <w:jc w:val="center"/>
              <w:rPr>
                <w:kern w:val="0"/>
                <w:szCs w:val="21"/>
              </w:rPr>
            </w:pPr>
          </w:p>
        </w:tc>
        <w:tc>
          <w:tcPr>
            <w:tcW w:w="602" w:type="dxa"/>
            <w:vMerge/>
            <w:vAlign w:val="center"/>
          </w:tcPr>
          <w:p w:rsidR="00383CD2" w:rsidRPr="005E6592" w:rsidRDefault="00383CD2" w:rsidP="00DF1F2F">
            <w:pPr>
              <w:spacing w:line="240" w:lineRule="exact"/>
              <w:ind w:leftChars="-50" w:left="-105" w:rightChars="-50" w:right="-105"/>
              <w:jc w:val="center"/>
              <w:rPr>
                <w:kern w:val="0"/>
                <w:szCs w:val="21"/>
              </w:rPr>
            </w:pPr>
          </w:p>
        </w:tc>
        <w:tc>
          <w:tcPr>
            <w:tcW w:w="1214"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服务期满后</w:t>
            </w:r>
          </w:p>
        </w:tc>
        <w:tc>
          <w:tcPr>
            <w:tcW w:w="1622" w:type="dxa"/>
            <w:vAlign w:val="center"/>
          </w:tcPr>
          <w:p w:rsidR="00383CD2" w:rsidRPr="005E6592" w:rsidRDefault="00383CD2" w:rsidP="00DF1F2F">
            <w:pPr>
              <w:widowControl/>
              <w:spacing w:line="240" w:lineRule="exact"/>
              <w:ind w:leftChars="-50" w:left="-105" w:rightChars="-50" w:right="-105"/>
              <w:jc w:val="center"/>
              <w:rPr>
                <w:szCs w:val="21"/>
              </w:rPr>
            </w:pPr>
            <w:r w:rsidRPr="005E6592">
              <w:rPr>
                <w:kern w:val="0"/>
                <w:szCs w:val="21"/>
              </w:rPr>
              <w:t>道路保留</w:t>
            </w:r>
          </w:p>
        </w:tc>
        <w:tc>
          <w:tcPr>
            <w:tcW w:w="982"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266" w:type="dxa"/>
            <w:vAlign w:val="center"/>
          </w:tcPr>
          <w:p w:rsidR="00383CD2" w:rsidRPr="005E6592" w:rsidRDefault="00383CD2" w:rsidP="00DF1F2F">
            <w:pPr>
              <w:spacing w:line="240" w:lineRule="exact"/>
              <w:ind w:leftChars="-50" w:left="-105" w:rightChars="-50" w:right="-105"/>
              <w:jc w:val="center"/>
              <w:rPr>
                <w:kern w:val="0"/>
                <w:szCs w:val="21"/>
              </w:rPr>
            </w:pPr>
            <w:r w:rsidRPr="005E6592">
              <w:rPr>
                <w:kern w:val="0"/>
                <w:szCs w:val="21"/>
              </w:rPr>
              <w:t>/</w:t>
            </w:r>
          </w:p>
        </w:tc>
        <w:tc>
          <w:tcPr>
            <w:tcW w:w="871"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775" w:type="dxa"/>
            <w:vAlign w:val="center"/>
          </w:tcPr>
          <w:p w:rsidR="00383CD2" w:rsidRPr="005E6592" w:rsidRDefault="00383CD2" w:rsidP="00DF1F2F">
            <w:pPr>
              <w:widowControl/>
              <w:spacing w:line="240" w:lineRule="exact"/>
              <w:ind w:leftChars="-50" w:left="-105" w:rightChars="-50" w:right="-105"/>
              <w:jc w:val="center"/>
              <w:rPr>
                <w:kern w:val="0"/>
                <w:szCs w:val="21"/>
              </w:rPr>
            </w:pPr>
            <w:r w:rsidRPr="005E6592">
              <w:rPr>
                <w:kern w:val="0"/>
                <w:szCs w:val="21"/>
              </w:rPr>
              <w:t>/</w:t>
            </w:r>
          </w:p>
        </w:tc>
        <w:tc>
          <w:tcPr>
            <w:tcW w:w="1180" w:type="dxa"/>
            <w:vAlign w:val="center"/>
          </w:tcPr>
          <w:p w:rsidR="00383CD2" w:rsidRPr="005E6592" w:rsidRDefault="00383CD2" w:rsidP="00DF1F2F">
            <w:pPr>
              <w:widowControl/>
              <w:spacing w:line="240" w:lineRule="exact"/>
              <w:ind w:leftChars="-50" w:left="-105" w:rightChars="-50" w:right="-105"/>
              <w:jc w:val="center"/>
              <w:rPr>
                <w:szCs w:val="21"/>
              </w:rPr>
            </w:pPr>
            <w:r w:rsidRPr="005E6592">
              <w:rPr>
                <w:kern w:val="0"/>
                <w:szCs w:val="21"/>
              </w:rPr>
              <w:t>/</w:t>
            </w:r>
          </w:p>
        </w:tc>
        <w:tc>
          <w:tcPr>
            <w:tcW w:w="5051" w:type="dxa"/>
            <w:vAlign w:val="center"/>
          </w:tcPr>
          <w:p w:rsidR="00383CD2" w:rsidRPr="005E6592" w:rsidRDefault="00383CD2" w:rsidP="00DF1F2F">
            <w:pPr>
              <w:widowControl/>
              <w:spacing w:line="240" w:lineRule="exact"/>
              <w:ind w:leftChars="-50" w:left="-105" w:rightChars="-50" w:right="-105"/>
              <w:jc w:val="center"/>
              <w:rPr>
                <w:szCs w:val="21"/>
                <w:lang w:val="en-GB"/>
              </w:rPr>
            </w:pPr>
            <w:r w:rsidRPr="005E6592">
              <w:rPr>
                <w:szCs w:val="21"/>
                <w:lang w:val="en-GB"/>
              </w:rPr>
              <w:t>道路保留</w:t>
            </w:r>
          </w:p>
        </w:tc>
      </w:tr>
      <w:tr w:rsidR="00BA3AE5" w:rsidRPr="005E6592" w:rsidTr="005355CD">
        <w:trPr>
          <w:trHeight w:val="255"/>
        </w:trPr>
        <w:tc>
          <w:tcPr>
            <w:tcW w:w="405" w:type="dxa"/>
            <w:vAlign w:val="center"/>
          </w:tcPr>
          <w:p w:rsidR="00BA3AE5" w:rsidRPr="005E6592" w:rsidRDefault="00BA3AE5" w:rsidP="00DF1F2F">
            <w:pPr>
              <w:widowControl/>
              <w:spacing w:line="240" w:lineRule="exact"/>
              <w:ind w:leftChars="-50" w:left="-105" w:rightChars="-50" w:right="-105"/>
              <w:jc w:val="center"/>
              <w:rPr>
                <w:kern w:val="0"/>
                <w:szCs w:val="21"/>
              </w:rPr>
            </w:pPr>
          </w:p>
        </w:tc>
        <w:tc>
          <w:tcPr>
            <w:tcW w:w="558"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kern w:val="0"/>
                <w:szCs w:val="21"/>
              </w:rPr>
              <w:t>合计</w:t>
            </w:r>
          </w:p>
        </w:tc>
        <w:tc>
          <w:tcPr>
            <w:tcW w:w="602" w:type="dxa"/>
            <w:vAlign w:val="center"/>
          </w:tcPr>
          <w:p w:rsidR="00BA3AE5" w:rsidRPr="005E6592" w:rsidRDefault="00BA3AE5" w:rsidP="00EC0CB9">
            <w:pPr>
              <w:widowControl/>
              <w:spacing w:line="240" w:lineRule="exact"/>
              <w:ind w:leftChars="-50" w:left="-105" w:rightChars="-50" w:right="-105"/>
              <w:jc w:val="center"/>
              <w:rPr>
                <w:kern w:val="0"/>
                <w:szCs w:val="21"/>
              </w:rPr>
            </w:pPr>
            <w:r w:rsidRPr="005E6592">
              <w:rPr>
                <w:rFonts w:hint="eastAsia"/>
                <w:kern w:val="0"/>
                <w:szCs w:val="21"/>
              </w:rPr>
              <w:t>51.</w:t>
            </w:r>
            <w:r w:rsidR="00EC0CB9" w:rsidRPr="005E6592">
              <w:rPr>
                <w:rFonts w:hint="eastAsia"/>
                <w:kern w:val="0"/>
                <w:szCs w:val="21"/>
              </w:rPr>
              <w:t>7</w:t>
            </w:r>
            <w:r w:rsidRPr="005E6592">
              <w:rPr>
                <w:rFonts w:hint="eastAsia"/>
                <w:kern w:val="0"/>
                <w:szCs w:val="21"/>
              </w:rPr>
              <w:t>3</w:t>
            </w:r>
          </w:p>
        </w:tc>
        <w:tc>
          <w:tcPr>
            <w:tcW w:w="1214"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rFonts w:hint="eastAsia"/>
                <w:kern w:val="0"/>
                <w:szCs w:val="21"/>
              </w:rPr>
              <w:t>/</w:t>
            </w:r>
          </w:p>
        </w:tc>
        <w:tc>
          <w:tcPr>
            <w:tcW w:w="1622"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rFonts w:hint="eastAsia"/>
                <w:kern w:val="0"/>
                <w:szCs w:val="21"/>
              </w:rPr>
              <w:t>/</w:t>
            </w:r>
          </w:p>
        </w:tc>
        <w:tc>
          <w:tcPr>
            <w:tcW w:w="982" w:type="dxa"/>
            <w:vAlign w:val="center"/>
          </w:tcPr>
          <w:p w:rsidR="00BA3AE5" w:rsidRPr="005E6592" w:rsidRDefault="00EC0CB9" w:rsidP="00F56E40">
            <w:pPr>
              <w:widowControl/>
              <w:spacing w:line="240" w:lineRule="exact"/>
              <w:ind w:leftChars="-50" w:left="-105" w:rightChars="-50" w:right="-105"/>
              <w:jc w:val="center"/>
              <w:rPr>
                <w:kern w:val="0"/>
                <w:szCs w:val="21"/>
              </w:rPr>
            </w:pPr>
            <w:r w:rsidRPr="005E6592">
              <w:rPr>
                <w:rFonts w:hint="eastAsia"/>
                <w:kern w:val="0"/>
                <w:szCs w:val="21"/>
              </w:rPr>
              <w:t>51.7</w:t>
            </w:r>
            <w:r w:rsidR="00BA3AE5" w:rsidRPr="005E6592">
              <w:rPr>
                <w:rFonts w:hint="eastAsia"/>
                <w:kern w:val="0"/>
                <w:szCs w:val="21"/>
              </w:rPr>
              <w:t>3</w:t>
            </w:r>
          </w:p>
        </w:tc>
        <w:tc>
          <w:tcPr>
            <w:tcW w:w="1266" w:type="dxa"/>
            <w:vAlign w:val="center"/>
          </w:tcPr>
          <w:p w:rsidR="00BA3AE5" w:rsidRPr="005E6592" w:rsidRDefault="00594B87" w:rsidP="00DF1F2F">
            <w:pPr>
              <w:widowControl/>
              <w:spacing w:line="240" w:lineRule="exact"/>
              <w:ind w:leftChars="-50" w:left="-105" w:rightChars="-50" w:right="-105"/>
              <w:jc w:val="center"/>
              <w:rPr>
                <w:kern w:val="0"/>
                <w:szCs w:val="21"/>
              </w:rPr>
            </w:pPr>
            <w:r w:rsidRPr="005E6592">
              <w:rPr>
                <w:rFonts w:hint="eastAsia"/>
                <w:kern w:val="0"/>
                <w:szCs w:val="21"/>
              </w:rPr>
              <w:t>98.9</w:t>
            </w:r>
          </w:p>
        </w:tc>
        <w:tc>
          <w:tcPr>
            <w:tcW w:w="871"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kern w:val="0"/>
                <w:szCs w:val="21"/>
              </w:rPr>
              <w:t>/</w:t>
            </w:r>
          </w:p>
        </w:tc>
        <w:tc>
          <w:tcPr>
            <w:tcW w:w="775"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rFonts w:hint="eastAsia"/>
                <w:kern w:val="0"/>
                <w:szCs w:val="21"/>
              </w:rPr>
              <w:t>1022.9</w:t>
            </w:r>
          </w:p>
        </w:tc>
        <w:tc>
          <w:tcPr>
            <w:tcW w:w="1180"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kern w:val="0"/>
                <w:szCs w:val="21"/>
              </w:rPr>
              <w:t>/</w:t>
            </w:r>
          </w:p>
        </w:tc>
        <w:tc>
          <w:tcPr>
            <w:tcW w:w="5051" w:type="dxa"/>
            <w:vAlign w:val="center"/>
          </w:tcPr>
          <w:p w:rsidR="00BA3AE5" w:rsidRPr="005E6592" w:rsidRDefault="00BA3AE5" w:rsidP="00DF1F2F">
            <w:pPr>
              <w:widowControl/>
              <w:spacing w:line="240" w:lineRule="exact"/>
              <w:ind w:leftChars="-50" w:left="-105" w:rightChars="-50" w:right="-105"/>
              <w:jc w:val="center"/>
              <w:rPr>
                <w:kern w:val="0"/>
                <w:szCs w:val="21"/>
              </w:rPr>
            </w:pPr>
            <w:r w:rsidRPr="005E6592">
              <w:rPr>
                <w:kern w:val="0"/>
                <w:szCs w:val="21"/>
              </w:rPr>
              <w:t>/</w:t>
            </w:r>
          </w:p>
        </w:tc>
      </w:tr>
    </w:tbl>
    <w:p w:rsidR="00CB3DB9" w:rsidRPr="005E6592" w:rsidRDefault="00CB3DB9" w:rsidP="00383CD2">
      <w:pPr>
        <w:pStyle w:val="aff7"/>
        <w:ind w:firstLine="482"/>
        <w:jc w:val="center"/>
        <w:rPr>
          <w:rFonts w:eastAsia="宋体"/>
          <w:b/>
        </w:rPr>
        <w:sectPr w:rsidR="00CB3DB9" w:rsidRPr="005E6592" w:rsidSect="00CB3DB9">
          <w:pgSz w:w="16838" w:h="11906" w:orient="landscape"/>
          <w:pgMar w:top="1174" w:right="1157" w:bottom="1174" w:left="1157" w:header="851" w:footer="992" w:gutter="0"/>
          <w:cols w:space="720"/>
          <w:docGrid w:type="lines" w:linePitch="312"/>
        </w:sectPr>
      </w:pPr>
    </w:p>
    <w:p w:rsidR="00C9470F" w:rsidRPr="005E6592" w:rsidRDefault="00C9470F" w:rsidP="00C9470F">
      <w:pPr>
        <w:pStyle w:val="3"/>
        <w:numPr>
          <w:ilvl w:val="2"/>
          <w:numId w:val="3"/>
        </w:numPr>
        <w:spacing w:before="100" w:after="100" w:line="300" w:lineRule="auto"/>
        <w:rPr>
          <w:sz w:val="28"/>
          <w:szCs w:val="28"/>
        </w:rPr>
      </w:pPr>
      <w:bookmarkStart w:id="318" w:name="_Toc416638903"/>
      <w:r w:rsidRPr="005E6592">
        <w:rPr>
          <w:rFonts w:hint="eastAsia"/>
          <w:sz w:val="28"/>
          <w:szCs w:val="28"/>
        </w:rPr>
        <w:lastRenderedPageBreak/>
        <w:t>水土流失预测</w:t>
      </w:r>
    </w:p>
    <w:p w:rsidR="00C9470F" w:rsidRPr="005E6592" w:rsidRDefault="00C9470F" w:rsidP="00C9470F">
      <w:pPr>
        <w:pStyle w:val="44Char11111Char41111Char4CharChar1"/>
        <w:tabs>
          <w:tab w:val="clear" w:pos="851"/>
          <w:tab w:val="left" w:pos="0"/>
        </w:tabs>
        <w:ind w:left="0" w:firstLine="0"/>
        <w:rPr>
          <w:rFonts w:cs="Times New Roman"/>
        </w:rPr>
      </w:pPr>
      <w:r w:rsidRPr="005E6592">
        <w:rPr>
          <w:rFonts w:cs="Times New Roman" w:hint="eastAsia"/>
        </w:rPr>
        <w:t>预测范围及时段划分</w:t>
      </w:r>
    </w:p>
    <w:p w:rsidR="00C9470F" w:rsidRPr="005E6592" w:rsidRDefault="00C9470F" w:rsidP="00C9470F">
      <w:pPr>
        <w:spacing w:line="520" w:lineRule="exact"/>
        <w:ind w:firstLineChars="200" w:firstLine="480"/>
        <w:rPr>
          <w:bCs/>
          <w:sz w:val="24"/>
          <w:szCs w:val="24"/>
        </w:rPr>
      </w:pPr>
      <w:r w:rsidRPr="005E6592">
        <w:rPr>
          <w:bCs/>
          <w:sz w:val="24"/>
          <w:szCs w:val="24"/>
        </w:rPr>
        <w:t>（</w:t>
      </w:r>
      <w:r w:rsidRPr="005E6592">
        <w:rPr>
          <w:bCs/>
          <w:sz w:val="24"/>
          <w:szCs w:val="24"/>
        </w:rPr>
        <w:t>1</w:t>
      </w:r>
      <w:r w:rsidRPr="005E6592">
        <w:rPr>
          <w:bCs/>
          <w:sz w:val="24"/>
          <w:szCs w:val="24"/>
        </w:rPr>
        <w:t>）预测范围</w:t>
      </w:r>
    </w:p>
    <w:p w:rsidR="00C9470F" w:rsidRPr="005E6592" w:rsidRDefault="00C9470F" w:rsidP="00C9470F">
      <w:pPr>
        <w:spacing w:line="520" w:lineRule="exact"/>
        <w:ind w:firstLineChars="200" w:firstLine="480"/>
        <w:rPr>
          <w:bCs/>
          <w:sz w:val="24"/>
          <w:szCs w:val="24"/>
        </w:rPr>
      </w:pPr>
      <w:r w:rsidRPr="005E6592">
        <w:rPr>
          <w:bCs/>
          <w:sz w:val="24"/>
          <w:szCs w:val="24"/>
        </w:rPr>
        <w:t>根据本项目的总体布局和建设特点，水土流失预测范围为项目建设区扰动区域，</w:t>
      </w:r>
      <w:r w:rsidR="00B53AA6" w:rsidRPr="005E6592">
        <w:rPr>
          <w:rFonts w:hint="eastAsia"/>
          <w:bCs/>
          <w:sz w:val="24"/>
          <w:szCs w:val="24"/>
        </w:rPr>
        <w:t>矿区</w:t>
      </w:r>
      <w:r w:rsidR="00C9687D" w:rsidRPr="005E6592">
        <w:rPr>
          <w:rFonts w:hint="eastAsia"/>
          <w:bCs/>
          <w:sz w:val="24"/>
          <w:szCs w:val="24"/>
        </w:rPr>
        <w:t>占</w:t>
      </w:r>
      <w:r w:rsidR="0017457E" w:rsidRPr="005E6592">
        <w:rPr>
          <w:rFonts w:hint="eastAsia"/>
          <w:bCs/>
          <w:sz w:val="24"/>
          <w:szCs w:val="24"/>
        </w:rPr>
        <w:t>47.51</w:t>
      </w:r>
      <w:r w:rsidRPr="005E6592">
        <w:rPr>
          <w:bCs/>
          <w:sz w:val="24"/>
          <w:szCs w:val="24"/>
        </w:rPr>
        <w:t>hm</w:t>
      </w:r>
      <w:r w:rsidRPr="005E6592">
        <w:rPr>
          <w:bCs/>
          <w:sz w:val="24"/>
          <w:szCs w:val="24"/>
          <w:vertAlign w:val="superscript"/>
        </w:rPr>
        <w:t>2</w:t>
      </w:r>
      <w:r w:rsidR="00B53AA6" w:rsidRPr="005E6592">
        <w:rPr>
          <w:rFonts w:hint="eastAsia"/>
          <w:bCs/>
          <w:sz w:val="24"/>
          <w:szCs w:val="24"/>
        </w:rPr>
        <w:t>，</w:t>
      </w:r>
      <w:r w:rsidR="00F64933" w:rsidRPr="005E6592">
        <w:rPr>
          <w:rFonts w:hint="eastAsia"/>
          <w:bCs/>
          <w:sz w:val="24"/>
          <w:szCs w:val="24"/>
        </w:rPr>
        <w:t>破碎场</w:t>
      </w:r>
      <w:r w:rsidR="00B53AA6" w:rsidRPr="005E6592">
        <w:rPr>
          <w:rFonts w:hint="eastAsia"/>
          <w:bCs/>
          <w:sz w:val="24"/>
          <w:szCs w:val="24"/>
        </w:rPr>
        <w:t>工业占地</w:t>
      </w:r>
      <w:r w:rsidR="00B53AA6" w:rsidRPr="005E6592">
        <w:rPr>
          <w:rFonts w:hint="eastAsia"/>
          <w:bCs/>
          <w:sz w:val="24"/>
          <w:szCs w:val="24"/>
        </w:rPr>
        <w:t>3.2</w:t>
      </w:r>
      <w:r w:rsidR="00B53AA6" w:rsidRPr="005E6592">
        <w:rPr>
          <w:bCs/>
          <w:sz w:val="24"/>
          <w:szCs w:val="24"/>
        </w:rPr>
        <w:t xml:space="preserve"> hm</w:t>
      </w:r>
      <w:r w:rsidR="00B53AA6" w:rsidRPr="005E6592">
        <w:rPr>
          <w:bCs/>
          <w:sz w:val="24"/>
          <w:szCs w:val="24"/>
          <w:vertAlign w:val="superscript"/>
        </w:rPr>
        <w:t>2</w:t>
      </w:r>
      <w:r w:rsidR="00B53AA6" w:rsidRPr="005E6592">
        <w:rPr>
          <w:rFonts w:hint="eastAsia"/>
          <w:bCs/>
          <w:sz w:val="24"/>
          <w:szCs w:val="24"/>
        </w:rPr>
        <w:t>，</w:t>
      </w:r>
      <w:r w:rsidR="00061B70" w:rsidRPr="005E6592">
        <w:rPr>
          <w:rFonts w:hint="eastAsia"/>
          <w:bCs/>
          <w:sz w:val="24"/>
          <w:szCs w:val="24"/>
        </w:rPr>
        <w:t>排土场</w:t>
      </w:r>
      <w:r w:rsidR="006E7B53" w:rsidRPr="005E6592">
        <w:rPr>
          <w:rFonts w:hint="eastAsia"/>
          <w:bCs/>
          <w:sz w:val="24"/>
          <w:szCs w:val="24"/>
        </w:rPr>
        <w:t>0.42</w:t>
      </w:r>
      <w:r w:rsidR="006E7B53" w:rsidRPr="005E6592">
        <w:rPr>
          <w:bCs/>
          <w:sz w:val="24"/>
          <w:szCs w:val="24"/>
        </w:rPr>
        <w:t xml:space="preserve"> hm</w:t>
      </w:r>
      <w:r w:rsidR="006E7B53" w:rsidRPr="005E6592">
        <w:rPr>
          <w:bCs/>
          <w:sz w:val="24"/>
          <w:szCs w:val="24"/>
          <w:vertAlign w:val="superscript"/>
        </w:rPr>
        <w:t>2</w:t>
      </w:r>
      <w:r w:rsidR="006E7B53" w:rsidRPr="005E6592">
        <w:rPr>
          <w:rFonts w:hint="eastAsia"/>
          <w:bCs/>
          <w:sz w:val="24"/>
          <w:szCs w:val="24"/>
        </w:rPr>
        <w:t>，</w:t>
      </w:r>
      <w:r w:rsidR="00565812" w:rsidRPr="005E6592">
        <w:rPr>
          <w:rFonts w:hint="eastAsia"/>
          <w:bCs/>
          <w:sz w:val="24"/>
          <w:szCs w:val="24"/>
        </w:rPr>
        <w:t>道路占</w:t>
      </w:r>
      <w:r w:rsidR="00565812" w:rsidRPr="005E6592">
        <w:rPr>
          <w:rFonts w:hint="eastAsia"/>
          <w:bCs/>
          <w:sz w:val="24"/>
          <w:szCs w:val="24"/>
        </w:rPr>
        <w:t>0.6</w:t>
      </w:r>
      <w:r w:rsidR="00565812" w:rsidRPr="005E6592">
        <w:rPr>
          <w:bCs/>
          <w:sz w:val="24"/>
          <w:szCs w:val="24"/>
        </w:rPr>
        <w:t xml:space="preserve"> hm</w:t>
      </w:r>
      <w:r w:rsidR="00565812" w:rsidRPr="005E6592">
        <w:rPr>
          <w:bCs/>
          <w:sz w:val="24"/>
          <w:szCs w:val="24"/>
          <w:vertAlign w:val="superscript"/>
        </w:rPr>
        <w:t>2</w:t>
      </w:r>
      <w:r w:rsidR="00565812" w:rsidRPr="005E6592">
        <w:rPr>
          <w:rFonts w:hint="eastAsia"/>
          <w:bCs/>
          <w:sz w:val="24"/>
          <w:szCs w:val="24"/>
        </w:rPr>
        <w:t>，</w:t>
      </w:r>
      <w:r w:rsidR="00B53AA6" w:rsidRPr="005E6592">
        <w:rPr>
          <w:rFonts w:hint="eastAsia"/>
          <w:bCs/>
          <w:sz w:val="24"/>
          <w:szCs w:val="24"/>
        </w:rPr>
        <w:t>合计共</w:t>
      </w:r>
      <w:r w:rsidR="006E7B53" w:rsidRPr="005E6592">
        <w:rPr>
          <w:rFonts w:hint="eastAsia"/>
          <w:bCs/>
          <w:sz w:val="24"/>
          <w:szCs w:val="24"/>
        </w:rPr>
        <w:t>51.</w:t>
      </w:r>
      <w:r w:rsidR="00565812" w:rsidRPr="005E6592">
        <w:rPr>
          <w:rFonts w:hint="eastAsia"/>
          <w:bCs/>
          <w:sz w:val="24"/>
          <w:szCs w:val="24"/>
        </w:rPr>
        <w:t>7</w:t>
      </w:r>
      <w:r w:rsidR="00BA3AE5" w:rsidRPr="005E6592">
        <w:rPr>
          <w:rFonts w:hint="eastAsia"/>
          <w:bCs/>
          <w:sz w:val="24"/>
          <w:szCs w:val="24"/>
        </w:rPr>
        <w:t>3</w:t>
      </w:r>
      <w:r w:rsidR="006E7B53" w:rsidRPr="005E6592">
        <w:rPr>
          <w:bCs/>
          <w:sz w:val="24"/>
          <w:szCs w:val="24"/>
        </w:rPr>
        <w:t xml:space="preserve"> hm</w:t>
      </w:r>
      <w:r w:rsidR="006E7B53" w:rsidRPr="005E6592">
        <w:rPr>
          <w:bCs/>
          <w:sz w:val="24"/>
          <w:szCs w:val="24"/>
          <w:vertAlign w:val="superscript"/>
        </w:rPr>
        <w:t>2</w:t>
      </w:r>
      <w:r w:rsidRPr="005E6592">
        <w:rPr>
          <w:bCs/>
          <w:sz w:val="24"/>
          <w:szCs w:val="24"/>
        </w:rPr>
        <w:t>。</w:t>
      </w:r>
    </w:p>
    <w:p w:rsidR="00C9470F" w:rsidRPr="005E6592" w:rsidRDefault="00C9470F" w:rsidP="00C9470F">
      <w:pPr>
        <w:spacing w:line="520" w:lineRule="exact"/>
        <w:ind w:firstLineChars="200" w:firstLine="480"/>
        <w:rPr>
          <w:bCs/>
          <w:sz w:val="24"/>
          <w:szCs w:val="24"/>
        </w:rPr>
      </w:pPr>
      <w:r w:rsidRPr="005E6592">
        <w:rPr>
          <w:bCs/>
          <w:sz w:val="24"/>
          <w:szCs w:val="24"/>
        </w:rPr>
        <w:t>（</w:t>
      </w:r>
      <w:r w:rsidRPr="005E6592">
        <w:rPr>
          <w:bCs/>
          <w:sz w:val="24"/>
          <w:szCs w:val="24"/>
        </w:rPr>
        <w:t>2</w:t>
      </w:r>
      <w:r w:rsidRPr="005E6592">
        <w:rPr>
          <w:bCs/>
          <w:sz w:val="24"/>
          <w:szCs w:val="24"/>
        </w:rPr>
        <w:t>）预测单元</w:t>
      </w:r>
    </w:p>
    <w:p w:rsidR="00C9470F" w:rsidRPr="005E6592" w:rsidRDefault="00C9470F" w:rsidP="00C9470F">
      <w:pPr>
        <w:spacing w:line="520" w:lineRule="exact"/>
        <w:ind w:firstLineChars="200" w:firstLine="480"/>
        <w:rPr>
          <w:bCs/>
          <w:sz w:val="24"/>
          <w:szCs w:val="24"/>
        </w:rPr>
      </w:pPr>
      <w:r w:rsidRPr="005E6592">
        <w:rPr>
          <w:bCs/>
          <w:sz w:val="24"/>
          <w:szCs w:val="24"/>
        </w:rPr>
        <w:t>预测单元划分原则：</w:t>
      </w:r>
    </w:p>
    <w:p w:rsidR="00C9470F" w:rsidRPr="005E6592" w:rsidRDefault="00C9470F" w:rsidP="00C9470F">
      <w:pPr>
        <w:spacing w:line="520" w:lineRule="exact"/>
        <w:ind w:firstLineChars="200" w:firstLine="480"/>
        <w:rPr>
          <w:bCs/>
          <w:sz w:val="24"/>
          <w:szCs w:val="24"/>
        </w:rPr>
      </w:pPr>
      <w:r w:rsidRPr="005E6592">
        <w:rPr>
          <w:rFonts w:ascii="宋体" w:hAnsi="宋体" w:cs="宋体" w:hint="eastAsia"/>
          <w:bCs/>
          <w:sz w:val="24"/>
          <w:szCs w:val="24"/>
        </w:rPr>
        <w:t>①</w:t>
      </w:r>
      <w:r w:rsidRPr="005E6592">
        <w:rPr>
          <w:bCs/>
          <w:sz w:val="24"/>
          <w:szCs w:val="24"/>
        </w:rPr>
        <w:t>地形地貌、扰动地表的物质组成相近；</w:t>
      </w:r>
    </w:p>
    <w:p w:rsidR="00C9470F" w:rsidRPr="005E6592" w:rsidRDefault="00C9470F" w:rsidP="00C9470F">
      <w:pPr>
        <w:spacing w:line="520" w:lineRule="exact"/>
        <w:ind w:firstLineChars="200" w:firstLine="480"/>
        <w:rPr>
          <w:bCs/>
          <w:sz w:val="24"/>
          <w:szCs w:val="24"/>
        </w:rPr>
      </w:pPr>
      <w:r w:rsidRPr="005E6592">
        <w:rPr>
          <w:rFonts w:ascii="宋体" w:hAnsi="宋体" w:cs="宋体" w:hint="eastAsia"/>
          <w:bCs/>
          <w:sz w:val="24"/>
          <w:szCs w:val="24"/>
        </w:rPr>
        <w:t>②</w:t>
      </w:r>
      <w:r w:rsidRPr="005E6592">
        <w:rPr>
          <w:bCs/>
          <w:sz w:val="24"/>
          <w:szCs w:val="24"/>
        </w:rPr>
        <w:t>土地利用现状基本相同；</w:t>
      </w:r>
    </w:p>
    <w:p w:rsidR="00C9470F" w:rsidRPr="005E6592" w:rsidRDefault="00C9470F" w:rsidP="00C9470F">
      <w:pPr>
        <w:spacing w:line="520" w:lineRule="exact"/>
        <w:ind w:firstLineChars="200" w:firstLine="480"/>
        <w:rPr>
          <w:bCs/>
          <w:sz w:val="24"/>
          <w:szCs w:val="24"/>
        </w:rPr>
      </w:pPr>
      <w:r w:rsidRPr="005E6592">
        <w:rPr>
          <w:rFonts w:ascii="宋体" w:hAnsi="宋体" w:cs="宋体" w:hint="eastAsia"/>
          <w:bCs/>
          <w:sz w:val="24"/>
          <w:szCs w:val="24"/>
        </w:rPr>
        <w:t>③</w:t>
      </w:r>
      <w:r w:rsidRPr="005E6592">
        <w:rPr>
          <w:bCs/>
          <w:sz w:val="24"/>
          <w:szCs w:val="24"/>
        </w:rPr>
        <w:t>扰动地表方式、形态相似，时段相同；</w:t>
      </w:r>
    </w:p>
    <w:p w:rsidR="00C9470F" w:rsidRPr="005E6592" w:rsidRDefault="00C9470F" w:rsidP="00C9470F">
      <w:pPr>
        <w:spacing w:line="520" w:lineRule="exact"/>
        <w:ind w:firstLineChars="200" w:firstLine="480"/>
        <w:rPr>
          <w:bCs/>
          <w:sz w:val="24"/>
          <w:szCs w:val="24"/>
        </w:rPr>
      </w:pPr>
      <w:r w:rsidRPr="005E6592">
        <w:rPr>
          <w:rFonts w:ascii="宋体" w:hAnsi="宋体" w:cs="宋体" w:hint="eastAsia"/>
          <w:bCs/>
          <w:sz w:val="24"/>
          <w:szCs w:val="24"/>
        </w:rPr>
        <w:t>④</w:t>
      </w:r>
      <w:r w:rsidRPr="005E6592">
        <w:rPr>
          <w:bCs/>
          <w:sz w:val="24"/>
          <w:szCs w:val="24"/>
        </w:rPr>
        <w:t>水土流失成因、强度基本一致，类型相同；</w:t>
      </w:r>
    </w:p>
    <w:p w:rsidR="00C9470F" w:rsidRPr="005E6592" w:rsidRDefault="00C9470F" w:rsidP="00C9470F">
      <w:pPr>
        <w:spacing w:line="520" w:lineRule="exact"/>
        <w:ind w:firstLineChars="200" w:firstLine="480"/>
        <w:rPr>
          <w:bCs/>
          <w:sz w:val="24"/>
          <w:szCs w:val="24"/>
        </w:rPr>
      </w:pPr>
      <w:r w:rsidRPr="005E6592">
        <w:rPr>
          <w:rFonts w:ascii="宋体" w:hAnsi="宋体" w:cs="宋体" w:hint="eastAsia"/>
          <w:bCs/>
          <w:sz w:val="24"/>
          <w:szCs w:val="24"/>
        </w:rPr>
        <w:t>⑤</w:t>
      </w:r>
      <w:r w:rsidRPr="005E6592">
        <w:rPr>
          <w:bCs/>
          <w:sz w:val="24"/>
          <w:szCs w:val="24"/>
        </w:rPr>
        <w:t>同一预测单元集中连片，形成一个或几个集中的区域。</w:t>
      </w:r>
    </w:p>
    <w:p w:rsidR="00C9470F" w:rsidRPr="005E6592" w:rsidRDefault="00C9470F" w:rsidP="00C9470F">
      <w:pPr>
        <w:spacing w:line="520" w:lineRule="exact"/>
        <w:ind w:firstLineChars="200" w:firstLine="480"/>
        <w:rPr>
          <w:bCs/>
          <w:sz w:val="24"/>
          <w:szCs w:val="24"/>
        </w:rPr>
      </w:pPr>
      <w:r w:rsidRPr="005E6592">
        <w:rPr>
          <w:bCs/>
          <w:sz w:val="24"/>
          <w:szCs w:val="24"/>
        </w:rPr>
        <w:t>（</w:t>
      </w:r>
      <w:r w:rsidRPr="005E6592">
        <w:rPr>
          <w:bCs/>
          <w:sz w:val="24"/>
          <w:szCs w:val="24"/>
        </w:rPr>
        <w:t>3</w:t>
      </w:r>
      <w:r w:rsidRPr="005E6592">
        <w:rPr>
          <w:bCs/>
          <w:sz w:val="24"/>
          <w:szCs w:val="24"/>
        </w:rPr>
        <w:t>）预测时段的划分</w:t>
      </w:r>
    </w:p>
    <w:p w:rsidR="00C9470F" w:rsidRPr="005E6592" w:rsidRDefault="00C9470F" w:rsidP="00C9470F">
      <w:pPr>
        <w:spacing w:line="520" w:lineRule="exact"/>
        <w:ind w:firstLineChars="200" w:firstLine="480"/>
        <w:rPr>
          <w:bCs/>
          <w:sz w:val="24"/>
          <w:szCs w:val="24"/>
        </w:rPr>
      </w:pPr>
      <w:r w:rsidRPr="005E6592">
        <w:rPr>
          <w:bCs/>
          <w:sz w:val="24"/>
          <w:szCs w:val="24"/>
        </w:rPr>
        <w:t>根据《开发建设项目水土保持技术规范》的相关规定，本项目属建设生产类项目，项目区雨季为</w:t>
      </w:r>
      <w:r w:rsidRPr="005E6592">
        <w:rPr>
          <w:bCs/>
          <w:sz w:val="24"/>
          <w:szCs w:val="24"/>
        </w:rPr>
        <w:t>6~9</w:t>
      </w:r>
      <w:r w:rsidRPr="005E6592">
        <w:rPr>
          <w:bCs/>
          <w:sz w:val="24"/>
          <w:szCs w:val="24"/>
        </w:rPr>
        <w:t>月，水土流失预测时段划分为建设期（含施工准备期）和自然恢复期。</w:t>
      </w:r>
    </w:p>
    <w:p w:rsidR="00C9470F" w:rsidRPr="005E6592" w:rsidRDefault="00C9470F" w:rsidP="00C9470F">
      <w:pPr>
        <w:spacing w:line="520" w:lineRule="exact"/>
        <w:ind w:firstLineChars="200" w:firstLine="480"/>
        <w:rPr>
          <w:bCs/>
          <w:sz w:val="24"/>
          <w:szCs w:val="24"/>
        </w:rPr>
      </w:pPr>
      <w:r w:rsidRPr="005E6592">
        <w:rPr>
          <w:bCs/>
          <w:sz w:val="24"/>
          <w:szCs w:val="24"/>
        </w:rPr>
        <w:t>建设期：</w:t>
      </w:r>
      <w:r w:rsidR="0017457E" w:rsidRPr="005E6592">
        <w:rPr>
          <w:rFonts w:hint="eastAsia"/>
          <w:bCs/>
          <w:sz w:val="24"/>
          <w:szCs w:val="24"/>
        </w:rPr>
        <w:t>1.0</w:t>
      </w:r>
      <w:r w:rsidRPr="005E6592">
        <w:rPr>
          <w:bCs/>
          <w:sz w:val="24"/>
          <w:szCs w:val="24"/>
        </w:rPr>
        <w:t>年，</w:t>
      </w:r>
      <w:r w:rsidRPr="005E6592">
        <w:rPr>
          <w:bCs/>
          <w:sz w:val="24"/>
          <w:szCs w:val="24"/>
        </w:rPr>
        <w:t>201</w:t>
      </w:r>
      <w:r w:rsidR="0017457E" w:rsidRPr="005E6592">
        <w:rPr>
          <w:rFonts w:hint="eastAsia"/>
          <w:bCs/>
          <w:sz w:val="24"/>
          <w:szCs w:val="24"/>
        </w:rPr>
        <w:t>8</w:t>
      </w:r>
      <w:r w:rsidRPr="005E6592">
        <w:rPr>
          <w:bCs/>
          <w:sz w:val="24"/>
          <w:szCs w:val="24"/>
        </w:rPr>
        <w:t>年</w:t>
      </w:r>
      <w:r w:rsidR="0017457E" w:rsidRPr="005E6592">
        <w:rPr>
          <w:rFonts w:hint="eastAsia"/>
          <w:bCs/>
          <w:sz w:val="24"/>
          <w:szCs w:val="24"/>
        </w:rPr>
        <w:t>8</w:t>
      </w:r>
      <w:r w:rsidRPr="005E6592">
        <w:rPr>
          <w:bCs/>
          <w:sz w:val="24"/>
          <w:szCs w:val="24"/>
        </w:rPr>
        <w:t>月～</w:t>
      </w:r>
      <w:r w:rsidRPr="005E6592">
        <w:rPr>
          <w:bCs/>
          <w:sz w:val="24"/>
          <w:szCs w:val="24"/>
        </w:rPr>
        <w:t>201</w:t>
      </w:r>
      <w:r w:rsidR="0017457E" w:rsidRPr="005E6592">
        <w:rPr>
          <w:rFonts w:hint="eastAsia"/>
          <w:bCs/>
          <w:sz w:val="24"/>
          <w:szCs w:val="24"/>
        </w:rPr>
        <w:t>9</w:t>
      </w:r>
      <w:r w:rsidRPr="005E6592">
        <w:rPr>
          <w:bCs/>
          <w:sz w:val="24"/>
          <w:szCs w:val="24"/>
        </w:rPr>
        <w:t>年</w:t>
      </w:r>
      <w:r w:rsidR="0017457E" w:rsidRPr="005E6592">
        <w:rPr>
          <w:rFonts w:hint="eastAsia"/>
          <w:bCs/>
          <w:sz w:val="24"/>
          <w:szCs w:val="24"/>
        </w:rPr>
        <w:t>7</w:t>
      </w:r>
      <w:r w:rsidRPr="005E6592">
        <w:rPr>
          <w:bCs/>
          <w:sz w:val="24"/>
          <w:szCs w:val="24"/>
        </w:rPr>
        <w:t>月。运行期：</w:t>
      </w:r>
      <w:r w:rsidRPr="005E6592">
        <w:rPr>
          <w:bCs/>
          <w:sz w:val="24"/>
          <w:szCs w:val="24"/>
        </w:rPr>
        <w:t>201</w:t>
      </w:r>
      <w:r w:rsidR="0017457E" w:rsidRPr="005E6592">
        <w:rPr>
          <w:rFonts w:hint="eastAsia"/>
          <w:bCs/>
          <w:sz w:val="24"/>
          <w:szCs w:val="24"/>
        </w:rPr>
        <w:t>9</w:t>
      </w:r>
      <w:r w:rsidRPr="005E6592">
        <w:rPr>
          <w:bCs/>
          <w:sz w:val="24"/>
          <w:szCs w:val="24"/>
        </w:rPr>
        <w:t>年</w:t>
      </w:r>
      <w:r w:rsidR="0017457E" w:rsidRPr="005E6592">
        <w:rPr>
          <w:rFonts w:hint="eastAsia"/>
          <w:bCs/>
          <w:sz w:val="24"/>
          <w:szCs w:val="24"/>
        </w:rPr>
        <w:t>8</w:t>
      </w:r>
      <w:r w:rsidRPr="005E6592">
        <w:rPr>
          <w:bCs/>
          <w:sz w:val="24"/>
          <w:szCs w:val="24"/>
        </w:rPr>
        <w:t>月</w:t>
      </w:r>
      <w:r w:rsidRPr="005E6592">
        <w:rPr>
          <w:bCs/>
          <w:sz w:val="24"/>
          <w:szCs w:val="24"/>
        </w:rPr>
        <w:t>~20</w:t>
      </w:r>
      <w:r w:rsidR="0017457E" w:rsidRPr="005E6592">
        <w:rPr>
          <w:rFonts w:hint="eastAsia"/>
          <w:bCs/>
          <w:sz w:val="24"/>
          <w:szCs w:val="24"/>
        </w:rPr>
        <w:t>51</w:t>
      </w:r>
      <w:r w:rsidRPr="005E6592">
        <w:rPr>
          <w:bCs/>
          <w:sz w:val="24"/>
          <w:szCs w:val="24"/>
        </w:rPr>
        <w:t>年</w:t>
      </w:r>
      <w:r w:rsidR="0017457E" w:rsidRPr="005E6592">
        <w:rPr>
          <w:rFonts w:hint="eastAsia"/>
          <w:bCs/>
          <w:sz w:val="24"/>
          <w:szCs w:val="24"/>
        </w:rPr>
        <w:t>6</w:t>
      </w:r>
      <w:r w:rsidRPr="005E6592">
        <w:rPr>
          <w:bCs/>
          <w:sz w:val="24"/>
          <w:szCs w:val="24"/>
        </w:rPr>
        <w:t>月，共计</w:t>
      </w:r>
      <w:r w:rsidR="00256CE0" w:rsidRPr="005E6592">
        <w:rPr>
          <w:rFonts w:hint="eastAsia"/>
          <w:bCs/>
          <w:sz w:val="24"/>
          <w:szCs w:val="24"/>
        </w:rPr>
        <w:t>31.8</w:t>
      </w:r>
      <w:r w:rsidRPr="005E6592">
        <w:rPr>
          <w:bCs/>
          <w:sz w:val="24"/>
          <w:szCs w:val="24"/>
        </w:rPr>
        <w:t>年。自然恢复期：考虑到项目区属暖温带大陆性季风气候，年降水量</w:t>
      </w:r>
      <w:r w:rsidR="00F1799B" w:rsidRPr="005E6592">
        <w:rPr>
          <w:bCs/>
          <w:sz w:val="24"/>
          <w:szCs w:val="24"/>
        </w:rPr>
        <w:t xml:space="preserve">801 </w:t>
      </w:r>
      <w:r w:rsidRPr="005E6592">
        <w:rPr>
          <w:bCs/>
          <w:sz w:val="24"/>
          <w:szCs w:val="24"/>
        </w:rPr>
        <w:t>mm</w:t>
      </w:r>
      <w:r w:rsidRPr="005E6592">
        <w:rPr>
          <w:bCs/>
          <w:sz w:val="24"/>
          <w:szCs w:val="24"/>
        </w:rPr>
        <w:t>，确定自然恢复期为</w:t>
      </w:r>
      <w:r w:rsidR="00AF759F" w:rsidRPr="005E6592">
        <w:rPr>
          <w:rFonts w:hint="eastAsia"/>
          <w:bCs/>
          <w:sz w:val="24"/>
          <w:szCs w:val="24"/>
        </w:rPr>
        <w:t>2</w:t>
      </w:r>
      <w:r w:rsidRPr="005E6592">
        <w:rPr>
          <w:bCs/>
          <w:sz w:val="24"/>
          <w:szCs w:val="24"/>
        </w:rPr>
        <w:t>年。</w:t>
      </w:r>
    </w:p>
    <w:p w:rsidR="000D06F5" w:rsidRDefault="00C9470F" w:rsidP="000D06F5">
      <w:pPr>
        <w:widowControl/>
        <w:ind w:firstLineChars="347" w:firstLine="836"/>
        <w:jc w:val="left"/>
        <w:rPr>
          <w:b/>
          <w:kern w:val="0"/>
          <w:sz w:val="24"/>
          <w:szCs w:val="24"/>
        </w:rPr>
      </w:pPr>
      <w:r w:rsidRPr="005E6592">
        <w:rPr>
          <w:b/>
          <w:kern w:val="0"/>
          <w:sz w:val="24"/>
          <w:szCs w:val="24"/>
        </w:rPr>
        <w:t>表</w:t>
      </w:r>
      <w:r w:rsidR="008D7B82" w:rsidRPr="005E6592">
        <w:rPr>
          <w:rFonts w:hint="eastAsia"/>
          <w:b/>
          <w:kern w:val="0"/>
          <w:sz w:val="24"/>
          <w:szCs w:val="24"/>
        </w:rPr>
        <w:t>7.</w:t>
      </w:r>
      <w:r w:rsidR="00F73D06" w:rsidRPr="005E6592">
        <w:rPr>
          <w:rFonts w:hint="eastAsia"/>
          <w:b/>
          <w:kern w:val="0"/>
          <w:sz w:val="24"/>
          <w:szCs w:val="24"/>
        </w:rPr>
        <w:t>4-</w:t>
      </w:r>
      <w:r w:rsidR="00F726E9">
        <w:rPr>
          <w:rFonts w:hint="eastAsia"/>
          <w:b/>
          <w:kern w:val="0"/>
          <w:sz w:val="24"/>
          <w:szCs w:val="24"/>
        </w:rPr>
        <w:t>2</w:t>
      </w:r>
      <w:r w:rsidR="00F726E9" w:rsidRPr="005E6592">
        <w:rPr>
          <w:rFonts w:hint="eastAsia"/>
          <w:b/>
          <w:kern w:val="0"/>
          <w:sz w:val="24"/>
          <w:szCs w:val="24"/>
        </w:rPr>
        <w:t xml:space="preserve">      </w:t>
      </w:r>
      <w:r w:rsidRPr="005E6592">
        <w:rPr>
          <w:b/>
          <w:kern w:val="0"/>
          <w:sz w:val="24"/>
          <w:szCs w:val="24"/>
        </w:rPr>
        <w:t>本工程水土流失预测单元及预测时间表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254"/>
        <w:gridCol w:w="1553"/>
        <w:gridCol w:w="2313"/>
        <w:gridCol w:w="1553"/>
        <w:gridCol w:w="1849"/>
      </w:tblGrid>
      <w:tr w:rsidR="00C9470F" w:rsidRPr="005E6592" w:rsidTr="00565812">
        <w:trPr>
          <w:trHeight w:val="340"/>
          <w:jc w:val="center"/>
        </w:trPr>
        <w:tc>
          <w:tcPr>
            <w:tcW w:w="1647" w:type="pct"/>
            <w:gridSpan w:val="2"/>
            <w:vMerge w:val="restart"/>
            <w:vAlign w:val="center"/>
          </w:tcPr>
          <w:p w:rsidR="00C9470F" w:rsidRPr="005E6592" w:rsidRDefault="00C9470F" w:rsidP="00D01E50">
            <w:pPr>
              <w:jc w:val="center"/>
              <w:rPr>
                <w:sz w:val="18"/>
                <w:szCs w:val="18"/>
              </w:rPr>
            </w:pPr>
            <w:r w:rsidRPr="005E6592">
              <w:rPr>
                <w:sz w:val="18"/>
                <w:szCs w:val="18"/>
              </w:rPr>
              <w:t>预测单元</w:t>
            </w:r>
          </w:p>
        </w:tc>
        <w:tc>
          <w:tcPr>
            <w:tcW w:w="2268" w:type="pct"/>
            <w:gridSpan w:val="2"/>
            <w:vAlign w:val="center"/>
          </w:tcPr>
          <w:p w:rsidR="00C9470F" w:rsidRPr="005E6592" w:rsidRDefault="00C9470F" w:rsidP="00D01E50">
            <w:pPr>
              <w:jc w:val="center"/>
              <w:rPr>
                <w:sz w:val="18"/>
                <w:szCs w:val="18"/>
              </w:rPr>
            </w:pPr>
            <w:r w:rsidRPr="005E6592">
              <w:rPr>
                <w:sz w:val="18"/>
                <w:szCs w:val="18"/>
              </w:rPr>
              <w:t>基建期（含施工准备期）</w:t>
            </w:r>
          </w:p>
        </w:tc>
        <w:tc>
          <w:tcPr>
            <w:tcW w:w="1085" w:type="pct"/>
            <w:vMerge w:val="restart"/>
            <w:vAlign w:val="center"/>
          </w:tcPr>
          <w:p w:rsidR="00C9470F" w:rsidRPr="005E6592" w:rsidRDefault="00C9470F" w:rsidP="00D01E50">
            <w:pPr>
              <w:jc w:val="center"/>
              <w:rPr>
                <w:sz w:val="18"/>
                <w:szCs w:val="18"/>
              </w:rPr>
            </w:pPr>
            <w:r w:rsidRPr="005E6592">
              <w:rPr>
                <w:sz w:val="18"/>
                <w:szCs w:val="18"/>
              </w:rPr>
              <w:t>自然恢复期</w:t>
            </w:r>
          </w:p>
        </w:tc>
      </w:tr>
      <w:tr w:rsidR="00C9470F" w:rsidRPr="005E6592" w:rsidTr="00565812">
        <w:trPr>
          <w:trHeight w:val="340"/>
          <w:jc w:val="center"/>
        </w:trPr>
        <w:tc>
          <w:tcPr>
            <w:tcW w:w="1647" w:type="pct"/>
            <w:gridSpan w:val="2"/>
            <w:vMerge/>
            <w:vAlign w:val="center"/>
          </w:tcPr>
          <w:p w:rsidR="00C9470F" w:rsidRPr="005E6592" w:rsidRDefault="00C9470F" w:rsidP="00D01E50">
            <w:pPr>
              <w:jc w:val="center"/>
              <w:rPr>
                <w:sz w:val="18"/>
                <w:szCs w:val="18"/>
              </w:rPr>
            </w:pPr>
          </w:p>
        </w:tc>
        <w:tc>
          <w:tcPr>
            <w:tcW w:w="1357" w:type="pct"/>
            <w:vAlign w:val="center"/>
          </w:tcPr>
          <w:p w:rsidR="00C9470F" w:rsidRPr="005E6592" w:rsidRDefault="00C9470F" w:rsidP="00D01E50">
            <w:pPr>
              <w:jc w:val="center"/>
              <w:rPr>
                <w:sz w:val="18"/>
                <w:szCs w:val="18"/>
              </w:rPr>
            </w:pPr>
            <w:r w:rsidRPr="005E6592">
              <w:rPr>
                <w:sz w:val="18"/>
                <w:szCs w:val="18"/>
              </w:rPr>
              <w:t>建设时段</w:t>
            </w:r>
          </w:p>
        </w:tc>
        <w:tc>
          <w:tcPr>
            <w:tcW w:w="911" w:type="pct"/>
            <w:vAlign w:val="center"/>
          </w:tcPr>
          <w:p w:rsidR="00C9470F" w:rsidRPr="005E6592" w:rsidRDefault="00C9470F" w:rsidP="00D01E50">
            <w:pPr>
              <w:jc w:val="center"/>
              <w:rPr>
                <w:sz w:val="18"/>
                <w:szCs w:val="18"/>
              </w:rPr>
            </w:pPr>
            <w:r w:rsidRPr="005E6592">
              <w:rPr>
                <w:sz w:val="18"/>
                <w:szCs w:val="18"/>
              </w:rPr>
              <w:t>预测时长</w:t>
            </w:r>
          </w:p>
        </w:tc>
        <w:tc>
          <w:tcPr>
            <w:tcW w:w="1085" w:type="pct"/>
            <w:vMerge/>
            <w:vAlign w:val="center"/>
          </w:tcPr>
          <w:p w:rsidR="00C9470F" w:rsidRPr="005E6592" w:rsidRDefault="00C9470F" w:rsidP="00D01E50">
            <w:pPr>
              <w:jc w:val="center"/>
              <w:rPr>
                <w:sz w:val="18"/>
                <w:szCs w:val="18"/>
              </w:rPr>
            </w:pPr>
          </w:p>
        </w:tc>
      </w:tr>
      <w:tr w:rsidR="00C9470F" w:rsidRPr="005E6592" w:rsidTr="00565812">
        <w:trPr>
          <w:trHeight w:val="340"/>
          <w:jc w:val="center"/>
        </w:trPr>
        <w:tc>
          <w:tcPr>
            <w:tcW w:w="736" w:type="pct"/>
            <w:vMerge w:val="restart"/>
            <w:vAlign w:val="center"/>
          </w:tcPr>
          <w:p w:rsidR="00C9470F" w:rsidRPr="005E6592" w:rsidRDefault="00C9470F" w:rsidP="00D01E50">
            <w:pPr>
              <w:jc w:val="center"/>
              <w:rPr>
                <w:sz w:val="18"/>
                <w:szCs w:val="18"/>
              </w:rPr>
            </w:pPr>
            <w:r w:rsidRPr="005E6592">
              <w:rPr>
                <w:sz w:val="18"/>
                <w:szCs w:val="18"/>
              </w:rPr>
              <w:t>露天</w:t>
            </w:r>
          </w:p>
          <w:p w:rsidR="00C9470F" w:rsidRPr="005E6592" w:rsidRDefault="00C9470F" w:rsidP="00D01E50">
            <w:pPr>
              <w:jc w:val="center"/>
              <w:rPr>
                <w:sz w:val="18"/>
                <w:szCs w:val="18"/>
              </w:rPr>
            </w:pPr>
            <w:r w:rsidRPr="005E6592">
              <w:rPr>
                <w:sz w:val="18"/>
                <w:szCs w:val="18"/>
              </w:rPr>
              <w:t>采场区</w:t>
            </w:r>
          </w:p>
        </w:tc>
        <w:tc>
          <w:tcPr>
            <w:tcW w:w="911" w:type="pct"/>
            <w:vAlign w:val="center"/>
          </w:tcPr>
          <w:p w:rsidR="00C9470F" w:rsidRPr="005E6592" w:rsidRDefault="00C9470F" w:rsidP="00D01E50">
            <w:pPr>
              <w:jc w:val="center"/>
              <w:rPr>
                <w:sz w:val="18"/>
                <w:szCs w:val="18"/>
              </w:rPr>
            </w:pPr>
            <w:r w:rsidRPr="005E6592">
              <w:rPr>
                <w:sz w:val="18"/>
                <w:szCs w:val="18"/>
              </w:rPr>
              <w:t>主体</w:t>
            </w:r>
          </w:p>
        </w:tc>
        <w:tc>
          <w:tcPr>
            <w:tcW w:w="1357" w:type="pct"/>
            <w:vAlign w:val="center"/>
          </w:tcPr>
          <w:p w:rsidR="00C9470F" w:rsidRPr="005E6592" w:rsidRDefault="00C9470F" w:rsidP="00F1799B">
            <w:pPr>
              <w:jc w:val="center"/>
              <w:rPr>
                <w:sz w:val="18"/>
                <w:szCs w:val="18"/>
              </w:rPr>
            </w:pPr>
            <w:r w:rsidRPr="005E6592">
              <w:rPr>
                <w:sz w:val="18"/>
                <w:szCs w:val="18"/>
              </w:rPr>
              <w:t>201</w:t>
            </w:r>
            <w:r w:rsidR="00F1799B" w:rsidRPr="005E6592">
              <w:rPr>
                <w:rFonts w:hint="eastAsia"/>
                <w:sz w:val="18"/>
                <w:szCs w:val="18"/>
              </w:rPr>
              <w:t>8</w:t>
            </w:r>
            <w:r w:rsidRPr="005E6592">
              <w:rPr>
                <w:sz w:val="18"/>
                <w:szCs w:val="18"/>
              </w:rPr>
              <w:t>.</w:t>
            </w:r>
            <w:r w:rsidR="00F1799B" w:rsidRPr="005E6592">
              <w:rPr>
                <w:rFonts w:hint="eastAsia"/>
                <w:sz w:val="18"/>
                <w:szCs w:val="18"/>
              </w:rPr>
              <w:t>8</w:t>
            </w:r>
            <w:r w:rsidRPr="005E6592">
              <w:rPr>
                <w:sz w:val="18"/>
                <w:szCs w:val="18"/>
              </w:rPr>
              <w:t>~201</w:t>
            </w:r>
            <w:r w:rsidR="00F1799B" w:rsidRPr="005E6592">
              <w:rPr>
                <w:rFonts w:hint="eastAsia"/>
                <w:sz w:val="18"/>
                <w:szCs w:val="18"/>
              </w:rPr>
              <w:t>9</w:t>
            </w:r>
            <w:r w:rsidRPr="005E6592">
              <w:rPr>
                <w:sz w:val="18"/>
                <w:szCs w:val="18"/>
              </w:rPr>
              <w:t>.</w:t>
            </w:r>
            <w:r w:rsidR="00F1799B" w:rsidRPr="005E6592">
              <w:rPr>
                <w:rFonts w:hint="eastAsia"/>
                <w:sz w:val="18"/>
                <w:szCs w:val="18"/>
              </w:rPr>
              <w:t>7</w:t>
            </w:r>
          </w:p>
        </w:tc>
        <w:tc>
          <w:tcPr>
            <w:tcW w:w="911" w:type="pct"/>
            <w:vAlign w:val="center"/>
          </w:tcPr>
          <w:p w:rsidR="00C9470F" w:rsidRPr="005E6592" w:rsidRDefault="00C9470F" w:rsidP="00D01E50">
            <w:pPr>
              <w:jc w:val="center"/>
              <w:rPr>
                <w:sz w:val="18"/>
                <w:szCs w:val="18"/>
              </w:rPr>
            </w:pPr>
            <w:r w:rsidRPr="005E6592">
              <w:rPr>
                <w:sz w:val="18"/>
                <w:szCs w:val="18"/>
              </w:rPr>
              <w:t>1.0</w:t>
            </w:r>
          </w:p>
        </w:tc>
        <w:tc>
          <w:tcPr>
            <w:tcW w:w="1085" w:type="pct"/>
            <w:vAlign w:val="center"/>
          </w:tcPr>
          <w:p w:rsidR="00C9470F" w:rsidRPr="005E6592" w:rsidRDefault="00C9470F" w:rsidP="00D01E50">
            <w:pPr>
              <w:jc w:val="center"/>
              <w:rPr>
                <w:sz w:val="18"/>
                <w:szCs w:val="18"/>
              </w:rPr>
            </w:pPr>
            <w:r w:rsidRPr="005E6592">
              <w:rPr>
                <w:sz w:val="18"/>
                <w:szCs w:val="18"/>
              </w:rPr>
              <w:t>2</w:t>
            </w:r>
          </w:p>
        </w:tc>
      </w:tr>
      <w:tr w:rsidR="00C9470F" w:rsidRPr="005E6592" w:rsidTr="00565812">
        <w:trPr>
          <w:trHeight w:val="340"/>
          <w:jc w:val="center"/>
        </w:trPr>
        <w:tc>
          <w:tcPr>
            <w:tcW w:w="736" w:type="pct"/>
            <w:vMerge/>
            <w:vAlign w:val="center"/>
          </w:tcPr>
          <w:p w:rsidR="00C9470F" w:rsidRPr="005E6592" w:rsidRDefault="00C9470F" w:rsidP="00D01E50">
            <w:pPr>
              <w:jc w:val="center"/>
              <w:rPr>
                <w:sz w:val="18"/>
                <w:szCs w:val="18"/>
              </w:rPr>
            </w:pPr>
          </w:p>
        </w:tc>
        <w:tc>
          <w:tcPr>
            <w:tcW w:w="911" w:type="pct"/>
            <w:vAlign w:val="center"/>
          </w:tcPr>
          <w:p w:rsidR="00C9470F" w:rsidRPr="005E6592" w:rsidRDefault="00C9470F" w:rsidP="00D01E50">
            <w:pPr>
              <w:jc w:val="center"/>
              <w:rPr>
                <w:sz w:val="18"/>
                <w:szCs w:val="18"/>
              </w:rPr>
            </w:pPr>
            <w:r w:rsidRPr="005E6592">
              <w:rPr>
                <w:sz w:val="18"/>
                <w:szCs w:val="18"/>
              </w:rPr>
              <w:t>临时堆土</w:t>
            </w:r>
          </w:p>
        </w:tc>
        <w:tc>
          <w:tcPr>
            <w:tcW w:w="1357" w:type="pct"/>
            <w:vAlign w:val="center"/>
          </w:tcPr>
          <w:p w:rsidR="00C9470F" w:rsidRPr="005E6592" w:rsidRDefault="00F1799B" w:rsidP="00D01E50">
            <w:pPr>
              <w:jc w:val="center"/>
              <w:rPr>
                <w:sz w:val="18"/>
                <w:szCs w:val="18"/>
              </w:rPr>
            </w:pPr>
            <w:r w:rsidRPr="005E6592">
              <w:rPr>
                <w:sz w:val="18"/>
                <w:szCs w:val="18"/>
              </w:rPr>
              <w:t>201</w:t>
            </w:r>
            <w:r w:rsidRPr="005E6592">
              <w:rPr>
                <w:rFonts w:hint="eastAsia"/>
                <w:sz w:val="18"/>
                <w:szCs w:val="18"/>
              </w:rPr>
              <w:t>8</w:t>
            </w:r>
            <w:r w:rsidRPr="005E6592">
              <w:rPr>
                <w:sz w:val="18"/>
                <w:szCs w:val="18"/>
              </w:rPr>
              <w:t>.</w:t>
            </w:r>
            <w:r w:rsidRPr="005E6592">
              <w:rPr>
                <w:rFonts w:hint="eastAsia"/>
                <w:sz w:val="18"/>
                <w:szCs w:val="18"/>
              </w:rPr>
              <w:t>8</w:t>
            </w:r>
            <w:r w:rsidRPr="005E6592">
              <w:rPr>
                <w:sz w:val="18"/>
                <w:szCs w:val="18"/>
              </w:rPr>
              <w:t>~201</w:t>
            </w:r>
            <w:r w:rsidRPr="005E6592">
              <w:rPr>
                <w:rFonts w:hint="eastAsia"/>
                <w:sz w:val="18"/>
                <w:szCs w:val="18"/>
              </w:rPr>
              <w:t>9</w:t>
            </w:r>
            <w:r w:rsidRPr="005E6592">
              <w:rPr>
                <w:sz w:val="18"/>
                <w:szCs w:val="18"/>
              </w:rPr>
              <w:t>.</w:t>
            </w:r>
            <w:r w:rsidRPr="005E6592">
              <w:rPr>
                <w:rFonts w:hint="eastAsia"/>
                <w:sz w:val="18"/>
                <w:szCs w:val="18"/>
              </w:rPr>
              <w:t>7</w:t>
            </w:r>
          </w:p>
        </w:tc>
        <w:tc>
          <w:tcPr>
            <w:tcW w:w="911" w:type="pct"/>
            <w:vAlign w:val="center"/>
          </w:tcPr>
          <w:p w:rsidR="00C9470F" w:rsidRPr="005E6592" w:rsidRDefault="00C9470F" w:rsidP="00D01E50">
            <w:pPr>
              <w:jc w:val="center"/>
              <w:rPr>
                <w:sz w:val="18"/>
                <w:szCs w:val="18"/>
              </w:rPr>
            </w:pPr>
            <w:r w:rsidRPr="005E6592">
              <w:rPr>
                <w:sz w:val="18"/>
                <w:szCs w:val="18"/>
              </w:rPr>
              <w:t>1.0</w:t>
            </w:r>
          </w:p>
        </w:tc>
        <w:tc>
          <w:tcPr>
            <w:tcW w:w="1085" w:type="pct"/>
            <w:vAlign w:val="center"/>
          </w:tcPr>
          <w:p w:rsidR="00C9470F" w:rsidRPr="005E6592" w:rsidRDefault="00C9470F" w:rsidP="00D01E50">
            <w:pPr>
              <w:jc w:val="center"/>
              <w:rPr>
                <w:sz w:val="18"/>
                <w:szCs w:val="18"/>
              </w:rPr>
            </w:pPr>
            <w:r w:rsidRPr="005E6592">
              <w:rPr>
                <w:sz w:val="18"/>
                <w:szCs w:val="18"/>
              </w:rPr>
              <w:t>2</w:t>
            </w:r>
          </w:p>
        </w:tc>
      </w:tr>
      <w:tr w:rsidR="00C9470F" w:rsidRPr="005E6592" w:rsidTr="00565812">
        <w:trPr>
          <w:trHeight w:val="340"/>
          <w:jc w:val="center"/>
        </w:trPr>
        <w:tc>
          <w:tcPr>
            <w:tcW w:w="1647" w:type="pct"/>
            <w:gridSpan w:val="2"/>
            <w:vAlign w:val="center"/>
          </w:tcPr>
          <w:p w:rsidR="00C9470F" w:rsidRPr="005E6592" w:rsidRDefault="00C9470F" w:rsidP="00D01E50">
            <w:pPr>
              <w:jc w:val="center"/>
              <w:rPr>
                <w:sz w:val="18"/>
                <w:szCs w:val="18"/>
              </w:rPr>
            </w:pPr>
            <w:r w:rsidRPr="005E6592">
              <w:rPr>
                <w:sz w:val="18"/>
                <w:szCs w:val="18"/>
              </w:rPr>
              <w:t>工业场地</w:t>
            </w:r>
            <w:r w:rsidR="005E3DFE" w:rsidRPr="005E6592">
              <w:rPr>
                <w:rFonts w:hint="eastAsia"/>
                <w:sz w:val="18"/>
                <w:szCs w:val="18"/>
              </w:rPr>
              <w:t>（</w:t>
            </w:r>
            <w:r w:rsidR="00F64933" w:rsidRPr="005E6592">
              <w:rPr>
                <w:rFonts w:hint="eastAsia"/>
                <w:sz w:val="18"/>
                <w:szCs w:val="18"/>
              </w:rPr>
              <w:t>破碎场</w:t>
            </w:r>
            <w:r w:rsidR="005E3DFE" w:rsidRPr="005E6592">
              <w:rPr>
                <w:rFonts w:hint="eastAsia"/>
                <w:sz w:val="18"/>
                <w:szCs w:val="18"/>
              </w:rPr>
              <w:t>）</w:t>
            </w:r>
          </w:p>
        </w:tc>
        <w:tc>
          <w:tcPr>
            <w:tcW w:w="1357" w:type="pct"/>
            <w:vAlign w:val="center"/>
          </w:tcPr>
          <w:p w:rsidR="00C9470F" w:rsidRPr="005E6592" w:rsidRDefault="00F1799B" w:rsidP="00F1799B">
            <w:pPr>
              <w:jc w:val="center"/>
              <w:rPr>
                <w:sz w:val="18"/>
                <w:szCs w:val="18"/>
              </w:rPr>
            </w:pPr>
            <w:r w:rsidRPr="005E6592">
              <w:rPr>
                <w:sz w:val="18"/>
                <w:szCs w:val="18"/>
              </w:rPr>
              <w:t>201</w:t>
            </w:r>
            <w:r w:rsidRPr="005E6592">
              <w:rPr>
                <w:rFonts w:hint="eastAsia"/>
                <w:sz w:val="18"/>
                <w:szCs w:val="18"/>
              </w:rPr>
              <w:t>8</w:t>
            </w:r>
            <w:r w:rsidRPr="005E6592">
              <w:rPr>
                <w:sz w:val="18"/>
                <w:szCs w:val="18"/>
              </w:rPr>
              <w:t>.</w:t>
            </w:r>
            <w:r w:rsidRPr="005E6592">
              <w:rPr>
                <w:rFonts w:hint="eastAsia"/>
                <w:sz w:val="18"/>
                <w:szCs w:val="18"/>
              </w:rPr>
              <w:t>8</w:t>
            </w:r>
            <w:r w:rsidRPr="005E6592">
              <w:rPr>
                <w:sz w:val="18"/>
                <w:szCs w:val="18"/>
              </w:rPr>
              <w:t>~201</w:t>
            </w:r>
            <w:r w:rsidRPr="005E6592">
              <w:rPr>
                <w:rFonts w:hint="eastAsia"/>
                <w:sz w:val="18"/>
                <w:szCs w:val="18"/>
              </w:rPr>
              <w:t>9</w:t>
            </w:r>
            <w:r w:rsidRPr="005E6592">
              <w:rPr>
                <w:sz w:val="18"/>
                <w:szCs w:val="18"/>
              </w:rPr>
              <w:t>.</w:t>
            </w:r>
            <w:r w:rsidRPr="005E6592">
              <w:rPr>
                <w:rFonts w:hint="eastAsia"/>
                <w:sz w:val="18"/>
                <w:szCs w:val="18"/>
              </w:rPr>
              <w:t>7</w:t>
            </w:r>
          </w:p>
        </w:tc>
        <w:tc>
          <w:tcPr>
            <w:tcW w:w="911" w:type="pct"/>
            <w:vAlign w:val="center"/>
          </w:tcPr>
          <w:p w:rsidR="00C9470F" w:rsidRPr="005E6592" w:rsidRDefault="00C9470F" w:rsidP="00D01E50">
            <w:pPr>
              <w:jc w:val="center"/>
              <w:rPr>
                <w:sz w:val="18"/>
                <w:szCs w:val="18"/>
              </w:rPr>
            </w:pPr>
            <w:r w:rsidRPr="005E6592">
              <w:rPr>
                <w:sz w:val="18"/>
                <w:szCs w:val="18"/>
              </w:rPr>
              <w:t>1.0</w:t>
            </w:r>
          </w:p>
        </w:tc>
        <w:tc>
          <w:tcPr>
            <w:tcW w:w="1085" w:type="pct"/>
            <w:vAlign w:val="center"/>
          </w:tcPr>
          <w:p w:rsidR="00C9470F" w:rsidRPr="005E6592" w:rsidRDefault="00C9470F" w:rsidP="00D01E50">
            <w:pPr>
              <w:jc w:val="center"/>
              <w:rPr>
                <w:sz w:val="18"/>
                <w:szCs w:val="18"/>
              </w:rPr>
            </w:pPr>
            <w:r w:rsidRPr="005E6592">
              <w:rPr>
                <w:sz w:val="18"/>
                <w:szCs w:val="18"/>
              </w:rPr>
              <w:t>2</w:t>
            </w:r>
          </w:p>
        </w:tc>
      </w:tr>
      <w:tr w:rsidR="00C9470F" w:rsidRPr="005E6592" w:rsidTr="00565812">
        <w:trPr>
          <w:trHeight w:val="340"/>
          <w:jc w:val="center"/>
        </w:trPr>
        <w:tc>
          <w:tcPr>
            <w:tcW w:w="1647" w:type="pct"/>
            <w:gridSpan w:val="2"/>
            <w:vAlign w:val="center"/>
          </w:tcPr>
          <w:p w:rsidR="00C9470F" w:rsidRPr="005E6592" w:rsidRDefault="00C9470F" w:rsidP="00D01E50">
            <w:pPr>
              <w:jc w:val="center"/>
              <w:rPr>
                <w:sz w:val="18"/>
                <w:szCs w:val="18"/>
              </w:rPr>
            </w:pPr>
            <w:r w:rsidRPr="005E6592">
              <w:rPr>
                <w:sz w:val="18"/>
                <w:szCs w:val="18"/>
              </w:rPr>
              <w:lastRenderedPageBreak/>
              <w:t>道路工程</w:t>
            </w:r>
          </w:p>
        </w:tc>
        <w:tc>
          <w:tcPr>
            <w:tcW w:w="1357" w:type="pct"/>
            <w:vAlign w:val="center"/>
          </w:tcPr>
          <w:p w:rsidR="00C9470F" w:rsidRPr="005E6592" w:rsidRDefault="00F1799B" w:rsidP="00F1799B">
            <w:pPr>
              <w:jc w:val="center"/>
              <w:rPr>
                <w:sz w:val="18"/>
                <w:szCs w:val="18"/>
              </w:rPr>
            </w:pPr>
            <w:r w:rsidRPr="005E6592">
              <w:rPr>
                <w:sz w:val="18"/>
                <w:szCs w:val="18"/>
              </w:rPr>
              <w:t>201</w:t>
            </w:r>
            <w:r w:rsidRPr="005E6592">
              <w:rPr>
                <w:rFonts w:hint="eastAsia"/>
                <w:sz w:val="18"/>
                <w:szCs w:val="18"/>
              </w:rPr>
              <w:t>8</w:t>
            </w:r>
            <w:r w:rsidRPr="005E6592">
              <w:rPr>
                <w:sz w:val="18"/>
                <w:szCs w:val="18"/>
              </w:rPr>
              <w:t>.</w:t>
            </w:r>
            <w:r w:rsidRPr="005E6592">
              <w:rPr>
                <w:rFonts w:hint="eastAsia"/>
                <w:sz w:val="18"/>
                <w:szCs w:val="18"/>
              </w:rPr>
              <w:t>8</w:t>
            </w:r>
            <w:r w:rsidRPr="005E6592">
              <w:rPr>
                <w:sz w:val="18"/>
                <w:szCs w:val="18"/>
              </w:rPr>
              <w:t>~201</w:t>
            </w:r>
            <w:r w:rsidRPr="005E6592">
              <w:rPr>
                <w:rFonts w:hint="eastAsia"/>
                <w:sz w:val="18"/>
                <w:szCs w:val="18"/>
              </w:rPr>
              <w:t>9</w:t>
            </w:r>
            <w:r w:rsidRPr="005E6592">
              <w:rPr>
                <w:sz w:val="18"/>
                <w:szCs w:val="18"/>
              </w:rPr>
              <w:t>.</w:t>
            </w:r>
            <w:r w:rsidRPr="005E6592">
              <w:rPr>
                <w:rFonts w:hint="eastAsia"/>
                <w:sz w:val="18"/>
                <w:szCs w:val="18"/>
              </w:rPr>
              <w:t>3</w:t>
            </w:r>
          </w:p>
        </w:tc>
        <w:tc>
          <w:tcPr>
            <w:tcW w:w="911" w:type="pct"/>
            <w:vAlign w:val="center"/>
          </w:tcPr>
          <w:p w:rsidR="00C9470F" w:rsidRPr="005E6592" w:rsidRDefault="00C9470F" w:rsidP="00D01E50">
            <w:pPr>
              <w:jc w:val="center"/>
              <w:rPr>
                <w:sz w:val="18"/>
                <w:szCs w:val="18"/>
              </w:rPr>
            </w:pPr>
            <w:r w:rsidRPr="005E6592">
              <w:rPr>
                <w:sz w:val="18"/>
                <w:szCs w:val="18"/>
              </w:rPr>
              <w:t>1.0</w:t>
            </w:r>
          </w:p>
        </w:tc>
        <w:tc>
          <w:tcPr>
            <w:tcW w:w="1085" w:type="pct"/>
            <w:vAlign w:val="center"/>
          </w:tcPr>
          <w:p w:rsidR="00C9470F" w:rsidRPr="005E6592" w:rsidRDefault="00C9470F" w:rsidP="00D01E50">
            <w:pPr>
              <w:jc w:val="center"/>
              <w:rPr>
                <w:sz w:val="18"/>
                <w:szCs w:val="18"/>
              </w:rPr>
            </w:pPr>
            <w:r w:rsidRPr="005E6592">
              <w:rPr>
                <w:sz w:val="18"/>
                <w:szCs w:val="18"/>
              </w:rPr>
              <w:t>2</w:t>
            </w:r>
          </w:p>
        </w:tc>
      </w:tr>
      <w:tr w:rsidR="00F1799B" w:rsidRPr="005E6592" w:rsidTr="00565812">
        <w:trPr>
          <w:trHeight w:val="340"/>
          <w:jc w:val="center"/>
        </w:trPr>
        <w:tc>
          <w:tcPr>
            <w:tcW w:w="736" w:type="pct"/>
            <w:vAlign w:val="center"/>
          </w:tcPr>
          <w:p w:rsidR="00F1799B" w:rsidRPr="005E6592" w:rsidRDefault="00061B70" w:rsidP="00D01E50">
            <w:pPr>
              <w:jc w:val="center"/>
              <w:rPr>
                <w:sz w:val="18"/>
                <w:szCs w:val="18"/>
              </w:rPr>
            </w:pPr>
            <w:r w:rsidRPr="005E6592">
              <w:rPr>
                <w:sz w:val="18"/>
                <w:szCs w:val="18"/>
              </w:rPr>
              <w:t>排土场</w:t>
            </w:r>
          </w:p>
        </w:tc>
        <w:tc>
          <w:tcPr>
            <w:tcW w:w="911" w:type="pct"/>
            <w:vAlign w:val="center"/>
          </w:tcPr>
          <w:p w:rsidR="00F1799B" w:rsidRPr="005E6592" w:rsidRDefault="00F1799B" w:rsidP="0065582B">
            <w:pPr>
              <w:jc w:val="center"/>
              <w:rPr>
                <w:sz w:val="18"/>
                <w:szCs w:val="18"/>
              </w:rPr>
            </w:pPr>
            <w:r w:rsidRPr="005E6592">
              <w:rPr>
                <w:sz w:val="18"/>
                <w:szCs w:val="18"/>
              </w:rPr>
              <w:t>临时堆土</w:t>
            </w:r>
          </w:p>
        </w:tc>
        <w:tc>
          <w:tcPr>
            <w:tcW w:w="1357" w:type="pct"/>
            <w:vAlign w:val="center"/>
          </w:tcPr>
          <w:p w:rsidR="00F1799B" w:rsidRPr="005E6592" w:rsidRDefault="00F1799B" w:rsidP="00F1799B">
            <w:pPr>
              <w:jc w:val="center"/>
              <w:rPr>
                <w:sz w:val="18"/>
                <w:szCs w:val="18"/>
              </w:rPr>
            </w:pPr>
            <w:r w:rsidRPr="005E6592">
              <w:rPr>
                <w:sz w:val="18"/>
                <w:szCs w:val="18"/>
              </w:rPr>
              <w:t>201</w:t>
            </w:r>
            <w:r w:rsidRPr="005E6592">
              <w:rPr>
                <w:rFonts w:hint="eastAsia"/>
                <w:sz w:val="18"/>
                <w:szCs w:val="18"/>
              </w:rPr>
              <w:t>8</w:t>
            </w:r>
            <w:r w:rsidRPr="005E6592">
              <w:rPr>
                <w:sz w:val="18"/>
                <w:szCs w:val="18"/>
              </w:rPr>
              <w:t>.</w:t>
            </w:r>
            <w:r w:rsidRPr="005E6592">
              <w:rPr>
                <w:rFonts w:hint="eastAsia"/>
                <w:sz w:val="18"/>
                <w:szCs w:val="18"/>
              </w:rPr>
              <w:t>8</w:t>
            </w:r>
            <w:r w:rsidRPr="005E6592">
              <w:rPr>
                <w:sz w:val="18"/>
                <w:szCs w:val="18"/>
              </w:rPr>
              <w:t>~201</w:t>
            </w:r>
            <w:r w:rsidRPr="005E6592">
              <w:rPr>
                <w:rFonts w:hint="eastAsia"/>
                <w:sz w:val="18"/>
                <w:szCs w:val="18"/>
              </w:rPr>
              <w:t>8</w:t>
            </w:r>
            <w:r w:rsidRPr="005E6592">
              <w:rPr>
                <w:sz w:val="18"/>
                <w:szCs w:val="18"/>
              </w:rPr>
              <w:t>.</w:t>
            </w:r>
            <w:r w:rsidRPr="005E6592">
              <w:rPr>
                <w:rFonts w:hint="eastAsia"/>
                <w:sz w:val="18"/>
                <w:szCs w:val="18"/>
              </w:rPr>
              <w:t>12</w:t>
            </w:r>
          </w:p>
        </w:tc>
        <w:tc>
          <w:tcPr>
            <w:tcW w:w="911" w:type="pct"/>
            <w:vAlign w:val="center"/>
          </w:tcPr>
          <w:p w:rsidR="00F1799B" w:rsidRPr="005E6592" w:rsidRDefault="00F1799B" w:rsidP="0065582B">
            <w:pPr>
              <w:jc w:val="center"/>
              <w:rPr>
                <w:sz w:val="18"/>
                <w:szCs w:val="18"/>
              </w:rPr>
            </w:pPr>
            <w:r w:rsidRPr="005E6592">
              <w:rPr>
                <w:sz w:val="18"/>
                <w:szCs w:val="18"/>
              </w:rPr>
              <w:t>1.0</w:t>
            </w:r>
          </w:p>
        </w:tc>
        <w:tc>
          <w:tcPr>
            <w:tcW w:w="1085" w:type="pct"/>
            <w:vAlign w:val="center"/>
          </w:tcPr>
          <w:p w:rsidR="00F1799B" w:rsidRPr="005E6592" w:rsidRDefault="00F1799B" w:rsidP="0065582B">
            <w:pPr>
              <w:jc w:val="center"/>
              <w:rPr>
                <w:sz w:val="18"/>
                <w:szCs w:val="18"/>
              </w:rPr>
            </w:pPr>
            <w:r w:rsidRPr="005E6592">
              <w:rPr>
                <w:sz w:val="18"/>
                <w:szCs w:val="18"/>
              </w:rPr>
              <w:t>2</w:t>
            </w:r>
          </w:p>
        </w:tc>
      </w:tr>
    </w:tbl>
    <w:p w:rsidR="00954876" w:rsidRPr="005E6592" w:rsidRDefault="00954876" w:rsidP="00954876">
      <w:pPr>
        <w:pStyle w:val="44Char11111Char41111Char4CharChar1"/>
        <w:tabs>
          <w:tab w:val="clear" w:pos="851"/>
          <w:tab w:val="left" w:pos="0"/>
        </w:tabs>
        <w:ind w:left="0" w:firstLine="0"/>
        <w:rPr>
          <w:rFonts w:cs="Times New Roman"/>
        </w:rPr>
      </w:pPr>
      <w:r w:rsidRPr="005E6592">
        <w:rPr>
          <w:rFonts w:cs="Times New Roman" w:hint="eastAsia"/>
        </w:rPr>
        <w:t>水土流失</w:t>
      </w:r>
      <w:r w:rsidR="00FD6DD0" w:rsidRPr="005E6592">
        <w:rPr>
          <w:rFonts w:cs="Times New Roman" w:hint="eastAsia"/>
        </w:rPr>
        <w:t>量</w:t>
      </w:r>
    </w:p>
    <w:p w:rsidR="00954876" w:rsidRPr="005E6592" w:rsidRDefault="00954876" w:rsidP="00954876">
      <w:pPr>
        <w:widowControl/>
        <w:ind w:firstLineChars="200" w:firstLine="480"/>
        <w:jc w:val="left"/>
        <w:rPr>
          <w:kern w:val="0"/>
          <w:sz w:val="24"/>
          <w:szCs w:val="24"/>
        </w:rPr>
      </w:pPr>
      <w:r w:rsidRPr="005E6592">
        <w:rPr>
          <w:kern w:val="0"/>
          <w:sz w:val="24"/>
          <w:szCs w:val="24"/>
        </w:rPr>
        <w:t>本项目建设可能造成的新增土壤流失总量</w:t>
      </w:r>
      <w:r w:rsidR="00875F79" w:rsidRPr="005E6592">
        <w:rPr>
          <w:rFonts w:hint="eastAsia"/>
          <w:kern w:val="0"/>
          <w:sz w:val="24"/>
          <w:szCs w:val="24"/>
        </w:rPr>
        <w:t>9</w:t>
      </w:r>
      <w:r w:rsidR="000F74FE" w:rsidRPr="005E6592">
        <w:rPr>
          <w:rFonts w:hint="eastAsia"/>
          <w:kern w:val="0"/>
          <w:sz w:val="24"/>
          <w:szCs w:val="24"/>
        </w:rPr>
        <w:t>5.0</w:t>
      </w:r>
      <w:r w:rsidRPr="005E6592">
        <w:rPr>
          <w:kern w:val="0"/>
          <w:sz w:val="24"/>
          <w:szCs w:val="24"/>
        </w:rPr>
        <w:t>t</w:t>
      </w:r>
      <w:r w:rsidRPr="005E6592">
        <w:rPr>
          <w:kern w:val="0"/>
          <w:sz w:val="24"/>
          <w:szCs w:val="24"/>
        </w:rPr>
        <w:t>，施工期新增</w:t>
      </w:r>
      <w:r w:rsidR="000F74FE" w:rsidRPr="005E6592">
        <w:rPr>
          <w:rFonts w:hint="eastAsia"/>
          <w:kern w:val="0"/>
          <w:sz w:val="24"/>
          <w:szCs w:val="24"/>
        </w:rPr>
        <w:t>43.4</w:t>
      </w:r>
      <w:r w:rsidRPr="005E6592">
        <w:rPr>
          <w:kern w:val="0"/>
          <w:sz w:val="24"/>
          <w:szCs w:val="24"/>
        </w:rPr>
        <w:t>t</w:t>
      </w:r>
      <w:r w:rsidRPr="005E6592">
        <w:rPr>
          <w:kern w:val="0"/>
          <w:sz w:val="24"/>
          <w:szCs w:val="24"/>
        </w:rPr>
        <w:t>，自然恢复期新增</w:t>
      </w:r>
      <w:r w:rsidR="000F74FE" w:rsidRPr="005E6592">
        <w:rPr>
          <w:rFonts w:hint="eastAsia"/>
          <w:kern w:val="0"/>
          <w:sz w:val="24"/>
          <w:szCs w:val="24"/>
        </w:rPr>
        <w:t>51.6</w:t>
      </w:r>
      <w:r w:rsidRPr="005E6592">
        <w:rPr>
          <w:kern w:val="0"/>
          <w:sz w:val="24"/>
          <w:szCs w:val="24"/>
        </w:rPr>
        <w:t>t</w:t>
      </w:r>
      <w:r w:rsidRPr="005E6592">
        <w:rPr>
          <w:kern w:val="0"/>
          <w:sz w:val="24"/>
          <w:szCs w:val="24"/>
        </w:rPr>
        <w:t>，</w:t>
      </w:r>
      <w:r w:rsidR="009B1C99" w:rsidRPr="005E6592">
        <w:rPr>
          <w:rFonts w:hint="eastAsia"/>
          <w:kern w:val="0"/>
          <w:sz w:val="24"/>
          <w:szCs w:val="24"/>
        </w:rPr>
        <w:t>破碎工业场地为现有平顶山星峰有限公司转让土地，地面已硬化，</w:t>
      </w:r>
      <w:r w:rsidRPr="005E6592">
        <w:rPr>
          <w:kern w:val="0"/>
          <w:sz w:val="24"/>
          <w:szCs w:val="24"/>
        </w:rPr>
        <w:t>详见表</w:t>
      </w:r>
      <w:r w:rsidR="008D7B82" w:rsidRPr="005E6592">
        <w:rPr>
          <w:rFonts w:hint="eastAsia"/>
          <w:kern w:val="0"/>
          <w:sz w:val="24"/>
          <w:szCs w:val="24"/>
        </w:rPr>
        <w:t>7.</w:t>
      </w:r>
      <w:r w:rsidR="007079BD" w:rsidRPr="005E6592">
        <w:rPr>
          <w:rFonts w:hint="eastAsia"/>
          <w:kern w:val="0"/>
          <w:sz w:val="24"/>
          <w:szCs w:val="24"/>
        </w:rPr>
        <w:t>4-</w:t>
      </w:r>
      <w:r w:rsidR="00F726E9">
        <w:rPr>
          <w:rFonts w:hint="eastAsia"/>
          <w:kern w:val="0"/>
          <w:sz w:val="24"/>
          <w:szCs w:val="24"/>
        </w:rPr>
        <w:t>3</w:t>
      </w:r>
      <w:r w:rsidRPr="005E6592">
        <w:rPr>
          <w:kern w:val="0"/>
          <w:sz w:val="24"/>
          <w:szCs w:val="24"/>
        </w:rPr>
        <w:t>。</w:t>
      </w:r>
    </w:p>
    <w:p w:rsidR="000D06F5" w:rsidRDefault="00954876" w:rsidP="000D06F5">
      <w:pPr>
        <w:widowControl/>
        <w:ind w:firstLineChars="641" w:firstLine="1544"/>
        <w:jc w:val="left"/>
        <w:rPr>
          <w:b/>
          <w:kern w:val="0"/>
          <w:sz w:val="24"/>
          <w:szCs w:val="24"/>
        </w:rPr>
      </w:pPr>
      <w:r w:rsidRPr="005E6592">
        <w:rPr>
          <w:b/>
          <w:kern w:val="0"/>
          <w:sz w:val="24"/>
          <w:szCs w:val="24"/>
        </w:rPr>
        <w:t>表</w:t>
      </w:r>
      <w:r w:rsidR="008D7B82" w:rsidRPr="005E6592">
        <w:rPr>
          <w:rFonts w:hint="eastAsia"/>
          <w:b/>
          <w:kern w:val="0"/>
          <w:sz w:val="24"/>
          <w:szCs w:val="24"/>
        </w:rPr>
        <w:t>7.</w:t>
      </w:r>
      <w:r w:rsidR="007079BD" w:rsidRPr="005E6592">
        <w:rPr>
          <w:rFonts w:hint="eastAsia"/>
          <w:b/>
          <w:kern w:val="0"/>
          <w:sz w:val="24"/>
          <w:szCs w:val="24"/>
        </w:rPr>
        <w:t>4-</w:t>
      </w:r>
      <w:r w:rsidR="00F726E9">
        <w:rPr>
          <w:rFonts w:hint="eastAsia"/>
          <w:b/>
          <w:kern w:val="0"/>
          <w:sz w:val="24"/>
          <w:szCs w:val="24"/>
        </w:rPr>
        <w:t>3</w:t>
      </w:r>
      <w:r w:rsidR="00F726E9" w:rsidRPr="005E6592">
        <w:rPr>
          <w:rFonts w:hint="eastAsia"/>
          <w:b/>
          <w:kern w:val="0"/>
          <w:sz w:val="24"/>
          <w:szCs w:val="24"/>
        </w:rPr>
        <w:t xml:space="preserve">    </w:t>
      </w:r>
      <w:r w:rsidRPr="005E6592">
        <w:rPr>
          <w:b/>
          <w:kern w:val="0"/>
          <w:sz w:val="24"/>
          <w:szCs w:val="24"/>
        </w:rPr>
        <w:t>工程建设可能造成水土流失量预测</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516"/>
        <w:gridCol w:w="1026"/>
        <w:gridCol w:w="1026"/>
        <w:gridCol w:w="782"/>
        <w:gridCol w:w="1026"/>
        <w:gridCol w:w="1515"/>
        <w:gridCol w:w="782"/>
        <w:gridCol w:w="849"/>
      </w:tblGrid>
      <w:tr w:rsidR="00954876" w:rsidRPr="005E6592" w:rsidTr="00565812">
        <w:trPr>
          <w:trHeight w:val="340"/>
        </w:trPr>
        <w:tc>
          <w:tcPr>
            <w:tcW w:w="889" w:type="pct"/>
            <w:vMerge w:val="restar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项目分区</w:t>
            </w:r>
          </w:p>
        </w:tc>
        <w:tc>
          <w:tcPr>
            <w:tcW w:w="1663" w:type="pct"/>
            <w:gridSpan w:val="3"/>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基建期（</w:t>
            </w:r>
            <w:r w:rsidRPr="005E6592">
              <w:rPr>
                <w:kern w:val="0"/>
                <w:sz w:val="18"/>
                <w:szCs w:val="18"/>
              </w:rPr>
              <w:t>t</w:t>
            </w:r>
            <w:r w:rsidRPr="005E6592">
              <w:rPr>
                <w:kern w:val="0"/>
                <w:sz w:val="18"/>
                <w:szCs w:val="18"/>
              </w:rPr>
              <w:t>）</w:t>
            </w:r>
          </w:p>
        </w:tc>
        <w:tc>
          <w:tcPr>
            <w:tcW w:w="1950" w:type="pct"/>
            <w:gridSpan w:val="3"/>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自然恢复期（</w:t>
            </w:r>
            <w:r w:rsidRPr="005E6592">
              <w:rPr>
                <w:kern w:val="0"/>
                <w:sz w:val="18"/>
                <w:szCs w:val="18"/>
              </w:rPr>
              <w:t>t</w:t>
            </w:r>
            <w:r w:rsidRPr="005E6592">
              <w:rPr>
                <w:kern w:val="0"/>
                <w:sz w:val="18"/>
                <w:szCs w:val="18"/>
              </w:rPr>
              <w:t>）</w:t>
            </w:r>
          </w:p>
        </w:tc>
        <w:tc>
          <w:tcPr>
            <w:tcW w:w="498" w:type="pct"/>
            <w:vMerge w:val="restar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新增</w:t>
            </w:r>
          </w:p>
          <w:p w:rsidR="00954876" w:rsidRPr="005E6592" w:rsidRDefault="00954876" w:rsidP="00D01E50">
            <w:pPr>
              <w:widowControl/>
              <w:jc w:val="center"/>
              <w:rPr>
                <w:kern w:val="0"/>
                <w:sz w:val="18"/>
                <w:szCs w:val="18"/>
              </w:rPr>
            </w:pPr>
            <w:r w:rsidRPr="005E6592">
              <w:rPr>
                <w:kern w:val="0"/>
                <w:sz w:val="18"/>
                <w:szCs w:val="18"/>
              </w:rPr>
              <w:t>合计</w:t>
            </w:r>
          </w:p>
          <w:p w:rsidR="00954876" w:rsidRPr="005E6592" w:rsidRDefault="00954876" w:rsidP="00D01E50">
            <w:pPr>
              <w:widowControl/>
              <w:jc w:val="center"/>
              <w:rPr>
                <w:kern w:val="0"/>
                <w:sz w:val="18"/>
                <w:szCs w:val="18"/>
              </w:rPr>
            </w:pPr>
            <w:r w:rsidRPr="005E6592">
              <w:rPr>
                <w:kern w:val="0"/>
                <w:sz w:val="18"/>
                <w:szCs w:val="18"/>
              </w:rPr>
              <w:t>（</w:t>
            </w:r>
            <w:r w:rsidRPr="005E6592">
              <w:rPr>
                <w:kern w:val="0"/>
                <w:sz w:val="18"/>
                <w:szCs w:val="18"/>
              </w:rPr>
              <w:t>t</w:t>
            </w:r>
            <w:r w:rsidRPr="005E6592">
              <w:rPr>
                <w:kern w:val="0"/>
                <w:sz w:val="18"/>
                <w:szCs w:val="18"/>
              </w:rPr>
              <w:t>）</w:t>
            </w:r>
          </w:p>
        </w:tc>
      </w:tr>
      <w:tr w:rsidR="00954876" w:rsidRPr="005E6592" w:rsidTr="00565812">
        <w:trPr>
          <w:trHeight w:val="340"/>
        </w:trPr>
        <w:tc>
          <w:tcPr>
            <w:tcW w:w="889" w:type="pct"/>
            <w:vMerge/>
            <w:vAlign w:val="center"/>
          </w:tcPr>
          <w:p w:rsidR="00954876" w:rsidRPr="005E6592" w:rsidRDefault="00954876" w:rsidP="00D01E50">
            <w:pPr>
              <w:widowControl/>
              <w:jc w:val="left"/>
              <w:rPr>
                <w:kern w:val="0"/>
                <w:sz w:val="18"/>
                <w:szCs w:val="18"/>
              </w:rPr>
            </w:pP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原地貌</w:t>
            </w: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施工期</w:t>
            </w:r>
          </w:p>
        </w:tc>
        <w:tc>
          <w:tcPr>
            <w:tcW w:w="45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新增</w:t>
            </w: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原地貌</w:t>
            </w:r>
          </w:p>
        </w:tc>
        <w:tc>
          <w:tcPr>
            <w:tcW w:w="88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自然恢复期</w:t>
            </w:r>
          </w:p>
        </w:tc>
        <w:tc>
          <w:tcPr>
            <w:tcW w:w="45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新增</w:t>
            </w:r>
          </w:p>
        </w:tc>
        <w:tc>
          <w:tcPr>
            <w:tcW w:w="498" w:type="pct"/>
            <w:vMerge/>
            <w:shd w:val="clear" w:color="auto" w:fill="auto"/>
            <w:vAlign w:val="center"/>
          </w:tcPr>
          <w:p w:rsidR="00954876" w:rsidRPr="005E6592" w:rsidRDefault="00954876" w:rsidP="00D01E50">
            <w:pPr>
              <w:jc w:val="left"/>
              <w:rPr>
                <w:kern w:val="0"/>
                <w:sz w:val="18"/>
                <w:szCs w:val="18"/>
              </w:rPr>
            </w:pPr>
          </w:p>
        </w:tc>
      </w:tr>
      <w:tr w:rsidR="00954876" w:rsidRPr="005E6592" w:rsidTr="00565812">
        <w:trPr>
          <w:trHeight w:val="340"/>
        </w:trPr>
        <w:tc>
          <w:tcPr>
            <w:tcW w:w="88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露天采场区</w:t>
            </w: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20.1</w:t>
            </w:r>
          </w:p>
        </w:tc>
        <w:tc>
          <w:tcPr>
            <w:tcW w:w="602" w:type="pct"/>
            <w:shd w:val="clear" w:color="auto" w:fill="auto"/>
            <w:vAlign w:val="center"/>
          </w:tcPr>
          <w:p w:rsidR="00954876" w:rsidRPr="005E6592" w:rsidRDefault="00A8588B" w:rsidP="00A8588B">
            <w:pPr>
              <w:widowControl/>
              <w:jc w:val="center"/>
              <w:rPr>
                <w:kern w:val="0"/>
                <w:sz w:val="18"/>
                <w:szCs w:val="18"/>
              </w:rPr>
            </w:pPr>
            <w:r w:rsidRPr="005E6592">
              <w:rPr>
                <w:rFonts w:hint="eastAsia"/>
                <w:kern w:val="0"/>
                <w:sz w:val="18"/>
                <w:szCs w:val="18"/>
              </w:rPr>
              <w:t>60.3</w:t>
            </w:r>
          </w:p>
        </w:tc>
        <w:tc>
          <w:tcPr>
            <w:tcW w:w="459" w:type="pct"/>
            <w:shd w:val="clear" w:color="auto" w:fill="auto"/>
            <w:vAlign w:val="center"/>
          </w:tcPr>
          <w:p w:rsidR="00954876" w:rsidRPr="005E6592" w:rsidRDefault="00A8588B" w:rsidP="00D01E50">
            <w:pPr>
              <w:widowControl/>
              <w:jc w:val="center"/>
              <w:rPr>
                <w:kern w:val="0"/>
                <w:sz w:val="18"/>
                <w:szCs w:val="18"/>
              </w:rPr>
            </w:pPr>
            <w:r w:rsidRPr="005E6592">
              <w:rPr>
                <w:rFonts w:hint="eastAsia"/>
                <w:kern w:val="0"/>
                <w:sz w:val="18"/>
                <w:szCs w:val="18"/>
              </w:rPr>
              <w:t>40.2</w:t>
            </w:r>
            <w:r w:rsidR="00954876" w:rsidRPr="005E6592">
              <w:rPr>
                <w:kern w:val="0"/>
                <w:sz w:val="18"/>
                <w:szCs w:val="18"/>
              </w:rPr>
              <w:t xml:space="preserve"> </w:t>
            </w:r>
          </w:p>
        </w:tc>
        <w:tc>
          <w:tcPr>
            <w:tcW w:w="602" w:type="pct"/>
            <w:shd w:val="clear" w:color="auto" w:fill="auto"/>
            <w:vAlign w:val="center"/>
          </w:tcPr>
          <w:p w:rsidR="00954876" w:rsidRPr="005E6592" w:rsidRDefault="00A8588B" w:rsidP="00A8588B">
            <w:pPr>
              <w:widowControl/>
              <w:jc w:val="center"/>
              <w:rPr>
                <w:kern w:val="0"/>
                <w:sz w:val="18"/>
                <w:szCs w:val="18"/>
              </w:rPr>
            </w:pPr>
            <w:r w:rsidRPr="005E6592">
              <w:rPr>
                <w:rFonts w:hint="eastAsia"/>
                <w:kern w:val="0"/>
                <w:sz w:val="18"/>
                <w:szCs w:val="18"/>
              </w:rPr>
              <w:t>22.3</w:t>
            </w:r>
          </w:p>
        </w:tc>
        <w:tc>
          <w:tcPr>
            <w:tcW w:w="889" w:type="pct"/>
            <w:shd w:val="clear" w:color="auto" w:fill="auto"/>
            <w:vAlign w:val="center"/>
          </w:tcPr>
          <w:p w:rsidR="00954876" w:rsidRPr="005E6592" w:rsidRDefault="00A8588B" w:rsidP="00A8588B">
            <w:pPr>
              <w:widowControl/>
              <w:jc w:val="center"/>
              <w:rPr>
                <w:kern w:val="0"/>
                <w:sz w:val="18"/>
                <w:szCs w:val="18"/>
              </w:rPr>
            </w:pPr>
            <w:r w:rsidRPr="005E6592">
              <w:rPr>
                <w:rFonts w:hint="eastAsia"/>
                <w:kern w:val="0"/>
                <w:sz w:val="18"/>
                <w:szCs w:val="18"/>
              </w:rPr>
              <w:t>72</w:t>
            </w:r>
            <w:r w:rsidR="00954876" w:rsidRPr="005E6592">
              <w:rPr>
                <w:kern w:val="0"/>
                <w:sz w:val="18"/>
                <w:szCs w:val="18"/>
              </w:rPr>
              <w:t>.</w:t>
            </w:r>
            <w:r w:rsidRPr="005E6592">
              <w:rPr>
                <w:rFonts w:hint="eastAsia"/>
                <w:kern w:val="0"/>
                <w:sz w:val="18"/>
                <w:szCs w:val="18"/>
              </w:rPr>
              <w:t>2</w:t>
            </w:r>
          </w:p>
        </w:tc>
        <w:tc>
          <w:tcPr>
            <w:tcW w:w="459" w:type="pct"/>
            <w:shd w:val="clear" w:color="auto" w:fill="auto"/>
            <w:vAlign w:val="center"/>
          </w:tcPr>
          <w:p w:rsidR="00954876" w:rsidRPr="005E6592" w:rsidRDefault="00A8588B" w:rsidP="00D01E50">
            <w:pPr>
              <w:widowControl/>
              <w:jc w:val="center"/>
              <w:rPr>
                <w:kern w:val="0"/>
                <w:sz w:val="18"/>
                <w:szCs w:val="18"/>
              </w:rPr>
            </w:pPr>
            <w:r w:rsidRPr="005E6592">
              <w:rPr>
                <w:rFonts w:hint="eastAsia"/>
                <w:kern w:val="0"/>
                <w:sz w:val="18"/>
                <w:szCs w:val="18"/>
              </w:rPr>
              <w:t>49.9</w:t>
            </w:r>
          </w:p>
        </w:tc>
        <w:tc>
          <w:tcPr>
            <w:tcW w:w="498" w:type="pct"/>
            <w:shd w:val="clear" w:color="auto" w:fill="auto"/>
            <w:vAlign w:val="center"/>
          </w:tcPr>
          <w:p w:rsidR="00954876" w:rsidRPr="005E6592" w:rsidRDefault="00954876" w:rsidP="00875F79">
            <w:pPr>
              <w:widowControl/>
              <w:jc w:val="center"/>
              <w:rPr>
                <w:kern w:val="0"/>
                <w:sz w:val="18"/>
                <w:szCs w:val="18"/>
              </w:rPr>
            </w:pPr>
            <w:r w:rsidRPr="005E6592">
              <w:rPr>
                <w:kern w:val="0"/>
                <w:sz w:val="18"/>
                <w:szCs w:val="18"/>
              </w:rPr>
              <w:t>9</w:t>
            </w:r>
            <w:r w:rsidR="00875F79" w:rsidRPr="005E6592">
              <w:rPr>
                <w:rFonts w:hint="eastAsia"/>
                <w:kern w:val="0"/>
                <w:sz w:val="18"/>
                <w:szCs w:val="18"/>
              </w:rPr>
              <w:t>0</w:t>
            </w:r>
            <w:r w:rsidR="00A8588B" w:rsidRPr="005E6592">
              <w:rPr>
                <w:rFonts w:hint="eastAsia"/>
                <w:kern w:val="0"/>
                <w:sz w:val="18"/>
                <w:szCs w:val="18"/>
              </w:rPr>
              <w:t>.1</w:t>
            </w:r>
            <w:r w:rsidRPr="005E6592">
              <w:rPr>
                <w:kern w:val="0"/>
                <w:sz w:val="18"/>
                <w:szCs w:val="18"/>
              </w:rPr>
              <w:t xml:space="preserve"> </w:t>
            </w:r>
          </w:p>
        </w:tc>
      </w:tr>
      <w:tr w:rsidR="00954876" w:rsidRPr="005E6592" w:rsidTr="00565812">
        <w:trPr>
          <w:trHeight w:val="340"/>
        </w:trPr>
        <w:tc>
          <w:tcPr>
            <w:tcW w:w="88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道路工程</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2.7</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4</w:t>
            </w:r>
            <w:r w:rsidR="00954876" w:rsidRPr="005E6592">
              <w:rPr>
                <w:kern w:val="0"/>
                <w:sz w:val="18"/>
                <w:szCs w:val="18"/>
              </w:rPr>
              <w:t>.5</w:t>
            </w:r>
          </w:p>
        </w:tc>
        <w:tc>
          <w:tcPr>
            <w:tcW w:w="459" w:type="pct"/>
            <w:shd w:val="clear" w:color="auto" w:fill="auto"/>
            <w:vAlign w:val="center"/>
          </w:tcPr>
          <w:p w:rsidR="00954876" w:rsidRPr="005E6592" w:rsidRDefault="000F74FE" w:rsidP="00875F79">
            <w:pPr>
              <w:widowControl/>
              <w:jc w:val="center"/>
              <w:rPr>
                <w:kern w:val="0"/>
                <w:sz w:val="18"/>
                <w:szCs w:val="18"/>
              </w:rPr>
            </w:pPr>
            <w:r w:rsidRPr="005E6592">
              <w:rPr>
                <w:rFonts w:hint="eastAsia"/>
                <w:kern w:val="0"/>
                <w:sz w:val="18"/>
                <w:szCs w:val="18"/>
              </w:rPr>
              <w:t>1.8</w:t>
            </w: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2.6</w:t>
            </w:r>
          </w:p>
        </w:tc>
        <w:tc>
          <w:tcPr>
            <w:tcW w:w="88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3.5</w:t>
            </w:r>
          </w:p>
        </w:tc>
        <w:tc>
          <w:tcPr>
            <w:tcW w:w="45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0</w:t>
            </w:r>
            <w:r w:rsidR="00954876" w:rsidRPr="005E6592">
              <w:rPr>
                <w:kern w:val="0"/>
                <w:sz w:val="18"/>
                <w:szCs w:val="18"/>
              </w:rPr>
              <w:t xml:space="preserve">.9 </w:t>
            </w:r>
          </w:p>
        </w:tc>
        <w:tc>
          <w:tcPr>
            <w:tcW w:w="498"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 xml:space="preserve">2.7 </w:t>
            </w:r>
          </w:p>
        </w:tc>
      </w:tr>
      <w:tr w:rsidR="00954876" w:rsidRPr="005E6592" w:rsidTr="00565812">
        <w:trPr>
          <w:trHeight w:val="340"/>
        </w:trPr>
        <w:tc>
          <w:tcPr>
            <w:tcW w:w="889" w:type="pct"/>
            <w:shd w:val="clear" w:color="auto" w:fill="auto"/>
            <w:vAlign w:val="center"/>
          </w:tcPr>
          <w:p w:rsidR="00954876" w:rsidRPr="005E6592" w:rsidRDefault="00061B70" w:rsidP="00D01E50">
            <w:pPr>
              <w:widowControl/>
              <w:jc w:val="center"/>
              <w:rPr>
                <w:kern w:val="0"/>
                <w:sz w:val="18"/>
                <w:szCs w:val="18"/>
              </w:rPr>
            </w:pPr>
            <w:r w:rsidRPr="005E6592">
              <w:rPr>
                <w:kern w:val="0"/>
                <w:sz w:val="18"/>
                <w:szCs w:val="18"/>
              </w:rPr>
              <w:t>排土场</w:t>
            </w:r>
          </w:p>
        </w:tc>
        <w:tc>
          <w:tcPr>
            <w:tcW w:w="602" w:type="pct"/>
            <w:shd w:val="clear" w:color="auto" w:fill="auto"/>
            <w:vAlign w:val="center"/>
          </w:tcPr>
          <w:p w:rsidR="00954876" w:rsidRPr="005E6592" w:rsidRDefault="00B06620" w:rsidP="00D01E50">
            <w:pPr>
              <w:widowControl/>
              <w:jc w:val="center"/>
              <w:rPr>
                <w:kern w:val="0"/>
                <w:sz w:val="18"/>
                <w:szCs w:val="18"/>
              </w:rPr>
            </w:pPr>
            <w:r w:rsidRPr="005E6592">
              <w:rPr>
                <w:rFonts w:hint="eastAsia"/>
                <w:kern w:val="0"/>
                <w:sz w:val="18"/>
                <w:szCs w:val="18"/>
              </w:rPr>
              <w:t>2.4</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1.8</w:t>
            </w:r>
          </w:p>
        </w:tc>
        <w:tc>
          <w:tcPr>
            <w:tcW w:w="45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1.4</w:t>
            </w:r>
            <w:r w:rsidR="00954876" w:rsidRPr="005E6592">
              <w:rPr>
                <w:kern w:val="0"/>
                <w:sz w:val="18"/>
                <w:szCs w:val="18"/>
              </w:rPr>
              <w:t xml:space="preserve"> </w:t>
            </w:r>
          </w:p>
        </w:tc>
        <w:tc>
          <w:tcPr>
            <w:tcW w:w="602"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7</w:t>
            </w:r>
            <w:r w:rsidR="000F74FE" w:rsidRPr="005E6592">
              <w:rPr>
                <w:rFonts w:hint="eastAsia"/>
                <w:kern w:val="0"/>
                <w:sz w:val="18"/>
                <w:szCs w:val="18"/>
              </w:rPr>
              <w:t>.0</w:t>
            </w:r>
          </w:p>
        </w:tc>
        <w:tc>
          <w:tcPr>
            <w:tcW w:w="88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7.8</w:t>
            </w:r>
          </w:p>
        </w:tc>
        <w:tc>
          <w:tcPr>
            <w:tcW w:w="45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0.8</w:t>
            </w:r>
            <w:r w:rsidR="00954876" w:rsidRPr="005E6592">
              <w:rPr>
                <w:kern w:val="0"/>
                <w:sz w:val="18"/>
                <w:szCs w:val="18"/>
              </w:rPr>
              <w:t xml:space="preserve"> </w:t>
            </w:r>
          </w:p>
        </w:tc>
        <w:tc>
          <w:tcPr>
            <w:tcW w:w="498"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2.2</w:t>
            </w:r>
          </w:p>
        </w:tc>
      </w:tr>
      <w:tr w:rsidR="00954876" w:rsidRPr="005E6592" w:rsidTr="00565812">
        <w:trPr>
          <w:trHeight w:val="340"/>
        </w:trPr>
        <w:tc>
          <w:tcPr>
            <w:tcW w:w="889" w:type="pct"/>
            <w:shd w:val="clear" w:color="auto" w:fill="auto"/>
            <w:vAlign w:val="center"/>
          </w:tcPr>
          <w:p w:rsidR="00954876" w:rsidRPr="005E6592" w:rsidRDefault="00954876" w:rsidP="00D01E50">
            <w:pPr>
              <w:widowControl/>
              <w:jc w:val="center"/>
              <w:rPr>
                <w:kern w:val="0"/>
                <w:sz w:val="18"/>
                <w:szCs w:val="18"/>
              </w:rPr>
            </w:pPr>
            <w:r w:rsidRPr="005E6592">
              <w:rPr>
                <w:kern w:val="0"/>
                <w:sz w:val="18"/>
                <w:szCs w:val="18"/>
              </w:rPr>
              <w:t>合计</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25.2</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66.6</w:t>
            </w:r>
          </w:p>
        </w:tc>
        <w:tc>
          <w:tcPr>
            <w:tcW w:w="45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43.4</w:t>
            </w:r>
            <w:r w:rsidR="00954876" w:rsidRPr="005E6592">
              <w:rPr>
                <w:kern w:val="0"/>
                <w:sz w:val="18"/>
                <w:szCs w:val="18"/>
              </w:rPr>
              <w:t xml:space="preserve"> </w:t>
            </w:r>
          </w:p>
        </w:tc>
        <w:tc>
          <w:tcPr>
            <w:tcW w:w="602"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31.9</w:t>
            </w:r>
          </w:p>
        </w:tc>
        <w:tc>
          <w:tcPr>
            <w:tcW w:w="88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83.5</w:t>
            </w:r>
          </w:p>
        </w:tc>
        <w:tc>
          <w:tcPr>
            <w:tcW w:w="459"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51.6</w:t>
            </w:r>
            <w:r w:rsidR="00954876" w:rsidRPr="005E6592">
              <w:rPr>
                <w:kern w:val="0"/>
                <w:sz w:val="18"/>
                <w:szCs w:val="18"/>
              </w:rPr>
              <w:t xml:space="preserve"> </w:t>
            </w:r>
          </w:p>
        </w:tc>
        <w:tc>
          <w:tcPr>
            <w:tcW w:w="498" w:type="pct"/>
            <w:shd w:val="clear" w:color="auto" w:fill="auto"/>
            <w:vAlign w:val="center"/>
          </w:tcPr>
          <w:p w:rsidR="00954876" w:rsidRPr="005E6592" w:rsidRDefault="000F74FE" w:rsidP="00D01E50">
            <w:pPr>
              <w:widowControl/>
              <w:jc w:val="center"/>
              <w:rPr>
                <w:kern w:val="0"/>
                <w:sz w:val="18"/>
                <w:szCs w:val="18"/>
              </w:rPr>
            </w:pPr>
            <w:r w:rsidRPr="005E6592">
              <w:rPr>
                <w:rFonts w:hint="eastAsia"/>
                <w:kern w:val="0"/>
                <w:sz w:val="18"/>
                <w:szCs w:val="18"/>
              </w:rPr>
              <w:t>95.0</w:t>
            </w:r>
          </w:p>
        </w:tc>
      </w:tr>
    </w:tbl>
    <w:p w:rsidR="00FD6DD0" w:rsidRPr="005E6592" w:rsidRDefault="00FD6DD0" w:rsidP="00FD6DD0">
      <w:pPr>
        <w:pStyle w:val="44Char11111Char41111Char4CharChar1"/>
        <w:tabs>
          <w:tab w:val="clear" w:pos="851"/>
          <w:tab w:val="left" w:pos="0"/>
        </w:tabs>
        <w:ind w:left="0" w:firstLine="0"/>
        <w:rPr>
          <w:rFonts w:cs="Times New Roman"/>
        </w:rPr>
      </w:pPr>
      <w:r w:rsidRPr="005E6592">
        <w:rPr>
          <w:rFonts w:cs="Times New Roman" w:hint="eastAsia"/>
        </w:rPr>
        <w:t>水土流失预测结论</w:t>
      </w:r>
    </w:p>
    <w:p w:rsidR="00FD6DD0" w:rsidRPr="005E6592" w:rsidRDefault="00FD6DD0" w:rsidP="00FD6DD0">
      <w:pPr>
        <w:widowControl/>
        <w:ind w:firstLineChars="200" w:firstLine="480"/>
        <w:jc w:val="left"/>
        <w:rPr>
          <w:kern w:val="0"/>
          <w:sz w:val="24"/>
          <w:szCs w:val="24"/>
        </w:rPr>
      </w:pPr>
      <w:r w:rsidRPr="005E6592">
        <w:rPr>
          <w:kern w:val="0"/>
          <w:sz w:val="24"/>
          <w:szCs w:val="24"/>
        </w:rPr>
        <w:t>（</w:t>
      </w:r>
      <w:r w:rsidRPr="005E6592">
        <w:rPr>
          <w:kern w:val="0"/>
          <w:sz w:val="24"/>
          <w:szCs w:val="24"/>
        </w:rPr>
        <w:t>1</w:t>
      </w:r>
      <w:r w:rsidRPr="005E6592">
        <w:rPr>
          <w:kern w:val="0"/>
          <w:sz w:val="24"/>
          <w:szCs w:val="24"/>
        </w:rPr>
        <w:t>）工程施工期扰动原地貌、破坏地表及植被面积总计</w:t>
      </w:r>
      <w:bookmarkStart w:id="319" w:name="OLE_LINK8"/>
      <w:bookmarkStart w:id="320" w:name="OLE_LINK9"/>
      <w:r w:rsidR="0037681D" w:rsidRPr="005E6592">
        <w:rPr>
          <w:rFonts w:hint="eastAsia"/>
          <w:bCs/>
          <w:sz w:val="24"/>
          <w:szCs w:val="24"/>
        </w:rPr>
        <w:t>51.73</w:t>
      </w:r>
      <w:bookmarkEnd w:id="319"/>
      <w:bookmarkEnd w:id="320"/>
      <w:r w:rsidRPr="005E6592">
        <w:rPr>
          <w:kern w:val="0"/>
          <w:sz w:val="24"/>
          <w:szCs w:val="24"/>
        </w:rPr>
        <w:t>hm</w:t>
      </w:r>
      <w:r w:rsidRPr="005E6592">
        <w:rPr>
          <w:kern w:val="0"/>
          <w:sz w:val="24"/>
          <w:szCs w:val="24"/>
          <w:vertAlign w:val="superscript"/>
        </w:rPr>
        <w:t>2</w:t>
      </w:r>
      <w:r w:rsidRPr="005E6592">
        <w:rPr>
          <w:kern w:val="0"/>
          <w:sz w:val="24"/>
          <w:szCs w:val="24"/>
        </w:rPr>
        <w:t>；</w:t>
      </w:r>
    </w:p>
    <w:p w:rsidR="00FD6DD0" w:rsidRPr="005E6592" w:rsidRDefault="00FD6DD0" w:rsidP="00FD6DD0">
      <w:pPr>
        <w:widowControl/>
        <w:ind w:firstLineChars="200" w:firstLine="480"/>
        <w:jc w:val="left"/>
        <w:rPr>
          <w:kern w:val="0"/>
          <w:sz w:val="24"/>
          <w:szCs w:val="24"/>
        </w:rPr>
      </w:pPr>
      <w:r w:rsidRPr="005E6592">
        <w:rPr>
          <w:kern w:val="0"/>
          <w:sz w:val="24"/>
          <w:szCs w:val="24"/>
        </w:rPr>
        <w:t>（</w:t>
      </w:r>
      <w:r w:rsidRPr="005E6592">
        <w:rPr>
          <w:kern w:val="0"/>
          <w:sz w:val="24"/>
          <w:szCs w:val="24"/>
        </w:rPr>
        <w:t>2</w:t>
      </w:r>
      <w:r w:rsidRPr="005E6592">
        <w:rPr>
          <w:kern w:val="0"/>
          <w:sz w:val="24"/>
          <w:szCs w:val="24"/>
        </w:rPr>
        <w:t>）本项目水土保持补偿面积为项目建设区面积，即</w:t>
      </w:r>
      <w:r w:rsidR="0037681D" w:rsidRPr="005E6592">
        <w:rPr>
          <w:rFonts w:hint="eastAsia"/>
          <w:bCs/>
          <w:sz w:val="24"/>
          <w:szCs w:val="24"/>
        </w:rPr>
        <w:t>51.73</w:t>
      </w:r>
      <w:r w:rsidRPr="005E6592">
        <w:rPr>
          <w:kern w:val="0"/>
          <w:sz w:val="24"/>
          <w:szCs w:val="24"/>
        </w:rPr>
        <w:t>hm</w:t>
      </w:r>
      <w:r w:rsidRPr="005E6592">
        <w:rPr>
          <w:kern w:val="0"/>
          <w:sz w:val="24"/>
          <w:szCs w:val="24"/>
          <w:vertAlign w:val="superscript"/>
        </w:rPr>
        <w:t>2</w:t>
      </w:r>
      <w:r w:rsidRPr="005E6592">
        <w:rPr>
          <w:kern w:val="0"/>
          <w:sz w:val="24"/>
          <w:szCs w:val="24"/>
        </w:rPr>
        <w:t>。</w:t>
      </w:r>
    </w:p>
    <w:p w:rsidR="00FD6DD0" w:rsidRPr="005E6592" w:rsidRDefault="00FD6DD0" w:rsidP="00FD6DD0">
      <w:pPr>
        <w:widowControl/>
        <w:ind w:firstLineChars="200" w:firstLine="480"/>
        <w:jc w:val="left"/>
        <w:rPr>
          <w:kern w:val="0"/>
          <w:sz w:val="24"/>
          <w:szCs w:val="24"/>
        </w:rPr>
      </w:pPr>
      <w:r w:rsidRPr="005E6592">
        <w:rPr>
          <w:kern w:val="0"/>
          <w:sz w:val="24"/>
          <w:szCs w:val="24"/>
        </w:rPr>
        <w:t>（</w:t>
      </w:r>
      <w:r w:rsidRPr="005E6592">
        <w:rPr>
          <w:kern w:val="0"/>
          <w:sz w:val="24"/>
          <w:szCs w:val="24"/>
        </w:rPr>
        <w:t>3</w:t>
      </w:r>
      <w:r w:rsidRPr="005E6592">
        <w:rPr>
          <w:kern w:val="0"/>
          <w:sz w:val="24"/>
          <w:szCs w:val="24"/>
        </w:rPr>
        <w:t>）建设期工程弃方</w:t>
      </w:r>
      <w:r w:rsidR="000A5FFC" w:rsidRPr="005E6592">
        <w:rPr>
          <w:rFonts w:hint="eastAsia"/>
          <w:kern w:val="0"/>
          <w:sz w:val="24"/>
          <w:szCs w:val="24"/>
        </w:rPr>
        <w:t>8.6</w:t>
      </w:r>
      <w:r w:rsidR="000A5FFC" w:rsidRPr="005E6592">
        <w:rPr>
          <w:rFonts w:hint="eastAsia"/>
          <w:kern w:val="0"/>
          <w:sz w:val="24"/>
          <w:szCs w:val="24"/>
        </w:rPr>
        <w:t>万</w:t>
      </w:r>
      <w:r w:rsidR="000A5FFC" w:rsidRPr="005E6592">
        <w:rPr>
          <w:kern w:val="0"/>
          <w:sz w:val="24"/>
          <w:szCs w:val="24"/>
        </w:rPr>
        <w:t>m</w:t>
      </w:r>
      <w:r w:rsidR="000A5FFC" w:rsidRPr="005E6592">
        <w:rPr>
          <w:kern w:val="0"/>
          <w:sz w:val="24"/>
          <w:szCs w:val="24"/>
          <w:vertAlign w:val="superscript"/>
        </w:rPr>
        <w:t>3</w:t>
      </w:r>
      <w:r w:rsidR="000A5FFC" w:rsidRPr="005E6592">
        <w:rPr>
          <w:rFonts w:hint="eastAsia"/>
          <w:kern w:val="0"/>
          <w:sz w:val="24"/>
          <w:szCs w:val="24"/>
        </w:rPr>
        <w:t>（全部为表土），均</w:t>
      </w:r>
      <w:r w:rsidRPr="005E6592">
        <w:rPr>
          <w:kern w:val="0"/>
          <w:sz w:val="24"/>
          <w:szCs w:val="24"/>
        </w:rPr>
        <w:t>运至</w:t>
      </w:r>
      <w:r w:rsidR="00061B70" w:rsidRPr="005E6592">
        <w:rPr>
          <w:kern w:val="0"/>
          <w:sz w:val="24"/>
          <w:szCs w:val="24"/>
        </w:rPr>
        <w:t>排土场</w:t>
      </w:r>
      <w:r w:rsidR="00624131" w:rsidRPr="005E6592">
        <w:rPr>
          <w:rFonts w:hint="eastAsia"/>
          <w:kern w:val="0"/>
          <w:sz w:val="24"/>
          <w:szCs w:val="24"/>
        </w:rPr>
        <w:t>暂时堆存</w:t>
      </w:r>
      <w:r w:rsidRPr="005E6592">
        <w:rPr>
          <w:kern w:val="0"/>
          <w:sz w:val="24"/>
          <w:szCs w:val="24"/>
        </w:rPr>
        <w:t>。</w:t>
      </w:r>
    </w:p>
    <w:p w:rsidR="00FD6DD0" w:rsidRPr="005E6592" w:rsidRDefault="00FD6DD0" w:rsidP="00FD6DD0">
      <w:pPr>
        <w:widowControl/>
        <w:ind w:firstLineChars="200" w:firstLine="480"/>
        <w:jc w:val="left"/>
        <w:rPr>
          <w:kern w:val="0"/>
          <w:sz w:val="24"/>
          <w:szCs w:val="24"/>
        </w:rPr>
      </w:pPr>
      <w:r w:rsidRPr="005E6592">
        <w:rPr>
          <w:kern w:val="0"/>
          <w:sz w:val="24"/>
          <w:szCs w:val="24"/>
        </w:rPr>
        <w:t>（</w:t>
      </w:r>
      <w:r w:rsidRPr="005E6592">
        <w:rPr>
          <w:kern w:val="0"/>
          <w:sz w:val="24"/>
          <w:szCs w:val="24"/>
        </w:rPr>
        <w:t>4</w:t>
      </w:r>
      <w:r w:rsidRPr="005E6592">
        <w:rPr>
          <w:kern w:val="0"/>
          <w:sz w:val="24"/>
          <w:szCs w:val="24"/>
        </w:rPr>
        <w:t>）</w:t>
      </w:r>
      <w:r w:rsidR="00C43859" w:rsidRPr="005E6592">
        <w:rPr>
          <w:kern w:val="0"/>
          <w:sz w:val="24"/>
          <w:szCs w:val="24"/>
        </w:rPr>
        <w:t>本项目建设可能造成的新增土壤流失总量</w:t>
      </w:r>
      <w:r w:rsidR="00C43859" w:rsidRPr="005E6592">
        <w:rPr>
          <w:rFonts w:hint="eastAsia"/>
          <w:kern w:val="0"/>
          <w:sz w:val="24"/>
          <w:szCs w:val="24"/>
        </w:rPr>
        <w:t>95.0</w:t>
      </w:r>
      <w:r w:rsidR="00C43859" w:rsidRPr="005E6592">
        <w:rPr>
          <w:kern w:val="0"/>
          <w:sz w:val="24"/>
          <w:szCs w:val="24"/>
        </w:rPr>
        <w:t>t</w:t>
      </w:r>
      <w:r w:rsidR="00C43859" w:rsidRPr="005E6592">
        <w:rPr>
          <w:kern w:val="0"/>
          <w:sz w:val="24"/>
          <w:szCs w:val="24"/>
        </w:rPr>
        <w:t>，施工期新增</w:t>
      </w:r>
      <w:r w:rsidR="00C43859" w:rsidRPr="005E6592">
        <w:rPr>
          <w:rFonts w:hint="eastAsia"/>
          <w:kern w:val="0"/>
          <w:sz w:val="24"/>
          <w:szCs w:val="24"/>
        </w:rPr>
        <w:t>43.4</w:t>
      </w:r>
      <w:r w:rsidR="00C43859" w:rsidRPr="005E6592">
        <w:rPr>
          <w:kern w:val="0"/>
          <w:sz w:val="24"/>
          <w:szCs w:val="24"/>
        </w:rPr>
        <w:t>t</w:t>
      </w:r>
      <w:r w:rsidR="00C43859" w:rsidRPr="005E6592">
        <w:rPr>
          <w:kern w:val="0"/>
          <w:sz w:val="24"/>
          <w:szCs w:val="24"/>
        </w:rPr>
        <w:t>，自然恢复期新增</w:t>
      </w:r>
      <w:r w:rsidR="00C43859" w:rsidRPr="005E6592">
        <w:rPr>
          <w:rFonts w:hint="eastAsia"/>
          <w:kern w:val="0"/>
          <w:sz w:val="24"/>
          <w:szCs w:val="24"/>
        </w:rPr>
        <w:t>51.6</w:t>
      </w:r>
      <w:r w:rsidR="00C43859" w:rsidRPr="005E6592">
        <w:rPr>
          <w:kern w:val="0"/>
          <w:sz w:val="24"/>
          <w:szCs w:val="24"/>
        </w:rPr>
        <w:t>t</w:t>
      </w:r>
      <w:r w:rsidRPr="005E6592">
        <w:rPr>
          <w:kern w:val="0"/>
          <w:sz w:val="24"/>
          <w:szCs w:val="24"/>
        </w:rPr>
        <w:t>。</w:t>
      </w:r>
    </w:p>
    <w:p w:rsidR="00FD6DD0" w:rsidRPr="005E6592" w:rsidRDefault="00FD6DD0" w:rsidP="00FD6DD0">
      <w:pPr>
        <w:widowControl/>
        <w:ind w:firstLineChars="200" w:firstLine="480"/>
        <w:jc w:val="left"/>
        <w:rPr>
          <w:kern w:val="0"/>
          <w:sz w:val="24"/>
          <w:szCs w:val="24"/>
        </w:rPr>
      </w:pPr>
      <w:r w:rsidRPr="005E6592">
        <w:rPr>
          <w:kern w:val="0"/>
          <w:sz w:val="24"/>
          <w:szCs w:val="24"/>
        </w:rPr>
        <w:t>（</w:t>
      </w:r>
      <w:r w:rsidRPr="005E6592">
        <w:rPr>
          <w:kern w:val="0"/>
          <w:sz w:val="24"/>
          <w:szCs w:val="24"/>
        </w:rPr>
        <w:t>5</w:t>
      </w:r>
      <w:r w:rsidRPr="005E6592">
        <w:rPr>
          <w:kern w:val="0"/>
          <w:sz w:val="24"/>
          <w:szCs w:val="24"/>
        </w:rPr>
        <w:t>）水土流失重点防治时段为施工期，重点防治部位为露天采场和</w:t>
      </w:r>
      <w:r w:rsidR="00061B70" w:rsidRPr="005E6592">
        <w:rPr>
          <w:kern w:val="0"/>
          <w:sz w:val="24"/>
          <w:szCs w:val="24"/>
        </w:rPr>
        <w:t>排土场</w:t>
      </w:r>
      <w:r w:rsidRPr="005E6592">
        <w:rPr>
          <w:kern w:val="0"/>
          <w:sz w:val="24"/>
          <w:szCs w:val="24"/>
        </w:rPr>
        <w:t>。</w:t>
      </w:r>
    </w:p>
    <w:p w:rsidR="00877E36" w:rsidRPr="005E6592" w:rsidRDefault="00877E36" w:rsidP="00877E36">
      <w:pPr>
        <w:pStyle w:val="3"/>
        <w:numPr>
          <w:ilvl w:val="2"/>
          <w:numId w:val="3"/>
        </w:numPr>
        <w:spacing w:before="100" w:after="100" w:line="300" w:lineRule="auto"/>
        <w:rPr>
          <w:sz w:val="28"/>
          <w:szCs w:val="28"/>
        </w:rPr>
      </w:pPr>
      <w:r w:rsidRPr="005E6592">
        <w:rPr>
          <w:rFonts w:hint="eastAsia"/>
          <w:sz w:val="28"/>
          <w:szCs w:val="28"/>
        </w:rPr>
        <w:t>水土保持措施</w:t>
      </w:r>
    </w:p>
    <w:p w:rsidR="00CD3484" w:rsidRPr="005E6592" w:rsidRDefault="002C5170" w:rsidP="00CD3484">
      <w:pPr>
        <w:pStyle w:val="44Char11111Char41111Char4CharChar1"/>
        <w:tabs>
          <w:tab w:val="clear" w:pos="851"/>
          <w:tab w:val="left" w:pos="0"/>
        </w:tabs>
        <w:ind w:left="0" w:firstLine="0"/>
        <w:rPr>
          <w:rFonts w:cs="Times New Roman"/>
        </w:rPr>
      </w:pPr>
      <w:r w:rsidRPr="005E6592">
        <w:rPr>
          <w:rFonts w:cs="Times New Roman"/>
        </w:rPr>
        <w:t>矿山开采区</w:t>
      </w:r>
    </w:p>
    <w:p w:rsidR="00CD3484" w:rsidRPr="005E6592" w:rsidRDefault="00C36BF1" w:rsidP="008B3F16">
      <w:pPr>
        <w:widowControl/>
        <w:numPr>
          <w:ilvl w:val="0"/>
          <w:numId w:val="13"/>
        </w:numPr>
        <w:jc w:val="left"/>
        <w:rPr>
          <w:kern w:val="0"/>
          <w:sz w:val="24"/>
          <w:szCs w:val="24"/>
        </w:rPr>
      </w:pPr>
      <w:r w:rsidRPr="005E6592">
        <w:rPr>
          <w:rFonts w:hint="eastAsia"/>
          <w:kern w:val="0"/>
          <w:sz w:val="24"/>
          <w:szCs w:val="24"/>
        </w:rPr>
        <w:t>表土剥离</w:t>
      </w:r>
    </w:p>
    <w:p w:rsidR="00C36BF1" w:rsidRPr="005E6592" w:rsidRDefault="00BF2453" w:rsidP="00C43859">
      <w:pPr>
        <w:widowControl/>
        <w:ind w:firstLineChars="200" w:firstLine="480"/>
        <w:jc w:val="left"/>
        <w:rPr>
          <w:kern w:val="0"/>
          <w:sz w:val="24"/>
          <w:szCs w:val="24"/>
        </w:rPr>
      </w:pPr>
      <w:r w:rsidRPr="005E6592">
        <w:rPr>
          <w:rFonts w:hint="eastAsia"/>
          <w:kern w:val="0"/>
          <w:sz w:val="24"/>
          <w:szCs w:val="24"/>
        </w:rPr>
        <w:t>为有效保护表土资源，本项目设计在开采区开采前进行表土剥离，剥离表土用于采区采场及</w:t>
      </w:r>
      <w:r w:rsidR="00061B70" w:rsidRPr="005E6592">
        <w:rPr>
          <w:rFonts w:hint="eastAsia"/>
          <w:kern w:val="0"/>
          <w:sz w:val="24"/>
          <w:szCs w:val="24"/>
        </w:rPr>
        <w:t>排土场</w:t>
      </w:r>
      <w:r w:rsidRPr="005E6592">
        <w:rPr>
          <w:rFonts w:hint="eastAsia"/>
          <w:kern w:val="0"/>
          <w:sz w:val="24"/>
          <w:szCs w:val="24"/>
        </w:rPr>
        <w:t>生态恢复覆土</w:t>
      </w:r>
      <w:r w:rsidR="00B75AAC" w:rsidRPr="005E6592">
        <w:rPr>
          <w:rFonts w:hint="eastAsia"/>
          <w:kern w:val="0"/>
          <w:sz w:val="24"/>
          <w:szCs w:val="24"/>
        </w:rPr>
        <w:t>。</w:t>
      </w:r>
    </w:p>
    <w:p w:rsidR="00C36BF1" w:rsidRPr="005E6592" w:rsidRDefault="00BF250A" w:rsidP="008B3F16">
      <w:pPr>
        <w:widowControl/>
        <w:numPr>
          <w:ilvl w:val="0"/>
          <w:numId w:val="13"/>
        </w:numPr>
        <w:jc w:val="left"/>
        <w:rPr>
          <w:kern w:val="0"/>
          <w:sz w:val="24"/>
          <w:szCs w:val="24"/>
        </w:rPr>
      </w:pPr>
      <w:r w:rsidRPr="005E6592">
        <w:rPr>
          <w:rFonts w:hint="eastAsia"/>
          <w:kern w:val="0"/>
          <w:sz w:val="24"/>
          <w:szCs w:val="24"/>
        </w:rPr>
        <w:t>截水沟</w:t>
      </w:r>
    </w:p>
    <w:p w:rsidR="00A22F84" w:rsidRPr="005E6592" w:rsidRDefault="00BF250A" w:rsidP="00C43859">
      <w:pPr>
        <w:spacing w:line="520" w:lineRule="exact"/>
        <w:ind w:firstLineChars="200" w:firstLine="480"/>
        <w:rPr>
          <w:bCs/>
          <w:sz w:val="24"/>
          <w:szCs w:val="24"/>
        </w:rPr>
      </w:pPr>
      <w:r w:rsidRPr="005E6592">
        <w:rPr>
          <w:kern w:val="0"/>
          <w:sz w:val="24"/>
          <w:szCs w:val="24"/>
        </w:rPr>
        <w:lastRenderedPageBreak/>
        <w:t>为有效拦截、排导露天采场上游汇水，减少汇水对露天采场区的影响，露天采场周边布设截水沟</w:t>
      </w:r>
      <w:r w:rsidRPr="005E6592">
        <w:rPr>
          <w:rFonts w:hint="eastAsia"/>
          <w:kern w:val="0"/>
          <w:sz w:val="24"/>
          <w:szCs w:val="24"/>
        </w:rPr>
        <w:t>。</w:t>
      </w:r>
      <w:r w:rsidR="000E71C1" w:rsidRPr="005E6592">
        <w:rPr>
          <w:kern w:val="0"/>
          <w:sz w:val="24"/>
          <w:szCs w:val="24"/>
        </w:rPr>
        <w:t>采用河南省水文水资源局</w:t>
      </w:r>
      <w:r w:rsidR="000E71C1" w:rsidRPr="005E6592">
        <w:rPr>
          <w:kern w:val="0"/>
          <w:sz w:val="24"/>
          <w:szCs w:val="24"/>
        </w:rPr>
        <w:t>2005</w:t>
      </w:r>
      <w:r w:rsidR="000E71C1" w:rsidRPr="005E6592">
        <w:rPr>
          <w:kern w:val="0"/>
          <w:sz w:val="24"/>
          <w:szCs w:val="24"/>
        </w:rPr>
        <w:t>年编制的《河南省暴雨参数图集》上推荐的山丘区小流域洪水推理公式法，由设计暴雨推求设计洪水。</w:t>
      </w:r>
      <w:r w:rsidR="000E71C1" w:rsidRPr="005E6592">
        <w:rPr>
          <w:rFonts w:hint="eastAsia"/>
          <w:kern w:val="0"/>
          <w:sz w:val="24"/>
          <w:szCs w:val="24"/>
        </w:rPr>
        <w:t>按十年一遇</w:t>
      </w:r>
      <w:r w:rsidR="00A22F84" w:rsidRPr="005E6592">
        <w:rPr>
          <w:rFonts w:hint="eastAsia"/>
          <w:kern w:val="0"/>
          <w:sz w:val="24"/>
          <w:szCs w:val="24"/>
        </w:rPr>
        <w:t>洪峰流量</w:t>
      </w:r>
      <w:r w:rsidR="00A22F84" w:rsidRPr="005E6592">
        <w:rPr>
          <w:rFonts w:hint="eastAsia"/>
          <w:kern w:val="0"/>
          <w:sz w:val="24"/>
          <w:szCs w:val="24"/>
        </w:rPr>
        <w:t>0.42m</w:t>
      </w:r>
      <w:r w:rsidR="00A22F84" w:rsidRPr="005E6592">
        <w:rPr>
          <w:rFonts w:hint="eastAsia"/>
          <w:kern w:val="0"/>
          <w:sz w:val="24"/>
          <w:szCs w:val="24"/>
          <w:vertAlign w:val="superscript"/>
        </w:rPr>
        <w:t>3</w:t>
      </w:r>
      <w:r w:rsidR="00A22F84" w:rsidRPr="005E6592">
        <w:rPr>
          <w:rFonts w:hint="eastAsia"/>
          <w:kern w:val="0"/>
          <w:sz w:val="24"/>
          <w:szCs w:val="24"/>
        </w:rPr>
        <w:t>/s</w:t>
      </w:r>
      <w:r w:rsidR="00A22F84" w:rsidRPr="005E6592">
        <w:rPr>
          <w:rFonts w:hint="eastAsia"/>
          <w:kern w:val="0"/>
          <w:sz w:val="24"/>
          <w:szCs w:val="24"/>
        </w:rPr>
        <w:t>合计</w:t>
      </w:r>
      <w:r w:rsidR="00A33D9C" w:rsidRPr="005E6592">
        <w:rPr>
          <w:rFonts w:hint="eastAsia"/>
          <w:kern w:val="0"/>
          <w:sz w:val="24"/>
          <w:szCs w:val="24"/>
        </w:rPr>
        <w:t>，汇水面积</w:t>
      </w:r>
      <w:r w:rsidR="00A33D9C" w:rsidRPr="005E6592">
        <w:rPr>
          <w:rFonts w:hint="eastAsia"/>
          <w:kern w:val="0"/>
          <w:sz w:val="24"/>
          <w:szCs w:val="24"/>
        </w:rPr>
        <w:t>0.</w:t>
      </w:r>
      <w:r w:rsidR="00D44D8F" w:rsidRPr="005E6592">
        <w:rPr>
          <w:rFonts w:hint="eastAsia"/>
          <w:kern w:val="0"/>
          <w:sz w:val="24"/>
          <w:szCs w:val="24"/>
        </w:rPr>
        <w:t>45</w:t>
      </w:r>
      <w:r w:rsidR="00A33D9C" w:rsidRPr="005E6592">
        <w:rPr>
          <w:rFonts w:hint="eastAsia"/>
          <w:kern w:val="0"/>
          <w:sz w:val="24"/>
          <w:szCs w:val="24"/>
        </w:rPr>
        <w:t>km</w:t>
      </w:r>
      <w:r w:rsidR="00A33D9C" w:rsidRPr="005E6592">
        <w:rPr>
          <w:rFonts w:hint="eastAsia"/>
          <w:kern w:val="0"/>
          <w:sz w:val="24"/>
          <w:szCs w:val="24"/>
          <w:vertAlign w:val="superscript"/>
        </w:rPr>
        <w:t>2</w:t>
      </w:r>
      <w:r w:rsidR="00A33D9C" w:rsidRPr="005E6592">
        <w:rPr>
          <w:rFonts w:hint="eastAsia"/>
          <w:kern w:val="0"/>
          <w:sz w:val="24"/>
          <w:szCs w:val="24"/>
        </w:rPr>
        <w:t>；</w:t>
      </w:r>
      <w:r w:rsidR="00A22F84" w:rsidRPr="005E6592">
        <w:rPr>
          <w:rFonts w:hint="eastAsia"/>
          <w:kern w:val="0"/>
          <w:sz w:val="24"/>
          <w:szCs w:val="24"/>
        </w:rPr>
        <w:t>设置双侧排水沟，单侧按</w:t>
      </w:r>
      <w:r w:rsidR="00A36E38" w:rsidRPr="005E6592">
        <w:rPr>
          <w:rFonts w:hint="eastAsia"/>
          <w:kern w:val="0"/>
          <w:sz w:val="24"/>
          <w:szCs w:val="24"/>
        </w:rPr>
        <w:t>十</w:t>
      </w:r>
      <w:r w:rsidR="00A22F84" w:rsidRPr="005E6592">
        <w:rPr>
          <w:rFonts w:hint="eastAsia"/>
          <w:kern w:val="0"/>
          <w:sz w:val="24"/>
          <w:szCs w:val="24"/>
        </w:rPr>
        <w:t>年一遇设计流量</w:t>
      </w:r>
      <w:r w:rsidR="00A22F84" w:rsidRPr="005E6592">
        <w:rPr>
          <w:rFonts w:hint="eastAsia"/>
          <w:kern w:val="0"/>
          <w:sz w:val="24"/>
          <w:szCs w:val="24"/>
        </w:rPr>
        <w:t>0.24m</w:t>
      </w:r>
      <w:r w:rsidR="00A22F84" w:rsidRPr="005E6592">
        <w:rPr>
          <w:rFonts w:hint="eastAsia"/>
          <w:kern w:val="0"/>
          <w:sz w:val="24"/>
          <w:szCs w:val="24"/>
          <w:vertAlign w:val="superscript"/>
        </w:rPr>
        <w:t>3</w:t>
      </w:r>
      <w:r w:rsidR="00A22F84" w:rsidRPr="005E6592">
        <w:rPr>
          <w:rFonts w:hint="eastAsia"/>
          <w:kern w:val="0"/>
          <w:sz w:val="24"/>
          <w:szCs w:val="24"/>
        </w:rPr>
        <w:t>/s</w:t>
      </w:r>
      <w:r w:rsidR="00A33D9C" w:rsidRPr="005E6592">
        <w:rPr>
          <w:rFonts w:hint="eastAsia"/>
          <w:kern w:val="0"/>
          <w:sz w:val="24"/>
          <w:szCs w:val="24"/>
        </w:rPr>
        <w:t>，单侧最大集水面积</w:t>
      </w:r>
      <w:r w:rsidR="00A33D9C" w:rsidRPr="005E6592">
        <w:rPr>
          <w:rFonts w:hint="eastAsia"/>
          <w:kern w:val="0"/>
          <w:sz w:val="24"/>
          <w:szCs w:val="24"/>
        </w:rPr>
        <w:t>0.</w:t>
      </w:r>
      <w:r w:rsidR="00D44D8F" w:rsidRPr="005E6592">
        <w:rPr>
          <w:rFonts w:hint="eastAsia"/>
          <w:kern w:val="0"/>
          <w:sz w:val="24"/>
          <w:szCs w:val="24"/>
        </w:rPr>
        <w:t>23</w:t>
      </w:r>
      <w:r w:rsidR="00A33D9C" w:rsidRPr="005E6592">
        <w:rPr>
          <w:rFonts w:hint="eastAsia"/>
          <w:kern w:val="0"/>
          <w:sz w:val="24"/>
          <w:szCs w:val="24"/>
        </w:rPr>
        <w:t>km</w:t>
      </w:r>
      <w:r w:rsidR="00A33D9C" w:rsidRPr="005E6592">
        <w:rPr>
          <w:rFonts w:hint="eastAsia"/>
          <w:kern w:val="0"/>
          <w:sz w:val="24"/>
          <w:szCs w:val="24"/>
          <w:vertAlign w:val="superscript"/>
        </w:rPr>
        <w:t>2</w:t>
      </w:r>
      <w:r w:rsidR="00A33D9C" w:rsidRPr="005E6592">
        <w:rPr>
          <w:rFonts w:hint="eastAsia"/>
          <w:kern w:val="0"/>
          <w:sz w:val="24"/>
          <w:szCs w:val="24"/>
        </w:rPr>
        <w:t>，径流模数为</w:t>
      </w:r>
      <w:r w:rsidR="00A33D9C" w:rsidRPr="005E6592">
        <w:rPr>
          <w:rFonts w:hint="eastAsia"/>
          <w:kern w:val="0"/>
          <w:sz w:val="24"/>
          <w:szCs w:val="24"/>
        </w:rPr>
        <w:t>17</w:t>
      </w:r>
      <w:r w:rsidR="00C43859" w:rsidRPr="005E6592">
        <w:rPr>
          <w:rFonts w:hint="eastAsia"/>
          <w:kern w:val="0"/>
          <w:sz w:val="24"/>
          <w:szCs w:val="24"/>
        </w:rPr>
        <w:t>L</w:t>
      </w:r>
      <w:r w:rsidR="00A33D9C" w:rsidRPr="005E6592">
        <w:rPr>
          <w:rFonts w:hint="eastAsia"/>
          <w:kern w:val="0"/>
          <w:sz w:val="24"/>
          <w:szCs w:val="24"/>
        </w:rPr>
        <w:t>/(s</w:t>
      </w:r>
      <w:r w:rsidR="00A33D9C" w:rsidRPr="005E6592">
        <w:rPr>
          <w:rFonts w:ascii="宋体" w:hAnsi="宋体" w:hint="eastAsia"/>
          <w:kern w:val="0"/>
          <w:sz w:val="24"/>
          <w:szCs w:val="24"/>
        </w:rPr>
        <w:t>·</w:t>
      </w:r>
      <w:r w:rsidR="00A33D9C" w:rsidRPr="005E6592">
        <w:rPr>
          <w:rFonts w:hint="eastAsia"/>
          <w:kern w:val="0"/>
          <w:sz w:val="24"/>
          <w:szCs w:val="24"/>
        </w:rPr>
        <w:t>km</w:t>
      </w:r>
      <w:r w:rsidR="00A33D9C" w:rsidRPr="005E6592">
        <w:rPr>
          <w:rFonts w:hint="eastAsia"/>
          <w:kern w:val="0"/>
          <w:sz w:val="24"/>
          <w:szCs w:val="24"/>
          <w:vertAlign w:val="superscript"/>
        </w:rPr>
        <w:t>2</w:t>
      </w:r>
      <w:r w:rsidR="00A33D9C" w:rsidRPr="005E6592">
        <w:rPr>
          <w:rFonts w:hint="eastAsia"/>
          <w:kern w:val="0"/>
          <w:sz w:val="24"/>
          <w:szCs w:val="24"/>
        </w:rPr>
        <w:t>)</w:t>
      </w:r>
      <w:r w:rsidR="00A22F84" w:rsidRPr="005E6592">
        <w:rPr>
          <w:rFonts w:hint="eastAsia"/>
          <w:kern w:val="0"/>
          <w:sz w:val="24"/>
          <w:szCs w:val="24"/>
        </w:rPr>
        <w:t>。设置截排水沟</w:t>
      </w:r>
      <w:r w:rsidR="00A22F84" w:rsidRPr="005E6592">
        <w:rPr>
          <w:bCs/>
          <w:sz w:val="24"/>
          <w:szCs w:val="24"/>
        </w:rPr>
        <w:t>为梯形，底宽</w:t>
      </w:r>
      <w:r w:rsidR="00A22F84" w:rsidRPr="005E6592">
        <w:rPr>
          <w:bCs/>
          <w:sz w:val="24"/>
          <w:szCs w:val="24"/>
        </w:rPr>
        <w:t>0.5m</w:t>
      </w:r>
      <w:r w:rsidR="00A22F84" w:rsidRPr="005E6592">
        <w:rPr>
          <w:bCs/>
          <w:sz w:val="24"/>
          <w:szCs w:val="24"/>
        </w:rPr>
        <w:t>，边坡系数</w:t>
      </w:r>
      <w:r w:rsidR="00A22F84" w:rsidRPr="005E6592">
        <w:rPr>
          <w:bCs/>
          <w:sz w:val="24"/>
          <w:szCs w:val="24"/>
        </w:rPr>
        <w:t>1</w:t>
      </w:r>
      <w:r w:rsidR="00A36E38" w:rsidRPr="005E6592">
        <w:rPr>
          <w:rFonts w:hint="eastAsia"/>
          <w:bCs/>
          <w:sz w:val="24"/>
          <w:szCs w:val="24"/>
        </w:rPr>
        <w:t>：</w:t>
      </w:r>
      <w:r w:rsidR="00A22F84" w:rsidRPr="005E6592">
        <w:rPr>
          <w:bCs/>
          <w:sz w:val="24"/>
          <w:szCs w:val="24"/>
        </w:rPr>
        <w:t>0.5</w:t>
      </w:r>
      <w:r w:rsidR="00A22F84" w:rsidRPr="005E6592">
        <w:rPr>
          <w:bCs/>
          <w:sz w:val="24"/>
          <w:szCs w:val="24"/>
        </w:rPr>
        <w:t>，采用</w:t>
      </w:r>
      <w:r w:rsidR="00A22F84" w:rsidRPr="005E6592">
        <w:rPr>
          <w:bCs/>
          <w:sz w:val="24"/>
          <w:szCs w:val="24"/>
        </w:rPr>
        <w:t>M7.5</w:t>
      </w:r>
      <w:r w:rsidR="00A22F84" w:rsidRPr="005E6592">
        <w:rPr>
          <w:bCs/>
          <w:sz w:val="24"/>
          <w:szCs w:val="24"/>
        </w:rPr>
        <w:t>浆砌石砌护</w:t>
      </w:r>
      <w:r w:rsidR="00A22F84" w:rsidRPr="005E6592">
        <w:rPr>
          <w:bCs/>
          <w:sz w:val="24"/>
          <w:szCs w:val="24"/>
        </w:rPr>
        <w:t>0.3m</w:t>
      </w:r>
      <w:r w:rsidR="00A22F84" w:rsidRPr="005E6592">
        <w:rPr>
          <w:bCs/>
          <w:sz w:val="24"/>
          <w:szCs w:val="24"/>
        </w:rPr>
        <w:t>，单位长度需开挖土方</w:t>
      </w:r>
      <w:r w:rsidR="00A22F84" w:rsidRPr="005E6592">
        <w:rPr>
          <w:bCs/>
          <w:sz w:val="24"/>
          <w:szCs w:val="24"/>
        </w:rPr>
        <w:t>0.96m</w:t>
      </w:r>
      <w:r w:rsidR="00A22F84" w:rsidRPr="005E6592">
        <w:rPr>
          <w:bCs/>
          <w:sz w:val="24"/>
          <w:szCs w:val="24"/>
          <w:vertAlign w:val="superscript"/>
        </w:rPr>
        <w:t>3</w:t>
      </w:r>
      <w:r w:rsidR="00A22F84" w:rsidRPr="005E6592">
        <w:rPr>
          <w:bCs/>
          <w:sz w:val="24"/>
          <w:szCs w:val="24"/>
        </w:rPr>
        <w:t>，需</w:t>
      </w:r>
      <w:r w:rsidR="00A22F84" w:rsidRPr="005E6592">
        <w:rPr>
          <w:bCs/>
          <w:sz w:val="24"/>
          <w:szCs w:val="24"/>
        </w:rPr>
        <w:t>M7.5</w:t>
      </w:r>
      <w:r w:rsidR="00A22F84" w:rsidRPr="005E6592">
        <w:rPr>
          <w:bCs/>
          <w:sz w:val="24"/>
          <w:szCs w:val="24"/>
        </w:rPr>
        <w:t>浆砌石</w:t>
      </w:r>
      <w:r w:rsidR="00A22F84" w:rsidRPr="005E6592">
        <w:rPr>
          <w:bCs/>
          <w:sz w:val="24"/>
          <w:szCs w:val="24"/>
        </w:rPr>
        <w:t>0.59m</w:t>
      </w:r>
      <w:r w:rsidR="00A22F84" w:rsidRPr="005E6592">
        <w:rPr>
          <w:bCs/>
          <w:sz w:val="24"/>
          <w:szCs w:val="24"/>
          <w:vertAlign w:val="superscript"/>
        </w:rPr>
        <w:t>3</w:t>
      </w:r>
      <w:r w:rsidR="00A22F84" w:rsidRPr="005E6592">
        <w:rPr>
          <w:bCs/>
          <w:sz w:val="24"/>
          <w:szCs w:val="24"/>
        </w:rPr>
        <w:t>，截排水沟总长度为</w:t>
      </w:r>
      <w:r w:rsidR="002F2C78" w:rsidRPr="005E6592">
        <w:rPr>
          <w:rFonts w:hint="eastAsia"/>
          <w:bCs/>
          <w:sz w:val="24"/>
          <w:szCs w:val="24"/>
        </w:rPr>
        <w:t>4002</w:t>
      </w:r>
      <w:r w:rsidR="00A22F84" w:rsidRPr="005E6592">
        <w:rPr>
          <w:bCs/>
          <w:sz w:val="24"/>
          <w:szCs w:val="24"/>
        </w:rPr>
        <w:t>m</w:t>
      </w:r>
      <w:r w:rsidR="00A22F84" w:rsidRPr="005E6592">
        <w:rPr>
          <w:bCs/>
          <w:sz w:val="24"/>
          <w:szCs w:val="24"/>
        </w:rPr>
        <w:t>，需开挖土方</w:t>
      </w:r>
      <w:r w:rsidR="002F2C78" w:rsidRPr="005E6592">
        <w:rPr>
          <w:rFonts w:hint="eastAsia"/>
          <w:bCs/>
          <w:sz w:val="24"/>
          <w:szCs w:val="24"/>
        </w:rPr>
        <w:t>3841.9</w:t>
      </w:r>
      <w:r w:rsidR="00A22F84" w:rsidRPr="005E6592">
        <w:rPr>
          <w:bCs/>
          <w:sz w:val="24"/>
          <w:szCs w:val="24"/>
        </w:rPr>
        <w:t>m</w:t>
      </w:r>
      <w:r w:rsidR="00A22F84" w:rsidRPr="005E6592">
        <w:rPr>
          <w:bCs/>
          <w:sz w:val="24"/>
          <w:szCs w:val="24"/>
          <w:vertAlign w:val="superscript"/>
        </w:rPr>
        <w:t>3</w:t>
      </w:r>
      <w:r w:rsidR="00A22F84" w:rsidRPr="005E6592">
        <w:rPr>
          <w:bCs/>
          <w:sz w:val="24"/>
          <w:szCs w:val="24"/>
        </w:rPr>
        <w:t>，</w:t>
      </w:r>
      <w:r w:rsidR="00A22F84" w:rsidRPr="005E6592">
        <w:rPr>
          <w:bCs/>
          <w:sz w:val="24"/>
          <w:szCs w:val="24"/>
        </w:rPr>
        <w:t>M7.5</w:t>
      </w:r>
      <w:r w:rsidR="00A22F84" w:rsidRPr="005E6592">
        <w:rPr>
          <w:bCs/>
          <w:sz w:val="24"/>
          <w:szCs w:val="24"/>
        </w:rPr>
        <w:t>浆砌石</w:t>
      </w:r>
      <w:r w:rsidR="002F2C78" w:rsidRPr="005E6592">
        <w:rPr>
          <w:rFonts w:hint="eastAsia"/>
          <w:bCs/>
          <w:sz w:val="24"/>
          <w:szCs w:val="24"/>
        </w:rPr>
        <w:t>2361.2</w:t>
      </w:r>
      <w:r w:rsidR="00A22F84" w:rsidRPr="005E6592">
        <w:rPr>
          <w:bCs/>
          <w:sz w:val="24"/>
          <w:szCs w:val="24"/>
        </w:rPr>
        <w:t>m</w:t>
      </w:r>
      <w:r w:rsidR="00A22F84" w:rsidRPr="005E6592">
        <w:rPr>
          <w:bCs/>
          <w:sz w:val="24"/>
          <w:szCs w:val="24"/>
          <w:vertAlign w:val="superscript"/>
        </w:rPr>
        <w:t>3</w:t>
      </w:r>
      <w:r w:rsidR="00A22F84" w:rsidRPr="005E6592">
        <w:rPr>
          <w:bCs/>
          <w:sz w:val="24"/>
          <w:szCs w:val="24"/>
        </w:rPr>
        <w:t>。</w:t>
      </w:r>
    </w:p>
    <w:p w:rsidR="000E71C1" w:rsidRPr="005E6592" w:rsidRDefault="00A22F84" w:rsidP="00A22F84">
      <w:pPr>
        <w:adjustRightInd w:val="0"/>
        <w:snapToGrid w:val="0"/>
        <w:spacing w:line="520" w:lineRule="exact"/>
        <w:rPr>
          <w:kern w:val="0"/>
          <w:sz w:val="24"/>
          <w:szCs w:val="24"/>
        </w:rPr>
      </w:pPr>
      <w:r w:rsidRPr="005E6592">
        <w:rPr>
          <w:rFonts w:hint="eastAsia"/>
          <w:kern w:val="0"/>
          <w:sz w:val="24"/>
          <w:szCs w:val="24"/>
        </w:rPr>
        <w:t>3</w:t>
      </w:r>
      <w:r w:rsidRPr="005E6592">
        <w:rPr>
          <w:rFonts w:hint="eastAsia"/>
          <w:kern w:val="0"/>
          <w:sz w:val="24"/>
          <w:szCs w:val="24"/>
        </w:rPr>
        <w:t>、沉砂池</w:t>
      </w:r>
    </w:p>
    <w:p w:rsidR="00A22F84" w:rsidRPr="005E6592" w:rsidRDefault="00A22F84" w:rsidP="00A661DE">
      <w:pPr>
        <w:widowControl/>
        <w:ind w:firstLineChars="200" w:firstLine="480"/>
        <w:jc w:val="left"/>
        <w:rPr>
          <w:kern w:val="0"/>
          <w:sz w:val="24"/>
          <w:szCs w:val="24"/>
        </w:rPr>
      </w:pPr>
      <w:r w:rsidRPr="005E6592">
        <w:rPr>
          <w:kern w:val="0"/>
          <w:sz w:val="24"/>
          <w:szCs w:val="24"/>
        </w:rPr>
        <w:t>露天采场截排水沟末端设置</w:t>
      </w:r>
      <w:r w:rsidR="001224CB" w:rsidRPr="005E6592">
        <w:rPr>
          <w:kern w:val="0"/>
          <w:sz w:val="24"/>
          <w:szCs w:val="24"/>
        </w:rPr>
        <w:t>沉砂池</w:t>
      </w:r>
      <w:r w:rsidRPr="005E6592">
        <w:rPr>
          <w:kern w:val="0"/>
          <w:sz w:val="24"/>
          <w:szCs w:val="24"/>
        </w:rPr>
        <w:t>，设计断面</w:t>
      </w:r>
      <w:r w:rsidRPr="005E6592">
        <w:rPr>
          <w:kern w:val="0"/>
          <w:sz w:val="24"/>
          <w:szCs w:val="24"/>
        </w:rPr>
        <w:t>2.0m×3.0m× 1.2m</w:t>
      </w:r>
      <w:r w:rsidRPr="005E6592">
        <w:rPr>
          <w:kern w:val="0"/>
          <w:sz w:val="24"/>
          <w:szCs w:val="24"/>
        </w:rPr>
        <w:t>，采用</w:t>
      </w:r>
      <w:r w:rsidRPr="005E6592">
        <w:rPr>
          <w:kern w:val="0"/>
          <w:sz w:val="24"/>
          <w:szCs w:val="24"/>
        </w:rPr>
        <w:t>M7.5</w:t>
      </w:r>
      <w:r w:rsidRPr="005E6592">
        <w:rPr>
          <w:kern w:val="0"/>
          <w:sz w:val="24"/>
          <w:szCs w:val="24"/>
        </w:rPr>
        <w:t>浆砌石砌筑</w:t>
      </w:r>
      <w:r w:rsidRPr="005E6592">
        <w:rPr>
          <w:kern w:val="0"/>
          <w:sz w:val="24"/>
          <w:szCs w:val="24"/>
        </w:rPr>
        <w:t>0.2m</w:t>
      </w:r>
      <w:r w:rsidRPr="005E6592">
        <w:rPr>
          <w:kern w:val="0"/>
          <w:sz w:val="24"/>
          <w:szCs w:val="24"/>
        </w:rPr>
        <w:t>，单个需挖方</w:t>
      </w:r>
      <w:r w:rsidRPr="005E6592">
        <w:rPr>
          <w:kern w:val="0"/>
          <w:sz w:val="24"/>
          <w:szCs w:val="24"/>
        </w:rPr>
        <w:t>11.42m</w:t>
      </w:r>
      <w:r w:rsidRPr="005E6592">
        <w:rPr>
          <w:kern w:val="0"/>
          <w:sz w:val="24"/>
          <w:szCs w:val="24"/>
          <w:vertAlign w:val="superscript"/>
        </w:rPr>
        <w:t>3</w:t>
      </w:r>
      <w:r w:rsidRPr="005E6592">
        <w:rPr>
          <w:kern w:val="0"/>
          <w:sz w:val="24"/>
          <w:szCs w:val="24"/>
        </w:rPr>
        <w:t>，浆砌石</w:t>
      </w:r>
      <w:r w:rsidRPr="005E6592">
        <w:rPr>
          <w:kern w:val="0"/>
          <w:sz w:val="24"/>
          <w:szCs w:val="24"/>
        </w:rPr>
        <w:t>4.22m</w:t>
      </w:r>
      <w:r w:rsidRPr="005E6592">
        <w:rPr>
          <w:kern w:val="0"/>
          <w:sz w:val="24"/>
          <w:szCs w:val="24"/>
          <w:vertAlign w:val="superscript"/>
        </w:rPr>
        <w:t>3</w:t>
      </w:r>
      <w:r w:rsidRPr="005E6592">
        <w:rPr>
          <w:kern w:val="0"/>
          <w:sz w:val="24"/>
          <w:szCs w:val="24"/>
        </w:rPr>
        <w:t>，露采场设置</w:t>
      </w:r>
      <w:r w:rsidR="0038600E" w:rsidRPr="005E6592">
        <w:rPr>
          <w:rFonts w:hint="eastAsia"/>
          <w:kern w:val="0"/>
          <w:sz w:val="24"/>
          <w:szCs w:val="24"/>
        </w:rPr>
        <w:t>2</w:t>
      </w:r>
      <w:r w:rsidR="0038600E" w:rsidRPr="005E6592">
        <w:rPr>
          <w:kern w:val="0"/>
          <w:sz w:val="24"/>
          <w:szCs w:val="24"/>
        </w:rPr>
        <w:t>座沉</w:t>
      </w:r>
      <w:r w:rsidR="0038600E" w:rsidRPr="005E6592">
        <w:rPr>
          <w:rFonts w:hint="eastAsia"/>
          <w:kern w:val="0"/>
          <w:sz w:val="24"/>
          <w:szCs w:val="24"/>
        </w:rPr>
        <w:t>砂</w:t>
      </w:r>
      <w:r w:rsidR="0038600E" w:rsidRPr="005E6592">
        <w:rPr>
          <w:kern w:val="0"/>
          <w:sz w:val="24"/>
          <w:szCs w:val="24"/>
        </w:rPr>
        <w:t>池</w:t>
      </w:r>
      <w:r w:rsidRPr="005E6592">
        <w:rPr>
          <w:kern w:val="0"/>
          <w:sz w:val="24"/>
          <w:szCs w:val="24"/>
        </w:rPr>
        <w:t>，需开挖土方</w:t>
      </w:r>
      <w:r w:rsidRPr="005E6592">
        <w:rPr>
          <w:kern w:val="0"/>
          <w:sz w:val="24"/>
          <w:szCs w:val="24"/>
        </w:rPr>
        <w:t>22.84m</w:t>
      </w:r>
      <w:r w:rsidRPr="005E6592">
        <w:rPr>
          <w:kern w:val="0"/>
          <w:sz w:val="24"/>
          <w:szCs w:val="24"/>
          <w:vertAlign w:val="superscript"/>
        </w:rPr>
        <w:t>3</w:t>
      </w:r>
      <w:r w:rsidRPr="005E6592">
        <w:rPr>
          <w:kern w:val="0"/>
          <w:sz w:val="24"/>
          <w:szCs w:val="24"/>
        </w:rPr>
        <w:t>，</w:t>
      </w:r>
      <w:r w:rsidRPr="005E6592">
        <w:rPr>
          <w:kern w:val="0"/>
          <w:sz w:val="24"/>
          <w:szCs w:val="24"/>
        </w:rPr>
        <w:t>M7.5</w:t>
      </w:r>
      <w:r w:rsidRPr="005E6592">
        <w:rPr>
          <w:kern w:val="0"/>
          <w:sz w:val="24"/>
          <w:szCs w:val="24"/>
        </w:rPr>
        <w:t>浆砌石</w:t>
      </w:r>
      <w:r w:rsidRPr="005E6592">
        <w:rPr>
          <w:kern w:val="0"/>
          <w:sz w:val="24"/>
          <w:szCs w:val="24"/>
        </w:rPr>
        <w:t>8.44m</w:t>
      </w:r>
      <w:r w:rsidRPr="005E6592">
        <w:rPr>
          <w:kern w:val="0"/>
          <w:sz w:val="24"/>
          <w:szCs w:val="24"/>
          <w:vertAlign w:val="superscript"/>
        </w:rPr>
        <w:t>3</w:t>
      </w:r>
      <w:r w:rsidRPr="005E6592">
        <w:rPr>
          <w:kern w:val="0"/>
          <w:sz w:val="24"/>
          <w:szCs w:val="24"/>
        </w:rPr>
        <w:t>。</w:t>
      </w:r>
    </w:p>
    <w:p w:rsidR="00A22F84" w:rsidRPr="005E6592" w:rsidRDefault="00A22F84" w:rsidP="00A22F84">
      <w:pPr>
        <w:widowControl/>
        <w:jc w:val="left"/>
        <w:rPr>
          <w:kern w:val="0"/>
          <w:sz w:val="24"/>
          <w:szCs w:val="24"/>
        </w:rPr>
      </w:pPr>
      <w:r w:rsidRPr="005E6592">
        <w:rPr>
          <w:rFonts w:hint="eastAsia"/>
          <w:kern w:val="0"/>
          <w:sz w:val="24"/>
          <w:szCs w:val="24"/>
        </w:rPr>
        <w:t>4</w:t>
      </w:r>
      <w:r w:rsidRPr="005E6592">
        <w:rPr>
          <w:rFonts w:hint="eastAsia"/>
          <w:kern w:val="0"/>
          <w:sz w:val="24"/>
          <w:szCs w:val="24"/>
        </w:rPr>
        <w:t>、</w:t>
      </w:r>
      <w:r w:rsidR="002C5170" w:rsidRPr="005E6592">
        <w:rPr>
          <w:kern w:val="0"/>
          <w:sz w:val="24"/>
          <w:szCs w:val="24"/>
        </w:rPr>
        <w:t>覆土整治</w:t>
      </w:r>
    </w:p>
    <w:p w:rsidR="002C5170" w:rsidRPr="005E6592" w:rsidRDefault="002C5170" w:rsidP="00A661DE">
      <w:pPr>
        <w:widowControl/>
        <w:ind w:firstLineChars="200" w:firstLine="480"/>
        <w:jc w:val="left"/>
        <w:rPr>
          <w:kern w:val="0"/>
          <w:sz w:val="24"/>
          <w:szCs w:val="24"/>
        </w:rPr>
      </w:pPr>
      <w:r w:rsidRPr="005E6592">
        <w:rPr>
          <w:kern w:val="0"/>
          <w:sz w:val="24"/>
          <w:szCs w:val="24"/>
        </w:rPr>
        <w:t>矿体开采结束后对露天采场底部及平台进行土地整治，约</w:t>
      </w:r>
      <w:r w:rsidRPr="005E6592">
        <w:rPr>
          <w:kern w:val="0"/>
          <w:sz w:val="24"/>
          <w:szCs w:val="24"/>
        </w:rPr>
        <w:t>1.26hm</w:t>
      </w:r>
      <w:r w:rsidRPr="005E6592">
        <w:rPr>
          <w:kern w:val="0"/>
          <w:sz w:val="24"/>
          <w:szCs w:val="24"/>
          <w:vertAlign w:val="superscript"/>
        </w:rPr>
        <w:t>2</w:t>
      </w:r>
      <w:r w:rsidRPr="005E6592">
        <w:rPr>
          <w:kern w:val="0"/>
          <w:sz w:val="24"/>
          <w:szCs w:val="24"/>
        </w:rPr>
        <w:t>，表土回覆</w:t>
      </w:r>
      <w:r w:rsidR="00A661DE" w:rsidRPr="005E6592">
        <w:rPr>
          <w:rFonts w:hint="eastAsia"/>
          <w:kern w:val="0"/>
          <w:sz w:val="24"/>
          <w:szCs w:val="24"/>
        </w:rPr>
        <w:t>5.8</w:t>
      </w:r>
      <w:r w:rsidRPr="005E6592">
        <w:rPr>
          <w:kern w:val="0"/>
          <w:sz w:val="24"/>
          <w:szCs w:val="24"/>
        </w:rPr>
        <w:t>万</w:t>
      </w:r>
      <w:r w:rsidRPr="005E6592">
        <w:rPr>
          <w:kern w:val="0"/>
          <w:sz w:val="24"/>
          <w:szCs w:val="24"/>
        </w:rPr>
        <w:t>m</w:t>
      </w:r>
      <w:r w:rsidRPr="005E6592">
        <w:rPr>
          <w:kern w:val="0"/>
          <w:sz w:val="24"/>
          <w:szCs w:val="24"/>
          <w:vertAlign w:val="superscript"/>
        </w:rPr>
        <w:t>3</w:t>
      </w:r>
      <w:r w:rsidRPr="005E6592">
        <w:rPr>
          <w:kern w:val="0"/>
          <w:sz w:val="24"/>
          <w:szCs w:val="24"/>
        </w:rPr>
        <w:t>，土料来源于本区裸露地表剥离的表土。</w:t>
      </w:r>
    </w:p>
    <w:p w:rsidR="006144DD" w:rsidRPr="005E6592" w:rsidRDefault="006144DD" w:rsidP="006144DD">
      <w:pPr>
        <w:widowControl/>
        <w:jc w:val="left"/>
        <w:rPr>
          <w:kern w:val="0"/>
          <w:sz w:val="24"/>
          <w:szCs w:val="24"/>
        </w:rPr>
      </w:pPr>
      <w:r w:rsidRPr="005E6592">
        <w:rPr>
          <w:rFonts w:hint="eastAsia"/>
          <w:kern w:val="0"/>
          <w:sz w:val="24"/>
          <w:szCs w:val="24"/>
        </w:rPr>
        <w:t>5</w:t>
      </w:r>
      <w:r w:rsidRPr="005E6592">
        <w:rPr>
          <w:rFonts w:hint="eastAsia"/>
          <w:kern w:val="0"/>
          <w:sz w:val="24"/>
          <w:szCs w:val="24"/>
        </w:rPr>
        <w:t>、</w:t>
      </w:r>
      <w:r w:rsidR="002C5170" w:rsidRPr="005E6592">
        <w:rPr>
          <w:kern w:val="0"/>
          <w:sz w:val="24"/>
          <w:szCs w:val="24"/>
        </w:rPr>
        <w:t>植被恢复</w:t>
      </w:r>
    </w:p>
    <w:p w:rsidR="002C5170" w:rsidRPr="005E6592" w:rsidRDefault="00A661DE" w:rsidP="00A661DE">
      <w:pPr>
        <w:widowControl/>
        <w:ind w:firstLineChars="200" w:firstLine="480"/>
        <w:jc w:val="left"/>
        <w:rPr>
          <w:kern w:val="0"/>
          <w:sz w:val="24"/>
          <w:szCs w:val="24"/>
        </w:rPr>
      </w:pPr>
      <w:r w:rsidRPr="005E6592">
        <w:rPr>
          <w:kern w:val="0"/>
          <w:sz w:val="24"/>
          <w:szCs w:val="24"/>
        </w:rPr>
        <w:t>矿体</w:t>
      </w:r>
      <w:r w:rsidR="002C5170" w:rsidRPr="005E6592">
        <w:rPr>
          <w:kern w:val="0"/>
          <w:sz w:val="24"/>
          <w:szCs w:val="24"/>
        </w:rPr>
        <w:t>开采结束后，采坑底部及开采平台经土地整治表土回覆后进行乔灌草绿化，需栽植侧柏</w:t>
      </w:r>
      <w:r w:rsidRPr="005E6592">
        <w:rPr>
          <w:rFonts w:hint="eastAsia"/>
          <w:kern w:val="0"/>
          <w:sz w:val="24"/>
          <w:szCs w:val="24"/>
        </w:rPr>
        <w:t>9000</w:t>
      </w:r>
      <w:r w:rsidR="002C5170" w:rsidRPr="005E6592">
        <w:rPr>
          <w:kern w:val="0"/>
          <w:sz w:val="24"/>
          <w:szCs w:val="24"/>
        </w:rPr>
        <w:t>棵，紫穗槐</w:t>
      </w:r>
      <w:r w:rsidRPr="005E6592">
        <w:rPr>
          <w:rFonts w:hint="eastAsia"/>
          <w:kern w:val="0"/>
          <w:sz w:val="24"/>
          <w:szCs w:val="24"/>
        </w:rPr>
        <w:t>4.5</w:t>
      </w:r>
      <w:r w:rsidRPr="005E6592">
        <w:rPr>
          <w:rFonts w:hint="eastAsia"/>
          <w:kern w:val="0"/>
          <w:sz w:val="24"/>
          <w:szCs w:val="24"/>
        </w:rPr>
        <w:t>万</w:t>
      </w:r>
      <w:r w:rsidR="002C5170" w:rsidRPr="005E6592">
        <w:rPr>
          <w:kern w:val="0"/>
          <w:sz w:val="24"/>
          <w:szCs w:val="24"/>
        </w:rPr>
        <w:t>株，</w:t>
      </w:r>
      <w:r w:rsidRPr="005E6592">
        <w:rPr>
          <w:rFonts w:hint="eastAsia"/>
          <w:kern w:val="0"/>
          <w:sz w:val="24"/>
          <w:szCs w:val="24"/>
        </w:rPr>
        <w:t>荆条和其他草籽播种量为</w:t>
      </w:r>
      <w:r w:rsidRPr="005E6592">
        <w:rPr>
          <w:rFonts w:hint="eastAsia"/>
          <w:kern w:val="0"/>
          <w:sz w:val="24"/>
          <w:szCs w:val="24"/>
        </w:rPr>
        <w:t>366</w:t>
      </w:r>
      <w:r w:rsidR="002C5170" w:rsidRPr="005E6592">
        <w:rPr>
          <w:kern w:val="0"/>
          <w:sz w:val="24"/>
          <w:szCs w:val="24"/>
        </w:rPr>
        <w:t>kg</w:t>
      </w:r>
      <w:r w:rsidRPr="005E6592">
        <w:rPr>
          <w:rFonts w:hint="eastAsia"/>
          <w:kern w:val="0"/>
          <w:sz w:val="24"/>
          <w:szCs w:val="24"/>
        </w:rPr>
        <w:t>的种子</w:t>
      </w:r>
      <w:r w:rsidR="002C5170" w:rsidRPr="005E6592">
        <w:rPr>
          <w:rFonts w:hint="eastAsia"/>
          <w:kern w:val="0"/>
          <w:sz w:val="24"/>
          <w:szCs w:val="24"/>
        </w:rPr>
        <w:t>。</w:t>
      </w:r>
    </w:p>
    <w:p w:rsidR="002C5170" w:rsidRPr="005E6592" w:rsidRDefault="002C5170" w:rsidP="00A661DE">
      <w:pPr>
        <w:widowControl/>
        <w:ind w:firstLineChars="200" w:firstLine="480"/>
        <w:jc w:val="left"/>
        <w:rPr>
          <w:kern w:val="0"/>
          <w:sz w:val="24"/>
          <w:szCs w:val="24"/>
        </w:rPr>
      </w:pPr>
      <w:r w:rsidRPr="005E6592">
        <w:rPr>
          <w:kern w:val="0"/>
          <w:sz w:val="24"/>
          <w:szCs w:val="24"/>
        </w:rPr>
        <w:t>表土剥离集中堆存在</w:t>
      </w:r>
      <w:r w:rsidR="00A661DE" w:rsidRPr="005E6592">
        <w:rPr>
          <w:rFonts w:hint="eastAsia"/>
          <w:kern w:val="0"/>
          <w:sz w:val="24"/>
          <w:szCs w:val="24"/>
        </w:rPr>
        <w:t>矿区北部偏西的</w:t>
      </w:r>
      <w:r w:rsidR="00061B70" w:rsidRPr="005E6592">
        <w:rPr>
          <w:rFonts w:hint="eastAsia"/>
          <w:kern w:val="0"/>
          <w:sz w:val="24"/>
          <w:szCs w:val="24"/>
        </w:rPr>
        <w:t>排土场</w:t>
      </w:r>
      <w:r w:rsidRPr="005E6592">
        <w:rPr>
          <w:rFonts w:hint="eastAsia"/>
          <w:kern w:val="0"/>
          <w:sz w:val="24"/>
          <w:szCs w:val="24"/>
        </w:rPr>
        <w:t>，</w:t>
      </w:r>
      <w:r w:rsidRPr="005E6592">
        <w:rPr>
          <w:kern w:val="0"/>
          <w:sz w:val="24"/>
          <w:szCs w:val="24"/>
        </w:rPr>
        <w:t>用于本区后期露天采坑和工业场地等覆土整治。</w:t>
      </w:r>
    </w:p>
    <w:p w:rsidR="001778F8" w:rsidRPr="005E6592" w:rsidRDefault="001778F8" w:rsidP="002C5170">
      <w:pPr>
        <w:pStyle w:val="44Char11111Char41111Char4CharChar1"/>
        <w:tabs>
          <w:tab w:val="clear" w:pos="851"/>
          <w:tab w:val="left" w:pos="0"/>
        </w:tabs>
        <w:ind w:left="0" w:firstLine="0"/>
        <w:rPr>
          <w:rFonts w:cs="Times New Roman"/>
        </w:rPr>
      </w:pPr>
      <w:r w:rsidRPr="005E6592">
        <w:rPr>
          <w:rFonts w:cs="Times New Roman"/>
        </w:rPr>
        <w:t>工业场地区</w:t>
      </w:r>
    </w:p>
    <w:p w:rsidR="009F464F" w:rsidRPr="005E6592" w:rsidRDefault="009F464F" w:rsidP="008B3F16">
      <w:pPr>
        <w:widowControl/>
        <w:numPr>
          <w:ilvl w:val="0"/>
          <w:numId w:val="14"/>
        </w:numPr>
        <w:jc w:val="left"/>
        <w:rPr>
          <w:kern w:val="0"/>
          <w:sz w:val="24"/>
          <w:szCs w:val="24"/>
        </w:rPr>
      </w:pPr>
      <w:r w:rsidRPr="005E6592">
        <w:rPr>
          <w:kern w:val="0"/>
          <w:sz w:val="24"/>
          <w:szCs w:val="24"/>
        </w:rPr>
        <w:t>排水明沟</w:t>
      </w:r>
    </w:p>
    <w:p w:rsidR="00B222AA" w:rsidRPr="005E6592" w:rsidRDefault="00252904" w:rsidP="00C3488E">
      <w:pPr>
        <w:widowControl/>
        <w:ind w:firstLineChars="200" w:firstLine="480"/>
        <w:jc w:val="left"/>
        <w:rPr>
          <w:kern w:val="0"/>
          <w:sz w:val="24"/>
          <w:szCs w:val="24"/>
        </w:rPr>
      </w:pPr>
      <w:r w:rsidRPr="005E6592">
        <w:rPr>
          <w:kern w:val="0"/>
          <w:sz w:val="24"/>
          <w:szCs w:val="24"/>
        </w:rPr>
        <w:t>排水沟断面设计为梯形，底宽</w:t>
      </w:r>
      <w:r w:rsidRPr="005E6592">
        <w:rPr>
          <w:kern w:val="0"/>
          <w:sz w:val="24"/>
          <w:szCs w:val="24"/>
        </w:rPr>
        <w:t>0.4m</w:t>
      </w:r>
      <w:r w:rsidRPr="005E6592">
        <w:rPr>
          <w:kern w:val="0"/>
          <w:sz w:val="24"/>
          <w:szCs w:val="24"/>
        </w:rPr>
        <w:t>，深</w:t>
      </w:r>
      <w:r w:rsidRPr="005E6592">
        <w:rPr>
          <w:kern w:val="0"/>
          <w:sz w:val="24"/>
          <w:szCs w:val="24"/>
        </w:rPr>
        <w:t>0.4m</w:t>
      </w:r>
      <w:r w:rsidRPr="005E6592">
        <w:rPr>
          <w:kern w:val="0"/>
          <w:sz w:val="24"/>
          <w:szCs w:val="24"/>
        </w:rPr>
        <w:t>，边坡比为</w:t>
      </w:r>
      <w:r w:rsidRPr="005E6592">
        <w:rPr>
          <w:kern w:val="0"/>
          <w:sz w:val="24"/>
          <w:szCs w:val="24"/>
        </w:rPr>
        <w:t>1</w:t>
      </w:r>
      <w:r w:rsidRPr="005E6592">
        <w:rPr>
          <w:kern w:val="0"/>
          <w:sz w:val="24"/>
          <w:szCs w:val="24"/>
        </w:rPr>
        <w:t>：</w:t>
      </w:r>
      <w:r w:rsidRPr="005E6592">
        <w:rPr>
          <w:kern w:val="0"/>
          <w:sz w:val="24"/>
          <w:szCs w:val="24"/>
        </w:rPr>
        <w:t>1</w:t>
      </w:r>
      <w:r w:rsidRPr="005E6592">
        <w:rPr>
          <w:kern w:val="0"/>
          <w:sz w:val="24"/>
          <w:szCs w:val="24"/>
        </w:rPr>
        <w:t>，只开挖不衬砌，沟道比降为</w:t>
      </w:r>
      <w:r w:rsidRPr="005E6592">
        <w:rPr>
          <w:kern w:val="0"/>
          <w:sz w:val="24"/>
          <w:szCs w:val="24"/>
        </w:rPr>
        <w:t>1%</w:t>
      </w:r>
      <w:r w:rsidRPr="005E6592">
        <w:rPr>
          <w:kern w:val="0"/>
          <w:sz w:val="24"/>
          <w:szCs w:val="24"/>
        </w:rPr>
        <w:t>。</w:t>
      </w:r>
      <w:r w:rsidR="00B222AA" w:rsidRPr="005E6592">
        <w:rPr>
          <w:kern w:val="0"/>
          <w:sz w:val="24"/>
          <w:szCs w:val="24"/>
        </w:rPr>
        <w:t>工业场地区共需修建排水沟</w:t>
      </w:r>
      <w:r w:rsidR="00C3488E" w:rsidRPr="005E6592">
        <w:rPr>
          <w:rFonts w:hint="eastAsia"/>
          <w:kern w:val="0"/>
          <w:sz w:val="24"/>
          <w:szCs w:val="24"/>
        </w:rPr>
        <w:t>2</w:t>
      </w:r>
      <w:r w:rsidR="00B222AA" w:rsidRPr="005E6592">
        <w:rPr>
          <w:kern w:val="0"/>
          <w:sz w:val="24"/>
          <w:szCs w:val="24"/>
        </w:rPr>
        <w:t>40m</w:t>
      </w:r>
      <w:r w:rsidR="00B222AA" w:rsidRPr="005E6592">
        <w:rPr>
          <w:kern w:val="0"/>
          <w:sz w:val="24"/>
          <w:szCs w:val="24"/>
        </w:rPr>
        <w:t>，单位长度开挖土石方</w:t>
      </w:r>
      <w:r w:rsidR="00B222AA" w:rsidRPr="005E6592">
        <w:rPr>
          <w:kern w:val="0"/>
          <w:sz w:val="24"/>
          <w:szCs w:val="24"/>
        </w:rPr>
        <w:t>0.32m</w:t>
      </w:r>
      <w:r w:rsidR="00B222AA" w:rsidRPr="005E6592">
        <w:rPr>
          <w:kern w:val="0"/>
          <w:sz w:val="24"/>
          <w:szCs w:val="24"/>
          <w:vertAlign w:val="superscript"/>
        </w:rPr>
        <w:t>3</w:t>
      </w:r>
      <w:r w:rsidR="00B222AA" w:rsidRPr="005E6592">
        <w:rPr>
          <w:kern w:val="0"/>
          <w:sz w:val="24"/>
          <w:szCs w:val="24"/>
        </w:rPr>
        <w:t>/m</w:t>
      </w:r>
      <w:r w:rsidR="00B222AA" w:rsidRPr="005E6592">
        <w:rPr>
          <w:kern w:val="0"/>
          <w:sz w:val="24"/>
          <w:szCs w:val="24"/>
        </w:rPr>
        <w:t>，需开挖土方</w:t>
      </w:r>
      <w:r w:rsidR="00C3488E" w:rsidRPr="005E6592">
        <w:rPr>
          <w:rFonts w:hint="eastAsia"/>
          <w:kern w:val="0"/>
          <w:sz w:val="24"/>
          <w:szCs w:val="24"/>
        </w:rPr>
        <w:t>76.8</w:t>
      </w:r>
      <w:r w:rsidR="00B222AA" w:rsidRPr="005E6592">
        <w:rPr>
          <w:kern w:val="0"/>
          <w:sz w:val="24"/>
          <w:szCs w:val="24"/>
        </w:rPr>
        <w:t>m</w:t>
      </w:r>
      <w:r w:rsidR="00B222AA" w:rsidRPr="005E6592">
        <w:rPr>
          <w:kern w:val="0"/>
          <w:sz w:val="24"/>
          <w:szCs w:val="24"/>
          <w:vertAlign w:val="superscript"/>
        </w:rPr>
        <w:t>3</w:t>
      </w:r>
      <w:r w:rsidR="00B222AA" w:rsidRPr="005E6592">
        <w:rPr>
          <w:kern w:val="0"/>
          <w:sz w:val="24"/>
          <w:szCs w:val="24"/>
        </w:rPr>
        <w:t>。</w:t>
      </w:r>
    </w:p>
    <w:p w:rsidR="009F464F" w:rsidRPr="005E6592" w:rsidRDefault="00D727C0" w:rsidP="008B3F16">
      <w:pPr>
        <w:widowControl/>
        <w:numPr>
          <w:ilvl w:val="0"/>
          <w:numId w:val="14"/>
        </w:numPr>
        <w:jc w:val="left"/>
        <w:rPr>
          <w:kern w:val="0"/>
          <w:sz w:val="24"/>
          <w:szCs w:val="24"/>
        </w:rPr>
      </w:pPr>
      <w:r w:rsidRPr="005E6592">
        <w:rPr>
          <w:rFonts w:hint="eastAsia"/>
          <w:kern w:val="0"/>
          <w:sz w:val="24"/>
          <w:szCs w:val="24"/>
        </w:rPr>
        <w:t>沉砂池</w:t>
      </w:r>
    </w:p>
    <w:p w:rsidR="00D727C0" w:rsidRPr="005E6592" w:rsidRDefault="00D727C0" w:rsidP="00C3488E">
      <w:pPr>
        <w:widowControl/>
        <w:ind w:firstLineChars="200" w:firstLine="480"/>
        <w:jc w:val="left"/>
        <w:rPr>
          <w:kern w:val="0"/>
          <w:sz w:val="24"/>
          <w:szCs w:val="24"/>
        </w:rPr>
      </w:pPr>
      <w:r w:rsidRPr="005E6592">
        <w:rPr>
          <w:kern w:val="0"/>
          <w:sz w:val="24"/>
          <w:szCs w:val="24"/>
        </w:rPr>
        <w:lastRenderedPageBreak/>
        <w:t>工业场地排水沟末端设置</w:t>
      </w:r>
      <w:r w:rsidR="001224CB" w:rsidRPr="005E6592">
        <w:rPr>
          <w:kern w:val="0"/>
          <w:sz w:val="24"/>
          <w:szCs w:val="24"/>
        </w:rPr>
        <w:t>沉砂池</w:t>
      </w:r>
      <w:r w:rsidRPr="005E6592">
        <w:rPr>
          <w:kern w:val="0"/>
          <w:sz w:val="24"/>
          <w:szCs w:val="24"/>
        </w:rPr>
        <w:t>，</w:t>
      </w:r>
      <w:r w:rsidR="001224CB" w:rsidRPr="005E6592">
        <w:rPr>
          <w:kern w:val="0"/>
          <w:sz w:val="24"/>
          <w:szCs w:val="24"/>
        </w:rPr>
        <w:t>沉砂池</w:t>
      </w:r>
      <w:r w:rsidRPr="005E6592">
        <w:rPr>
          <w:kern w:val="0"/>
          <w:sz w:val="24"/>
          <w:szCs w:val="24"/>
        </w:rPr>
        <w:t>设计断面</w:t>
      </w:r>
      <w:r w:rsidRPr="005E6592">
        <w:rPr>
          <w:kern w:val="0"/>
          <w:sz w:val="24"/>
          <w:szCs w:val="24"/>
        </w:rPr>
        <w:t>2.0m×3.0m× 1.2m</w:t>
      </w:r>
      <w:r w:rsidRPr="005E6592">
        <w:rPr>
          <w:kern w:val="0"/>
          <w:sz w:val="24"/>
          <w:szCs w:val="24"/>
        </w:rPr>
        <w:t>，采用</w:t>
      </w:r>
      <w:r w:rsidRPr="005E6592">
        <w:rPr>
          <w:kern w:val="0"/>
          <w:sz w:val="24"/>
          <w:szCs w:val="24"/>
        </w:rPr>
        <w:t>M7.5</w:t>
      </w:r>
      <w:r w:rsidRPr="005E6592">
        <w:rPr>
          <w:kern w:val="0"/>
          <w:sz w:val="24"/>
          <w:szCs w:val="24"/>
        </w:rPr>
        <w:t>浆砌石砌筑</w:t>
      </w:r>
      <w:r w:rsidRPr="005E6592">
        <w:rPr>
          <w:kern w:val="0"/>
          <w:sz w:val="24"/>
          <w:szCs w:val="24"/>
        </w:rPr>
        <w:t>0.2m</w:t>
      </w:r>
      <w:r w:rsidRPr="005E6592">
        <w:rPr>
          <w:kern w:val="0"/>
          <w:sz w:val="24"/>
          <w:szCs w:val="24"/>
        </w:rPr>
        <w:t>，单个需挖方</w:t>
      </w:r>
      <w:r w:rsidRPr="005E6592">
        <w:rPr>
          <w:kern w:val="0"/>
          <w:sz w:val="24"/>
          <w:szCs w:val="24"/>
        </w:rPr>
        <w:t>11.42m</w:t>
      </w:r>
      <w:r w:rsidRPr="005E6592">
        <w:rPr>
          <w:kern w:val="0"/>
          <w:sz w:val="24"/>
          <w:szCs w:val="24"/>
          <w:vertAlign w:val="superscript"/>
        </w:rPr>
        <w:t>3</w:t>
      </w:r>
      <w:r w:rsidRPr="005E6592">
        <w:rPr>
          <w:kern w:val="0"/>
          <w:sz w:val="24"/>
          <w:szCs w:val="24"/>
        </w:rPr>
        <w:t>，浆砌石</w:t>
      </w:r>
      <w:r w:rsidRPr="005E6592">
        <w:rPr>
          <w:kern w:val="0"/>
          <w:sz w:val="24"/>
          <w:szCs w:val="24"/>
        </w:rPr>
        <w:t>4.22m</w:t>
      </w:r>
      <w:r w:rsidRPr="005E6592">
        <w:rPr>
          <w:kern w:val="0"/>
          <w:sz w:val="24"/>
          <w:szCs w:val="24"/>
          <w:vertAlign w:val="superscript"/>
        </w:rPr>
        <w:t>3</w:t>
      </w:r>
      <w:r w:rsidRPr="005E6592">
        <w:rPr>
          <w:kern w:val="0"/>
          <w:sz w:val="24"/>
          <w:szCs w:val="24"/>
        </w:rPr>
        <w:t>，需设置</w:t>
      </w:r>
      <w:r w:rsidR="00C3488E" w:rsidRPr="005E6592">
        <w:rPr>
          <w:rFonts w:hint="eastAsia"/>
          <w:kern w:val="0"/>
          <w:sz w:val="24"/>
          <w:szCs w:val="24"/>
        </w:rPr>
        <w:t>2</w:t>
      </w:r>
      <w:r w:rsidRPr="005E6592">
        <w:rPr>
          <w:kern w:val="0"/>
          <w:sz w:val="24"/>
          <w:szCs w:val="24"/>
        </w:rPr>
        <w:t>座</w:t>
      </w:r>
      <w:r w:rsidR="001224CB" w:rsidRPr="005E6592">
        <w:rPr>
          <w:kern w:val="0"/>
          <w:sz w:val="24"/>
          <w:szCs w:val="24"/>
        </w:rPr>
        <w:t>沉砂池</w:t>
      </w:r>
      <w:r w:rsidRPr="005E6592">
        <w:rPr>
          <w:kern w:val="0"/>
          <w:sz w:val="24"/>
          <w:szCs w:val="24"/>
        </w:rPr>
        <w:t>，开挖土方</w:t>
      </w:r>
      <w:r w:rsidR="00C3488E" w:rsidRPr="005E6592">
        <w:rPr>
          <w:rFonts w:hint="eastAsia"/>
          <w:kern w:val="0"/>
          <w:sz w:val="24"/>
          <w:szCs w:val="24"/>
        </w:rPr>
        <w:t>22.84</w:t>
      </w:r>
      <w:r w:rsidRPr="005E6592">
        <w:rPr>
          <w:kern w:val="0"/>
          <w:sz w:val="24"/>
          <w:szCs w:val="24"/>
        </w:rPr>
        <w:t>m</w:t>
      </w:r>
      <w:r w:rsidRPr="005E6592">
        <w:rPr>
          <w:kern w:val="0"/>
          <w:sz w:val="24"/>
          <w:szCs w:val="24"/>
          <w:vertAlign w:val="superscript"/>
        </w:rPr>
        <w:t>3</w:t>
      </w:r>
      <w:r w:rsidRPr="005E6592">
        <w:rPr>
          <w:kern w:val="0"/>
          <w:sz w:val="24"/>
          <w:szCs w:val="24"/>
        </w:rPr>
        <w:t>，</w:t>
      </w:r>
      <w:r w:rsidRPr="005E6592">
        <w:rPr>
          <w:kern w:val="0"/>
          <w:sz w:val="24"/>
          <w:szCs w:val="24"/>
        </w:rPr>
        <w:t>M7.5</w:t>
      </w:r>
      <w:r w:rsidRPr="005E6592">
        <w:rPr>
          <w:kern w:val="0"/>
          <w:sz w:val="24"/>
          <w:szCs w:val="24"/>
        </w:rPr>
        <w:t>浆砌石</w:t>
      </w:r>
      <w:r w:rsidR="00C3488E" w:rsidRPr="005E6592">
        <w:rPr>
          <w:rFonts w:hint="eastAsia"/>
          <w:kern w:val="0"/>
          <w:sz w:val="24"/>
          <w:szCs w:val="24"/>
        </w:rPr>
        <w:t>8.44</w:t>
      </w:r>
      <w:r w:rsidRPr="005E6592">
        <w:rPr>
          <w:kern w:val="0"/>
          <w:sz w:val="24"/>
          <w:szCs w:val="24"/>
        </w:rPr>
        <w:t>m</w:t>
      </w:r>
      <w:r w:rsidRPr="005E6592">
        <w:rPr>
          <w:kern w:val="0"/>
          <w:sz w:val="24"/>
          <w:szCs w:val="24"/>
          <w:vertAlign w:val="superscript"/>
        </w:rPr>
        <w:t>3</w:t>
      </w:r>
      <w:r w:rsidRPr="005E6592">
        <w:rPr>
          <w:kern w:val="0"/>
          <w:sz w:val="24"/>
          <w:szCs w:val="24"/>
        </w:rPr>
        <w:t>。</w:t>
      </w:r>
    </w:p>
    <w:p w:rsidR="00D727C0" w:rsidRPr="005E6592" w:rsidRDefault="00D727C0" w:rsidP="008B3F16">
      <w:pPr>
        <w:widowControl/>
        <w:numPr>
          <w:ilvl w:val="0"/>
          <w:numId w:val="14"/>
        </w:numPr>
        <w:jc w:val="left"/>
        <w:rPr>
          <w:kern w:val="0"/>
          <w:sz w:val="24"/>
          <w:szCs w:val="24"/>
        </w:rPr>
      </w:pPr>
      <w:r w:rsidRPr="005E6592">
        <w:rPr>
          <w:kern w:val="0"/>
          <w:sz w:val="24"/>
          <w:szCs w:val="24"/>
        </w:rPr>
        <w:t>覆土整治</w:t>
      </w:r>
    </w:p>
    <w:p w:rsidR="001778F8" w:rsidRPr="005E6592" w:rsidRDefault="007C0105" w:rsidP="008E6324">
      <w:pPr>
        <w:widowControl/>
        <w:ind w:firstLineChars="200" w:firstLine="480"/>
        <w:jc w:val="left"/>
        <w:rPr>
          <w:kern w:val="0"/>
          <w:sz w:val="24"/>
          <w:szCs w:val="24"/>
        </w:rPr>
      </w:pPr>
      <w:r w:rsidRPr="005E6592">
        <w:rPr>
          <w:kern w:val="0"/>
          <w:sz w:val="24"/>
          <w:szCs w:val="24"/>
        </w:rPr>
        <w:t>工业场地使用完毕，拆除运离上附临时建构筑物后对临时占地进行土地整治，土地整治面积</w:t>
      </w:r>
      <w:r w:rsidRPr="005E6592">
        <w:rPr>
          <w:kern w:val="0"/>
          <w:sz w:val="24"/>
          <w:szCs w:val="24"/>
        </w:rPr>
        <w:t>0.</w:t>
      </w:r>
      <w:r w:rsidR="008E6324" w:rsidRPr="005E6592">
        <w:rPr>
          <w:rFonts w:hint="eastAsia"/>
          <w:kern w:val="0"/>
          <w:sz w:val="24"/>
          <w:szCs w:val="24"/>
        </w:rPr>
        <w:t>24</w:t>
      </w:r>
      <w:r w:rsidRPr="005E6592">
        <w:rPr>
          <w:kern w:val="0"/>
          <w:sz w:val="24"/>
          <w:szCs w:val="24"/>
        </w:rPr>
        <w:t>hm</w:t>
      </w:r>
      <w:r w:rsidRPr="005E6592">
        <w:rPr>
          <w:kern w:val="0"/>
          <w:sz w:val="24"/>
          <w:szCs w:val="24"/>
          <w:vertAlign w:val="superscript"/>
        </w:rPr>
        <w:t>2</w:t>
      </w:r>
      <w:r w:rsidRPr="005E6592">
        <w:rPr>
          <w:kern w:val="0"/>
          <w:sz w:val="24"/>
          <w:szCs w:val="24"/>
        </w:rPr>
        <w:t>。</w:t>
      </w:r>
    </w:p>
    <w:p w:rsidR="00D727C0" w:rsidRPr="005E6592" w:rsidRDefault="00D727C0" w:rsidP="00D727C0">
      <w:pPr>
        <w:widowControl/>
        <w:jc w:val="left"/>
        <w:rPr>
          <w:kern w:val="0"/>
          <w:sz w:val="24"/>
          <w:szCs w:val="24"/>
        </w:rPr>
      </w:pPr>
      <w:r w:rsidRPr="005E6592">
        <w:rPr>
          <w:rFonts w:hint="eastAsia"/>
          <w:kern w:val="0"/>
          <w:sz w:val="24"/>
          <w:szCs w:val="24"/>
        </w:rPr>
        <w:t>4</w:t>
      </w:r>
      <w:r w:rsidRPr="005E6592">
        <w:rPr>
          <w:rFonts w:hint="eastAsia"/>
          <w:kern w:val="0"/>
          <w:sz w:val="24"/>
          <w:szCs w:val="24"/>
        </w:rPr>
        <w:t>、</w:t>
      </w:r>
      <w:r w:rsidRPr="005E6592">
        <w:rPr>
          <w:kern w:val="0"/>
          <w:sz w:val="24"/>
          <w:szCs w:val="24"/>
        </w:rPr>
        <w:t>植物防护</w:t>
      </w:r>
    </w:p>
    <w:p w:rsidR="002F2C78" w:rsidRPr="005E6592" w:rsidRDefault="007C0105" w:rsidP="002F2C78">
      <w:pPr>
        <w:widowControl/>
        <w:ind w:firstLineChars="200" w:firstLine="480"/>
        <w:jc w:val="left"/>
        <w:rPr>
          <w:kern w:val="0"/>
          <w:sz w:val="24"/>
          <w:szCs w:val="24"/>
        </w:rPr>
      </w:pPr>
      <w:r w:rsidRPr="005E6592">
        <w:rPr>
          <w:kern w:val="0"/>
          <w:sz w:val="24"/>
          <w:szCs w:val="24"/>
        </w:rPr>
        <w:t>工业场地经土地整治后采用乔灌草相结合的方式进行植被恢复。需栽植侧柏</w:t>
      </w:r>
      <w:r w:rsidRPr="005E6592">
        <w:rPr>
          <w:kern w:val="0"/>
          <w:sz w:val="24"/>
          <w:szCs w:val="24"/>
        </w:rPr>
        <w:t>240</w:t>
      </w:r>
      <w:r w:rsidRPr="005E6592">
        <w:rPr>
          <w:kern w:val="0"/>
          <w:sz w:val="24"/>
          <w:szCs w:val="24"/>
        </w:rPr>
        <w:t>棵，紫穗槐</w:t>
      </w:r>
      <w:r w:rsidRPr="005E6592">
        <w:rPr>
          <w:kern w:val="0"/>
          <w:sz w:val="24"/>
          <w:szCs w:val="24"/>
        </w:rPr>
        <w:t>600</w:t>
      </w:r>
      <w:r w:rsidRPr="005E6592">
        <w:rPr>
          <w:kern w:val="0"/>
          <w:sz w:val="24"/>
          <w:szCs w:val="24"/>
        </w:rPr>
        <w:t>株，</w:t>
      </w:r>
      <w:r w:rsidR="002F2C78" w:rsidRPr="005E6592">
        <w:rPr>
          <w:rFonts w:hint="eastAsia"/>
          <w:kern w:val="0"/>
          <w:sz w:val="24"/>
          <w:szCs w:val="24"/>
        </w:rPr>
        <w:t>荆条和其他草籽播种量为</w:t>
      </w:r>
      <w:r w:rsidR="002F2C78" w:rsidRPr="005E6592">
        <w:rPr>
          <w:rFonts w:hint="eastAsia"/>
          <w:kern w:val="0"/>
          <w:sz w:val="24"/>
          <w:szCs w:val="24"/>
        </w:rPr>
        <w:t>4.8</w:t>
      </w:r>
      <w:r w:rsidR="002F2C78" w:rsidRPr="005E6592">
        <w:rPr>
          <w:kern w:val="0"/>
          <w:sz w:val="24"/>
          <w:szCs w:val="24"/>
        </w:rPr>
        <w:t>kg</w:t>
      </w:r>
      <w:r w:rsidR="002F2C78" w:rsidRPr="005E6592">
        <w:rPr>
          <w:rFonts w:hint="eastAsia"/>
          <w:kern w:val="0"/>
          <w:sz w:val="24"/>
          <w:szCs w:val="24"/>
        </w:rPr>
        <w:t>的种子。</w:t>
      </w:r>
    </w:p>
    <w:p w:rsidR="00DF53BB" w:rsidRPr="005E6592" w:rsidRDefault="00061B70" w:rsidP="00DF53BB">
      <w:pPr>
        <w:pStyle w:val="44Char11111Char41111Char4CharChar1"/>
        <w:tabs>
          <w:tab w:val="clear" w:pos="851"/>
          <w:tab w:val="left" w:pos="0"/>
        </w:tabs>
        <w:ind w:left="0" w:firstLine="0"/>
        <w:rPr>
          <w:rFonts w:cs="Times New Roman"/>
        </w:rPr>
      </w:pPr>
      <w:r w:rsidRPr="005E6592">
        <w:rPr>
          <w:rFonts w:cs="Times New Roman" w:hint="eastAsia"/>
        </w:rPr>
        <w:t>排土场</w:t>
      </w:r>
    </w:p>
    <w:p w:rsidR="00DF53BB" w:rsidRPr="005E6592" w:rsidRDefault="00DF53BB" w:rsidP="00EB4D95">
      <w:pPr>
        <w:widowControl/>
        <w:jc w:val="left"/>
        <w:rPr>
          <w:kern w:val="0"/>
          <w:sz w:val="24"/>
          <w:szCs w:val="24"/>
        </w:rPr>
      </w:pPr>
      <w:r w:rsidRPr="005E6592">
        <w:rPr>
          <w:rFonts w:hint="eastAsia"/>
          <w:kern w:val="0"/>
          <w:sz w:val="24"/>
          <w:szCs w:val="24"/>
        </w:rPr>
        <w:t>1</w:t>
      </w:r>
      <w:r w:rsidRPr="005E6592">
        <w:rPr>
          <w:rFonts w:hint="eastAsia"/>
          <w:kern w:val="0"/>
          <w:sz w:val="24"/>
          <w:szCs w:val="24"/>
        </w:rPr>
        <w:t>、</w:t>
      </w:r>
      <w:r w:rsidR="00EB4D95" w:rsidRPr="005E6592">
        <w:rPr>
          <w:rFonts w:hint="eastAsia"/>
          <w:kern w:val="0"/>
          <w:sz w:val="24"/>
          <w:szCs w:val="24"/>
        </w:rPr>
        <w:t>表土剥离</w:t>
      </w:r>
    </w:p>
    <w:p w:rsidR="00DF53BB" w:rsidRPr="005E6592" w:rsidRDefault="00977DFF" w:rsidP="00022D47">
      <w:pPr>
        <w:widowControl/>
        <w:ind w:firstLineChars="200" w:firstLine="480"/>
        <w:jc w:val="left"/>
        <w:rPr>
          <w:kern w:val="0"/>
          <w:sz w:val="24"/>
          <w:szCs w:val="24"/>
        </w:rPr>
      </w:pPr>
      <w:r w:rsidRPr="005E6592">
        <w:rPr>
          <w:rFonts w:hint="eastAsia"/>
          <w:kern w:val="0"/>
          <w:sz w:val="24"/>
          <w:szCs w:val="24"/>
        </w:rPr>
        <w:t>表土剥离厚度为</w:t>
      </w:r>
      <w:r w:rsidR="002E5975" w:rsidRPr="005E6592">
        <w:rPr>
          <w:rFonts w:hint="eastAsia"/>
          <w:kern w:val="0"/>
          <w:sz w:val="24"/>
          <w:szCs w:val="24"/>
        </w:rPr>
        <w:t>30</w:t>
      </w:r>
      <w:r w:rsidRPr="005E6592">
        <w:rPr>
          <w:rFonts w:hint="eastAsia"/>
          <w:kern w:val="0"/>
          <w:sz w:val="24"/>
          <w:szCs w:val="24"/>
        </w:rPr>
        <w:t>cm</w:t>
      </w:r>
      <w:r w:rsidRPr="005E6592">
        <w:rPr>
          <w:rFonts w:hint="eastAsia"/>
          <w:kern w:val="0"/>
          <w:sz w:val="24"/>
          <w:szCs w:val="24"/>
        </w:rPr>
        <w:t>，共可剥离表土约</w:t>
      </w:r>
      <w:r w:rsidR="00294E45" w:rsidRPr="005E6592">
        <w:rPr>
          <w:rFonts w:hint="eastAsia"/>
          <w:kern w:val="0"/>
          <w:sz w:val="24"/>
          <w:szCs w:val="24"/>
        </w:rPr>
        <w:t>1260</w:t>
      </w:r>
      <w:r w:rsidR="00B06620" w:rsidRPr="005E6592">
        <w:rPr>
          <w:kern w:val="0"/>
          <w:sz w:val="24"/>
          <w:szCs w:val="24"/>
        </w:rPr>
        <w:t>m</w:t>
      </w:r>
      <w:r w:rsidR="00B06620" w:rsidRPr="005E6592">
        <w:rPr>
          <w:kern w:val="0"/>
          <w:sz w:val="24"/>
          <w:szCs w:val="24"/>
          <w:vertAlign w:val="superscript"/>
        </w:rPr>
        <w:t>3</w:t>
      </w:r>
      <w:r w:rsidRPr="005E6592">
        <w:rPr>
          <w:rFonts w:hint="eastAsia"/>
          <w:kern w:val="0"/>
          <w:sz w:val="24"/>
          <w:szCs w:val="24"/>
        </w:rPr>
        <w:t>。</w:t>
      </w:r>
    </w:p>
    <w:p w:rsidR="00DF53BB" w:rsidRPr="005E6592" w:rsidRDefault="00DF53BB" w:rsidP="00DF53BB">
      <w:pPr>
        <w:widowControl/>
        <w:jc w:val="left"/>
        <w:rPr>
          <w:kern w:val="0"/>
          <w:sz w:val="24"/>
          <w:szCs w:val="24"/>
        </w:rPr>
      </w:pPr>
      <w:r w:rsidRPr="005E6592">
        <w:rPr>
          <w:rFonts w:hint="eastAsia"/>
          <w:kern w:val="0"/>
          <w:sz w:val="24"/>
          <w:szCs w:val="24"/>
        </w:rPr>
        <w:t>2</w:t>
      </w:r>
      <w:r w:rsidRPr="005E6592">
        <w:rPr>
          <w:rFonts w:hint="eastAsia"/>
          <w:kern w:val="0"/>
          <w:sz w:val="24"/>
          <w:szCs w:val="24"/>
        </w:rPr>
        <w:t>、</w:t>
      </w:r>
      <w:r w:rsidRPr="005E6592">
        <w:rPr>
          <w:kern w:val="0"/>
          <w:sz w:val="24"/>
          <w:szCs w:val="24"/>
        </w:rPr>
        <w:t>截水沟</w:t>
      </w:r>
    </w:p>
    <w:p w:rsidR="00977DFF" w:rsidRPr="005E6592" w:rsidRDefault="00061B70" w:rsidP="00977DFF">
      <w:pPr>
        <w:spacing w:line="520" w:lineRule="exact"/>
        <w:ind w:firstLine="570"/>
        <w:rPr>
          <w:kern w:val="0"/>
          <w:sz w:val="24"/>
          <w:szCs w:val="24"/>
        </w:rPr>
      </w:pPr>
      <w:r w:rsidRPr="005E6592">
        <w:rPr>
          <w:kern w:val="0"/>
          <w:sz w:val="24"/>
          <w:szCs w:val="24"/>
        </w:rPr>
        <w:t>排土场</w:t>
      </w:r>
      <w:r w:rsidR="00977DFF" w:rsidRPr="005E6592">
        <w:rPr>
          <w:kern w:val="0"/>
          <w:sz w:val="24"/>
          <w:szCs w:val="24"/>
        </w:rPr>
        <w:t>外围设置截水沟经挡墙外侧排水沟与自然沟道顺接，设计洪水标准为</w:t>
      </w:r>
      <w:r w:rsidR="00977DFF" w:rsidRPr="005E6592">
        <w:rPr>
          <w:kern w:val="0"/>
          <w:sz w:val="24"/>
          <w:szCs w:val="24"/>
        </w:rPr>
        <w:t>10</w:t>
      </w:r>
      <w:r w:rsidR="00977DFF" w:rsidRPr="005E6592">
        <w:rPr>
          <w:kern w:val="0"/>
          <w:sz w:val="24"/>
          <w:szCs w:val="24"/>
        </w:rPr>
        <w:t>年一遇。截排水沟为梯形，底宽</w:t>
      </w:r>
      <w:r w:rsidR="00977DFF" w:rsidRPr="005E6592">
        <w:rPr>
          <w:kern w:val="0"/>
          <w:sz w:val="24"/>
          <w:szCs w:val="24"/>
        </w:rPr>
        <w:t>0.5m</w:t>
      </w:r>
      <w:r w:rsidR="00977DFF" w:rsidRPr="005E6592">
        <w:rPr>
          <w:kern w:val="0"/>
          <w:sz w:val="24"/>
          <w:szCs w:val="24"/>
        </w:rPr>
        <w:t>，边坡系数</w:t>
      </w:r>
      <w:r w:rsidR="00977DFF" w:rsidRPr="005E6592">
        <w:rPr>
          <w:kern w:val="0"/>
          <w:sz w:val="24"/>
          <w:szCs w:val="24"/>
        </w:rPr>
        <w:t>1</w:t>
      </w:r>
      <w:r w:rsidR="00977DFF" w:rsidRPr="005E6592">
        <w:rPr>
          <w:kern w:val="0"/>
          <w:sz w:val="24"/>
          <w:szCs w:val="24"/>
        </w:rPr>
        <w:t>：</w:t>
      </w:r>
      <w:r w:rsidR="00977DFF" w:rsidRPr="005E6592">
        <w:rPr>
          <w:kern w:val="0"/>
          <w:sz w:val="24"/>
          <w:szCs w:val="24"/>
        </w:rPr>
        <w:t>0.5</w:t>
      </w:r>
      <w:r w:rsidR="00977DFF" w:rsidRPr="005E6592">
        <w:rPr>
          <w:kern w:val="0"/>
          <w:sz w:val="24"/>
          <w:szCs w:val="24"/>
        </w:rPr>
        <w:t>，采用</w:t>
      </w:r>
      <w:r w:rsidR="00977DFF" w:rsidRPr="005E6592">
        <w:rPr>
          <w:kern w:val="0"/>
          <w:sz w:val="24"/>
          <w:szCs w:val="24"/>
        </w:rPr>
        <w:t>M7.5</w:t>
      </w:r>
      <w:r w:rsidR="00977DFF" w:rsidRPr="005E6592">
        <w:rPr>
          <w:kern w:val="0"/>
          <w:sz w:val="24"/>
          <w:szCs w:val="24"/>
        </w:rPr>
        <w:t>浆砌石砌护</w:t>
      </w:r>
      <w:r w:rsidR="00977DFF" w:rsidRPr="005E6592">
        <w:rPr>
          <w:kern w:val="0"/>
          <w:sz w:val="24"/>
          <w:szCs w:val="24"/>
        </w:rPr>
        <w:t>0.3m</w:t>
      </w:r>
      <w:r w:rsidR="00977DFF" w:rsidRPr="005E6592">
        <w:rPr>
          <w:kern w:val="0"/>
          <w:sz w:val="24"/>
          <w:szCs w:val="24"/>
        </w:rPr>
        <w:t>，过水断面面积为</w:t>
      </w:r>
      <w:r w:rsidR="00977DFF" w:rsidRPr="005E6592">
        <w:rPr>
          <w:kern w:val="0"/>
          <w:sz w:val="24"/>
          <w:szCs w:val="24"/>
        </w:rPr>
        <w:t>0.37m</w:t>
      </w:r>
      <w:r w:rsidR="00977DFF" w:rsidRPr="005E6592">
        <w:rPr>
          <w:kern w:val="0"/>
          <w:sz w:val="24"/>
          <w:szCs w:val="24"/>
          <w:vertAlign w:val="superscript"/>
        </w:rPr>
        <w:t>2</w:t>
      </w:r>
      <w:r w:rsidR="00977DFF" w:rsidRPr="005E6592">
        <w:rPr>
          <w:kern w:val="0"/>
          <w:sz w:val="24"/>
          <w:szCs w:val="24"/>
        </w:rPr>
        <w:t>，单位长度需开挖土方</w:t>
      </w:r>
      <w:r w:rsidR="00977DFF" w:rsidRPr="005E6592">
        <w:rPr>
          <w:kern w:val="0"/>
          <w:sz w:val="24"/>
          <w:szCs w:val="24"/>
        </w:rPr>
        <w:t>0.96m</w:t>
      </w:r>
      <w:r w:rsidR="00977DFF" w:rsidRPr="005E6592">
        <w:rPr>
          <w:kern w:val="0"/>
          <w:sz w:val="24"/>
          <w:szCs w:val="24"/>
          <w:vertAlign w:val="superscript"/>
        </w:rPr>
        <w:t>3</w:t>
      </w:r>
      <w:r w:rsidR="00977DFF" w:rsidRPr="005E6592">
        <w:rPr>
          <w:kern w:val="0"/>
          <w:sz w:val="24"/>
          <w:szCs w:val="24"/>
        </w:rPr>
        <w:t>，需</w:t>
      </w:r>
      <w:r w:rsidR="00977DFF" w:rsidRPr="005E6592">
        <w:rPr>
          <w:kern w:val="0"/>
          <w:sz w:val="24"/>
          <w:szCs w:val="24"/>
        </w:rPr>
        <w:t>M7.5</w:t>
      </w:r>
      <w:r w:rsidR="00977DFF" w:rsidRPr="005E6592">
        <w:rPr>
          <w:kern w:val="0"/>
          <w:sz w:val="24"/>
          <w:szCs w:val="24"/>
        </w:rPr>
        <w:t>浆砌石</w:t>
      </w:r>
      <w:r w:rsidR="00977DFF" w:rsidRPr="005E6592">
        <w:rPr>
          <w:kern w:val="0"/>
          <w:sz w:val="24"/>
          <w:szCs w:val="24"/>
        </w:rPr>
        <w:t>0.59m</w:t>
      </w:r>
      <w:r w:rsidR="00977DFF" w:rsidRPr="005E6592">
        <w:rPr>
          <w:kern w:val="0"/>
          <w:sz w:val="24"/>
          <w:szCs w:val="24"/>
          <w:vertAlign w:val="superscript"/>
        </w:rPr>
        <w:t>3</w:t>
      </w:r>
      <w:r w:rsidR="00977DFF" w:rsidRPr="005E6592">
        <w:rPr>
          <w:kern w:val="0"/>
          <w:sz w:val="24"/>
          <w:szCs w:val="24"/>
        </w:rPr>
        <w:t>，截排水沟总长度为</w:t>
      </w:r>
      <w:r w:rsidR="002F2C78" w:rsidRPr="005E6592">
        <w:rPr>
          <w:rFonts w:hint="eastAsia"/>
          <w:kern w:val="0"/>
          <w:sz w:val="24"/>
          <w:szCs w:val="24"/>
        </w:rPr>
        <w:t>227</w:t>
      </w:r>
      <w:r w:rsidR="00977DFF" w:rsidRPr="005E6592">
        <w:rPr>
          <w:kern w:val="0"/>
          <w:sz w:val="24"/>
          <w:szCs w:val="24"/>
        </w:rPr>
        <w:t>m</w:t>
      </w:r>
      <w:r w:rsidR="00977DFF" w:rsidRPr="005E6592">
        <w:rPr>
          <w:kern w:val="0"/>
          <w:sz w:val="24"/>
          <w:szCs w:val="24"/>
        </w:rPr>
        <w:t>，需开挖土方</w:t>
      </w:r>
      <w:r w:rsidR="00977DFF" w:rsidRPr="005E6592">
        <w:rPr>
          <w:kern w:val="0"/>
          <w:sz w:val="24"/>
          <w:szCs w:val="24"/>
        </w:rPr>
        <w:t>284.16m</w:t>
      </w:r>
      <w:r w:rsidR="00977DFF" w:rsidRPr="005E6592">
        <w:rPr>
          <w:kern w:val="0"/>
          <w:sz w:val="24"/>
          <w:szCs w:val="24"/>
          <w:vertAlign w:val="superscript"/>
        </w:rPr>
        <w:t>3</w:t>
      </w:r>
      <w:r w:rsidR="00977DFF" w:rsidRPr="005E6592">
        <w:rPr>
          <w:kern w:val="0"/>
          <w:sz w:val="24"/>
          <w:szCs w:val="24"/>
        </w:rPr>
        <w:t>，</w:t>
      </w:r>
      <w:r w:rsidR="00977DFF" w:rsidRPr="005E6592">
        <w:rPr>
          <w:kern w:val="0"/>
          <w:sz w:val="24"/>
          <w:szCs w:val="24"/>
        </w:rPr>
        <w:t>M7.5</w:t>
      </w:r>
      <w:r w:rsidR="00977DFF" w:rsidRPr="005E6592">
        <w:rPr>
          <w:kern w:val="0"/>
          <w:sz w:val="24"/>
          <w:szCs w:val="24"/>
        </w:rPr>
        <w:t>浆砌石</w:t>
      </w:r>
      <w:r w:rsidR="00977DFF" w:rsidRPr="005E6592">
        <w:rPr>
          <w:kern w:val="0"/>
          <w:sz w:val="24"/>
          <w:szCs w:val="24"/>
        </w:rPr>
        <w:t>174.64m</w:t>
      </w:r>
      <w:r w:rsidR="00977DFF" w:rsidRPr="005E6592">
        <w:rPr>
          <w:kern w:val="0"/>
          <w:sz w:val="24"/>
          <w:szCs w:val="24"/>
          <w:vertAlign w:val="superscript"/>
        </w:rPr>
        <w:t>3</w:t>
      </w:r>
      <w:r w:rsidR="00977DFF" w:rsidRPr="005E6592">
        <w:rPr>
          <w:kern w:val="0"/>
          <w:sz w:val="24"/>
          <w:szCs w:val="24"/>
        </w:rPr>
        <w:t>。</w:t>
      </w:r>
    </w:p>
    <w:p w:rsidR="00DF53BB" w:rsidRPr="005E6592" w:rsidRDefault="00DF53BB" w:rsidP="00DF53BB">
      <w:pPr>
        <w:widowControl/>
        <w:jc w:val="left"/>
        <w:rPr>
          <w:kern w:val="0"/>
          <w:sz w:val="24"/>
          <w:szCs w:val="24"/>
        </w:rPr>
      </w:pPr>
      <w:r w:rsidRPr="005E6592">
        <w:rPr>
          <w:rFonts w:hint="eastAsia"/>
          <w:kern w:val="0"/>
          <w:sz w:val="24"/>
          <w:szCs w:val="24"/>
        </w:rPr>
        <w:t>3</w:t>
      </w:r>
      <w:r w:rsidRPr="005E6592">
        <w:rPr>
          <w:rFonts w:hint="eastAsia"/>
          <w:kern w:val="0"/>
          <w:sz w:val="24"/>
          <w:szCs w:val="24"/>
        </w:rPr>
        <w:t>、</w:t>
      </w:r>
      <w:r w:rsidR="001224CB" w:rsidRPr="005E6592">
        <w:rPr>
          <w:kern w:val="0"/>
          <w:sz w:val="24"/>
          <w:szCs w:val="24"/>
        </w:rPr>
        <w:t>沉砂池</w:t>
      </w:r>
    </w:p>
    <w:p w:rsidR="00977DFF" w:rsidRPr="005E6592" w:rsidRDefault="00061B70" w:rsidP="00977DFF">
      <w:pPr>
        <w:spacing w:line="520" w:lineRule="exact"/>
        <w:ind w:firstLine="570"/>
        <w:rPr>
          <w:kern w:val="0"/>
          <w:sz w:val="24"/>
          <w:szCs w:val="24"/>
        </w:rPr>
      </w:pPr>
      <w:r w:rsidRPr="005E6592">
        <w:rPr>
          <w:kern w:val="0"/>
          <w:sz w:val="24"/>
          <w:szCs w:val="24"/>
        </w:rPr>
        <w:t>排土场</w:t>
      </w:r>
      <w:r w:rsidR="00977DFF" w:rsidRPr="005E6592">
        <w:rPr>
          <w:kern w:val="0"/>
          <w:sz w:val="24"/>
          <w:szCs w:val="24"/>
        </w:rPr>
        <w:t>排水沟末端设置</w:t>
      </w:r>
      <w:r w:rsidR="001224CB" w:rsidRPr="005E6592">
        <w:rPr>
          <w:rFonts w:hint="eastAsia"/>
          <w:kern w:val="0"/>
          <w:sz w:val="24"/>
          <w:szCs w:val="24"/>
        </w:rPr>
        <w:t>2</w:t>
      </w:r>
      <w:r w:rsidR="00977DFF" w:rsidRPr="005E6592">
        <w:rPr>
          <w:kern w:val="0"/>
          <w:sz w:val="24"/>
          <w:szCs w:val="24"/>
        </w:rPr>
        <w:t>座</w:t>
      </w:r>
      <w:r w:rsidR="001224CB" w:rsidRPr="005E6592">
        <w:rPr>
          <w:kern w:val="0"/>
          <w:sz w:val="24"/>
          <w:szCs w:val="24"/>
        </w:rPr>
        <w:t>沉砂池</w:t>
      </w:r>
      <w:r w:rsidR="00977DFF" w:rsidRPr="005E6592">
        <w:rPr>
          <w:kern w:val="0"/>
          <w:sz w:val="24"/>
          <w:szCs w:val="24"/>
        </w:rPr>
        <w:t>，设计断面</w:t>
      </w:r>
      <w:r w:rsidR="00977DFF" w:rsidRPr="005E6592">
        <w:rPr>
          <w:kern w:val="0"/>
          <w:sz w:val="24"/>
          <w:szCs w:val="24"/>
        </w:rPr>
        <w:t>2.0m×3.0m× 1.2m</w:t>
      </w:r>
      <w:r w:rsidR="00977DFF" w:rsidRPr="005E6592">
        <w:rPr>
          <w:kern w:val="0"/>
          <w:sz w:val="24"/>
          <w:szCs w:val="24"/>
        </w:rPr>
        <w:t>，采用</w:t>
      </w:r>
      <w:r w:rsidR="00977DFF" w:rsidRPr="005E6592">
        <w:rPr>
          <w:kern w:val="0"/>
          <w:sz w:val="24"/>
          <w:szCs w:val="24"/>
        </w:rPr>
        <w:t>M7.5</w:t>
      </w:r>
      <w:r w:rsidR="00977DFF" w:rsidRPr="005E6592">
        <w:rPr>
          <w:kern w:val="0"/>
          <w:sz w:val="24"/>
          <w:szCs w:val="24"/>
        </w:rPr>
        <w:t>浆砌石砌筑</w:t>
      </w:r>
      <w:r w:rsidR="00977DFF" w:rsidRPr="005E6592">
        <w:rPr>
          <w:kern w:val="0"/>
          <w:sz w:val="24"/>
          <w:szCs w:val="24"/>
        </w:rPr>
        <w:t>0.2m</w:t>
      </w:r>
      <w:r w:rsidR="00977DFF" w:rsidRPr="005E6592">
        <w:rPr>
          <w:kern w:val="0"/>
          <w:sz w:val="24"/>
          <w:szCs w:val="24"/>
        </w:rPr>
        <w:t>，需挖方</w:t>
      </w:r>
      <w:r w:rsidR="001224CB" w:rsidRPr="005E6592">
        <w:rPr>
          <w:rFonts w:hint="eastAsia"/>
          <w:kern w:val="0"/>
          <w:sz w:val="24"/>
          <w:szCs w:val="24"/>
        </w:rPr>
        <w:t>22.84</w:t>
      </w:r>
      <w:r w:rsidR="00977DFF" w:rsidRPr="005E6592">
        <w:rPr>
          <w:kern w:val="0"/>
          <w:sz w:val="24"/>
          <w:szCs w:val="24"/>
        </w:rPr>
        <w:t>m</w:t>
      </w:r>
      <w:r w:rsidR="00977DFF" w:rsidRPr="005E6592">
        <w:rPr>
          <w:kern w:val="0"/>
          <w:sz w:val="24"/>
          <w:szCs w:val="24"/>
          <w:vertAlign w:val="superscript"/>
        </w:rPr>
        <w:t>3</w:t>
      </w:r>
      <w:r w:rsidR="00977DFF" w:rsidRPr="005E6592">
        <w:rPr>
          <w:kern w:val="0"/>
          <w:sz w:val="24"/>
          <w:szCs w:val="24"/>
        </w:rPr>
        <w:t>，浆砌石</w:t>
      </w:r>
      <w:r w:rsidR="001224CB" w:rsidRPr="005E6592">
        <w:rPr>
          <w:rFonts w:hint="eastAsia"/>
          <w:kern w:val="0"/>
          <w:sz w:val="24"/>
          <w:szCs w:val="24"/>
        </w:rPr>
        <w:t>8.44</w:t>
      </w:r>
      <w:r w:rsidR="00977DFF" w:rsidRPr="005E6592">
        <w:rPr>
          <w:kern w:val="0"/>
          <w:sz w:val="24"/>
          <w:szCs w:val="24"/>
        </w:rPr>
        <w:t>m</w:t>
      </w:r>
      <w:r w:rsidR="00977DFF" w:rsidRPr="005E6592">
        <w:rPr>
          <w:kern w:val="0"/>
          <w:sz w:val="24"/>
          <w:szCs w:val="24"/>
          <w:vertAlign w:val="superscript"/>
        </w:rPr>
        <w:t>3</w:t>
      </w:r>
      <w:r w:rsidR="00977DFF" w:rsidRPr="005E6592">
        <w:rPr>
          <w:kern w:val="0"/>
          <w:sz w:val="24"/>
          <w:szCs w:val="24"/>
        </w:rPr>
        <w:t>。</w:t>
      </w:r>
    </w:p>
    <w:p w:rsidR="001778F8" w:rsidRPr="005E6592" w:rsidRDefault="00977DFF" w:rsidP="008B3F16">
      <w:pPr>
        <w:widowControl/>
        <w:numPr>
          <w:ilvl w:val="0"/>
          <w:numId w:val="14"/>
        </w:numPr>
        <w:jc w:val="left"/>
        <w:rPr>
          <w:kern w:val="0"/>
          <w:sz w:val="24"/>
          <w:szCs w:val="24"/>
        </w:rPr>
      </w:pPr>
      <w:r w:rsidRPr="005E6592">
        <w:rPr>
          <w:rFonts w:hint="eastAsia"/>
          <w:kern w:val="0"/>
          <w:sz w:val="24"/>
          <w:szCs w:val="24"/>
        </w:rPr>
        <w:t>表土回覆</w:t>
      </w:r>
    </w:p>
    <w:p w:rsidR="0062410C" w:rsidRPr="005E6592" w:rsidRDefault="0062410C" w:rsidP="0062410C">
      <w:pPr>
        <w:spacing w:line="520" w:lineRule="exact"/>
        <w:ind w:firstLine="570"/>
        <w:rPr>
          <w:kern w:val="0"/>
          <w:sz w:val="24"/>
          <w:szCs w:val="24"/>
        </w:rPr>
      </w:pPr>
      <w:r w:rsidRPr="005E6592">
        <w:rPr>
          <w:kern w:val="0"/>
          <w:sz w:val="24"/>
          <w:szCs w:val="24"/>
        </w:rPr>
        <w:t>排弃</w:t>
      </w:r>
      <w:r w:rsidR="000C7508" w:rsidRPr="005E6592">
        <w:rPr>
          <w:kern w:val="0"/>
          <w:sz w:val="24"/>
          <w:szCs w:val="24"/>
        </w:rPr>
        <w:t>表土</w:t>
      </w:r>
      <w:r w:rsidRPr="005E6592">
        <w:rPr>
          <w:kern w:val="0"/>
          <w:sz w:val="24"/>
          <w:szCs w:val="24"/>
        </w:rPr>
        <w:t>结束后对</w:t>
      </w:r>
      <w:r w:rsidR="00061B70" w:rsidRPr="005E6592">
        <w:rPr>
          <w:kern w:val="0"/>
          <w:sz w:val="24"/>
          <w:szCs w:val="24"/>
        </w:rPr>
        <w:t>排土场</w:t>
      </w:r>
      <w:r w:rsidRPr="005E6592">
        <w:rPr>
          <w:kern w:val="0"/>
          <w:sz w:val="24"/>
          <w:szCs w:val="24"/>
        </w:rPr>
        <w:t>顶面以及坡面进行土地整治，共计</w:t>
      </w:r>
      <w:r w:rsidR="001510ED" w:rsidRPr="005E6592">
        <w:rPr>
          <w:rFonts w:hint="eastAsia"/>
          <w:kern w:val="0"/>
          <w:sz w:val="24"/>
          <w:szCs w:val="24"/>
        </w:rPr>
        <w:t>0.42</w:t>
      </w:r>
      <w:r w:rsidRPr="005E6592">
        <w:rPr>
          <w:kern w:val="0"/>
          <w:sz w:val="24"/>
          <w:szCs w:val="24"/>
        </w:rPr>
        <w:t>hm</w:t>
      </w:r>
      <w:r w:rsidRPr="005E6592">
        <w:rPr>
          <w:kern w:val="0"/>
          <w:sz w:val="24"/>
          <w:szCs w:val="24"/>
          <w:vertAlign w:val="superscript"/>
        </w:rPr>
        <w:t>2</w:t>
      </w:r>
      <w:r w:rsidRPr="005E6592">
        <w:rPr>
          <w:kern w:val="0"/>
          <w:sz w:val="24"/>
          <w:szCs w:val="24"/>
        </w:rPr>
        <w:t>，</w:t>
      </w:r>
      <w:r w:rsidR="00061B70" w:rsidRPr="005E6592">
        <w:rPr>
          <w:kern w:val="0"/>
          <w:sz w:val="24"/>
          <w:szCs w:val="24"/>
        </w:rPr>
        <w:t>排土场</w:t>
      </w:r>
      <w:r w:rsidRPr="005E6592">
        <w:rPr>
          <w:kern w:val="0"/>
          <w:sz w:val="24"/>
          <w:szCs w:val="24"/>
        </w:rPr>
        <w:t>平台及边坡回覆表土</w:t>
      </w:r>
      <w:r w:rsidRPr="005E6592">
        <w:rPr>
          <w:kern w:val="0"/>
          <w:sz w:val="24"/>
          <w:szCs w:val="24"/>
        </w:rPr>
        <w:t>30cm</w:t>
      </w:r>
      <w:r w:rsidRPr="005E6592">
        <w:rPr>
          <w:kern w:val="0"/>
          <w:sz w:val="24"/>
          <w:szCs w:val="24"/>
        </w:rPr>
        <w:t>，共计</w:t>
      </w:r>
      <w:r w:rsidR="001510ED" w:rsidRPr="005E6592">
        <w:rPr>
          <w:rFonts w:hint="eastAsia"/>
          <w:kern w:val="0"/>
          <w:sz w:val="24"/>
          <w:szCs w:val="24"/>
        </w:rPr>
        <w:t>1260</w:t>
      </w:r>
      <w:r w:rsidRPr="005E6592">
        <w:rPr>
          <w:kern w:val="0"/>
          <w:sz w:val="24"/>
          <w:szCs w:val="24"/>
        </w:rPr>
        <w:t>m</w:t>
      </w:r>
      <w:r w:rsidRPr="005E6592">
        <w:rPr>
          <w:kern w:val="0"/>
          <w:sz w:val="24"/>
          <w:szCs w:val="24"/>
          <w:vertAlign w:val="superscript"/>
        </w:rPr>
        <w:t>3</w:t>
      </w:r>
      <w:r w:rsidRPr="005E6592">
        <w:rPr>
          <w:kern w:val="0"/>
          <w:sz w:val="24"/>
          <w:szCs w:val="24"/>
        </w:rPr>
        <w:t>，覆土来源于前期剥离的表土。</w:t>
      </w:r>
    </w:p>
    <w:p w:rsidR="00DF53BB" w:rsidRPr="005E6592" w:rsidRDefault="001778F8" w:rsidP="008B3F16">
      <w:pPr>
        <w:numPr>
          <w:ilvl w:val="0"/>
          <w:numId w:val="14"/>
        </w:numPr>
        <w:spacing w:line="510" w:lineRule="exact"/>
        <w:rPr>
          <w:kern w:val="0"/>
          <w:sz w:val="24"/>
          <w:szCs w:val="24"/>
        </w:rPr>
      </w:pPr>
      <w:r w:rsidRPr="005E6592">
        <w:rPr>
          <w:kern w:val="0"/>
          <w:sz w:val="24"/>
          <w:szCs w:val="24"/>
        </w:rPr>
        <w:t>植被恢复</w:t>
      </w:r>
    </w:p>
    <w:p w:rsidR="00C9298E" w:rsidRPr="005E6592" w:rsidRDefault="00C9298E" w:rsidP="00CE397E">
      <w:pPr>
        <w:spacing w:line="510" w:lineRule="exact"/>
        <w:ind w:firstLineChars="200" w:firstLine="480"/>
        <w:rPr>
          <w:kern w:val="0"/>
          <w:sz w:val="24"/>
          <w:szCs w:val="24"/>
        </w:rPr>
      </w:pPr>
      <w:r w:rsidRPr="005E6592">
        <w:rPr>
          <w:kern w:val="0"/>
          <w:sz w:val="24"/>
          <w:szCs w:val="24"/>
        </w:rPr>
        <w:t>排弃</w:t>
      </w:r>
      <w:r w:rsidR="000C7508" w:rsidRPr="005E6592">
        <w:rPr>
          <w:kern w:val="0"/>
          <w:sz w:val="24"/>
          <w:szCs w:val="24"/>
        </w:rPr>
        <w:t>表土</w:t>
      </w:r>
      <w:r w:rsidRPr="005E6592">
        <w:rPr>
          <w:kern w:val="0"/>
          <w:sz w:val="24"/>
          <w:szCs w:val="24"/>
        </w:rPr>
        <w:t>结束后对</w:t>
      </w:r>
      <w:r w:rsidR="00061B70" w:rsidRPr="005E6592">
        <w:rPr>
          <w:kern w:val="0"/>
          <w:sz w:val="24"/>
          <w:szCs w:val="24"/>
        </w:rPr>
        <w:t>排土场</w:t>
      </w:r>
      <w:r w:rsidRPr="005E6592">
        <w:rPr>
          <w:kern w:val="0"/>
          <w:sz w:val="24"/>
          <w:szCs w:val="24"/>
        </w:rPr>
        <w:t>顶部整治覆土后绿化，绿化面积</w:t>
      </w:r>
      <w:r w:rsidR="00CE397E" w:rsidRPr="005E6592">
        <w:rPr>
          <w:kern w:val="0"/>
          <w:sz w:val="24"/>
          <w:szCs w:val="24"/>
        </w:rPr>
        <w:t>0.</w:t>
      </w:r>
      <w:r w:rsidR="001510ED" w:rsidRPr="005E6592">
        <w:rPr>
          <w:rFonts w:hint="eastAsia"/>
          <w:kern w:val="0"/>
          <w:sz w:val="24"/>
          <w:szCs w:val="24"/>
        </w:rPr>
        <w:t>42</w:t>
      </w:r>
      <w:r w:rsidRPr="005E6592">
        <w:rPr>
          <w:kern w:val="0"/>
          <w:sz w:val="24"/>
          <w:szCs w:val="24"/>
        </w:rPr>
        <w:t>hm</w:t>
      </w:r>
      <w:r w:rsidRPr="005E6592">
        <w:rPr>
          <w:kern w:val="0"/>
          <w:sz w:val="24"/>
          <w:szCs w:val="24"/>
          <w:vertAlign w:val="superscript"/>
        </w:rPr>
        <w:t>2</w:t>
      </w:r>
      <w:r w:rsidRPr="005E6592">
        <w:rPr>
          <w:kern w:val="0"/>
          <w:sz w:val="24"/>
          <w:szCs w:val="24"/>
        </w:rPr>
        <w:t>，需栽植侧柏</w:t>
      </w:r>
      <w:r w:rsidR="00CE397E" w:rsidRPr="005E6592">
        <w:rPr>
          <w:rFonts w:hint="eastAsia"/>
          <w:kern w:val="0"/>
          <w:sz w:val="24"/>
          <w:szCs w:val="24"/>
        </w:rPr>
        <w:t>120</w:t>
      </w:r>
      <w:r w:rsidRPr="005E6592">
        <w:rPr>
          <w:kern w:val="0"/>
          <w:sz w:val="24"/>
          <w:szCs w:val="24"/>
        </w:rPr>
        <w:t>棵，紫穗槐</w:t>
      </w:r>
      <w:r w:rsidR="00CE397E" w:rsidRPr="005E6592">
        <w:rPr>
          <w:rFonts w:hint="eastAsia"/>
          <w:kern w:val="0"/>
          <w:sz w:val="24"/>
          <w:szCs w:val="24"/>
        </w:rPr>
        <w:t>600</w:t>
      </w:r>
      <w:r w:rsidRPr="005E6592">
        <w:rPr>
          <w:kern w:val="0"/>
          <w:sz w:val="24"/>
          <w:szCs w:val="24"/>
        </w:rPr>
        <w:t>株，</w:t>
      </w:r>
      <w:r w:rsidR="00CE397E" w:rsidRPr="005E6592">
        <w:rPr>
          <w:rFonts w:hint="eastAsia"/>
          <w:kern w:val="0"/>
          <w:sz w:val="24"/>
          <w:szCs w:val="24"/>
        </w:rPr>
        <w:t>荆条和其他草籽播种量为</w:t>
      </w:r>
      <w:r w:rsidR="00CE397E" w:rsidRPr="005E6592">
        <w:rPr>
          <w:rFonts w:hint="eastAsia"/>
          <w:kern w:val="0"/>
          <w:sz w:val="24"/>
          <w:szCs w:val="24"/>
        </w:rPr>
        <w:t>4.8</w:t>
      </w:r>
      <w:r w:rsidR="00CE397E" w:rsidRPr="005E6592">
        <w:rPr>
          <w:kern w:val="0"/>
          <w:sz w:val="24"/>
          <w:szCs w:val="24"/>
        </w:rPr>
        <w:t>kg</w:t>
      </w:r>
      <w:r w:rsidR="00CE397E" w:rsidRPr="005E6592">
        <w:rPr>
          <w:rFonts w:hint="eastAsia"/>
          <w:kern w:val="0"/>
          <w:sz w:val="24"/>
          <w:szCs w:val="24"/>
        </w:rPr>
        <w:t>的种子。</w:t>
      </w:r>
    </w:p>
    <w:p w:rsidR="001778F8" w:rsidRPr="005E6592" w:rsidRDefault="0075452B" w:rsidP="009F79C0">
      <w:pPr>
        <w:widowControl/>
        <w:ind w:firstLineChars="200" w:firstLine="480"/>
        <w:jc w:val="left"/>
        <w:rPr>
          <w:kern w:val="0"/>
          <w:sz w:val="24"/>
          <w:szCs w:val="24"/>
        </w:rPr>
      </w:pPr>
      <w:r w:rsidRPr="005E6592">
        <w:rPr>
          <w:rFonts w:hint="eastAsia"/>
          <w:kern w:val="0"/>
          <w:sz w:val="24"/>
          <w:szCs w:val="24"/>
        </w:rPr>
        <w:lastRenderedPageBreak/>
        <w:t>本项目表土堆存在</w:t>
      </w:r>
      <w:r w:rsidR="00CE397E" w:rsidRPr="005E6592">
        <w:rPr>
          <w:rFonts w:hint="eastAsia"/>
          <w:kern w:val="0"/>
          <w:sz w:val="24"/>
          <w:szCs w:val="24"/>
        </w:rPr>
        <w:t>矿区北部</w:t>
      </w:r>
      <w:r w:rsidR="00061B70" w:rsidRPr="005E6592">
        <w:rPr>
          <w:rFonts w:hint="eastAsia"/>
          <w:kern w:val="0"/>
          <w:sz w:val="24"/>
          <w:szCs w:val="24"/>
        </w:rPr>
        <w:t>排土场</w:t>
      </w:r>
      <w:r w:rsidRPr="005E6592">
        <w:rPr>
          <w:rFonts w:hint="eastAsia"/>
          <w:kern w:val="0"/>
          <w:sz w:val="24"/>
          <w:szCs w:val="24"/>
        </w:rPr>
        <w:t>，</w:t>
      </w:r>
      <w:r w:rsidR="00461F10" w:rsidRPr="005E6592">
        <w:rPr>
          <w:rFonts w:hint="eastAsia"/>
          <w:kern w:val="0"/>
          <w:sz w:val="24"/>
          <w:szCs w:val="24"/>
        </w:rPr>
        <w:t>平均堆高</w:t>
      </w:r>
      <w:r w:rsidR="00461F10" w:rsidRPr="005E6592">
        <w:rPr>
          <w:rFonts w:hint="eastAsia"/>
          <w:kern w:val="0"/>
          <w:sz w:val="24"/>
          <w:szCs w:val="24"/>
        </w:rPr>
        <w:t>2.0m</w:t>
      </w:r>
      <w:r w:rsidR="00461F10" w:rsidRPr="005E6592">
        <w:rPr>
          <w:rFonts w:hint="eastAsia"/>
          <w:kern w:val="0"/>
          <w:sz w:val="24"/>
          <w:szCs w:val="24"/>
        </w:rPr>
        <w:t>，</w:t>
      </w:r>
      <w:r w:rsidR="00461F10" w:rsidRPr="005E6592">
        <w:rPr>
          <w:kern w:val="0"/>
          <w:sz w:val="24"/>
          <w:szCs w:val="24"/>
        </w:rPr>
        <w:t>坡脚处实施袋装土拦挡措施。单个编织袋装土</w:t>
      </w:r>
      <w:smartTag w:uri="urn:schemas-microsoft-com:office:smarttags" w:element="chmetcnv">
        <w:smartTagPr>
          <w:attr w:name="UnitName" w:val="m3"/>
          <w:attr w:name="SourceValue" w:val=".03"/>
          <w:attr w:name="HasSpace" w:val="False"/>
          <w:attr w:name="Negative" w:val="False"/>
          <w:attr w:name="NumberType" w:val="1"/>
          <w:attr w:name="TCSC" w:val="0"/>
        </w:smartTagPr>
        <w:r w:rsidR="00461F10" w:rsidRPr="005E6592">
          <w:rPr>
            <w:kern w:val="0"/>
            <w:sz w:val="24"/>
            <w:szCs w:val="24"/>
          </w:rPr>
          <w:t>0.03m</w:t>
        </w:r>
        <w:r w:rsidR="00461F10" w:rsidRPr="005E6592">
          <w:rPr>
            <w:kern w:val="0"/>
            <w:sz w:val="24"/>
            <w:szCs w:val="24"/>
            <w:vertAlign w:val="superscript"/>
          </w:rPr>
          <w:t>3</w:t>
        </w:r>
      </w:smartTag>
      <w:r w:rsidR="00461F10" w:rsidRPr="005E6592">
        <w:rPr>
          <w:kern w:val="0"/>
          <w:sz w:val="24"/>
          <w:szCs w:val="24"/>
        </w:rPr>
        <w:t>，拦挡宽度为</w:t>
      </w:r>
      <w:smartTag w:uri="urn:schemas-microsoft-com:office:smarttags" w:element="chmetcnv">
        <w:smartTagPr>
          <w:attr w:name="UnitName" w:val="cm"/>
          <w:attr w:name="SourceValue" w:val="40"/>
          <w:attr w:name="HasSpace" w:val="False"/>
          <w:attr w:name="Negative" w:val="False"/>
          <w:attr w:name="NumberType" w:val="1"/>
          <w:attr w:name="TCSC" w:val="0"/>
        </w:smartTagPr>
        <w:r w:rsidR="00461F10" w:rsidRPr="005E6592">
          <w:rPr>
            <w:kern w:val="0"/>
            <w:sz w:val="24"/>
            <w:szCs w:val="24"/>
          </w:rPr>
          <w:t>40cm</w:t>
        </w:r>
      </w:smartTag>
      <w:r w:rsidR="00461F10" w:rsidRPr="005E6592">
        <w:rPr>
          <w:kern w:val="0"/>
          <w:sz w:val="24"/>
          <w:szCs w:val="24"/>
        </w:rPr>
        <w:t>，高度为</w:t>
      </w:r>
      <w:smartTag w:uri="urn:schemas-microsoft-com:office:smarttags" w:element="chmetcnv">
        <w:smartTagPr>
          <w:attr w:name="UnitName" w:val="cm"/>
          <w:attr w:name="SourceValue" w:val="50"/>
          <w:attr w:name="HasSpace" w:val="False"/>
          <w:attr w:name="Negative" w:val="False"/>
          <w:attr w:name="NumberType" w:val="1"/>
          <w:attr w:name="TCSC" w:val="0"/>
        </w:smartTagPr>
        <w:r w:rsidR="00461F10" w:rsidRPr="005E6592">
          <w:rPr>
            <w:kern w:val="0"/>
            <w:sz w:val="24"/>
            <w:szCs w:val="24"/>
          </w:rPr>
          <w:t>50cm</w:t>
        </w:r>
      </w:smartTag>
      <w:r w:rsidR="00461F10" w:rsidRPr="005E6592">
        <w:rPr>
          <w:kern w:val="0"/>
          <w:sz w:val="24"/>
          <w:szCs w:val="24"/>
        </w:rPr>
        <w:t>，</w:t>
      </w:r>
      <w:r w:rsidR="001778F8" w:rsidRPr="005E6592">
        <w:rPr>
          <w:kern w:val="0"/>
          <w:sz w:val="24"/>
          <w:szCs w:val="24"/>
        </w:rPr>
        <w:t>共需临时土袋</w:t>
      </w:r>
      <w:r w:rsidR="009F79C0" w:rsidRPr="005E6592">
        <w:rPr>
          <w:rFonts w:hint="eastAsia"/>
          <w:kern w:val="0"/>
          <w:sz w:val="24"/>
          <w:szCs w:val="24"/>
        </w:rPr>
        <w:t>117</w:t>
      </w:r>
      <w:r w:rsidR="001778F8" w:rsidRPr="005E6592">
        <w:rPr>
          <w:kern w:val="0"/>
          <w:sz w:val="24"/>
          <w:szCs w:val="24"/>
        </w:rPr>
        <w:t>m</w:t>
      </w:r>
      <w:r w:rsidR="001778F8" w:rsidRPr="005E6592">
        <w:rPr>
          <w:kern w:val="0"/>
          <w:sz w:val="24"/>
          <w:szCs w:val="24"/>
          <w:vertAlign w:val="superscript"/>
        </w:rPr>
        <w:t>3</w:t>
      </w:r>
      <w:r w:rsidR="001778F8" w:rsidRPr="005E6592">
        <w:rPr>
          <w:kern w:val="0"/>
          <w:sz w:val="24"/>
          <w:szCs w:val="24"/>
        </w:rPr>
        <w:t>。</w:t>
      </w:r>
      <w:r w:rsidR="00070422" w:rsidRPr="005E6592">
        <w:rPr>
          <w:rFonts w:hint="eastAsia"/>
          <w:kern w:val="0"/>
          <w:sz w:val="24"/>
          <w:szCs w:val="24"/>
        </w:rPr>
        <w:t>考虑到表土堆存时间较长，建议在</w:t>
      </w:r>
      <w:r w:rsidR="001778F8" w:rsidRPr="005E6592">
        <w:rPr>
          <w:kern w:val="0"/>
          <w:sz w:val="24"/>
          <w:szCs w:val="24"/>
        </w:rPr>
        <w:t>堆土表面</w:t>
      </w:r>
      <w:r w:rsidR="00070422" w:rsidRPr="005E6592">
        <w:rPr>
          <w:rFonts w:hint="eastAsia"/>
          <w:kern w:val="0"/>
          <w:sz w:val="24"/>
          <w:szCs w:val="24"/>
        </w:rPr>
        <w:t>撒草籽，以防水土流失</w:t>
      </w:r>
      <w:r w:rsidR="001778F8" w:rsidRPr="005E6592">
        <w:rPr>
          <w:kern w:val="0"/>
          <w:sz w:val="24"/>
          <w:szCs w:val="24"/>
        </w:rPr>
        <w:t>。</w:t>
      </w:r>
    </w:p>
    <w:p w:rsidR="00EB01E7" w:rsidRPr="005E6592" w:rsidRDefault="00EB01E7" w:rsidP="002C5170">
      <w:pPr>
        <w:pStyle w:val="44Char11111Char41111Char4CharChar1"/>
        <w:tabs>
          <w:tab w:val="clear" w:pos="851"/>
          <w:tab w:val="left" w:pos="0"/>
        </w:tabs>
        <w:ind w:left="0" w:firstLine="0"/>
        <w:rPr>
          <w:rFonts w:cs="Times New Roman"/>
        </w:rPr>
      </w:pPr>
      <w:r w:rsidRPr="005E6592">
        <w:rPr>
          <w:rFonts w:cs="Times New Roman" w:hint="eastAsia"/>
        </w:rPr>
        <w:t>道路工程</w:t>
      </w:r>
    </w:p>
    <w:p w:rsidR="00AF71F9" w:rsidRPr="005E6592" w:rsidRDefault="00AF71F9" w:rsidP="008B3F16">
      <w:pPr>
        <w:widowControl/>
        <w:numPr>
          <w:ilvl w:val="0"/>
          <w:numId w:val="15"/>
        </w:numPr>
        <w:jc w:val="left"/>
        <w:rPr>
          <w:kern w:val="0"/>
          <w:sz w:val="24"/>
          <w:szCs w:val="24"/>
        </w:rPr>
      </w:pPr>
      <w:r w:rsidRPr="005E6592">
        <w:rPr>
          <w:rFonts w:hint="eastAsia"/>
          <w:kern w:val="0"/>
          <w:sz w:val="24"/>
          <w:szCs w:val="24"/>
        </w:rPr>
        <w:t>表土剥离</w:t>
      </w:r>
    </w:p>
    <w:p w:rsidR="00AF71F9" w:rsidRPr="005E6592" w:rsidRDefault="00AF71F9" w:rsidP="001C5015">
      <w:pPr>
        <w:widowControl/>
        <w:ind w:firstLineChars="200" w:firstLine="480"/>
        <w:jc w:val="left"/>
        <w:rPr>
          <w:kern w:val="0"/>
          <w:sz w:val="24"/>
          <w:szCs w:val="24"/>
        </w:rPr>
      </w:pPr>
      <w:r w:rsidRPr="005E6592">
        <w:rPr>
          <w:kern w:val="0"/>
          <w:sz w:val="24"/>
          <w:szCs w:val="24"/>
        </w:rPr>
        <w:t>新建道路施工扰动前剥离可清理表土共</w:t>
      </w:r>
      <w:r w:rsidR="00070422" w:rsidRPr="005E6592">
        <w:rPr>
          <w:rFonts w:hint="eastAsia"/>
          <w:kern w:val="0"/>
          <w:sz w:val="24"/>
          <w:szCs w:val="24"/>
        </w:rPr>
        <w:t>105</w:t>
      </w:r>
      <w:r w:rsidRPr="005E6592">
        <w:rPr>
          <w:kern w:val="0"/>
          <w:sz w:val="24"/>
          <w:szCs w:val="24"/>
        </w:rPr>
        <w:t>m</w:t>
      </w:r>
      <w:r w:rsidRPr="005E6592">
        <w:rPr>
          <w:kern w:val="0"/>
          <w:sz w:val="24"/>
          <w:szCs w:val="24"/>
          <w:vertAlign w:val="superscript"/>
        </w:rPr>
        <w:t>3</w:t>
      </w:r>
      <w:r w:rsidRPr="005E6592">
        <w:rPr>
          <w:kern w:val="0"/>
          <w:sz w:val="24"/>
          <w:szCs w:val="24"/>
        </w:rPr>
        <w:t>，剥离表土平铺于挖填边坡用于绿化覆土。</w:t>
      </w:r>
    </w:p>
    <w:p w:rsidR="00AF71F9" w:rsidRPr="005E6592" w:rsidRDefault="00AF71F9" w:rsidP="008B3F16">
      <w:pPr>
        <w:widowControl/>
        <w:numPr>
          <w:ilvl w:val="0"/>
          <w:numId w:val="15"/>
        </w:numPr>
        <w:jc w:val="left"/>
        <w:rPr>
          <w:kern w:val="0"/>
          <w:sz w:val="24"/>
          <w:szCs w:val="24"/>
        </w:rPr>
      </w:pPr>
      <w:r w:rsidRPr="005E6592">
        <w:rPr>
          <w:kern w:val="0"/>
          <w:sz w:val="24"/>
          <w:szCs w:val="24"/>
        </w:rPr>
        <w:t>排水沟</w:t>
      </w:r>
    </w:p>
    <w:p w:rsidR="00AD37D1" w:rsidRPr="005E6592" w:rsidRDefault="00AF71F9" w:rsidP="001C5015">
      <w:pPr>
        <w:widowControl/>
        <w:ind w:firstLineChars="200" w:firstLine="480"/>
        <w:jc w:val="left"/>
        <w:rPr>
          <w:kern w:val="0"/>
          <w:sz w:val="24"/>
          <w:szCs w:val="24"/>
        </w:rPr>
      </w:pPr>
      <w:r w:rsidRPr="005E6592">
        <w:rPr>
          <w:kern w:val="0"/>
          <w:sz w:val="24"/>
          <w:szCs w:val="24"/>
        </w:rPr>
        <w:t>新建和整修道路内侧修建排水沟，只开挖不衬砌</w:t>
      </w:r>
      <w:r w:rsidRPr="005E6592">
        <w:rPr>
          <w:rFonts w:hint="eastAsia"/>
          <w:kern w:val="0"/>
          <w:sz w:val="24"/>
          <w:szCs w:val="24"/>
        </w:rPr>
        <w:t>，</w:t>
      </w:r>
      <w:r w:rsidR="00AD37D1" w:rsidRPr="005E6592">
        <w:rPr>
          <w:kern w:val="0"/>
          <w:sz w:val="24"/>
          <w:szCs w:val="24"/>
        </w:rPr>
        <w:t>新建和整修道路内侧修建排水沟长</w:t>
      </w:r>
      <w:smartTag w:uri="urn:schemas-microsoft-com:office:smarttags" w:element="chmetcnv">
        <w:smartTagPr>
          <w:attr w:name="UnitName" w:val="m"/>
          <w:attr w:name="SourceValue" w:val="684"/>
          <w:attr w:name="HasSpace" w:val="False"/>
          <w:attr w:name="Negative" w:val="False"/>
          <w:attr w:name="NumberType" w:val="1"/>
          <w:attr w:name="TCSC" w:val="0"/>
        </w:smartTagPr>
        <w:r w:rsidR="00AD37D1" w:rsidRPr="005E6592">
          <w:rPr>
            <w:rFonts w:hint="eastAsia"/>
            <w:kern w:val="0"/>
            <w:sz w:val="24"/>
            <w:szCs w:val="24"/>
          </w:rPr>
          <w:t>684</w:t>
        </w:r>
        <w:r w:rsidR="00AD37D1" w:rsidRPr="005E6592">
          <w:rPr>
            <w:kern w:val="0"/>
            <w:sz w:val="24"/>
            <w:szCs w:val="24"/>
          </w:rPr>
          <w:t>m</w:t>
        </w:r>
      </w:smartTag>
      <w:r w:rsidR="00AD37D1" w:rsidRPr="005E6592">
        <w:rPr>
          <w:kern w:val="0"/>
          <w:sz w:val="24"/>
          <w:szCs w:val="24"/>
        </w:rPr>
        <w:t>。</w:t>
      </w:r>
      <w:r w:rsidRPr="005E6592">
        <w:rPr>
          <w:kern w:val="0"/>
          <w:sz w:val="24"/>
          <w:szCs w:val="24"/>
        </w:rPr>
        <w:t>排水沟断面设计为梯形，底宽</w:t>
      </w:r>
      <w:r w:rsidRPr="005E6592">
        <w:rPr>
          <w:kern w:val="0"/>
          <w:sz w:val="24"/>
          <w:szCs w:val="24"/>
        </w:rPr>
        <w:t>0.40m</w:t>
      </w:r>
      <w:r w:rsidRPr="005E6592">
        <w:rPr>
          <w:kern w:val="0"/>
          <w:sz w:val="24"/>
          <w:szCs w:val="24"/>
        </w:rPr>
        <w:t>，深</w:t>
      </w:r>
      <w:r w:rsidRPr="005E6592">
        <w:rPr>
          <w:kern w:val="0"/>
          <w:sz w:val="24"/>
          <w:szCs w:val="24"/>
        </w:rPr>
        <w:t>0.40m</w:t>
      </w:r>
      <w:r w:rsidRPr="005E6592">
        <w:rPr>
          <w:kern w:val="0"/>
          <w:sz w:val="24"/>
          <w:szCs w:val="24"/>
        </w:rPr>
        <w:t>，边坡</w:t>
      </w:r>
      <w:r w:rsidRPr="005E6592">
        <w:rPr>
          <w:kern w:val="0"/>
          <w:sz w:val="24"/>
          <w:szCs w:val="24"/>
        </w:rPr>
        <w:t>1</w:t>
      </w:r>
      <w:r w:rsidRPr="005E6592">
        <w:rPr>
          <w:kern w:val="0"/>
          <w:sz w:val="24"/>
          <w:szCs w:val="24"/>
        </w:rPr>
        <w:t>：</w:t>
      </w:r>
      <w:r w:rsidRPr="005E6592">
        <w:rPr>
          <w:kern w:val="0"/>
          <w:sz w:val="24"/>
          <w:szCs w:val="24"/>
        </w:rPr>
        <w:t>1</w:t>
      </w:r>
      <w:r w:rsidRPr="005E6592">
        <w:rPr>
          <w:kern w:val="0"/>
          <w:sz w:val="24"/>
          <w:szCs w:val="24"/>
        </w:rPr>
        <w:t>，沟道比降为</w:t>
      </w:r>
      <w:r w:rsidRPr="005E6592">
        <w:rPr>
          <w:kern w:val="0"/>
          <w:sz w:val="24"/>
          <w:szCs w:val="24"/>
        </w:rPr>
        <w:t>1%</w:t>
      </w:r>
      <w:r w:rsidRPr="005E6592">
        <w:rPr>
          <w:kern w:val="0"/>
          <w:sz w:val="24"/>
          <w:szCs w:val="24"/>
        </w:rPr>
        <w:t>。</w:t>
      </w:r>
    </w:p>
    <w:p w:rsidR="00B27948" w:rsidRPr="005E6592" w:rsidRDefault="00B27948" w:rsidP="00B27948">
      <w:pPr>
        <w:widowControl/>
        <w:jc w:val="left"/>
        <w:rPr>
          <w:kern w:val="0"/>
          <w:sz w:val="24"/>
          <w:szCs w:val="24"/>
        </w:rPr>
      </w:pPr>
      <w:r w:rsidRPr="005E6592">
        <w:rPr>
          <w:rFonts w:hint="eastAsia"/>
          <w:kern w:val="0"/>
          <w:sz w:val="24"/>
          <w:szCs w:val="24"/>
        </w:rPr>
        <w:t>3</w:t>
      </w:r>
      <w:r w:rsidRPr="005E6592">
        <w:rPr>
          <w:rFonts w:hint="eastAsia"/>
          <w:kern w:val="0"/>
          <w:sz w:val="24"/>
          <w:szCs w:val="24"/>
        </w:rPr>
        <w:t>、</w:t>
      </w:r>
      <w:r w:rsidR="001224CB" w:rsidRPr="005E6592">
        <w:rPr>
          <w:kern w:val="0"/>
          <w:sz w:val="24"/>
          <w:szCs w:val="24"/>
        </w:rPr>
        <w:t>沉砂池</w:t>
      </w:r>
    </w:p>
    <w:p w:rsidR="00B27948" w:rsidRPr="005E6592" w:rsidRDefault="00B27948" w:rsidP="001C5015">
      <w:pPr>
        <w:widowControl/>
        <w:ind w:firstLineChars="200" w:firstLine="480"/>
        <w:jc w:val="left"/>
        <w:rPr>
          <w:kern w:val="0"/>
          <w:sz w:val="24"/>
          <w:szCs w:val="24"/>
        </w:rPr>
      </w:pPr>
      <w:r w:rsidRPr="005E6592">
        <w:rPr>
          <w:kern w:val="0"/>
          <w:sz w:val="24"/>
          <w:szCs w:val="24"/>
        </w:rPr>
        <w:t>道路排水沟末端设置</w:t>
      </w:r>
      <w:r w:rsidR="001224CB" w:rsidRPr="005E6592">
        <w:rPr>
          <w:kern w:val="0"/>
          <w:sz w:val="24"/>
          <w:szCs w:val="24"/>
        </w:rPr>
        <w:t>沉砂池</w:t>
      </w:r>
      <w:r w:rsidRPr="005E6592">
        <w:rPr>
          <w:kern w:val="0"/>
          <w:sz w:val="24"/>
          <w:szCs w:val="24"/>
        </w:rPr>
        <w:t>，</w:t>
      </w:r>
      <w:r w:rsidR="001224CB" w:rsidRPr="005E6592">
        <w:rPr>
          <w:kern w:val="0"/>
          <w:sz w:val="24"/>
          <w:szCs w:val="24"/>
        </w:rPr>
        <w:t>沉砂池</w:t>
      </w:r>
      <w:r w:rsidRPr="005E6592">
        <w:rPr>
          <w:kern w:val="0"/>
          <w:sz w:val="24"/>
          <w:szCs w:val="24"/>
        </w:rPr>
        <w:t>设计断面</w:t>
      </w:r>
      <w:r w:rsidRPr="005E6592">
        <w:rPr>
          <w:kern w:val="0"/>
          <w:sz w:val="24"/>
          <w:szCs w:val="24"/>
        </w:rPr>
        <w:t>2.0m×3.0m× 1.2m</w:t>
      </w:r>
      <w:r w:rsidRPr="005E6592">
        <w:rPr>
          <w:kern w:val="0"/>
          <w:sz w:val="24"/>
          <w:szCs w:val="24"/>
        </w:rPr>
        <w:t>，采用</w:t>
      </w:r>
      <w:r w:rsidRPr="005E6592">
        <w:rPr>
          <w:kern w:val="0"/>
          <w:sz w:val="24"/>
          <w:szCs w:val="24"/>
        </w:rPr>
        <w:t>M7.5</w:t>
      </w:r>
      <w:r w:rsidRPr="005E6592">
        <w:rPr>
          <w:kern w:val="0"/>
          <w:sz w:val="24"/>
          <w:szCs w:val="24"/>
        </w:rPr>
        <w:t>浆砌石砌筑</w:t>
      </w:r>
      <w:r w:rsidRPr="005E6592">
        <w:rPr>
          <w:kern w:val="0"/>
          <w:sz w:val="24"/>
          <w:szCs w:val="24"/>
        </w:rPr>
        <w:t>0.2m</w:t>
      </w:r>
      <w:r w:rsidRPr="005E6592">
        <w:rPr>
          <w:kern w:val="0"/>
          <w:sz w:val="24"/>
          <w:szCs w:val="24"/>
        </w:rPr>
        <w:t>，单个需挖方</w:t>
      </w:r>
      <w:r w:rsidRPr="005E6592">
        <w:rPr>
          <w:kern w:val="0"/>
          <w:sz w:val="24"/>
          <w:szCs w:val="24"/>
        </w:rPr>
        <w:t>11.42m</w:t>
      </w:r>
      <w:r w:rsidRPr="005E6592">
        <w:rPr>
          <w:kern w:val="0"/>
          <w:sz w:val="24"/>
          <w:szCs w:val="24"/>
          <w:vertAlign w:val="superscript"/>
        </w:rPr>
        <w:t>3</w:t>
      </w:r>
      <w:r w:rsidRPr="005E6592">
        <w:rPr>
          <w:kern w:val="0"/>
          <w:sz w:val="24"/>
          <w:szCs w:val="24"/>
        </w:rPr>
        <w:t>，浆砌石</w:t>
      </w:r>
      <w:r w:rsidRPr="005E6592">
        <w:rPr>
          <w:kern w:val="0"/>
          <w:sz w:val="24"/>
          <w:szCs w:val="24"/>
        </w:rPr>
        <w:t>4.22m</w:t>
      </w:r>
      <w:r w:rsidRPr="005E6592">
        <w:rPr>
          <w:kern w:val="0"/>
          <w:sz w:val="24"/>
          <w:szCs w:val="24"/>
          <w:vertAlign w:val="superscript"/>
        </w:rPr>
        <w:t>3</w:t>
      </w:r>
      <w:r w:rsidRPr="005E6592">
        <w:rPr>
          <w:kern w:val="0"/>
          <w:sz w:val="24"/>
          <w:szCs w:val="24"/>
        </w:rPr>
        <w:t>，共设置</w:t>
      </w:r>
      <w:r w:rsidRPr="005E6592">
        <w:rPr>
          <w:kern w:val="0"/>
          <w:sz w:val="24"/>
          <w:szCs w:val="24"/>
        </w:rPr>
        <w:t>3</w:t>
      </w:r>
      <w:r w:rsidRPr="005E6592">
        <w:rPr>
          <w:kern w:val="0"/>
          <w:sz w:val="24"/>
          <w:szCs w:val="24"/>
        </w:rPr>
        <w:t>座</w:t>
      </w:r>
      <w:r w:rsidR="001224CB" w:rsidRPr="005E6592">
        <w:rPr>
          <w:kern w:val="0"/>
          <w:sz w:val="24"/>
          <w:szCs w:val="24"/>
        </w:rPr>
        <w:t>沉砂池</w:t>
      </w:r>
      <w:r w:rsidRPr="005E6592">
        <w:rPr>
          <w:kern w:val="0"/>
          <w:sz w:val="24"/>
          <w:szCs w:val="24"/>
        </w:rPr>
        <w:t>，需开挖土方</w:t>
      </w:r>
      <w:r w:rsidRPr="005E6592">
        <w:rPr>
          <w:kern w:val="0"/>
          <w:sz w:val="24"/>
          <w:szCs w:val="24"/>
        </w:rPr>
        <w:t>34.26m</w:t>
      </w:r>
      <w:r w:rsidRPr="005E6592">
        <w:rPr>
          <w:kern w:val="0"/>
          <w:sz w:val="24"/>
          <w:szCs w:val="24"/>
          <w:vertAlign w:val="superscript"/>
        </w:rPr>
        <w:t>3</w:t>
      </w:r>
      <w:r w:rsidRPr="005E6592">
        <w:rPr>
          <w:kern w:val="0"/>
          <w:sz w:val="24"/>
          <w:szCs w:val="24"/>
        </w:rPr>
        <w:t>，浆砌石</w:t>
      </w:r>
      <w:r w:rsidRPr="005E6592">
        <w:rPr>
          <w:kern w:val="0"/>
          <w:sz w:val="24"/>
          <w:szCs w:val="24"/>
        </w:rPr>
        <w:t>12.66m</w:t>
      </w:r>
      <w:r w:rsidRPr="005E6592">
        <w:rPr>
          <w:kern w:val="0"/>
          <w:sz w:val="24"/>
          <w:szCs w:val="24"/>
          <w:vertAlign w:val="superscript"/>
        </w:rPr>
        <w:t>3</w:t>
      </w:r>
      <w:r w:rsidRPr="005E6592">
        <w:rPr>
          <w:kern w:val="0"/>
          <w:sz w:val="24"/>
          <w:szCs w:val="24"/>
        </w:rPr>
        <w:t>。</w:t>
      </w:r>
    </w:p>
    <w:p w:rsidR="008C2389" w:rsidRPr="005E6592" w:rsidRDefault="00070422" w:rsidP="008C2389">
      <w:pPr>
        <w:widowControl/>
        <w:jc w:val="left"/>
        <w:rPr>
          <w:kern w:val="0"/>
          <w:sz w:val="24"/>
          <w:szCs w:val="24"/>
        </w:rPr>
      </w:pPr>
      <w:r w:rsidRPr="005E6592">
        <w:rPr>
          <w:rFonts w:hint="eastAsia"/>
          <w:kern w:val="0"/>
          <w:sz w:val="24"/>
          <w:szCs w:val="24"/>
        </w:rPr>
        <w:t>4</w:t>
      </w:r>
      <w:r w:rsidR="008C2389" w:rsidRPr="005E6592">
        <w:rPr>
          <w:rFonts w:hint="eastAsia"/>
          <w:kern w:val="0"/>
          <w:sz w:val="24"/>
          <w:szCs w:val="24"/>
        </w:rPr>
        <w:t>、</w:t>
      </w:r>
      <w:r w:rsidR="008C2389" w:rsidRPr="005E6592">
        <w:rPr>
          <w:kern w:val="0"/>
          <w:sz w:val="24"/>
          <w:szCs w:val="24"/>
        </w:rPr>
        <w:t>植物防护</w:t>
      </w:r>
    </w:p>
    <w:p w:rsidR="00AD37D1" w:rsidRPr="005E6592" w:rsidRDefault="00D150E9" w:rsidP="001C5015">
      <w:pPr>
        <w:widowControl/>
        <w:ind w:firstLineChars="200" w:firstLine="480"/>
        <w:jc w:val="left"/>
        <w:rPr>
          <w:kern w:val="0"/>
          <w:sz w:val="24"/>
          <w:szCs w:val="24"/>
        </w:rPr>
      </w:pPr>
      <w:r w:rsidRPr="005E6592">
        <w:rPr>
          <w:kern w:val="0"/>
          <w:sz w:val="24"/>
          <w:szCs w:val="24"/>
        </w:rPr>
        <w:t>道路外侧穴植侧柏防护</w:t>
      </w:r>
      <w:r w:rsidRPr="005E6592">
        <w:rPr>
          <w:rFonts w:hint="eastAsia"/>
          <w:kern w:val="0"/>
          <w:sz w:val="24"/>
          <w:szCs w:val="24"/>
        </w:rPr>
        <w:t>、</w:t>
      </w:r>
      <w:r w:rsidRPr="005E6592">
        <w:rPr>
          <w:kern w:val="0"/>
          <w:sz w:val="24"/>
          <w:szCs w:val="24"/>
        </w:rPr>
        <w:t>挖填边坡撒播草籽防护</w:t>
      </w:r>
      <w:r w:rsidR="00AD37D1" w:rsidRPr="005E6592">
        <w:rPr>
          <w:kern w:val="0"/>
          <w:sz w:val="24"/>
          <w:szCs w:val="24"/>
        </w:rPr>
        <w:t>。</w:t>
      </w:r>
    </w:p>
    <w:p w:rsidR="00CB3DB9" w:rsidRPr="005E6592" w:rsidRDefault="00115A4A" w:rsidP="00CB3DB9">
      <w:pPr>
        <w:pStyle w:val="2"/>
        <w:numPr>
          <w:ilvl w:val="1"/>
          <w:numId w:val="3"/>
        </w:numPr>
        <w:tabs>
          <w:tab w:val="clear" w:pos="567"/>
          <w:tab w:val="left" w:pos="0"/>
          <w:tab w:val="left" w:pos="807"/>
        </w:tabs>
        <w:spacing w:before="120" w:after="120" w:line="360" w:lineRule="auto"/>
        <w:ind w:left="992" w:hanging="992"/>
        <w:jc w:val="left"/>
        <w:rPr>
          <w:rFonts w:ascii="Times New Roman" w:eastAsia="宋体" w:hAnsi="Times New Roman"/>
        </w:rPr>
      </w:pPr>
      <w:bookmarkStart w:id="321" w:name="_Toc534729951"/>
      <w:r w:rsidRPr="005E6592">
        <w:rPr>
          <w:rFonts w:ascii="Times New Roman" w:eastAsia="宋体" w:hAnsi="Times New Roman"/>
        </w:rPr>
        <w:t>环保设施三同时验收内容</w:t>
      </w:r>
      <w:bookmarkEnd w:id="321"/>
    </w:p>
    <w:bookmarkEnd w:id="318"/>
    <w:p w:rsidR="00CB3DB9" w:rsidRPr="005E6592" w:rsidRDefault="0073304C" w:rsidP="0073304C">
      <w:pPr>
        <w:widowControl/>
        <w:ind w:firstLineChars="200" w:firstLine="480"/>
        <w:jc w:val="left"/>
        <w:rPr>
          <w:kern w:val="0"/>
          <w:sz w:val="24"/>
          <w:szCs w:val="24"/>
        </w:rPr>
      </w:pPr>
      <w:r w:rsidRPr="005E6592">
        <w:rPr>
          <w:rFonts w:hint="eastAsia"/>
          <w:kern w:val="0"/>
          <w:sz w:val="24"/>
          <w:szCs w:val="24"/>
        </w:rPr>
        <w:t>本项目环保设施三同时见表</w:t>
      </w:r>
      <w:r w:rsidR="008D7B82" w:rsidRPr="005E6592">
        <w:rPr>
          <w:rFonts w:hint="eastAsia"/>
          <w:kern w:val="0"/>
          <w:sz w:val="24"/>
          <w:szCs w:val="24"/>
        </w:rPr>
        <w:t>7.</w:t>
      </w:r>
      <w:r w:rsidRPr="005E6592">
        <w:rPr>
          <w:rFonts w:hint="eastAsia"/>
          <w:kern w:val="0"/>
          <w:sz w:val="24"/>
          <w:szCs w:val="24"/>
        </w:rPr>
        <w:t>5-1</w:t>
      </w:r>
      <w:r w:rsidRPr="005E6592">
        <w:rPr>
          <w:rFonts w:hint="eastAsia"/>
          <w:kern w:val="0"/>
          <w:sz w:val="24"/>
          <w:szCs w:val="24"/>
        </w:rPr>
        <w:t>、</w:t>
      </w:r>
      <w:r w:rsidR="008D7B82" w:rsidRPr="005E6592">
        <w:rPr>
          <w:rFonts w:hint="eastAsia"/>
          <w:kern w:val="0"/>
          <w:sz w:val="24"/>
          <w:szCs w:val="24"/>
        </w:rPr>
        <w:t>7.</w:t>
      </w:r>
      <w:r w:rsidRPr="005E6592">
        <w:rPr>
          <w:rFonts w:hint="eastAsia"/>
          <w:kern w:val="0"/>
          <w:sz w:val="24"/>
          <w:szCs w:val="24"/>
        </w:rPr>
        <w:t>5-2</w:t>
      </w:r>
      <w:r w:rsidRPr="005E6592">
        <w:rPr>
          <w:rFonts w:hint="eastAsia"/>
          <w:kern w:val="0"/>
          <w:sz w:val="24"/>
          <w:szCs w:val="24"/>
        </w:rPr>
        <w:t>、</w:t>
      </w:r>
      <w:r w:rsidR="008D7B82" w:rsidRPr="005E6592">
        <w:rPr>
          <w:rFonts w:hint="eastAsia"/>
          <w:kern w:val="0"/>
          <w:sz w:val="24"/>
          <w:szCs w:val="24"/>
        </w:rPr>
        <w:t>7.</w:t>
      </w:r>
      <w:r w:rsidRPr="005E6592">
        <w:rPr>
          <w:rFonts w:hint="eastAsia"/>
          <w:kern w:val="0"/>
          <w:sz w:val="24"/>
          <w:szCs w:val="24"/>
        </w:rPr>
        <w:t>5-3</w:t>
      </w:r>
      <w:r w:rsidRPr="005E6592">
        <w:rPr>
          <w:rFonts w:hint="eastAsia"/>
          <w:kern w:val="0"/>
          <w:sz w:val="24"/>
          <w:szCs w:val="24"/>
        </w:rPr>
        <w:t>所示</w:t>
      </w:r>
      <w:r w:rsidR="00CB3DB9" w:rsidRPr="005E6592">
        <w:rPr>
          <w:kern w:val="0"/>
          <w:sz w:val="24"/>
          <w:szCs w:val="24"/>
        </w:rPr>
        <w:t>。</w:t>
      </w:r>
      <w:r w:rsidRPr="005E6592">
        <w:rPr>
          <w:rFonts w:hint="eastAsia"/>
          <w:kern w:val="0"/>
          <w:sz w:val="24"/>
          <w:szCs w:val="24"/>
        </w:rPr>
        <w:t>环保投资合计</w:t>
      </w:r>
      <w:r w:rsidR="00C8167A">
        <w:rPr>
          <w:rFonts w:hint="eastAsia"/>
          <w:kern w:val="0"/>
          <w:sz w:val="24"/>
          <w:szCs w:val="24"/>
        </w:rPr>
        <w:t>1189</w:t>
      </w:r>
      <w:r w:rsidRPr="005E6592">
        <w:rPr>
          <w:rFonts w:hint="eastAsia"/>
          <w:kern w:val="0"/>
          <w:sz w:val="24"/>
          <w:szCs w:val="24"/>
        </w:rPr>
        <w:t>万元。</w:t>
      </w:r>
    </w:p>
    <w:p w:rsidR="00115A4A" w:rsidRPr="005E6592" w:rsidRDefault="00115A4A" w:rsidP="00700E8B">
      <w:pPr>
        <w:widowControl/>
        <w:ind w:firstLineChars="200" w:firstLine="482"/>
        <w:jc w:val="left"/>
        <w:rPr>
          <w:b/>
          <w:kern w:val="0"/>
          <w:sz w:val="24"/>
          <w:szCs w:val="24"/>
        </w:rPr>
      </w:pPr>
      <w:r w:rsidRPr="005E6592">
        <w:rPr>
          <w:b/>
          <w:kern w:val="0"/>
          <w:sz w:val="24"/>
          <w:szCs w:val="24"/>
        </w:rPr>
        <w:t>表</w:t>
      </w:r>
      <w:r w:rsidR="008D7B82" w:rsidRPr="005E6592">
        <w:rPr>
          <w:rFonts w:hint="eastAsia"/>
          <w:b/>
          <w:kern w:val="0"/>
          <w:sz w:val="24"/>
          <w:szCs w:val="24"/>
        </w:rPr>
        <w:t>7.</w:t>
      </w:r>
      <w:r w:rsidR="0073304C" w:rsidRPr="005E6592">
        <w:rPr>
          <w:rFonts w:hint="eastAsia"/>
          <w:b/>
          <w:kern w:val="0"/>
          <w:sz w:val="24"/>
          <w:szCs w:val="24"/>
        </w:rPr>
        <w:t>5</w:t>
      </w:r>
      <w:r w:rsidRPr="005E6592">
        <w:rPr>
          <w:b/>
          <w:kern w:val="0"/>
          <w:sz w:val="24"/>
          <w:szCs w:val="24"/>
        </w:rPr>
        <w:t>-</w:t>
      </w:r>
      <w:r w:rsidR="00C87B73" w:rsidRPr="005E6592">
        <w:rPr>
          <w:b/>
          <w:kern w:val="0"/>
          <w:sz w:val="24"/>
          <w:szCs w:val="24"/>
        </w:rPr>
        <w:t>1</w:t>
      </w:r>
      <w:r w:rsidRPr="005E6592">
        <w:rPr>
          <w:b/>
          <w:kern w:val="0"/>
          <w:sz w:val="24"/>
          <w:szCs w:val="24"/>
        </w:rPr>
        <w:t xml:space="preserve">  </w:t>
      </w:r>
      <w:r w:rsidRPr="005E6592">
        <w:rPr>
          <w:b/>
          <w:kern w:val="0"/>
          <w:sz w:val="24"/>
          <w:szCs w:val="24"/>
        </w:rPr>
        <w:t>项目施工期污染防治、生态保护措施及竣工验收汇总表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750"/>
        <w:gridCol w:w="14"/>
        <w:gridCol w:w="758"/>
        <w:gridCol w:w="4791"/>
        <w:gridCol w:w="1394"/>
        <w:gridCol w:w="815"/>
      </w:tblGrid>
      <w:tr w:rsidR="00115A4A" w:rsidRPr="005E6592" w:rsidTr="0037681D">
        <w:trPr>
          <w:cantSplit/>
          <w:trHeight w:val="294"/>
          <w:jc w:val="center"/>
        </w:trPr>
        <w:tc>
          <w:tcPr>
            <w:tcW w:w="893" w:type="pct"/>
            <w:gridSpan w:val="3"/>
            <w:vAlign w:val="center"/>
          </w:tcPr>
          <w:p w:rsidR="00115A4A" w:rsidRPr="005E6592" w:rsidRDefault="00115A4A" w:rsidP="0065582B">
            <w:pPr>
              <w:adjustRightInd w:val="0"/>
              <w:snapToGrid w:val="0"/>
              <w:spacing w:line="300" w:lineRule="exact"/>
              <w:ind w:leftChars="-50" w:left="-105" w:rightChars="-50" w:right="-105"/>
              <w:jc w:val="center"/>
              <w:rPr>
                <w:b/>
                <w:szCs w:val="21"/>
              </w:rPr>
            </w:pPr>
            <w:r w:rsidRPr="005E6592">
              <w:rPr>
                <w:b/>
                <w:szCs w:val="21"/>
              </w:rPr>
              <w:t>名</w:t>
            </w:r>
            <w:r w:rsidRPr="005E6592">
              <w:rPr>
                <w:b/>
                <w:szCs w:val="21"/>
              </w:rPr>
              <w:t xml:space="preserve">    </w:t>
            </w:r>
            <w:r w:rsidRPr="005E6592">
              <w:rPr>
                <w:b/>
                <w:szCs w:val="21"/>
              </w:rPr>
              <w:t>称</w:t>
            </w:r>
          </w:p>
        </w:tc>
        <w:tc>
          <w:tcPr>
            <w:tcW w:w="2811" w:type="pct"/>
            <w:vAlign w:val="center"/>
          </w:tcPr>
          <w:p w:rsidR="00115A4A" w:rsidRPr="005E6592" w:rsidRDefault="00115A4A" w:rsidP="00B43596">
            <w:pPr>
              <w:adjustRightInd w:val="0"/>
              <w:snapToGrid w:val="0"/>
              <w:spacing w:line="300" w:lineRule="exact"/>
              <w:ind w:firstLineChars="100" w:firstLine="211"/>
              <w:jc w:val="center"/>
              <w:rPr>
                <w:b/>
                <w:szCs w:val="21"/>
              </w:rPr>
            </w:pPr>
            <w:r w:rsidRPr="005E6592">
              <w:rPr>
                <w:b/>
                <w:szCs w:val="21"/>
              </w:rPr>
              <w:t>治理（保护）措施</w:t>
            </w:r>
          </w:p>
        </w:tc>
        <w:tc>
          <w:tcPr>
            <w:tcW w:w="818" w:type="pct"/>
            <w:vAlign w:val="center"/>
          </w:tcPr>
          <w:p w:rsidR="00115A4A" w:rsidRPr="005E6592" w:rsidRDefault="00115A4A" w:rsidP="0065582B">
            <w:pPr>
              <w:adjustRightInd w:val="0"/>
              <w:snapToGrid w:val="0"/>
              <w:spacing w:line="300" w:lineRule="exact"/>
              <w:jc w:val="center"/>
              <w:rPr>
                <w:b/>
                <w:szCs w:val="21"/>
              </w:rPr>
            </w:pPr>
            <w:r w:rsidRPr="005E6592">
              <w:rPr>
                <w:b/>
                <w:szCs w:val="21"/>
              </w:rPr>
              <w:t>控制措施及效果</w:t>
            </w:r>
          </w:p>
        </w:tc>
        <w:tc>
          <w:tcPr>
            <w:tcW w:w="478" w:type="pct"/>
            <w:vAlign w:val="center"/>
          </w:tcPr>
          <w:p w:rsidR="00115A4A" w:rsidRPr="005E6592" w:rsidRDefault="00115A4A" w:rsidP="0065582B">
            <w:pPr>
              <w:adjustRightInd w:val="0"/>
              <w:snapToGrid w:val="0"/>
              <w:spacing w:line="300" w:lineRule="exact"/>
              <w:jc w:val="center"/>
              <w:rPr>
                <w:b/>
                <w:szCs w:val="21"/>
              </w:rPr>
            </w:pPr>
            <w:r w:rsidRPr="005E6592">
              <w:rPr>
                <w:b/>
                <w:szCs w:val="21"/>
              </w:rPr>
              <w:t>金额</w:t>
            </w:r>
          </w:p>
          <w:p w:rsidR="00115A4A" w:rsidRPr="005E6592" w:rsidRDefault="00115A4A" w:rsidP="0065582B">
            <w:pPr>
              <w:adjustRightInd w:val="0"/>
              <w:snapToGrid w:val="0"/>
              <w:spacing w:line="300" w:lineRule="exact"/>
              <w:jc w:val="center"/>
              <w:rPr>
                <w:b/>
                <w:szCs w:val="21"/>
              </w:rPr>
            </w:pPr>
            <w:r w:rsidRPr="005E6592">
              <w:rPr>
                <w:b/>
                <w:szCs w:val="21"/>
              </w:rPr>
              <w:t>/</w:t>
            </w:r>
            <w:r w:rsidRPr="005E6592">
              <w:rPr>
                <w:b/>
                <w:szCs w:val="21"/>
              </w:rPr>
              <w:t>万元</w:t>
            </w:r>
          </w:p>
        </w:tc>
      </w:tr>
      <w:tr w:rsidR="00115A4A" w:rsidRPr="005E6592" w:rsidTr="0037681D">
        <w:trPr>
          <w:cantSplit/>
          <w:trHeight w:val="70"/>
          <w:jc w:val="center"/>
        </w:trPr>
        <w:tc>
          <w:tcPr>
            <w:tcW w:w="448" w:type="pct"/>
            <w:gridSpan w:val="2"/>
            <w:vMerge w:val="restart"/>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环境</w:t>
            </w:r>
          </w:p>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空气</w:t>
            </w:r>
          </w:p>
        </w:tc>
        <w:tc>
          <w:tcPr>
            <w:tcW w:w="445" w:type="pct"/>
            <w:vAlign w:val="center"/>
          </w:tcPr>
          <w:p w:rsidR="00115A4A" w:rsidRPr="005E6592" w:rsidRDefault="00115A4A" w:rsidP="0065582B">
            <w:pPr>
              <w:adjustRightInd w:val="0"/>
              <w:snapToGrid w:val="0"/>
              <w:spacing w:line="300" w:lineRule="exact"/>
              <w:ind w:leftChars="-50" w:left="-105" w:rightChars="-50" w:right="-105"/>
              <w:jc w:val="center"/>
              <w:rPr>
                <w:bCs/>
                <w:szCs w:val="21"/>
              </w:rPr>
            </w:pPr>
            <w:r w:rsidRPr="005E6592">
              <w:rPr>
                <w:bCs/>
                <w:szCs w:val="21"/>
              </w:rPr>
              <w:t>运输车辆扬尘</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kern w:val="0"/>
                <w:szCs w:val="21"/>
              </w:rPr>
              <w:t>每日适时定期洒水，限制车速，清扫运输通道，冲洗车轮，加盖帆布篷</w:t>
            </w:r>
            <w:r w:rsidRPr="005E6592">
              <w:rPr>
                <w:szCs w:val="21"/>
              </w:rPr>
              <w:t>。（环评建议）</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减轻对沿线村庄的影响</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1</w:t>
            </w:r>
          </w:p>
        </w:tc>
      </w:tr>
      <w:tr w:rsidR="00115A4A" w:rsidRPr="005E6592" w:rsidTr="0037681D">
        <w:trPr>
          <w:cantSplit/>
          <w:trHeight w:val="70"/>
          <w:jc w:val="center"/>
        </w:trPr>
        <w:tc>
          <w:tcPr>
            <w:tcW w:w="448" w:type="pct"/>
            <w:gridSpan w:val="2"/>
            <w:vMerge/>
            <w:vAlign w:val="center"/>
          </w:tcPr>
          <w:p w:rsidR="00115A4A" w:rsidRPr="005E6592" w:rsidRDefault="00115A4A" w:rsidP="0065582B">
            <w:pPr>
              <w:adjustRightInd w:val="0"/>
              <w:snapToGrid w:val="0"/>
              <w:spacing w:line="300" w:lineRule="exact"/>
              <w:ind w:leftChars="-50" w:left="-105" w:rightChars="-50" w:right="-105"/>
              <w:jc w:val="center"/>
              <w:rPr>
                <w:szCs w:val="21"/>
              </w:rPr>
            </w:pPr>
          </w:p>
        </w:tc>
        <w:tc>
          <w:tcPr>
            <w:tcW w:w="445" w:type="pct"/>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施工过程扬尘</w:t>
            </w:r>
          </w:p>
        </w:tc>
        <w:tc>
          <w:tcPr>
            <w:tcW w:w="2811" w:type="pct"/>
            <w:vAlign w:val="center"/>
          </w:tcPr>
          <w:p w:rsidR="00115A4A" w:rsidRPr="005E6592" w:rsidRDefault="00070422" w:rsidP="0065582B">
            <w:pPr>
              <w:adjustRightInd w:val="0"/>
              <w:snapToGrid w:val="0"/>
              <w:spacing w:line="300" w:lineRule="exact"/>
              <w:jc w:val="center"/>
              <w:rPr>
                <w:szCs w:val="21"/>
              </w:rPr>
            </w:pPr>
            <w:r w:rsidRPr="005E6592">
              <w:rPr>
                <w:rFonts w:ascii="宋体" w:hAnsi="宋体" w:cs="宋体" w:hint="eastAsia"/>
                <w:szCs w:val="21"/>
              </w:rPr>
              <w:t>①</w:t>
            </w:r>
            <w:r w:rsidR="00115A4A" w:rsidRPr="005E6592">
              <w:rPr>
                <w:szCs w:val="21"/>
              </w:rPr>
              <w:t>对施工现场进行科学管理；</w:t>
            </w:r>
            <w:r w:rsidR="00115A4A" w:rsidRPr="005E6592">
              <w:rPr>
                <w:rFonts w:hint="eastAsia"/>
                <w:szCs w:val="21"/>
              </w:rPr>
              <w:t>②</w:t>
            </w:r>
            <w:r w:rsidR="00115A4A" w:rsidRPr="005E6592">
              <w:rPr>
                <w:szCs w:val="21"/>
              </w:rPr>
              <w:t>对施工场地及作业面洒水或喷湿，减少粉尘；建筑材料和建筑垃圾应及时清运；</w:t>
            </w:r>
            <w:r w:rsidR="000D06F5" w:rsidRPr="005E6592">
              <w:rPr>
                <w:szCs w:val="21"/>
              </w:rPr>
              <w:fldChar w:fldCharType="begin"/>
            </w:r>
            <w:r w:rsidR="00115A4A" w:rsidRPr="005E6592">
              <w:rPr>
                <w:szCs w:val="21"/>
              </w:rPr>
              <w:instrText xml:space="preserve"> = 3 \* GB3 </w:instrText>
            </w:r>
            <w:r w:rsidR="000D06F5" w:rsidRPr="005E6592">
              <w:rPr>
                <w:szCs w:val="21"/>
              </w:rPr>
              <w:fldChar w:fldCharType="separate"/>
            </w:r>
            <w:r w:rsidR="00115A4A" w:rsidRPr="005E6592">
              <w:rPr>
                <w:rFonts w:hint="eastAsia"/>
                <w:szCs w:val="21"/>
              </w:rPr>
              <w:t>③</w:t>
            </w:r>
            <w:r w:rsidR="000D06F5" w:rsidRPr="005E6592">
              <w:rPr>
                <w:szCs w:val="21"/>
              </w:rPr>
              <w:fldChar w:fldCharType="end"/>
            </w:r>
            <w:r w:rsidR="00115A4A" w:rsidRPr="005E6592">
              <w:rPr>
                <w:szCs w:val="21"/>
              </w:rPr>
              <w:t>机械设备定期养护。（环评建议）</w:t>
            </w:r>
            <w:r w:rsidR="001B6EB6" w:rsidRPr="005E6592">
              <w:rPr>
                <w:rFonts w:hint="eastAsia"/>
                <w:szCs w:val="21"/>
              </w:rPr>
              <w:t>⑤</w:t>
            </w:r>
            <w:r w:rsidR="0075452B" w:rsidRPr="005E6592">
              <w:rPr>
                <w:rFonts w:hint="eastAsia"/>
                <w:szCs w:val="21"/>
              </w:rPr>
              <w:t>表土堆</w:t>
            </w:r>
            <w:r w:rsidRPr="005E6592">
              <w:rPr>
                <w:rFonts w:hint="eastAsia"/>
                <w:szCs w:val="21"/>
              </w:rPr>
              <w:t>撒草籽防护</w:t>
            </w:r>
            <w:r w:rsidR="0075452B" w:rsidRPr="005E6592">
              <w:rPr>
                <w:rFonts w:hint="eastAsia"/>
                <w:szCs w:val="21"/>
              </w:rPr>
              <w:t>。</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减少施工场地粉尘污染</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1</w:t>
            </w:r>
          </w:p>
        </w:tc>
      </w:tr>
      <w:tr w:rsidR="00115A4A" w:rsidRPr="005E6592" w:rsidTr="0037681D">
        <w:trPr>
          <w:cantSplit/>
          <w:trHeight w:val="70"/>
          <w:jc w:val="center"/>
        </w:trPr>
        <w:tc>
          <w:tcPr>
            <w:tcW w:w="448" w:type="pct"/>
            <w:gridSpan w:val="2"/>
            <w:vMerge/>
            <w:vAlign w:val="center"/>
          </w:tcPr>
          <w:p w:rsidR="00115A4A" w:rsidRPr="005E6592" w:rsidRDefault="00115A4A" w:rsidP="0065582B">
            <w:pPr>
              <w:adjustRightInd w:val="0"/>
              <w:snapToGrid w:val="0"/>
              <w:spacing w:line="300" w:lineRule="exact"/>
              <w:ind w:leftChars="-50" w:left="-105" w:rightChars="-50" w:right="-105"/>
              <w:jc w:val="center"/>
              <w:rPr>
                <w:szCs w:val="21"/>
              </w:rPr>
            </w:pPr>
          </w:p>
        </w:tc>
        <w:tc>
          <w:tcPr>
            <w:tcW w:w="445" w:type="pct"/>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bCs/>
                <w:szCs w:val="21"/>
              </w:rPr>
              <w:t>物料堆放扬尘</w:t>
            </w:r>
          </w:p>
        </w:tc>
        <w:tc>
          <w:tcPr>
            <w:tcW w:w="2811" w:type="pct"/>
            <w:vAlign w:val="center"/>
          </w:tcPr>
          <w:p w:rsidR="00115A4A" w:rsidRPr="005E6592" w:rsidRDefault="000D06F5" w:rsidP="0065582B">
            <w:pPr>
              <w:adjustRightInd w:val="0"/>
              <w:snapToGrid w:val="0"/>
              <w:spacing w:line="300" w:lineRule="exact"/>
              <w:jc w:val="center"/>
              <w:rPr>
                <w:szCs w:val="21"/>
              </w:rPr>
            </w:pPr>
            <w:r w:rsidRPr="005E6592">
              <w:rPr>
                <w:szCs w:val="21"/>
              </w:rPr>
              <w:fldChar w:fldCharType="begin"/>
            </w:r>
            <w:r w:rsidR="00115A4A" w:rsidRPr="005E6592">
              <w:rPr>
                <w:szCs w:val="21"/>
              </w:rPr>
              <w:instrText xml:space="preserve"> = 1 \* GB3 </w:instrText>
            </w:r>
            <w:r w:rsidRPr="005E6592">
              <w:rPr>
                <w:szCs w:val="21"/>
              </w:rPr>
              <w:fldChar w:fldCharType="separate"/>
            </w:r>
            <w:r w:rsidR="00115A4A" w:rsidRPr="005E6592">
              <w:rPr>
                <w:szCs w:val="21"/>
              </w:rPr>
              <w:t>①</w:t>
            </w:r>
            <w:r w:rsidRPr="005E6592">
              <w:rPr>
                <w:szCs w:val="21"/>
              </w:rPr>
              <w:fldChar w:fldCharType="end"/>
            </w:r>
            <w:r w:rsidR="00115A4A" w:rsidRPr="005E6592">
              <w:rPr>
                <w:szCs w:val="21"/>
              </w:rPr>
              <w:t>散状建材应设置简易材料棚储放；</w:t>
            </w:r>
            <w:fldSimple w:instr=" = 2 \* GB3 ">
              <w:r w:rsidR="00115A4A" w:rsidRPr="005E6592">
                <w:rPr>
                  <w:noProof/>
                </w:rPr>
                <w:t>②</w:t>
              </w:r>
            </w:fldSimple>
            <w:r w:rsidR="00115A4A" w:rsidRPr="005E6592">
              <w:t>施工场地要尽量小，减少施工扬尘的扩散范围；</w:t>
            </w:r>
            <w:fldSimple w:instr=" = 3 \* GB3 ">
              <w:r w:rsidR="00115A4A" w:rsidRPr="005E6592">
                <w:t>③</w:t>
              </w:r>
            </w:fldSimple>
            <w:r w:rsidR="00115A4A" w:rsidRPr="005E6592">
              <w:t>适时地对现场存放的土方洒水，保持其表面潮湿，以避免产生扬尘。</w:t>
            </w:r>
            <w:r w:rsidR="00115A4A" w:rsidRPr="005E6592">
              <w:rPr>
                <w:szCs w:val="21"/>
              </w:rPr>
              <w:t>（环评建议）</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减轻扬尘对周围居民的影响</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2</w:t>
            </w:r>
          </w:p>
        </w:tc>
      </w:tr>
      <w:tr w:rsidR="00115A4A" w:rsidRPr="005E6592" w:rsidTr="0037681D">
        <w:trPr>
          <w:cantSplit/>
          <w:trHeight w:val="70"/>
          <w:jc w:val="center"/>
        </w:trPr>
        <w:tc>
          <w:tcPr>
            <w:tcW w:w="893" w:type="pct"/>
            <w:gridSpan w:val="3"/>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水污染防治</w:t>
            </w:r>
          </w:p>
        </w:tc>
        <w:tc>
          <w:tcPr>
            <w:tcW w:w="2811" w:type="pct"/>
            <w:vAlign w:val="center"/>
          </w:tcPr>
          <w:p w:rsidR="00115A4A" w:rsidRPr="005E6592" w:rsidRDefault="00115A4A" w:rsidP="00814CCA">
            <w:pPr>
              <w:adjustRightInd w:val="0"/>
              <w:snapToGrid w:val="0"/>
              <w:spacing w:line="300" w:lineRule="exact"/>
              <w:jc w:val="center"/>
              <w:rPr>
                <w:szCs w:val="21"/>
              </w:rPr>
            </w:pPr>
            <w:r w:rsidRPr="005E6592">
              <w:rPr>
                <w:szCs w:val="21"/>
              </w:rPr>
              <w:t>采用</w:t>
            </w:r>
            <w:r w:rsidR="00814CCA" w:rsidRPr="005E6592">
              <w:rPr>
                <w:rFonts w:hint="eastAsia"/>
                <w:szCs w:val="21"/>
              </w:rPr>
              <w:t>水冲厕</w:t>
            </w:r>
            <w:r w:rsidRPr="005E6592">
              <w:rPr>
                <w:szCs w:val="21"/>
              </w:rPr>
              <w:t>，</w:t>
            </w:r>
            <w:r w:rsidR="009C0BF5" w:rsidRPr="005E6592">
              <w:rPr>
                <w:rFonts w:hint="eastAsia"/>
                <w:szCs w:val="21"/>
              </w:rPr>
              <w:t>设置</w:t>
            </w:r>
            <w:r w:rsidR="009C0BF5" w:rsidRPr="005E6592">
              <w:rPr>
                <w:rFonts w:hint="eastAsia"/>
                <w:szCs w:val="21"/>
              </w:rPr>
              <w:t>1</w:t>
            </w:r>
            <w:r w:rsidR="009C0BF5" w:rsidRPr="005E6592">
              <w:rPr>
                <w:rFonts w:hint="eastAsia"/>
                <w:szCs w:val="21"/>
              </w:rPr>
              <w:t>座</w:t>
            </w:r>
            <w:r w:rsidR="00814CCA" w:rsidRPr="005E6592">
              <w:rPr>
                <w:rFonts w:hint="eastAsia"/>
                <w:szCs w:val="21"/>
              </w:rPr>
              <w:t>10</w:t>
            </w:r>
            <w:r w:rsidR="009C0BF5" w:rsidRPr="005E6592">
              <w:rPr>
                <w:szCs w:val="21"/>
              </w:rPr>
              <w:t>m</w:t>
            </w:r>
            <w:r w:rsidR="009C0BF5" w:rsidRPr="005E6592">
              <w:rPr>
                <w:szCs w:val="21"/>
                <w:vertAlign w:val="superscript"/>
              </w:rPr>
              <w:t>3</w:t>
            </w:r>
            <w:r w:rsidR="009C0BF5" w:rsidRPr="005E6592">
              <w:rPr>
                <w:rFonts w:hint="eastAsia"/>
                <w:szCs w:val="21"/>
              </w:rPr>
              <w:t>的</w:t>
            </w:r>
            <w:r w:rsidR="00814CCA" w:rsidRPr="005E6592">
              <w:rPr>
                <w:rFonts w:hint="eastAsia"/>
                <w:szCs w:val="21"/>
              </w:rPr>
              <w:t>化粪池</w:t>
            </w:r>
            <w:r w:rsidR="009C0BF5" w:rsidRPr="005E6592">
              <w:rPr>
                <w:rFonts w:hint="eastAsia"/>
                <w:szCs w:val="21"/>
              </w:rPr>
              <w:t>，</w:t>
            </w:r>
            <w:r w:rsidR="009C0BF5" w:rsidRPr="005E6592">
              <w:rPr>
                <w:rFonts w:hint="eastAsia"/>
                <w:szCs w:val="21"/>
              </w:rPr>
              <w:t>1</w:t>
            </w:r>
            <w:r w:rsidR="009C0BF5" w:rsidRPr="005E6592">
              <w:rPr>
                <w:rFonts w:hint="eastAsia"/>
                <w:szCs w:val="21"/>
              </w:rPr>
              <w:t>座</w:t>
            </w:r>
            <w:smartTag w:uri="urn:schemas-microsoft-com:office:smarttags" w:element="chmetcnv">
              <w:smartTagPr>
                <w:attr w:name="UnitName" w:val="m3"/>
                <w:attr w:name="SourceValue" w:val="2"/>
                <w:attr w:name="HasSpace" w:val="True"/>
                <w:attr w:name="Negative" w:val="False"/>
                <w:attr w:name="NumberType" w:val="1"/>
                <w:attr w:name="TCSC" w:val="0"/>
              </w:smartTagPr>
              <w:r w:rsidR="009C0BF5" w:rsidRPr="005E6592">
                <w:rPr>
                  <w:rFonts w:hint="eastAsia"/>
                  <w:szCs w:val="21"/>
                </w:rPr>
                <w:t>2</w:t>
              </w:r>
              <w:r w:rsidR="009C0BF5" w:rsidRPr="005E6592">
                <w:rPr>
                  <w:szCs w:val="21"/>
                </w:rPr>
                <w:t xml:space="preserve"> m</w:t>
              </w:r>
              <w:r w:rsidR="009C0BF5" w:rsidRPr="005E6592">
                <w:rPr>
                  <w:szCs w:val="21"/>
                  <w:vertAlign w:val="superscript"/>
                </w:rPr>
                <w:t>3</w:t>
              </w:r>
            </w:smartTag>
            <w:r w:rsidR="009C0BF5" w:rsidRPr="005E6592">
              <w:rPr>
                <w:rFonts w:hint="eastAsia"/>
                <w:szCs w:val="21"/>
              </w:rPr>
              <w:t>的隔油池，生活污水经收集沉淀处理后，用于场内降尘</w:t>
            </w:r>
            <w:r w:rsidRPr="005E6592">
              <w:rPr>
                <w:szCs w:val="21"/>
              </w:rPr>
              <w:t>。（环评建议）</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不外排</w:t>
            </w:r>
          </w:p>
        </w:tc>
        <w:tc>
          <w:tcPr>
            <w:tcW w:w="478" w:type="pct"/>
            <w:vAlign w:val="center"/>
          </w:tcPr>
          <w:p w:rsidR="00115A4A" w:rsidRPr="005E6592" w:rsidRDefault="00B64B5C" w:rsidP="0065582B">
            <w:pPr>
              <w:adjustRightInd w:val="0"/>
              <w:snapToGrid w:val="0"/>
              <w:spacing w:line="300" w:lineRule="exact"/>
              <w:jc w:val="center"/>
              <w:rPr>
                <w:szCs w:val="21"/>
              </w:rPr>
            </w:pPr>
            <w:r w:rsidRPr="005E6592">
              <w:rPr>
                <w:rFonts w:hint="eastAsia"/>
                <w:szCs w:val="21"/>
              </w:rPr>
              <w:t>2</w:t>
            </w:r>
          </w:p>
        </w:tc>
      </w:tr>
      <w:tr w:rsidR="00115A4A" w:rsidRPr="005E6592" w:rsidTr="0037681D">
        <w:trPr>
          <w:cantSplit/>
          <w:trHeight w:val="70"/>
          <w:jc w:val="center"/>
        </w:trPr>
        <w:tc>
          <w:tcPr>
            <w:tcW w:w="893" w:type="pct"/>
            <w:gridSpan w:val="3"/>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噪声防治</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szCs w:val="21"/>
              </w:rPr>
              <w:t>选用低噪声设备和机械，及时检修和保养；白天施工并合理安排时间，严禁高噪声设备在夜间使用、避免同时使用或多台作业（环评建议）</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最大限度减轻噪声污染</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2</w:t>
            </w:r>
          </w:p>
        </w:tc>
      </w:tr>
      <w:tr w:rsidR="00115A4A" w:rsidRPr="005E6592" w:rsidTr="0037681D">
        <w:trPr>
          <w:cantSplit/>
          <w:trHeight w:val="70"/>
          <w:jc w:val="center"/>
        </w:trPr>
        <w:tc>
          <w:tcPr>
            <w:tcW w:w="440" w:type="pct"/>
            <w:vMerge w:val="restart"/>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固废</w:t>
            </w:r>
          </w:p>
        </w:tc>
        <w:tc>
          <w:tcPr>
            <w:tcW w:w="453" w:type="pct"/>
            <w:gridSpan w:val="2"/>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剥离物</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szCs w:val="21"/>
              </w:rPr>
              <w:t>剥离表土存于</w:t>
            </w:r>
            <w:r w:rsidR="00061B70" w:rsidRPr="005E6592">
              <w:rPr>
                <w:rFonts w:hint="eastAsia"/>
                <w:szCs w:val="21"/>
              </w:rPr>
              <w:t>排土场</w:t>
            </w:r>
            <w:r w:rsidR="00F33984" w:rsidRPr="005E6592">
              <w:rPr>
                <w:rFonts w:hint="eastAsia"/>
                <w:szCs w:val="21"/>
              </w:rPr>
              <w:t>西南角，撒上草籽进行防护</w:t>
            </w:r>
            <w:r w:rsidRPr="005E6592">
              <w:rPr>
                <w:szCs w:val="21"/>
              </w:rPr>
              <w:t>，用于后期覆土；</w:t>
            </w:r>
            <w:r w:rsidR="00F33984" w:rsidRPr="005E6592">
              <w:rPr>
                <w:rFonts w:hint="eastAsia"/>
                <w:szCs w:val="21"/>
              </w:rPr>
              <w:t>小块</w:t>
            </w:r>
            <w:r w:rsidR="000C7508" w:rsidRPr="005E6592">
              <w:rPr>
                <w:rFonts w:hint="eastAsia"/>
                <w:szCs w:val="21"/>
              </w:rPr>
              <w:t>表土</w:t>
            </w:r>
            <w:r w:rsidR="001130B8" w:rsidRPr="005E6592">
              <w:rPr>
                <w:rFonts w:hint="eastAsia"/>
                <w:szCs w:val="21"/>
              </w:rPr>
              <w:t>堆存于</w:t>
            </w:r>
            <w:r w:rsidR="00061B70" w:rsidRPr="005E6592">
              <w:rPr>
                <w:rFonts w:hint="eastAsia"/>
                <w:szCs w:val="21"/>
              </w:rPr>
              <w:t>排土场</w:t>
            </w:r>
            <w:r w:rsidRPr="005E6592">
              <w:rPr>
                <w:szCs w:val="21"/>
              </w:rPr>
              <w:t>。</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综合利用、妥善堆存</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w:t>
            </w:r>
          </w:p>
        </w:tc>
      </w:tr>
      <w:tr w:rsidR="00115A4A" w:rsidRPr="005E6592" w:rsidTr="0037681D">
        <w:trPr>
          <w:cantSplit/>
          <w:trHeight w:val="70"/>
          <w:jc w:val="center"/>
        </w:trPr>
        <w:tc>
          <w:tcPr>
            <w:tcW w:w="440" w:type="pct"/>
            <w:vMerge/>
            <w:vAlign w:val="center"/>
          </w:tcPr>
          <w:p w:rsidR="00115A4A" w:rsidRPr="005E6592" w:rsidRDefault="00115A4A" w:rsidP="0065582B">
            <w:pPr>
              <w:adjustRightInd w:val="0"/>
              <w:snapToGrid w:val="0"/>
              <w:spacing w:line="300" w:lineRule="exact"/>
              <w:ind w:leftChars="-50" w:left="-105" w:rightChars="-50" w:right="-105"/>
              <w:jc w:val="center"/>
              <w:rPr>
                <w:szCs w:val="21"/>
              </w:rPr>
            </w:pPr>
          </w:p>
        </w:tc>
        <w:tc>
          <w:tcPr>
            <w:tcW w:w="453" w:type="pct"/>
            <w:gridSpan w:val="2"/>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生活</w:t>
            </w:r>
          </w:p>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垃圾</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szCs w:val="21"/>
              </w:rPr>
              <w:t>设置垃圾</w:t>
            </w:r>
            <w:r w:rsidR="0081635B" w:rsidRPr="005E6592">
              <w:rPr>
                <w:rFonts w:hint="eastAsia"/>
                <w:szCs w:val="21"/>
              </w:rPr>
              <w:t>桶</w:t>
            </w:r>
            <w:r w:rsidRPr="005E6592">
              <w:rPr>
                <w:szCs w:val="21"/>
              </w:rPr>
              <w:t>一个，生活垃圾集中收集后由环卫部门统一处理。（环评建议）</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环卫部门统一处理</w:t>
            </w:r>
          </w:p>
        </w:tc>
        <w:tc>
          <w:tcPr>
            <w:tcW w:w="478" w:type="pct"/>
            <w:vAlign w:val="center"/>
          </w:tcPr>
          <w:p w:rsidR="00115A4A" w:rsidRPr="005E6592" w:rsidRDefault="00013815" w:rsidP="0065582B">
            <w:pPr>
              <w:adjustRightInd w:val="0"/>
              <w:snapToGrid w:val="0"/>
              <w:spacing w:line="300" w:lineRule="exact"/>
              <w:jc w:val="center"/>
              <w:rPr>
                <w:szCs w:val="21"/>
              </w:rPr>
            </w:pPr>
            <w:r w:rsidRPr="005E6592">
              <w:rPr>
                <w:szCs w:val="21"/>
              </w:rPr>
              <w:t>0.5</w:t>
            </w:r>
          </w:p>
        </w:tc>
      </w:tr>
      <w:tr w:rsidR="00115A4A" w:rsidRPr="005E6592" w:rsidTr="0037681D">
        <w:trPr>
          <w:cantSplit/>
          <w:trHeight w:val="70"/>
          <w:jc w:val="center"/>
        </w:trPr>
        <w:tc>
          <w:tcPr>
            <w:tcW w:w="893" w:type="pct"/>
            <w:gridSpan w:val="3"/>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环境管理</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szCs w:val="21"/>
              </w:rPr>
              <w:t>/</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w:t>
            </w:r>
          </w:p>
        </w:tc>
        <w:tc>
          <w:tcPr>
            <w:tcW w:w="478" w:type="pct"/>
            <w:vAlign w:val="center"/>
          </w:tcPr>
          <w:p w:rsidR="00115A4A" w:rsidRPr="005E6592" w:rsidRDefault="0005428C" w:rsidP="0065582B">
            <w:pPr>
              <w:adjustRightInd w:val="0"/>
              <w:snapToGrid w:val="0"/>
              <w:spacing w:line="300" w:lineRule="exact"/>
              <w:jc w:val="center"/>
              <w:rPr>
                <w:szCs w:val="21"/>
              </w:rPr>
            </w:pPr>
            <w:r w:rsidRPr="005E6592">
              <w:rPr>
                <w:szCs w:val="21"/>
              </w:rPr>
              <w:t>2</w:t>
            </w:r>
          </w:p>
        </w:tc>
      </w:tr>
      <w:tr w:rsidR="00115A4A" w:rsidRPr="005E6592" w:rsidTr="0037681D">
        <w:trPr>
          <w:cantSplit/>
          <w:trHeight w:val="70"/>
          <w:jc w:val="center"/>
        </w:trPr>
        <w:tc>
          <w:tcPr>
            <w:tcW w:w="893" w:type="pct"/>
            <w:gridSpan w:val="3"/>
            <w:vAlign w:val="center"/>
          </w:tcPr>
          <w:p w:rsidR="00115A4A" w:rsidRPr="005E6592" w:rsidRDefault="00115A4A" w:rsidP="0065582B">
            <w:pPr>
              <w:adjustRightInd w:val="0"/>
              <w:snapToGrid w:val="0"/>
              <w:spacing w:line="300" w:lineRule="exact"/>
              <w:ind w:leftChars="-50" w:left="-105" w:rightChars="-50" w:right="-105"/>
              <w:jc w:val="center"/>
              <w:rPr>
                <w:szCs w:val="21"/>
              </w:rPr>
            </w:pPr>
            <w:r w:rsidRPr="005E6592">
              <w:rPr>
                <w:szCs w:val="21"/>
              </w:rPr>
              <w:t>环境监理</w:t>
            </w:r>
          </w:p>
        </w:tc>
        <w:tc>
          <w:tcPr>
            <w:tcW w:w="2811" w:type="pct"/>
            <w:vAlign w:val="center"/>
          </w:tcPr>
          <w:p w:rsidR="00115A4A" w:rsidRPr="005E6592" w:rsidRDefault="00115A4A" w:rsidP="0065582B">
            <w:pPr>
              <w:adjustRightInd w:val="0"/>
              <w:snapToGrid w:val="0"/>
              <w:spacing w:line="300" w:lineRule="exact"/>
              <w:jc w:val="center"/>
              <w:rPr>
                <w:szCs w:val="21"/>
              </w:rPr>
            </w:pPr>
            <w:r w:rsidRPr="005E6592">
              <w:rPr>
                <w:szCs w:val="21"/>
              </w:rPr>
              <w:t>/</w:t>
            </w:r>
          </w:p>
        </w:tc>
        <w:tc>
          <w:tcPr>
            <w:tcW w:w="818" w:type="pct"/>
            <w:vAlign w:val="center"/>
          </w:tcPr>
          <w:p w:rsidR="00115A4A" w:rsidRPr="005E6592" w:rsidRDefault="00115A4A" w:rsidP="0065582B">
            <w:pPr>
              <w:adjustRightInd w:val="0"/>
              <w:snapToGrid w:val="0"/>
              <w:spacing w:line="300" w:lineRule="exact"/>
              <w:jc w:val="center"/>
              <w:rPr>
                <w:szCs w:val="21"/>
              </w:rPr>
            </w:pPr>
            <w:r w:rsidRPr="005E6592">
              <w:rPr>
                <w:szCs w:val="21"/>
              </w:rPr>
              <w:t>/</w:t>
            </w:r>
          </w:p>
        </w:tc>
        <w:tc>
          <w:tcPr>
            <w:tcW w:w="478" w:type="pct"/>
            <w:vAlign w:val="center"/>
          </w:tcPr>
          <w:p w:rsidR="00115A4A" w:rsidRPr="005E6592" w:rsidRDefault="0005428C" w:rsidP="0065582B">
            <w:pPr>
              <w:adjustRightInd w:val="0"/>
              <w:snapToGrid w:val="0"/>
              <w:spacing w:line="300" w:lineRule="exact"/>
              <w:jc w:val="center"/>
              <w:rPr>
                <w:szCs w:val="21"/>
              </w:rPr>
            </w:pPr>
            <w:r w:rsidRPr="005E6592">
              <w:rPr>
                <w:szCs w:val="21"/>
              </w:rPr>
              <w:t>8</w:t>
            </w:r>
          </w:p>
        </w:tc>
      </w:tr>
      <w:tr w:rsidR="00115A4A" w:rsidRPr="005E6592" w:rsidTr="0037681D">
        <w:trPr>
          <w:cantSplit/>
          <w:trHeight w:val="302"/>
          <w:jc w:val="center"/>
        </w:trPr>
        <w:tc>
          <w:tcPr>
            <w:tcW w:w="4522" w:type="pct"/>
            <w:gridSpan w:val="5"/>
            <w:shd w:val="clear" w:color="auto" w:fill="auto"/>
            <w:vAlign w:val="center"/>
          </w:tcPr>
          <w:p w:rsidR="00115A4A" w:rsidRPr="005E6592" w:rsidRDefault="00115A4A" w:rsidP="0065582B">
            <w:pPr>
              <w:adjustRightInd w:val="0"/>
              <w:snapToGrid w:val="0"/>
              <w:spacing w:line="300" w:lineRule="exact"/>
              <w:jc w:val="center"/>
              <w:rPr>
                <w:szCs w:val="21"/>
              </w:rPr>
            </w:pPr>
            <w:r w:rsidRPr="005E6592">
              <w:rPr>
                <w:szCs w:val="21"/>
              </w:rPr>
              <w:t>合计</w:t>
            </w:r>
          </w:p>
        </w:tc>
        <w:tc>
          <w:tcPr>
            <w:tcW w:w="478" w:type="pct"/>
            <w:vAlign w:val="center"/>
          </w:tcPr>
          <w:p w:rsidR="00115A4A" w:rsidRPr="005E6592" w:rsidRDefault="0073304C" w:rsidP="0065582B">
            <w:pPr>
              <w:adjustRightInd w:val="0"/>
              <w:snapToGrid w:val="0"/>
              <w:spacing w:line="300" w:lineRule="exact"/>
              <w:jc w:val="center"/>
              <w:rPr>
                <w:szCs w:val="21"/>
              </w:rPr>
            </w:pPr>
            <w:r w:rsidRPr="005E6592">
              <w:rPr>
                <w:rFonts w:hint="eastAsia"/>
                <w:szCs w:val="21"/>
              </w:rPr>
              <w:t>18.5</w:t>
            </w:r>
          </w:p>
        </w:tc>
      </w:tr>
    </w:tbl>
    <w:p w:rsidR="008356CA" w:rsidRPr="005E6592" w:rsidRDefault="008356CA" w:rsidP="008356CA">
      <w:pPr>
        <w:pStyle w:val="af4"/>
      </w:pPr>
    </w:p>
    <w:p w:rsidR="00115A4A" w:rsidRPr="005E6592" w:rsidRDefault="00115A4A" w:rsidP="00700E8B">
      <w:pPr>
        <w:widowControl/>
        <w:ind w:firstLineChars="200" w:firstLine="482"/>
        <w:jc w:val="left"/>
        <w:rPr>
          <w:b/>
          <w:kern w:val="0"/>
          <w:sz w:val="24"/>
          <w:szCs w:val="24"/>
        </w:rPr>
      </w:pPr>
      <w:r w:rsidRPr="005E6592">
        <w:rPr>
          <w:b/>
          <w:kern w:val="0"/>
          <w:sz w:val="24"/>
          <w:szCs w:val="24"/>
        </w:rPr>
        <w:t>表</w:t>
      </w:r>
      <w:r w:rsidR="008D7B82" w:rsidRPr="005E6592">
        <w:rPr>
          <w:rFonts w:hint="eastAsia"/>
          <w:b/>
          <w:kern w:val="0"/>
          <w:sz w:val="24"/>
          <w:szCs w:val="24"/>
        </w:rPr>
        <w:t>7.</w:t>
      </w:r>
      <w:r w:rsidR="0073304C" w:rsidRPr="005E6592">
        <w:rPr>
          <w:rFonts w:hint="eastAsia"/>
          <w:b/>
          <w:kern w:val="0"/>
          <w:sz w:val="24"/>
          <w:szCs w:val="24"/>
        </w:rPr>
        <w:t>5</w:t>
      </w:r>
      <w:r w:rsidRPr="005E6592">
        <w:rPr>
          <w:b/>
          <w:kern w:val="0"/>
          <w:sz w:val="24"/>
          <w:szCs w:val="24"/>
        </w:rPr>
        <w:t>-</w:t>
      </w:r>
      <w:r w:rsidR="00C87B73" w:rsidRPr="005E6592">
        <w:rPr>
          <w:b/>
          <w:kern w:val="0"/>
          <w:sz w:val="24"/>
          <w:szCs w:val="24"/>
        </w:rPr>
        <w:t>2</w:t>
      </w:r>
      <w:r w:rsidRPr="005E6592">
        <w:rPr>
          <w:b/>
          <w:kern w:val="0"/>
          <w:sz w:val="24"/>
          <w:szCs w:val="24"/>
        </w:rPr>
        <w:t xml:space="preserve">  </w:t>
      </w:r>
      <w:r w:rsidRPr="005E6592">
        <w:rPr>
          <w:b/>
          <w:kern w:val="0"/>
          <w:sz w:val="24"/>
          <w:szCs w:val="24"/>
        </w:rPr>
        <w:t>项目营运期污染防治、生态保护措施及竣工验收汇总表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686"/>
        <w:gridCol w:w="846"/>
        <w:gridCol w:w="1522"/>
        <w:gridCol w:w="1259"/>
        <w:gridCol w:w="533"/>
        <w:gridCol w:w="1838"/>
        <w:gridCol w:w="1838"/>
      </w:tblGrid>
      <w:tr w:rsidR="00903A44" w:rsidRPr="005E6592" w:rsidTr="0037681D">
        <w:trPr>
          <w:trHeight w:val="220"/>
        </w:trPr>
        <w:tc>
          <w:tcPr>
            <w:tcW w:w="438"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项目</w:t>
            </w:r>
          </w:p>
        </w:tc>
        <w:tc>
          <w:tcPr>
            <w:tcW w:w="532"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产污环节</w:t>
            </w:r>
          </w:p>
        </w:tc>
        <w:tc>
          <w:tcPr>
            <w:tcW w:w="928"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防治措施</w:t>
            </w:r>
          </w:p>
        </w:tc>
        <w:tc>
          <w:tcPr>
            <w:tcW w:w="774"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验收内容</w:t>
            </w:r>
          </w:p>
        </w:tc>
        <w:tc>
          <w:tcPr>
            <w:tcW w:w="305"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环保投资（万元）</w:t>
            </w:r>
          </w:p>
        </w:tc>
        <w:tc>
          <w:tcPr>
            <w:tcW w:w="933"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控制效果</w:t>
            </w:r>
          </w:p>
        </w:tc>
        <w:tc>
          <w:tcPr>
            <w:tcW w:w="1090" w:type="pct"/>
            <w:vMerge w:val="restart"/>
            <w:vAlign w:val="center"/>
          </w:tcPr>
          <w:p w:rsidR="00823C76" w:rsidRPr="005E6592" w:rsidRDefault="00823C76" w:rsidP="0065582B">
            <w:pPr>
              <w:spacing w:line="220" w:lineRule="exact"/>
              <w:ind w:leftChars="-50" w:left="-105"/>
              <w:jc w:val="center"/>
              <w:rPr>
                <w:b/>
                <w:szCs w:val="21"/>
              </w:rPr>
            </w:pPr>
            <w:r w:rsidRPr="005E6592">
              <w:rPr>
                <w:rFonts w:hAnsi="宋体"/>
                <w:b/>
                <w:szCs w:val="21"/>
              </w:rPr>
              <w:t>备注</w:t>
            </w:r>
          </w:p>
        </w:tc>
      </w:tr>
      <w:tr w:rsidR="00903A44" w:rsidRPr="005E6592" w:rsidTr="0037681D">
        <w:trPr>
          <w:trHeight w:val="315"/>
        </w:trPr>
        <w:tc>
          <w:tcPr>
            <w:tcW w:w="438" w:type="pct"/>
            <w:vMerge/>
            <w:vAlign w:val="center"/>
          </w:tcPr>
          <w:p w:rsidR="00823C76" w:rsidRPr="005E6592" w:rsidRDefault="00823C76" w:rsidP="0065582B">
            <w:pPr>
              <w:spacing w:line="220" w:lineRule="exact"/>
              <w:ind w:leftChars="-50" w:left="-105"/>
              <w:jc w:val="center"/>
              <w:rPr>
                <w:szCs w:val="21"/>
              </w:rPr>
            </w:pPr>
          </w:p>
        </w:tc>
        <w:tc>
          <w:tcPr>
            <w:tcW w:w="532" w:type="pct"/>
            <w:vMerge/>
            <w:vAlign w:val="center"/>
          </w:tcPr>
          <w:p w:rsidR="00823C76" w:rsidRPr="005E6592" w:rsidRDefault="00823C76" w:rsidP="0065582B">
            <w:pPr>
              <w:spacing w:line="220" w:lineRule="exact"/>
              <w:ind w:leftChars="-50" w:left="-105"/>
              <w:jc w:val="center"/>
              <w:rPr>
                <w:szCs w:val="21"/>
              </w:rPr>
            </w:pPr>
          </w:p>
        </w:tc>
        <w:tc>
          <w:tcPr>
            <w:tcW w:w="928" w:type="pct"/>
            <w:vMerge/>
            <w:vAlign w:val="center"/>
          </w:tcPr>
          <w:p w:rsidR="00823C76" w:rsidRPr="005E6592" w:rsidRDefault="00823C76" w:rsidP="0065582B">
            <w:pPr>
              <w:spacing w:line="220" w:lineRule="exact"/>
              <w:ind w:leftChars="-50" w:left="-105"/>
              <w:jc w:val="center"/>
              <w:rPr>
                <w:szCs w:val="21"/>
              </w:rPr>
            </w:pPr>
          </w:p>
        </w:tc>
        <w:tc>
          <w:tcPr>
            <w:tcW w:w="774" w:type="pct"/>
            <w:vMerge/>
            <w:vAlign w:val="center"/>
          </w:tcPr>
          <w:p w:rsidR="00823C76" w:rsidRPr="005E6592" w:rsidRDefault="00823C76" w:rsidP="0065582B">
            <w:pPr>
              <w:spacing w:line="220" w:lineRule="exact"/>
              <w:ind w:leftChars="-50" w:left="-105"/>
              <w:jc w:val="center"/>
              <w:rPr>
                <w:szCs w:val="21"/>
              </w:rPr>
            </w:pPr>
          </w:p>
        </w:tc>
        <w:tc>
          <w:tcPr>
            <w:tcW w:w="305" w:type="pct"/>
            <w:vMerge/>
            <w:vAlign w:val="center"/>
          </w:tcPr>
          <w:p w:rsidR="00823C76" w:rsidRPr="005E6592" w:rsidRDefault="00823C76" w:rsidP="0065582B">
            <w:pPr>
              <w:spacing w:line="220" w:lineRule="exact"/>
              <w:ind w:leftChars="-50" w:left="-105"/>
              <w:jc w:val="center"/>
              <w:rPr>
                <w:szCs w:val="21"/>
              </w:rPr>
            </w:pPr>
          </w:p>
        </w:tc>
        <w:tc>
          <w:tcPr>
            <w:tcW w:w="933" w:type="pct"/>
            <w:vMerge/>
            <w:vAlign w:val="center"/>
          </w:tcPr>
          <w:p w:rsidR="00823C76" w:rsidRPr="005E6592" w:rsidRDefault="00823C76" w:rsidP="0065582B">
            <w:pPr>
              <w:spacing w:line="220" w:lineRule="exact"/>
              <w:ind w:leftChars="-50" w:left="-105"/>
              <w:jc w:val="center"/>
              <w:rPr>
                <w:szCs w:val="21"/>
              </w:rPr>
            </w:pPr>
          </w:p>
        </w:tc>
        <w:tc>
          <w:tcPr>
            <w:tcW w:w="1090" w:type="pct"/>
            <w:vMerge/>
            <w:vAlign w:val="center"/>
          </w:tcPr>
          <w:p w:rsidR="00823C76" w:rsidRPr="005E6592" w:rsidRDefault="00823C76" w:rsidP="0065582B">
            <w:pPr>
              <w:spacing w:line="220" w:lineRule="exact"/>
              <w:ind w:leftChars="-50" w:left="-105"/>
              <w:jc w:val="center"/>
              <w:rPr>
                <w:szCs w:val="21"/>
              </w:rPr>
            </w:pPr>
          </w:p>
        </w:tc>
      </w:tr>
      <w:tr w:rsidR="009A6A99" w:rsidRPr="005E6592" w:rsidTr="0037681D">
        <w:trPr>
          <w:trHeight w:val="1320"/>
        </w:trPr>
        <w:tc>
          <w:tcPr>
            <w:tcW w:w="438" w:type="pct"/>
            <w:vMerge w:val="restart"/>
            <w:vAlign w:val="center"/>
          </w:tcPr>
          <w:p w:rsidR="009A6A99" w:rsidRPr="005E6592" w:rsidRDefault="009A6A99" w:rsidP="0065582B">
            <w:pPr>
              <w:spacing w:line="220" w:lineRule="exact"/>
              <w:ind w:leftChars="-50" w:left="-105"/>
              <w:jc w:val="center"/>
              <w:rPr>
                <w:szCs w:val="21"/>
              </w:rPr>
            </w:pPr>
            <w:r w:rsidRPr="005E6592">
              <w:rPr>
                <w:rFonts w:hAnsi="宋体"/>
                <w:szCs w:val="21"/>
              </w:rPr>
              <w:t>废水</w:t>
            </w:r>
          </w:p>
        </w:tc>
        <w:tc>
          <w:tcPr>
            <w:tcW w:w="532"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生产废水</w:t>
            </w:r>
          </w:p>
        </w:tc>
        <w:tc>
          <w:tcPr>
            <w:tcW w:w="928"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在</w:t>
            </w:r>
            <w:r w:rsidR="0065582B" w:rsidRPr="005E6592">
              <w:rPr>
                <w:rFonts w:hAnsi="宋体"/>
                <w:szCs w:val="21"/>
              </w:rPr>
              <w:t>开采区下方</w:t>
            </w:r>
            <w:r w:rsidRPr="005E6592">
              <w:rPr>
                <w:rFonts w:hAnsi="宋体"/>
                <w:szCs w:val="21"/>
              </w:rPr>
              <w:t>设置</w:t>
            </w:r>
            <w:r w:rsidR="0065582B" w:rsidRPr="005E6592">
              <w:rPr>
                <w:rFonts w:hAnsi="宋体"/>
                <w:szCs w:val="21"/>
              </w:rPr>
              <w:t>两</w:t>
            </w:r>
            <w:r w:rsidRPr="005E6592">
              <w:rPr>
                <w:rFonts w:hAnsi="宋体"/>
                <w:szCs w:val="21"/>
              </w:rPr>
              <w:t>个容积为</w:t>
            </w:r>
            <w:smartTag w:uri="urn:schemas-microsoft-com:office:smarttags" w:element="chmetcnv">
              <w:smartTagPr>
                <w:attr w:name="UnitName" w:val="m3"/>
                <w:attr w:name="SourceValue" w:val="50"/>
                <w:attr w:name="HasSpace" w:val="True"/>
                <w:attr w:name="Negative" w:val="False"/>
                <w:attr w:name="NumberType" w:val="1"/>
                <w:attr w:name="TCSC" w:val="0"/>
              </w:smartTagPr>
              <w:r w:rsidRPr="005E6592">
                <w:rPr>
                  <w:szCs w:val="21"/>
                </w:rPr>
                <w:t>50 m</w:t>
              </w:r>
              <w:r w:rsidRPr="005E6592">
                <w:rPr>
                  <w:szCs w:val="21"/>
                  <w:vertAlign w:val="superscript"/>
                </w:rPr>
                <w:t>3</w:t>
              </w:r>
            </w:smartTag>
            <w:r w:rsidRPr="005E6592">
              <w:rPr>
                <w:rFonts w:hAnsi="宋体"/>
                <w:szCs w:val="21"/>
              </w:rPr>
              <w:t>的</w:t>
            </w:r>
            <w:r w:rsidR="00F33984" w:rsidRPr="005E6592">
              <w:rPr>
                <w:rFonts w:hAnsi="宋体"/>
                <w:szCs w:val="21"/>
              </w:rPr>
              <w:t>三级</w:t>
            </w:r>
            <w:r w:rsidRPr="005E6592">
              <w:rPr>
                <w:rFonts w:hAnsi="宋体"/>
                <w:szCs w:val="21"/>
              </w:rPr>
              <w:t>沉淀池，沉淀后泵至采场回用于</w:t>
            </w:r>
            <w:r w:rsidR="00B6278D" w:rsidRPr="005E6592">
              <w:rPr>
                <w:rFonts w:hAnsi="宋体"/>
                <w:szCs w:val="21"/>
              </w:rPr>
              <w:t>凿岩</w:t>
            </w:r>
            <w:r w:rsidRPr="005E6592">
              <w:rPr>
                <w:rFonts w:hAnsi="宋体"/>
                <w:szCs w:val="21"/>
              </w:rPr>
              <w:t>作业不外排</w:t>
            </w:r>
          </w:p>
        </w:tc>
        <w:tc>
          <w:tcPr>
            <w:tcW w:w="774"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两个</w:t>
            </w:r>
            <w:r w:rsidRPr="005E6592">
              <w:rPr>
                <w:szCs w:val="21"/>
              </w:rPr>
              <w:t>50m</w:t>
            </w:r>
            <w:r w:rsidRPr="005E6592">
              <w:rPr>
                <w:szCs w:val="21"/>
                <w:vertAlign w:val="superscript"/>
              </w:rPr>
              <w:t>3</w:t>
            </w:r>
            <w:r w:rsidR="00F33984" w:rsidRPr="005E6592">
              <w:rPr>
                <w:rFonts w:hAnsi="宋体"/>
                <w:szCs w:val="21"/>
              </w:rPr>
              <w:t>三级</w:t>
            </w:r>
            <w:r w:rsidRPr="005E6592">
              <w:rPr>
                <w:rFonts w:hAnsi="宋体"/>
                <w:szCs w:val="21"/>
              </w:rPr>
              <w:t>沉淀池及配套水泵</w:t>
            </w:r>
          </w:p>
        </w:tc>
        <w:tc>
          <w:tcPr>
            <w:tcW w:w="305" w:type="pct"/>
            <w:vAlign w:val="center"/>
          </w:tcPr>
          <w:p w:rsidR="009A6A99" w:rsidRPr="005E6592" w:rsidRDefault="009A6A99" w:rsidP="0065582B">
            <w:pPr>
              <w:spacing w:line="220" w:lineRule="exact"/>
              <w:ind w:leftChars="-50" w:left="-105"/>
              <w:jc w:val="center"/>
              <w:rPr>
                <w:szCs w:val="21"/>
              </w:rPr>
            </w:pPr>
            <w:r w:rsidRPr="005E6592">
              <w:rPr>
                <w:szCs w:val="21"/>
              </w:rPr>
              <w:t>3</w:t>
            </w:r>
          </w:p>
        </w:tc>
        <w:tc>
          <w:tcPr>
            <w:tcW w:w="933"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废水综合利用不外排，事故废水及矿浆</w:t>
            </w:r>
          </w:p>
        </w:tc>
        <w:tc>
          <w:tcPr>
            <w:tcW w:w="1090" w:type="pct"/>
            <w:vMerge w:val="restart"/>
            <w:vAlign w:val="center"/>
          </w:tcPr>
          <w:p w:rsidR="009A6A99" w:rsidRPr="005E6592" w:rsidRDefault="009A6A99" w:rsidP="0065582B">
            <w:pPr>
              <w:spacing w:line="220" w:lineRule="exact"/>
              <w:ind w:leftChars="-50" w:left="-105"/>
              <w:jc w:val="center"/>
              <w:rPr>
                <w:szCs w:val="21"/>
              </w:rPr>
            </w:pPr>
            <w:r w:rsidRPr="005E6592">
              <w:rPr>
                <w:rFonts w:hAnsi="宋体"/>
                <w:szCs w:val="21"/>
              </w:rPr>
              <w:t>生产废水综合利用不外排，生活污水综合利用不外排</w:t>
            </w:r>
          </w:p>
        </w:tc>
      </w:tr>
      <w:tr w:rsidR="009A6A99" w:rsidRPr="005E6592" w:rsidTr="0037681D">
        <w:trPr>
          <w:trHeight w:val="1100"/>
        </w:trPr>
        <w:tc>
          <w:tcPr>
            <w:tcW w:w="438" w:type="pct"/>
            <w:vMerge/>
            <w:vAlign w:val="center"/>
          </w:tcPr>
          <w:p w:rsidR="009A6A99" w:rsidRPr="005E6592" w:rsidRDefault="009A6A99" w:rsidP="0065582B">
            <w:pPr>
              <w:spacing w:line="220" w:lineRule="exact"/>
              <w:ind w:leftChars="-50" w:left="-105"/>
              <w:jc w:val="center"/>
              <w:rPr>
                <w:szCs w:val="21"/>
              </w:rPr>
            </w:pPr>
          </w:p>
        </w:tc>
        <w:tc>
          <w:tcPr>
            <w:tcW w:w="532"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生活废水</w:t>
            </w:r>
          </w:p>
        </w:tc>
        <w:tc>
          <w:tcPr>
            <w:tcW w:w="928"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经</w:t>
            </w:r>
            <w:r w:rsidR="00814CCA" w:rsidRPr="005E6592">
              <w:rPr>
                <w:rFonts w:hAnsi="宋体" w:hint="eastAsia"/>
                <w:szCs w:val="21"/>
              </w:rPr>
              <w:t>化粪池暂存后</w:t>
            </w:r>
            <w:r w:rsidRPr="005E6592">
              <w:rPr>
                <w:rFonts w:hAnsi="宋体"/>
                <w:szCs w:val="21"/>
              </w:rPr>
              <w:t>用于周边灌木林地灌溉，不外排</w:t>
            </w:r>
          </w:p>
          <w:p w:rsidR="009A6A99" w:rsidRPr="005E6592" w:rsidRDefault="009A6A99" w:rsidP="0065582B">
            <w:pPr>
              <w:spacing w:line="220" w:lineRule="exact"/>
              <w:ind w:leftChars="-50" w:left="-105"/>
              <w:jc w:val="center"/>
              <w:rPr>
                <w:szCs w:val="21"/>
              </w:rPr>
            </w:pPr>
            <w:r w:rsidRPr="005E6592">
              <w:rPr>
                <w:rFonts w:hAnsi="宋体"/>
                <w:szCs w:val="21"/>
              </w:rPr>
              <w:t>生活污水经沉淀收集后洒水抑尘</w:t>
            </w:r>
          </w:p>
        </w:tc>
        <w:tc>
          <w:tcPr>
            <w:tcW w:w="774" w:type="pct"/>
            <w:vAlign w:val="center"/>
          </w:tcPr>
          <w:p w:rsidR="009A6A99" w:rsidRPr="005E6592" w:rsidRDefault="009A6A99" w:rsidP="00814CCA">
            <w:pPr>
              <w:spacing w:line="220" w:lineRule="exact"/>
              <w:ind w:leftChars="-50" w:left="-105"/>
              <w:jc w:val="center"/>
              <w:rPr>
                <w:szCs w:val="21"/>
              </w:rPr>
            </w:pPr>
            <w:r w:rsidRPr="005E6592">
              <w:rPr>
                <w:szCs w:val="21"/>
              </w:rPr>
              <w:t>1</w:t>
            </w:r>
            <w:r w:rsidRPr="005E6592">
              <w:rPr>
                <w:rFonts w:hAnsi="宋体"/>
                <w:szCs w:val="21"/>
              </w:rPr>
              <w:t>座</w:t>
            </w:r>
            <w:r w:rsidR="00814CCA" w:rsidRPr="005E6592">
              <w:rPr>
                <w:rFonts w:hint="eastAsia"/>
                <w:szCs w:val="21"/>
              </w:rPr>
              <w:t>10</w:t>
            </w:r>
            <w:r w:rsidRPr="005E6592">
              <w:rPr>
                <w:szCs w:val="21"/>
              </w:rPr>
              <w:t xml:space="preserve"> m</w:t>
            </w:r>
            <w:r w:rsidRPr="005E6592">
              <w:rPr>
                <w:szCs w:val="21"/>
                <w:vertAlign w:val="superscript"/>
              </w:rPr>
              <w:t>3</w:t>
            </w:r>
            <w:r w:rsidRPr="005E6592">
              <w:rPr>
                <w:rFonts w:hAnsi="宋体"/>
                <w:szCs w:val="21"/>
              </w:rPr>
              <w:t>的</w:t>
            </w:r>
            <w:r w:rsidR="00814CCA" w:rsidRPr="005E6592">
              <w:rPr>
                <w:rFonts w:hAnsi="宋体" w:hint="eastAsia"/>
                <w:szCs w:val="21"/>
              </w:rPr>
              <w:t>化粪池</w:t>
            </w:r>
            <w:r w:rsidRPr="005E6592">
              <w:rPr>
                <w:rFonts w:hAnsi="宋体"/>
                <w:szCs w:val="21"/>
              </w:rPr>
              <w:t>，</w:t>
            </w:r>
            <w:r w:rsidRPr="005E6592">
              <w:rPr>
                <w:szCs w:val="21"/>
              </w:rPr>
              <w:t>1</w:t>
            </w:r>
            <w:r w:rsidRPr="005E6592">
              <w:rPr>
                <w:rFonts w:hAnsi="宋体"/>
                <w:szCs w:val="21"/>
              </w:rPr>
              <w:t>座</w:t>
            </w:r>
            <w:smartTag w:uri="urn:schemas-microsoft-com:office:smarttags" w:element="chmetcnv">
              <w:smartTagPr>
                <w:attr w:name="UnitName" w:val="m3"/>
                <w:attr w:name="SourceValue" w:val="2"/>
                <w:attr w:name="HasSpace" w:val="True"/>
                <w:attr w:name="Negative" w:val="False"/>
                <w:attr w:name="NumberType" w:val="1"/>
                <w:attr w:name="TCSC" w:val="0"/>
              </w:smartTagPr>
              <w:r w:rsidRPr="005E6592">
                <w:rPr>
                  <w:szCs w:val="21"/>
                </w:rPr>
                <w:t>2 m</w:t>
              </w:r>
              <w:r w:rsidRPr="005E6592">
                <w:rPr>
                  <w:szCs w:val="21"/>
                  <w:vertAlign w:val="superscript"/>
                </w:rPr>
                <w:t>3</w:t>
              </w:r>
            </w:smartTag>
            <w:r w:rsidRPr="005E6592">
              <w:rPr>
                <w:rFonts w:hAnsi="宋体"/>
                <w:szCs w:val="21"/>
              </w:rPr>
              <w:t>的隔油池</w:t>
            </w:r>
          </w:p>
        </w:tc>
        <w:tc>
          <w:tcPr>
            <w:tcW w:w="305" w:type="pct"/>
            <w:vAlign w:val="center"/>
          </w:tcPr>
          <w:p w:rsidR="009A6A99" w:rsidRPr="005E6592" w:rsidRDefault="009A6A99" w:rsidP="0065582B">
            <w:pPr>
              <w:spacing w:line="220" w:lineRule="exact"/>
              <w:ind w:leftChars="-50" w:left="-105"/>
              <w:jc w:val="center"/>
              <w:rPr>
                <w:szCs w:val="21"/>
              </w:rPr>
            </w:pPr>
            <w:r w:rsidRPr="005E6592">
              <w:rPr>
                <w:szCs w:val="21"/>
              </w:rPr>
              <w:t>/</w:t>
            </w:r>
          </w:p>
        </w:tc>
        <w:tc>
          <w:tcPr>
            <w:tcW w:w="933" w:type="pct"/>
            <w:vAlign w:val="center"/>
          </w:tcPr>
          <w:p w:rsidR="009A6A99" w:rsidRPr="005E6592" w:rsidRDefault="009A6A99" w:rsidP="0065582B">
            <w:pPr>
              <w:spacing w:line="220" w:lineRule="exact"/>
              <w:ind w:leftChars="-50" w:left="-105"/>
              <w:jc w:val="center"/>
              <w:rPr>
                <w:szCs w:val="21"/>
              </w:rPr>
            </w:pPr>
            <w:r w:rsidRPr="005E6592">
              <w:rPr>
                <w:rFonts w:hAnsi="宋体"/>
                <w:szCs w:val="21"/>
              </w:rPr>
              <w:t>生活污水综合利用不外排</w:t>
            </w:r>
          </w:p>
        </w:tc>
        <w:tc>
          <w:tcPr>
            <w:tcW w:w="1090" w:type="pct"/>
            <w:vMerge/>
            <w:vAlign w:val="center"/>
          </w:tcPr>
          <w:p w:rsidR="009A6A99" w:rsidRPr="005E6592" w:rsidRDefault="009A6A99" w:rsidP="0065582B">
            <w:pPr>
              <w:spacing w:line="220" w:lineRule="exact"/>
              <w:ind w:leftChars="-50" w:left="-105"/>
              <w:jc w:val="center"/>
              <w:rPr>
                <w:szCs w:val="21"/>
              </w:rPr>
            </w:pPr>
          </w:p>
        </w:tc>
      </w:tr>
      <w:tr w:rsidR="00B43596" w:rsidRPr="005E6592" w:rsidTr="0037681D">
        <w:trPr>
          <w:trHeight w:val="680"/>
        </w:trPr>
        <w:tc>
          <w:tcPr>
            <w:tcW w:w="438" w:type="pct"/>
            <w:vMerge w:val="restart"/>
            <w:vAlign w:val="center"/>
          </w:tcPr>
          <w:p w:rsidR="00B43596" w:rsidRPr="005E6592" w:rsidRDefault="00B43596" w:rsidP="0065582B">
            <w:pPr>
              <w:spacing w:line="220" w:lineRule="exact"/>
              <w:ind w:leftChars="-50" w:left="-105"/>
              <w:jc w:val="center"/>
              <w:rPr>
                <w:szCs w:val="21"/>
              </w:rPr>
            </w:pPr>
            <w:r w:rsidRPr="005E6592">
              <w:rPr>
                <w:rFonts w:hAnsi="宋体"/>
                <w:szCs w:val="21"/>
              </w:rPr>
              <w:t>废气（粉尘）</w:t>
            </w:r>
          </w:p>
        </w:tc>
        <w:tc>
          <w:tcPr>
            <w:tcW w:w="532" w:type="pct"/>
            <w:vAlign w:val="center"/>
          </w:tcPr>
          <w:p w:rsidR="00B43596" w:rsidRPr="005E6592" w:rsidRDefault="00061B70" w:rsidP="0065582B">
            <w:pPr>
              <w:spacing w:line="220" w:lineRule="exact"/>
              <w:ind w:leftChars="-50" w:left="-105"/>
              <w:jc w:val="center"/>
              <w:rPr>
                <w:szCs w:val="21"/>
              </w:rPr>
            </w:pPr>
            <w:r w:rsidRPr="005E6592">
              <w:rPr>
                <w:rFonts w:hAnsi="宋体"/>
                <w:szCs w:val="21"/>
              </w:rPr>
              <w:t>排土场</w:t>
            </w:r>
            <w:r w:rsidR="00B43596" w:rsidRPr="005E6592">
              <w:rPr>
                <w:rFonts w:hAnsi="宋体"/>
                <w:szCs w:val="21"/>
              </w:rPr>
              <w:t>扬尘</w:t>
            </w:r>
          </w:p>
        </w:tc>
        <w:tc>
          <w:tcPr>
            <w:tcW w:w="928"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洒水抑尘措施，一般每天洒水</w:t>
            </w:r>
            <w:r w:rsidRPr="005E6592">
              <w:rPr>
                <w:szCs w:val="21"/>
              </w:rPr>
              <w:t>3-5</w:t>
            </w:r>
            <w:r w:rsidRPr="005E6592">
              <w:rPr>
                <w:rFonts w:hAnsi="宋体"/>
                <w:szCs w:val="21"/>
              </w:rPr>
              <w:t>次</w:t>
            </w:r>
          </w:p>
        </w:tc>
        <w:tc>
          <w:tcPr>
            <w:tcW w:w="774"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洒水抑尘措施，一般每天洒水</w:t>
            </w:r>
            <w:r w:rsidRPr="005E6592">
              <w:rPr>
                <w:szCs w:val="21"/>
              </w:rPr>
              <w:t>3-5</w:t>
            </w:r>
            <w:r w:rsidRPr="005E6592">
              <w:rPr>
                <w:rFonts w:hAnsi="宋体"/>
                <w:szCs w:val="21"/>
              </w:rPr>
              <w:t>次</w:t>
            </w:r>
          </w:p>
        </w:tc>
        <w:tc>
          <w:tcPr>
            <w:tcW w:w="305" w:type="pct"/>
            <w:vAlign w:val="center"/>
          </w:tcPr>
          <w:p w:rsidR="00B43596" w:rsidRPr="005E6592" w:rsidRDefault="00C8167A" w:rsidP="0065582B">
            <w:pPr>
              <w:spacing w:line="220" w:lineRule="exact"/>
              <w:ind w:leftChars="-50" w:left="-105"/>
              <w:jc w:val="center"/>
              <w:rPr>
                <w:szCs w:val="21"/>
              </w:rPr>
            </w:pPr>
            <w:r>
              <w:rPr>
                <w:rFonts w:hint="eastAsia"/>
                <w:szCs w:val="21"/>
              </w:rPr>
              <w:t>5</w:t>
            </w:r>
          </w:p>
        </w:tc>
        <w:tc>
          <w:tcPr>
            <w:tcW w:w="933" w:type="pct"/>
            <w:vMerge w:val="restart"/>
            <w:vAlign w:val="center"/>
          </w:tcPr>
          <w:p w:rsidR="00B43596" w:rsidRPr="005E6592" w:rsidRDefault="00B43596" w:rsidP="0065582B">
            <w:pPr>
              <w:spacing w:line="220" w:lineRule="exact"/>
              <w:ind w:leftChars="-50" w:left="-105"/>
              <w:jc w:val="center"/>
              <w:rPr>
                <w:szCs w:val="21"/>
              </w:rPr>
            </w:pPr>
            <w:r w:rsidRPr="005E6592">
              <w:rPr>
                <w:rFonts w:hAnsi="宋体"/>
                <w:szCs w:val="21"/>
              </w:rPr>
              <w:t>《大气污染物综合排放标准》（</w:t>
            </w:r>
            <w:r w:rsidRPr="005E6592">
              <w:rPr>
                <w:szCs w:val="21"/>
              </w:rPr>
              <w:t>GB16297-1996</w:t>
            </w:r>
            <w:r w:rsidRPr="005E6592">
              <w:rPr>
                <w:rFonts w:hAnsi="宋体"/>
                <w:szCs w:val="21"/>
              </w:rPr>
              <w:t>）表</w:t>
            </w:r>
            <w:r w:rsidRPr="005E6592">
              <w:rPr>
                <w:szCs w:val="21"/>
              </w:rPr>
              <w:t>2</w:t>
            </w:r>
            <w:r w:rsidRPr="005E6592">
              <w:rPr>
                <w:rFonts w:hAnsi="宋体"/>
                <w:szCs w:val="21"/>
              </w:rPr>
              <w:t>中二级标准（粉尘浓度</w:t>
            </w:r>
            <w:r w:rsidRPr="005E6592">
              <w:rPr>
                <w:szCs w:val="21"/>
              </w:rPr>
              <w:t>120mg/m3</w:t>
            </w:r>
            <w:r w:rsidRPr="005E6592">
              <w:rPr>
                <w:rFonts w:hAnsi="宋体"/>
                <w:szCs w:val="21"/>
              </w:rPr>
              <w:t>，排放速率</w:t>
            </w:r>
            <w:smartTag w:uri="urn:schemas-microsoft-com:office:smarttags" w:element="chmetcnv">
              <w:smartTagPr>
                <w:attr w:name="UnitName" w:val="kg"/>
                <w:attr w:name="SourceValue" w:val="3.5"/>
                <w:attr w:name="HasSpace" w:val="False"/>
                <w:attr w:name="Negative" w:val="False"/>
                <w:attr w:name="NumberType" w:val="1"/>
                <w:attr w:name="TCSC" w:val="0"/>
              </w:smartTagPr>
              <w:r w:rsidRPr="005E6592">
                <w:rPr>
                  <w:szCs w:val="21"/>
                </w:rPr>
                <w:t>3.5kg</w:t>
              </w:r>
            </w:smartTag>
            <w:r w:rsidRPr="005E6592">
              <w:rPr>
                <w:szCs w:val="21"/>
              </w:rPr>
              <w:t>/h</w:t>
            </w:r>
            <w:r w:rsidRPr="005E6592">
              <w:rPr>
                <w:rFonts w:hAnsi="宋体"/>
                <w:szCs w:val="21"/>
              </w:rPr>
              <w:t>）</w:t>
            </w:r>
          </w:p>
          <w:p w:rsidR="00B43596" w:rsidRPr="005E6592" w:rsidRDefault="00B43596" w:rsidP="0065582B">
            <w:pPr>
              <w:spacing w:line="220" w:lineRule="exact"/>
              <w:ind w:leftChars="-50" w:left="-105"/>
              <w:jc w:val="center"/>
              <w:rPr>
                <w:szCs w:val="21"/>
              </w:rPr>
            </w:pPr>
            <w:r w:rsidRPr="005E6592">
              <w:rPr>
                <w:rFonts w:hAnsi="宋体"/>
                <w:szCs w:val="21"/>
              </w:rPr>
              <w:t>，无组织排放标准浓度限值要求（</w:t>
            </w:r>
            <w:r w:rsidRPr="005E6592">
              <w:rPr>
                <w:szCs w:val="21"/>
              </w:rPr>
              <w:t>1mg/m3</w:t>
            </w:r>
            <w:r w:rsidRPr="005E6592">
              <w:rPr>
                <w:rFonts w:hAnsi="宋体"/>
                <w:szCs w:val="21"/>
              </w:rPr>
              <w:t>）</w:t>
            </w:r>
          </w:p>
        </w:tc>
        <w:tc>
          <w:tcPr>
            <w:tcW w:w="1090" w:type="pct"/>
            <w:vMerge w:val="restart"/>
            <w:vAlign w:val="center"/>
          </w:tcPr>
          <w:p w:rsidR="00B43596" w:rsidRPr="005E6592" w:rsidRDefault="00B43596" w:rsidP="0065582B">
            <w:pPr>
              <w:spacing w:line="220" w:lineRule="exact"/>
              <w:ind w:leftChars="-50" w:left="-105"/>
              <w:jc w:val="center"/>
              <w:rPr>
                <w:szCs w:val="21"/>
              </w:rPr>
            </w:pPr>
            <w:r w:rsidRPr="005E6592">
              <w:rPr>
                <w:rFonts w:hAnsi="宋体"/>
                <w:szCs w:val="21"/>
              </w:rPr>
              <w:t>在采取粉尘防治措施的基础上，预测厂界四周浓度满足《大气污染物综合排放标准》（</w:t>
            </w:r>
            <w:r w:rsidRPr="005E6592">
              <w:rPr>
                <w:szCs w:val="21"/>
              </w:rPr>
              <w:t>GB16297-1996</w:t>
            </w:r>
            <w:r w:rsidRPr="005E6592">
              <w:rPr>
                <w:rFonts w:hAnsi="宋体"/>
                <w:szCs w:val="21"/>
              </w:rPr>
              <w:t>）无组织排放标准浓度限值要求（</w:t>
            </w:r>
            <w:r w:rsidRPr="005E6592">
              <w:rPr>
                <w:szCs w:val="21"/>
              </w:rPr>
              <w:t>1mg/m</w:t>
            </w:r>
            <w:r w:rsidRPr="005E6592">
              <w:rPr>
                <w:szCs w:val="21"/>
                <w:vertAlign w:val="superscript"/>
              </w:rPr>
              <w:t>3</w:t>
            </w:r>
            <w:r w:rsidRPr="005E6592">
              <w:rPr>
                <w:rFonts w:hAnsi="宋体"/>
                <w:szCs w:val="21"/>
              </w:rPr>
              <w:t>），有组织排放浓度限值要求（</w:t>
            </w:r>
            <w:r w:rsidRPr="005E6592">
              <w:rPr>
                <w:szCs w:val="21"/>
              </w:rPr>
              <w:t>120 mg/m</w:t>
            </w:r>
            <w:r w:rsidRPr="005E6592">
              <w:rPr>
                <w:szCs w:val="21"/>
                <w:vertAlign w:val="superscript"/>
              </w:rPr>
              <w:t>3</w:t>
            </w:r>
            <w:r w:rsidRPr="005E6592">
              <w:rPr>
                <w:rFonts w:hAnsi="宋体"/>
                <w:szCs w:val="21"/>
              </w:rPr>
              <w:t>）。</w:t>
            </w:r>
          </w:p>
          <w:p w:rsidR="00B43596" w:rsidRPr="005E6592" w:rsidRDefault="00B43596" w:rsidP="0065582B">
            <w:pPr>
              <w:spacing w:line="220" w:lineRule="exact"/>
              <w:ind w:leftChars="-50" w:left="-105"/>
              <w:jc w:val="center"/>
              <w:rPr>
                <w:szCs w:val="21"/>
              </w:rPr>
            </w:pPr>
            <w:r w:rsidRPr="005E6592">
              <w:rPr>
                <w:rFonts w:hAnsi="宋体"/>
                <w:szCs w:val="21"/>
              </w:rPr>
              <w:t>敏感点环境空气质量能到达《环境空气质量标准》（</w:t>
            </w:r>
            <w:r w:rsidRPr="005E6592">
              <w:rPr>
                <w:szCs w:val="21"/>
              </w:rPr>
              <w:t>GB3095-2012</w:t>
            </w:r>
            <w:r w:rsidRPr="005E6592">
              <w:rPr>
                <w:rFonts w:hAnsi="宋体"/>
                <w:szCs w:val="21"/>
              </w:rPr>
              <w:t>）二级标准中</w:t>
            </w:r>
          </w:p>
          <w:p w:rsidR="00B43596" w:rsidRPr="005E6592" w:rsidRDefault="00B43596" w:rsidP="0065582B">
            <w:pPr>
              <w:spacing w:line="220" w:lineRule="exact"/>
              <w:ind w:leftChars="-50" w:left="-105"/>
              <w:jc w:val="center"/>
              <w:rPr>
                <w:szCs w:val="21"/>
              </w:rPr>
            </w:pPr>
            <w:r w:rsidRPr="005E6592">
              <w:rPr>
                <w:szCs w:val="21"/>
              </w:rPr>
              <w:lastRenderedPageBreak/>
              <w:t>PM</w:t>
            </w:r>
            <w:r w:rsidRPr="005E6592">
              <w:rPr>
                <w:szCs w:val="21"/>
                <w:vertAlign w:val="subscript"/>
              </w:rPr>
              <w:t>10</w:t>
            </w:r>
            <w:r w:rsidRPr="005E6592">
              <w:rPr>
                <w:szCs w:val="21"/>
              </w:rPr>
              <w:t>24</w:t>
            </w:r>
            <w:r w:rsidRPr="005E6592">
              <w:rPr>
                <w:rFonts w:hAnsi="宋体"/>
                <w:szCs w:val="21"/>
              </w:rPr>
              <w:t>小时均值浓度</w:t>
            </w:r>
            <w:r w:rsidRPr="005E6592">
              <w:rPr>
                <w:szCs w:val="21"/>
              </w:rPr>
              <w:t>0.15mg/m</w:t>
            </w:r>
            <w:r w:rsidRPr="005E6592">
              <w:rPr>
                <w:szCs w:val="21"/>
                <w:vertAlign w:val="superscript"/>
              </w:rPr>
              <w:t>3</w:t>
            </w:r>
            <w:r w:rsidRPr="005E6592">
              <w:rPr>
                <w:rFonts w:hAnsi="宋体"/>
                <w:szCs w:val="21"/>
              </w:rPr>
              <w:t>的要求</w:t>
            </w:r>
          </w:p>
        </w:tc>
      </w:tr>
      <w:tr w:rsidR="00B43596" w:rsidRPr="005E6592" w:rsidTr="0037681D">
        <w:trPr>
          <w:trHeight w:val="680"/>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Align w:val="center"/>
          </w:tcPr>
          <w:p w:rsidR="00B43596" w:rsidRPr="005E6592" w:rsidRDefault="00B43596" w:rsidP="0065582B">
            <w:pPr>
              <w:pStyle w:val="affb"/>
              <w:spacing w:line="240" w:lineRule="exact"/>
            </w:pPr>
            <w:r w:rsidRPr="005E6592">
              <w:rPr>
                <w:rFonts w:hAnsi="宋体"/>
              </w:rPr>
              <w:t>临时物料堆场和产品堆场扬尘</w:t>
            </w:r>
          </w:p>
        </w:tc>
        <w:tc>
          <w:tcPr>
            <w:tcW w:w="928" w:type="pct"/>
            <w:vAlign w:val="center"/>
          </w:tcPr>
          <w:p w:rsidR="00B43596" w:rsidRPr="005E6592" w:rsidRDefault="00B43596" w:rsidP="0065582B">
            <w:pPr>
              <w:pStyle w:val="affb"/>
              <w:spacing w:line="300" w:lineRule="exact"/>
              <w:jc w:val="left"/>
            </w:pPr>
            <w:r w:rsidRPr="005E6592">
              <w:rPr>
                <w:rFonts w:hAnsi="宋体"/>
              </w:rPr>
              <w:t>堆场设置封闭式场所保证物料或产品偶遇大风天气不逸散，从而减少或避免扬尘对周围环境的影响，同时，对物料堆场采取</w:t>
            </w:r>
            <w:r w:rsidRPr="005E6592">
              <w:rPr>
                <w:rFonts w:hAnsi="宋体"/>
              </w:rPr>
              <w:lastRenderedPageBreak/>
              <w:t>洒水等抑尘措施</w:t>
            </w:r>
          </w:p>
        </w:tc>
        <w:tc>
          <w:tcPr>
            <w:tcW w:w="774"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lastRenderedPageBreak/>
              <w:t>堆场设置封闭式场所保证物料或产品偶遇大风天气不逸散，从而减少或避免扬尘对周围环境的影响，同时，对物料堆场采取洒水等抑尘</w:t>
            </w:r>
            <w:r w:rsidRPr="005E6592">
              <w:rPr>
                <w:rFonts w:hAnsi="宋体"/>
                <w:szCs w:val="21"/>
              </w:rPr>
              <w:lastRenderedPageBreak/>
              <w:t>措施</w:t>
            </w:r>
          </w:p>
        </w:tc>
        <w:tc>
          <w:tcPr>
            <w:tcW w:w="305" w:type="pct"/>
            <w:vAlign w:val="center"/>
          </w:tcPr>
          <w:p w:rsidR="00B43596" w:rsidRPr="005E6592" w:rsidRDefault="00C8167A" w:rsidP="0065582B">
            <w:pPr>
              <w:spacing w:line="220" w:lineRule="exact"/>
              <w:ind w:leftChars="-50" w:left="-105"/>
              <w:jc w:val="center"/>
              <w:rPr>
                <w:szCs w:val="21"/>
              </w:rPr>
            </w:pPr>
            <w:r>
              <w:rPr>
                <w:rFonts w:hint="eastAsia"/>
                <w:szCs w:val="21"/>
              </w:rPr>
              <w:lastRenderedPageBreak/>
              <w:t>40</w:t>
            </w:r>
          </w:p>
        </w:tc>
        <w:tc>
          <w:tcPr>
            <w:tcW w:w="933" w:type="pct"/>
            <w:vMerge/>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B43596" w:rsidRPr="005E6592" w:rsidTr="0037681D">
        <w:trPr>
          <w:trHeight w:val="680"/>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Align w:val="center"/>
          </w:tcPr>
          <w:p w:rsidR="00B43596" w:rsidRPr="005E6592" w:rsidRDefault="00B43596" w:rsidP="0065582B">
            <w:pPr>
              <w:pStyle w:val="affb"/>
              <w:spacing w:line="240" w:lineRule="exact"/>
            </w:pPr>
            <w:r w:rsidRPr="005E6592">
              <w:rPr>
                <w:rFonts w:hAnsi="宋体"/>
              </w:rPr>
              <w:t>破碎和筛分粉尘</w:t>
            </w:r>
          </w:p>
        </w:tc>
        <w:tc>
          <w:tcPr>
            <w:tcW w:w="928" w:type="pct"/>
            <w:vAlign w:val="center"/>
          </w:tcPr>
          <w:p w:rsidR="00B43596" w:rsidRPr="005E6592" w:rsidRDefault="00B43596" w:rsidP="0065582B">
            <w:pPr>
              <w:pStyle w:val="affb"/>
              <w:spacing w:line="300" w:lineRule="exact"/>
              <w:jc w:val="left"/>
            </w:pPr>
            <w:r w:rsidRPr="005E6592">
              <w:rPr>
                <w:rFonts w:hAnsi="宋体"/>
              </w:rPr>
              <w:t>密闭罩收集</w:t>
            </w:r>
            <w:r w:rsidRPr="005E6592">
              <w:t>+</w:t>
            </w:r>
            <w:r w:rsidRPr="005E6592">
              <w:rPr>
                <w:rFonts w:hAnsi="宋体"/>
              </w:rPr>
              <w:t>袋式除尘器</w:t>
            </w:r>
            <w:r w:rsidRPr="005E6592">
              <w:t>+15m</w:t>
            </w:r>
            <w:r w:rsidRPr="005E6592">
              <w:rPr>
                <w:rFonts w:hAnsi="宋体"/>
              </w:rPr>
              <w:t>高排气筒外排</w:t>
            </w:r>
          </w:p>
        </w:tc>
        <w:tc>
          <w:tcPr>
            <w:tcW w:w="774"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密闭罩收集</w:t>
            </w:r>
            <w:r w:rsidRPr="005E6592">
              <w:rPr>
                <w:szCs w:val="21"/>
              </w:rPr>
              <w:t>+</w:t>
            </w:r>
            <w:r w:rsidRPr="005E6592">
              <w:rPr>
                <w:rFonts w:hAnsi="宋体"/>
                <w:szCs w:val="21"/>
              </w:rPr>
              <w:t>袋式除尘器</w:t>
            </w:r>
            <w:r w:rsidRPr="005E6592">
              <w:rPr>
                <w:szCs w:val="21"/>
              </w:rPr>
              <w:t>+15m</w:t>
            </w:r>
            <w:r w:rsidRPr="005E6592">
              <w:rPr>
                <w:rFonts w:hAnsi="宋体"/>
                <w:szCs w:val="21"/>
              </w:rPr>
              <w:t>高排气筒外排</w:t>
            </w:r>
          </w:p>
        </w:tc>
        <w:tc>
          <w:tcPr>
            <w:tcW w:w="305" w:type="pct"/>
            <w:vAlign w:val="center"/>
          </w:tcPr>
          <w:p w:rsidR="00B43596" w:rsidRPr="005E6592" w:rsidRDefault="00C8167A" w:rsidP="0065582B">
            <w:pPr>
              <w:spacing w:line="220" w:lineRule="exact"/>
              <w:ind w:leftChars="-50" w:left="-105"/>
              <w:jc w:val="center"/>
              <w:rPr>
                <w:szCs w:val="21"/>
              </w:rPr>
            </w:pPr>
            <w:r>
              <w:rPr>
                <w:rFonts w:hint="eastAsia"/>
                <w:szCs w:val="21"/>
              </w:rPr>
              <w:t>10</w:t>
            </w:r>
          </w:p>
        </w:tc>
        <w:tc>
          <w:tcPr>
            <w:tcW w:w="933" w:type="pct"/>
            <w:vMerge/>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B43596" w:rsidRPr="005E6592" w:rsidTr="0037681D">
        <w:trPr>
          <w:trHeight w:val="880"/>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Align w:val="center"/>
          </w:tcPr>
          <w:p w:rsidR="00B43596" w:rsidRPr="005E6592" w:rsidRDefault="00B6278D" w:rsidP="0065582B">
            <w:pPr>
              <w:spacing w:line="220" w:lineRule="exact"/>
              <w:ind w:leftChars="-50" w:left="-105"/>
              <w:jc w:val="center"/>
              <w:rPr>
                <w:szCs w:val="21"/>
              </w:rPr>
            </w:pPr>
            <w:r w:rsidRPr="005E6592">
              <w:rPr>
                <w:rFonts w:hAnsi="宋体"/>
                <w:szCs w:val="21"/>
              </w:rPr>
              <w:t>凿岩</w:t>
            </w:r>
            <w:r w:rsidR="00B43596" w:rsidRPr="005E6592">
              <w:rPr>
                <w:rFonts w:hAnsi="宋体"/>
                <w:szCs w:val="21"/>
              </w:rPr>
              <w:t>扬尘</w:t>
            </w:r>
          </w:p>
        </w:tc>
        <w:tc>
          <w:tcPr>
            <w:tcW w:w="928"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湿式</w:t>
            </w:r>
            <w:r w:rsidR="00B6278D" w:rsidRPr="005E6592">
              <w:rPr>
                <w:rFonts w:hAnsi="宋体"/>
                <w:szCs w:val="21"/>
              </w:rPr>
              <w:t>凿岩</w:t>
            </w:r>
            <w:r w:rsidRPr="005E6592">
              <w:rPr>
                <w:rFonts w:hAnsi="宋体"/>
                <w:szCs w:val="21"/>
              </w:rPr>
              <w:t>，并进行喷雾洒水措施抑制粉尘，定时清扫开采平台</w:t>
            </w:r>
          </w:p>
        </w:tc>
        <w:tc>
          <w:tcPr>
            <w:tcW w:w="774" w:type="pct"/>
            <w:vAlign w:val="center"/>
          </w:tcPr>
          <w:p w:rsidR="00B43596" w:rsidRPr="005E6592" w:rsidRDefault="00B6278D" w:rsidP="0065582B">
            <w:pPr>
              <w:spacing w:line="220" w:lineRule="exact"/>
              <w:ind w:leftChars="-50" w:left="-105"/>
              <w:jc w:val="center"/>
              <w:rPr>
                <w:szCs w:val="21"/>
              </w:rPr>
            </w:pPr>
            <w:r w:rsidRPr="005E6592">
              <w:rPr>
                <w:rFonts w:hAnsi="宋体"/>
                <w:szCs w:val="21"/>
              </w:rPr>
              <w:t>凿岩</w:t>
            </w:r>
            <w:r w:rsidR="00B43596" w:rsidRPr="005E6592">
              <w:rPr>
                <w:rFonts w:hAnsi="宋体"/>
                <w:szCs w:val="21"/>
              </w:rPr>
              <w:t>过程对锯切机进行喷水冷却，并进行喷雾洒水</w:t>
            </w:r>
          </w:p>
        </w:tc>
        <w:tc>
          <w:tcPr>
            <w:tcW w:w="305" w:type="pct"/>
            <w:vAlign w:val="center"/>
          </w:tcPr>
          <w:p w:rsidR="00B43596" w:rsidRPr="005E6592" w:rsidRDefault="00B43596" w:rsidP="0065582B">
            <w:pPr>
              <w:spacing w:line="220" w:lineRule="exact"/>
              <w:ind w:leftChars="-50" w:left="-105"/>
              <w:jc w:val="center"/>
              <w:rPr>
                <w:szCs w:val="21"/>
              </w:rPr>
            </w:pPr>
            <w:r w:rsidRPr="005E6592">
              <w:rPr>
                <w:szCs w:val="21"/>
              </w:rPr>
              <w:t>3</w:t>
            </w:r>
          </w:p>
        </w:tc>
        <w:tc>
          <w:tcPr>
            <w:tcW w:w="933" w:type="pct"/>
            <w:vMerge/>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B43596" w:rsidRPr="005E6592" w:rsidTr="0037681D">
        <w:trPr>
          <w:trHeight w:val="203"/>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Merge w:val="restart"/>
            <w:vAlign w:val="center"/>
          </w:tcPr>
          <w:p w:rsidR="00B43596" w:rsidRPr="005E6592" w:rsidRDefault="00B43596" w:rsidP="0065582B">
            <w:pPr>
              <w:spacing w:line="220" w:lineRule="exact"/>
              <w:ind w:leftChars="-50" w:left="-105"/>
              <w:jc w:val="center"/>
              <w:rPr>
                <w:szCs w:val="21"/>
              </w:rPr>
            </w:pPr>
            <w:r w:rsidRPr="005E6592">
              <w:rPr>
                <w:rFonts w:hAnsi="宋体"/>
                <w:szCs w:val="21"/>
              </w:rPr>
              <w:t>运输扬尘</w:t>
            </w:r>
          </w:p>
        </w:tc>
        <w:tc>
          <w:tcPr>
            <w:tcW w:w="928"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装矿石时不高于车厢、加盖帆布。配置专人及时清扫路面，并定时洒水防尘。在通过村庄时应谨慎慢行，减少车辆颠簸，矿石抛洒。</w:t>
            </w:r>
          </w:p>
        </w:tc>
        <w:tc>
          <w:tcPr>
            <w:tcW w:w="774"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装矿石时不高于车厢、加盖帆布。配置专人及时清扫路面，并定时洒水防尘。在通过村庄时应谨慎慢行，减少车辆颠簸，矿石抛洒。</w:t>
            </w:r>
          </w:p>
        </w:tc>
        <w:tc>
          <w:tcPr>
            <w:tcW w:w="305" w:type="pct"/>
            <w:vAlign w:val="center"/>
          </w:tcPr>
          <w:p w:rsidR="00B43596" w:rsidRPr="005E6592" w:rsidRDefault="00C8167A" w:rsidP="0065582B">
            <w:pPr>
              <w:spacing w:line="220" w:lineRule="exact"/>
              <w:ind w:leftChars="-50" w:left="-105"/>
              <w:jc w:val="center"/>
              <w:rPr>
                <w:szCs w:val="21"/>
              </w:rPr>
            </w:pPr>
            <w:r>
              <w:rPr>
                <w:rFonts w:hint="eastAsia"/>
                <w:szCs w:val="21"/>
              </w:rPr>
              <w:t>8</w:t>
            </w:r>
          </w:p>
        </w:tc>
        <w:tc>
          <w:tcPr>
            <w:tcW w:w="933" w:type="pct"/>
            <w:vMerge/>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B43596" w:rsidRPr="005E6592" w:rsidTr="0037681D">
        <w:trPr>
          <w:trHeight w:val="96"/>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Merge/>
            <w:vAlign w:val="center"/>
          </w:tcPr>
          <w:p w:rsidR="00B43596" w:rsidRPr="005E6592" w:rsidRDefault="00B43596" w:rsidP="0065582B">
            <w:pPr>
              <w:spacing w:line="220" w:lineRule="exact"/>
              <w:ind w:leftChars="-50" w:left="-105"/>
              <w:jc w:val="center"/>
              <w:rPr>
                <w:szCs w:val="21"/>
              </w:rPr>
            </w:pPr>
          </w:p>
        </w:tc>
        <w:tc>
          <w:tcPr>
            <w:tcW w:w="928" w:type="pct"/>
            <w:vAlign w:val="center"/>
          </w:tcPr>
          <w:p w:rsidR="00B43596" w:rsidRPr="005E6592" w:rsidRDefault="00B43596" w:rsidP="0065582B">
            <w:pPr>
              <w:spacing w:line="220" w:lineRule="exact"/>
              <w:ind w:leftChars="-50" w:left="-105"/>
              <w:jc w:val="center"/>
              <w:rPr>
                <w:szCs w:val="21"/>
              </w:rPr>
            </w:pPr>
            <w:r w:rsidRPr="005E6592">
              <w:rPr>
                <w:szCs w:val="21"/>
              </w:rPr>
              <w:t>6×8m</w:t>
            </w:r>
            <w:r w:rsidRPr="005E6592">
              <w:rPr>
                <w:rFonts w:hAnsi="宋体"/>
                <w:szCs w:val="21"/>
              </w:rPr>
              <w:t>的洗车台，</w:t>
            </w:r>
            <w:r w:rsidRPr="005E6592">
              <w:rPr>
                <w:szCs w:val="21"/>
              </w:rPr>
              <w:t>5m</w:t>
            </w:r>
            <w:r w:rsidRPr="005E6592">
              <w:rPr>
                <w:szCs w:val="21"/>
                <w:vertAlign w:val="superscript"/>
              </w:rPr>
              <w:t>3</w:t>
            </w:r>
            <w:r w:rsidRPr="005E6592">
              <w:rPr>
                <w:rFonts w:hAnsi="宋体"/>
                <w:szCs w:val="21"/>
              </w:rPr>
              <w:t>的沉淀池</w:t>
            </w:r>
          </w:p>
        </w:tc>
        <w:tc>
          <w:tcPr>
            <w:tcW w:w="774" w:type="pct"/>
            <w:vAlign w:val="center"/>
          </w:tcPr>
          <w:p w:rsidR="00B43596" w:rsidRPr="005E6592" w:rsidRDefault="00B43596" w:rsidP="0065582B">
            <w:pPr>
              <w:spacing w:line="220" w:lineRule="exact"/>
              <w:ind w:leftChars="-50" w:left="-105"/>
              <w:jc w:val="center"/>
              <w:rPr>
                <w:szCs w:val="21"/>
              </w:rPr>
            </w:pPr>
            <w:r w:rsidRPr="005E6592">
              <w:rPr>
                <w:szCs w:val="21"/>
              </w:rPr>
              <w:t>6×8m</w:t>
            </w:r>
            <w:r w:rsidRPr="005E6592">
              <w:rPr>
                <w:rFonts w:hAnsi="宋体"/>
                <w:szCs w:val="21"/>
              </w:rPr>
              <w:t>的洗车台，</w:t>
            </w:r>
            <w:r w:rsidRPr="005E6592">
              <w:rPr>
                <w:szCs w:val="21"/>
              </w:rPr>
              <w:t>5m</w:t>
            </w:r>
            <w:r w:rsidRPr="005E6592">
              <w:rPr>
                <w:szCs w:val="21"/>
                <w:vertAlign w:val="superscript"/>
              </w:rPr>
              <w:t>3</w:t>
            </w:r>
            <w:r w:rsidRPr="005E6592">
              <w:rPr>
                <w:rFonts w:hAnsi="宋体"/>
                <w:szCs w:val="21"/>
              </w:rPr>
              <w:t>的沉淀池</w:t>
            </w:r>
          </w:p>
        </w:tc>
        <w:tc>
          <w:tcPr>
            <w:tcW w:w="305" w:type="pct"/>
            <w:vAlign w:val="center"/>
          </w:tcPr>
          <w:p w:rsidR="00B43596" w:rsidRPr="005E6592" w:rsidRDefault="00B43596" w:rsidP="0065582B">
            <w:pPr>
              <w:spacing w:line="220" w:lineRule="exact"/>
              <w:ind w:leftChars="-50" w:left="-105"/>
              <w:jc w:val="center"/>
              <w:rPr>
                <w:szCs w:val="21"/>
              </w:rPr>
            </w:pPr>
            <w:r w:rsidRPr="005E6592">
              <w:rPr>
                <w:szCs w:val="21"/>
              </w:rPr>
              <w:t>3</w:t>
            </w:r>
          </w:p>
        </w:tc>
        <w:tc>
          <w:tcPr>
            <w:tcW w:w="933" w:type="pct"/>
            <w:vMerge/>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B43596" w:rsidRPr="005E6592" w:rsidTr="0037681D">
        <w:trPr>
          <w:trHeight w:val="96"/>
        </w:trPr>
        <w:tc>
          <w:tcPr>
            <w:tcW w:w="438" w:type="pct"/>
            <w:vMerge/>
            <w:vAlign w:val="center"/>
          </w:tcPr>
          <w:p w:rsidR="00B43596" w:rsidRPr="005E6592" w:rsidRDefault="00B43596" w:rsidP="0065582B">
            <w:pPr>
              <w:spacing w:line="220" w:lineRule="exact"/>
              <w:ind w:leftChars="-50" w:left="-105"/>
              <w:jc w:val="center"/>
              <w:rPr>
                <w:szCs w:val="21"/>
              </w:rPr>
            </w:pPr>
          </w:p>
        </w:tc>
        <w:tc>
          <w:tcPr>
            <w:tcW w:w="532"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装卸扬尘</w:t>
            </w:r>
          </w:p>
        </w:tc>
        <w:tc>
          <w:tcPr>
            <w:tcW w:w="928"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降低装卸高度、洒水抑尘</w:t>
            </w:r>
          </w:p>
        </w:tc>
        <w:tc>
          <w:tcPr>
            <w:tcW w:w="774" w:type="pct"/>
            <w:vAlign w:val="center"/>
          </w:tcPr>
          <w:p w:rsidR="00B43596" w:rsidRPr="005E6592" w:rsidRDefault="00B43596" w:rsidP="0065582B">
            <w:pPr>
              <w:spacing w:line="220" w:lineRule="exact"/>
              <w:ind w:leftChars="-50" w:left="-105"/>
              <w:jc w:val="center"/>
              <w:rPr>
                <w:szCs w:val="21"/>
              </w:rPr>
            </w:pPr>
            <w:r w:rsidRPr="005E6592">
              <w:rPr>
                <w:rFonts w:hAnsi="宋体"/>
                <w:szCs w:val="21"/>
              </w:rPr>
              <w:t>降低装卸高度、洒水抑尘</w:t>
            </w:r>
          </w:p>
        </w:tc>
        <w:tc>
          <w:tcPr>
            <w:tcW w:w="305" w:type="pct"/>
            <w:vAlign w:val="center"/>
          </w:tcPr>
          <w:p w:rsidR="00B43596" w:rsidRPr="005E6592" w:rsidRDefault="00B43596" w:rsidP="0065582B">
            <w:pPr>
              <w:spacing w:line="220" w:lineRule="exact"/>
              <w:ind w:leftChars="-50" w:left="-105"/>
              <w:jc w:val="center"/>
              <w:rPr>
                <w:szCs w:val="21"/>
              </w:rPr>
            </w:pPr>
            <w:r w:rsidRPr="005E6592">
              <w:rPr>
                <w:szCs w:val="21"/>
              </w:rPr>
              <w:t>2</w:t>
            </w:r>
          </w:p>
        </w:tc>
        <w:tc>
          <w:tcPr>
            <w:tcW w:w="933" w:type="pct"/>
            <w:vAlign w:val="center"/>
          </w:tcPr>
          <w:p w:rsidR="00B43596" w:rsidRPr="005E6592" w:rsidRDefault="00B43596" w:rsidP="0065582B">
            <w:pPr>
              <w:spacing w:line="220" w:lineRule="exact"/>
              <w:ind w:leftChars="-50" w:left="-105"/>
              <w:jc w:val="center"/>
              <w:rPr>
                <w:szCs w:val="21"/>
              </w:rPr>
            </w:pPr>
          </w:p>
        </w:tc>
        <w:tc>
          <w:tcPr>
            <w:tcW w:w="1090" w:type="pct"/>
            <w:vMerge/>
            <w:vAlign w:val="center"/>
          </w:tcPr>
          <w:p w:rsidR="00B43596" w:rsidRPr="005E6592" w:rsidRDefault="00B43596" w:rsidP="0065582B">
            <w:pPr>
              <w:spacing w:line="220" w:lineRule="exact"/>
              <w:ind w:leftChars="-50" w:left="-105"/>
              <w:jc w:val="center"/>
              <w:rPr>
                <w:szCs w:val="21"/>
              </w:rPr>
            </w:pPr>
          </w:p>
        </w:tc>
      </w:tr>
      <w:tr w:rsidR="0065582B" w:rsidRPr="005E6592" w:rsidTr="0037681D">
        <w:trPr>
          <w:trHeight w:val="1141"/>
        </w:trPr>
        <w:tc>
          <w:tcPr>
            <w:tcW w:w="438"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固体废物</w:t>
            </w:r>
          </w:p>
        </w:tc>
        <w:tc>
          <w:tcPr>
            <w:tcW w:w="532"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表土</w:t>
            </w:r>
          </w:p>
        </w:tc>
        <w:tc>
          <w:tcPr>
            <w:tcW w:w="928" w:type="pct"/>
            <w:vAlign w:val="center"/>
          </w:tcPr>
          <w:p w:rsidR="0065582B" w:rsidRPr="005E6592" w:rsidRDefault="0065582B" w:rsidP="00594B87">
            <w:pPr>
              <w:spacing w:line="220" w:lineRule="exact"/>
              <w:ind w:leftChars="-50" w:left="-105"/>
              <w:jc w:val="center"/>
              <w:rPr>
                <w:szCs w:val="21"/>
              </w:rPr>
            </w:pPr>
            <w:r w:rsidRPr="005E6592">
              <w:rPr>
                <w:rFonts w:hAnsi="宋体"/>
                <w:szCs w:val="21"/>
              </w:rPr>
              <w:t>表土集中堆存用于后期生态修复中的覆土，</w:t>
            </w:r>
            <w:r w:rsidR="00061B70" w:rsidRPr="005E6592">
              <w:rPr>
                <w:rFonts w:hAnsi="宋体"/>
                <w:szCs w:val="21"/>
              </w:rPr>
              <w:t>排土场</w:t>
            </w:r>
            <w:r w:rsidRPr="005E6592">
              <w:rPr>
                <w:rFonts w:hAnsi="宋体"/>
                <w:szCs w:val="21"/>
              </w:rPr>
              <w:t>，不能</w:t>
            </w:r>
            <w:r w:rsidR="00594B87" w:rsidRPr="005E6592">
              <w:rPr>
                <w:rFonts w:hAnsi="宋体" w:hint="eastAsia"/>
                <w:szCs w:val="21"/>
              </w:rPr>
              <w:t>利用废石</w:t>
            </w:r>
            <w:r w:rsidRPr="005E6592">
              <w:rPr>
                <w:rFonts w:hAnsi="宋体"/>
                <w:szCs w:val="21"/>
              </w:rPr>
              <w:t>则外售进行综合利用，</w:t>
            </w:r>
            <w:r w:rsidR="00061B70" w:rsidRPr="005E6592">
              <w:rPr>
                <w:rFonts w:hAnsi="宋体"/>
                <w:szCs w:val="21"/>
              </w:rPr>
              <w:t>排土场</w:t>
            </w:r>
            <w:r w:rsidR="00594B87" w:rsidRPr="005E6592">
              <w:rPr>
                <w:rFonts w:hAnsi="宋体" w:hint="eastAsia"/>
                <w:szCs w:val="21"/>
              </w:rPr>
              <w:t>边生产边</w:t>
            </w:r>
            <w:r w:rsidRPr="005E6592">
              <w:rPr>
                <w:rFonts w:hAnsi="宋体"/>
                <w:szCs w:val="21"/>
              </w:rPr>
              <w:t>生态恢复</w:t>
            </w:r>
            <w:r w:rsidR="00594B87" w:rsidRPr="005E6592">
              <w:rPr>
                <w:rFonts w:hAnsi="宋体" w:hint="eastAsia"/>
                <w:szCs w:val="21"/>
              </w:rPr>
              <w:t>治理</w:t>
            </w:r>
          </w:p>
        </w:tc>
        <w:tc>
          <w:tcPr>
            <w:tcW w:w="774" w:type="pct"/>
            <w:vAlign w:val="center"/>
          </w:tcPr>
          <w:p w:rsidR="0065582B" w:rsidRPr="005E6592" w:rsidRDefault="00594B87" w:rsidP="0065582B">
            <w:pPr>
              <w:spacing w:line="220" w:lineRule="exact"/>
              <w:ind w:leftChars="-50" w:left="-105"/>
              <w:jc w:val="center"/>
              <w:rPr>
                <w:szCs w:val="21"/>
              </w:rPr>
            </w:pPr>
            <w:r w:rsidRPr="005E6592">
              <w:rPr>
                <w:rFonts w:hAnsi="宋体"/>
                <w:szCs w:val="21"/>
              </w:rPr>
              <w:t>表土集中堆存用于后期生态修复中的覆土，</w:t>
            </w:r>
            <w:r w:rsidR="00061B70" w:rsidRPr="005E6592">
              <w:rPr>
                <w:rFonts w:hAnsi="宋体"/>
                <w:szCs w:val="21"/>
              </w:rPr>
              <w:t>排土场</w:t>
            </w:r>
            <w:r w:rsidRPr="005E6592">
              <w:rPr>
                <w:rFonts w:hAnsi="宋体"/>
                <w:szCs w:val="21"/>
              </w:rPr>
              <w:t>，不能</w:t>
            </w:r>
            <w:r w:rsidRPr="005E6592">
              <w:rPr>
                <w:rFonts w:hAnsi="宋体" w:hint="eastAsia"/>
                <w:szCs w:val="21"/>
              </w:rPr>
              <w:t>利用废石</w:t>
            </w:r>
            <w:r w:rsidRPr="005E6592">
              <w:rPr>
                <w:rFonts w:hAnsi="宋体"/>
                <w:szCs w:val="21"/>
              </w:rPr>
              <w:t>则外售进行综合利用，</w:t>
            </w:r>
            <w:r w:rsidR="00061B70" w:rsidRPr="005E6592">
              <w:rPr>
                <w:rFonts w:hAnsi="宋体"/>
                <w:szCs w:val="21"/>
              </w:rPr>
              <w:t>排土场</w:t>
            </w:r>
            <w:r w:rsidRPr="005E6592">
              <w:rPr>
                <w:rFonts w:hAnsi="宋体" w:hint="eastAsia"/>
                <w:szCs w:val="21"/>
              </w:rPr>
              <w:t>边生产边</w:t>
            </w:r>
            <w:r w:rsidRPr="005E6592">
              <w:rPr>
                <w:rFonts w:hAnsi="宋体"/>
                <w:szCs w:val="21"/>
              </w:rPr>
              <w:t>生态恢复</w:t>
            </w:r>
            <w:r w:rsidRPr="005E6592">
              <w:rPr>
                <w:rFonts w:hAnsi="宋体" w:hint="eastAsia"/>
                <w:szCs w:val="21"/>
              </w:rPr>
              <w:t>治理</w:t>
            </w:r>
          </w:p>
        </w:tc>
        <w:tc>
          <w:tcPr>
            <w:tcW w:w="305" w:type="pct"/>
            <w:vAlign w:val="center"/>
          </w:tcPr>
          <w:p w:rsidR="0065582B" w:rsidRPr="005E6592" w:rsidRDefault="0065582B" w:rsidP="0065582B">
            <w:pPr>
              <w:spacing w:line="220" w:lineRule="exact"/>
              <w:ind w:leftChars="-50" w:left="-105"/>
              <w:jc w:val="center"/>
              <w:rPr>
                <w:szCs w:val="21"/>
              </w:rPr>
            </w:pPr>
            <w:r w:rsidRPr="005E6592">
              <w:rPr>
                <w:szCs w:val="21"/>
              </w:rPr>
              <w:t>/</w:t>
            </w:r>
          </w:p>
        </w:tc>
        <w:tc>
          <w:tcPr>
            <w:tcW w:w="933"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安全处置</w:t>
            </w:r>
          </w:p>
        </w:tc>
        <w:tc>
          <w:tcPr>
            <w:tcW w:w="1090" w:type="pct"/>
            <w:vMerge w:val="restart"/>
            <w:vAlign w:val="center"/>
          </w:tcPr>
          <w:p w:rsidR="0065582B" w:rsidRPr="005E6592" w:rsidRDefault="00B43596" w:rsidP="0065582B">
            <w:pPr>
              <w:spacing w:line="220" w:lineRule="exact"/>
              <w:ind w:leftChars="-50" w:left="-105"/>
              <w:jc w:val="center"/>
              <w:rPr>
                <w:szCs w:val="21"/>
              </w:rPr>
            </w:pPr>
            <w:r w:rsidRPr="005E6592">
              <w:rPr>
                <w:szCs w:val="21"/>
              </w:rPr>
              <w:t>/</w:t>
            </w:r>
          </w:p>
        </w:tc>
      </w:tr>
      <w:tr w:rsidR="0065582B" w:rsidRPr="005E6592" w:rsidTr="0037681D">
        <w:trPr>
          <w:trHeight w:val="312"/>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生活垃圾</w:t>
            </w:r>
          </w:p>
        </w:tc>
        <w:tc>
          <w:tcPr>
            <w:tcW w:w="928"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选厂办公生活区设置垃圾桶，统一进行收集，由建设单位统一运输至园区垃圾中转站。</w:t>
            </w:r>
          </w:p>
        </w:tc>
        <w:tc>
          <w:tcPr>
            <w:tcW w:w="774"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选厂办公生活区设置垃圾桶，统一进行收集，由建设单位统一运输至园区垃圾中转站。</w:t>
            </w:r>
          </w:p>
        </w:tc>
        <w:tc>
          <w:tcPr>
            <w:tcW w:w="305" w:type="pct"/>
            <w:vMerge w:val="restart"/>
            <w:vAlign w:val="center"/>
          </w:tcPr>
          <w:p w:rsidR="0065582B" w:rsidRPr="005E6592" w:rsidRDefault="0065582B" w:rsidP="0065582B">
            <w:pPr>
              <w:spacing w:line="220" w:lineRule="exact"/>
              <w:ind w:leftChars="-50" w:left="-105"/>
              <w:jc w:val="center"/>
              <w:rPr>
                <w:szCs w:val="21"/>
              </w:rPr>
            </w:pPr>
            <w:r w:rsidRPr="005E6592">
              <w:rPr>
                <w:szCs w:val="21"/>
              </w:rPr>
              <w:t>2</w:t>
            </w:r>
          </w:p>
        </w:tc>
        <w:tc>
          <w:tcPr>
            <w:tcW w:w="933" w:type="pct"/>
            <w:vMerge/>
            <w:vAlign w:val="center"/>
          </w:tcPr>
          <w:p w:rsidR="0065582B" w:rsidRPr="005E6592" w:rsidRDefault="0065582B" w:rsidP="0065582B">
            <w:pPr>
              <w:spacing w:line="220" w:lineRule="exact"/>
              <w:ind w:leftChars="-50" w:left="-105"/>
              <w:jc w:val="center"/>
              <w:rPr>
                <w:szCs w:val="21"/>
              </w:rPr>
            </w:pPr>
          </w:p>
        </w:tc>
        <w:tc>
          <w:tcPr>
            <w:tcW w:w="1090" w:type="pct"/>
            <w:vMerge/>
            <w:vAlign w:val="center"/>
          </w:tcPr>
          <w:p w:rsidR="0065582B" w:rsidRPr="005E6592" w:rsidRDefault="0065582B" w:rsidP="0065582B">
            <w:pPr>
              <w:spacing w:line="220" w:lineRule="exact"/>
              <w:ind w:leftChars="-50" w:left="-105"/>
              <w:jc w:val="center"/>
              <w:rPr>
                <w:szCs w:val="21"/>
              </w:rPr>
            </w:pPr>
          </w:p>
        </w:tc>
      </w:tr>
      <w:tr w:rsidR="0065582B" w:rsidRPr="005E6592" w:rsidTr="0037681D">
        <w:trPr>
          <w:trHeight w:val="96"/>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Merge/>
            <w:vAlign w:val="center"/>
          </w:tcPr>
          <w:p w:rsidR="0065582B" w:rsidRPr="005E6592" w:rsidRDefault="0065582B" w:rsidP="0065582B">
            <w:pPr>
              <w:spacing w:line="220" w:lineRule="exact"/>
              <w:ind w:leftChars="-50" w:left="-105"/>
              <w:jc w:val="center"/>
              <w:rPr>
                <w:szCs w:val="21"/>
              </w:rPr>
            </w:pPr>
          </w:p>
        </w:tc>
        <w:tc>
          <w:tcPr>
            <w:tcW w:w="928" w:type="pct"/>
            <w:vMerge/>
            <w:vAlign w:val="center"/>
          </w:tcPr>
          <w:p w:rsidR="0065582B" w:rsidRPr="005E6592" w:rsidRDefault="0065582B" w:rsidP="0065582B">
            <w:pPr>
              <w:spacing w:line="220" w:lineRule="exact"/>
              <w:ind w:leftChars="-50" w:left="-105"/>
              <w:jc w:val="center"/>
              <w:rPr>
                <w:szCs w:val="21"/>
              </w:rPr>
            </w:pPr>
          </w:p>
        </w:tc>
        <w:tc>
          <w:tcPr>
            <w:tcW w:w="774" w:type="pct"/>
            <w:vMerge/>
            <w:vAlign w:val="center"/>
          </w:tcPr>
          <w:p w:rsidR="0065582B" w:rsidRPr="005E6592" w:rsidRDefault="0065582B" w:rsidP="0065582B">
            <w:pPr>
              <w:spacing w:line="220" w:lineRule="exact"/>
              <w:ind w:leftChars="-50" w:left="-105"/>
              <w:jc w:val="center"/>
              <w:rPr>
                <w:szCs w:val="21"/>
              </w:rPr>
            </w:pPr>
          </w:p>
        </w:tc>
        <w:tc>
          <w:tcPr>
            <w:tcW w:w="305" w:type="pct"/>
            <w:vMerge/>
            <w:vAlign w:val="center"/>
          </w:tcPr>
          <w:p w:rsidR="0065582B" w:rsidRPr="005E6592" w:rsidRDefault="0065582B" w:rsidP="0065582B">
            <w:pPr>
              <w:spacing w:line="220" w:lineRule="exact"/>
              <w:ind w:leftChars="-50" w:left="-105"/>
              <w:jc w:val="center"/>
              <w:rPr>
                <w:szCs w:val="21"/>
              </w:rPr>
            </w:pPr>
          </w:p>
        </w:tc>
        <w:tc>
          <w:tcPr>
            <w:tcW w:w="933" w:type="pct"/>
            <w:vAlign w:val="center"/>
          </w:tcPr>
          <w:p w:rsidR="0065582B" w:rsidRPr="005E6592" w:rsidRDefault="00B43596" w:rsidP="0065582B">
            <w:pPr>
              <w:spacing w:line="220" w:lineRule="exact"/>
              <w:ind w:leftChars="-50" w:left="-105"/>
              <w:jc w:val="center"/>
              <w:rPr>
                <w:szCs w:val="21"/>
              </w:rPr>
            </w:pPr>
            <w:r w:rsidRPr="005E6592">
              <w:rPr>
                <w:rFonts w:hAnsi="宋体"/>
                <w:szCs w:val="21"/>
              </w:rPr>
              <w:t>妥善处理</w:t>
            </w:r>
          </w:p>
        </w:tc>
        <w:tc>
          <w:tcPr>
            <w:tcW w:w="1090" w:type="pct"/>
            <w:vMerge/>
            <w:vAlign w:val="center"/>
          </w:tcPr>
          <w:p w:rsidR="0065582B" w:rsidRPr="005E6592" w:rsidRDefault="0065582B" w:rsidP="0065582B">
            <w:pPr>
              <w:spacing w:line="220" w:lineRule="exact"/>
              <w:ind w:leftChars="-50" w:left="-105"/>
              <w:jc w:val="center"/>
              <w:rPr>
                <w:szCs w:val="21"/>
              </w:rPr>
            </w:pPr>
          </w:p>
        </w:tc>
      </w:tr>
      <w:tr w:rsidR="0065582B" w:rsidRPr="005E6592" w:rsidTr="0037681D">
        <w:trPr>
          <w:trHeight w:val="109"/>
        </w:trPr>
        <w:tc>
          <w:tcPr>
            <w:tcW w:w="438"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噪声</w:t>
            </w:r>
          </w:p>
        </w:tc>
        <w:tc>
          <w:tcPr>
            <w:tcW w:w="532"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机械噪声</w:t>
            </w:r>
          </w:p>
        </w:tc>
        <w:tc>
          <w:tcPr>
            <w:tcW w:w="928"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选用低噪声设备，并采取减震、消声措施，加强管理</w:t>
            </w:r>
          </w:p>
        </w:tc>
        <w:tc>
          <w:tcPr>
            <w:tcW w:w="774"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选用低噪声设备，并采取减震、消声措施，加强管理</w:t>
            </w:r>
          </w:p>
        </w:tc>
        <w:tc>
          <w:tcPr>
            <w:tcW w:w="305" w:type="pct"/>
            <w:vMerge w:val="restart"/>
            <w:vAlign w:val="center"/>
          </w:tcPr>
          <w:p w:rsidR="0065582B" w:rsidRPr="005E6592" w:rsidRDefault="0065582B" w:rsidP="0065582B">
            <w:pPr>
              <w:spacing w:line="220" w:lineRule="exact"/>
              <w:ind w:leftChars="-50" w:left="-105"/>
              <w:jc w:val="center"/>
              <w:rPr>
                <w:szCs w:val="21"/>
              </w:rPr>
            </w:pPr>
            <w:r w:rsidRPr="005E6592">
              <w:rPr>
                <w:szCs w:val="21"/>
              </w:rPr>
              <w:t>13</w:t>
            </w:r>
          </w:p>
        </w:tc>
        <w:tc>
          <w:tcPr>
            <w:tcW w:w="933"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厂界满足《工业企业厂界环境噪声排放标准》（</w:t>
            </w:r>
            <w:r w:rsidRPr="005E6592">
              <w:rPr>
                <w:szCs w:val="21"/>
              </w:rPr>
              <w:t>GB12348-2008</w:t>
            </w:r>
            <w:r w:rsidRPr="005E6592">
              <w:rPr>
                <w:rFonts w:hAnsi="宋体"/>
                <w:szCs w:val="21"/>
              </w:rPr>
              <w:t>）</w:t>
            </w:r>
            <w:r w:rsidRPr="005E6592">
              <w:rPr>
                <w:szCs w:val="21"/>
              </w:rPr>
              <w:t>2</w:t>
            </w:r>
            <w:r w:rsidRPr="005E6592">
              <w:rPr>
                <w:rFonts w:hAnsi="宋体"/>
                <w:szCs w:val="21"/>
              </w:rPr>
              <w:t>类标准（昼间</w:t>
            </w:r>
            <w:r w:rsidRPr="005E6592">
              <w:rPr>
                <w:szCs w:val="21"/>
              </w:rPr>
              <w:t>60dB(A)</w:t>
            </w:r>
            <w:r w:rsidRPr="005E6592">
              <w:rPr>
                <w:rFonts w:hAnsi="宋体"/>
                <w:szCs w:val="21"/>
              </w:rPr>
              <w:t>，夜间</w:t>
            </w:r>
            <w:r w:rsidRPr="005E6592">
              <w:rPr>
                <w:szCs w:val="21"/>
              </w:rPr>
              <w:t>50dB(A)</w:t>
            </w:r>
            <w:r w:rsidRPr="005E6592">
              <w:rPr>
                <w:rFonts w:hAnsi="宋体"/>
                <w:szCs w:val="21"/>
              </w:rPr>
              <w:t>）标准要求</w:t>
            </w:r>
          </w:p>
        </w:tc>
        <w:tc>
          <w:tcPr>
            <w:tcW w:w="1090" w:type="pct"/>
            <w:vMerge w:val="restart"/>
            <w:vAlign w:val="center"/>
          </w:tcPr>
          <w:p w:rsidR="0065582B" w:rsidRPr="005E6592" w:rsidRDefault="0065582B" w:rsidP="0065582B">
            <w:pPr>
              <w:spacing w:line="220" w:lineRule="exact"/>
              <w:ind w:leftChars="-50" w:left="-105"/>
              <w:jc w:val="center"/>
              <w:rPr>
                <w:szCs w:val="21"/>
              </w:rPr>
            </w:pPr>
            <w:r w:rsidRPr="005E6592">
              <w:rPr>
                <w:rFonts w:hAnsi="宋体"/>
                <w:szCs w:val="21"/>
              </w:rPr>
              <w:t>在采取相应措施后，经预测敏感点声环境满足《声环境质量标准》</w:t>
            </w:r>
            <w:r w:rsidRPr="005E6592">
              <w:rPr>
                <w:szCs w:val="21"/>
              </w:rPr>
              <w:t>(GB3096-2008)2</w:t>
            </w:r>
            <w:r w:rsidRPr="005E6592">
              <w:rPr>
                <w:rFonts w:hAnsi="宋体"/>
                <w:szCs w:val="21"/>
              </w:rPr>
              <w:t>类标准（昼间</w:t>
            </w:r>
            <w:r w:rsidRPr="005E6592">
              <w:rPr>
                <w:szCs w:val="21"/>
              </w:rPr>
              <w:t>60dB(A)</w:t>
            </w:r>
            <w:r w:rsidRPr="005E6592">
              <w:rPr>
                <w:rFonts w:hAnsi="宋体"/>
                <w:szCs w:val="21"/>
              </w:rPr>
              <w:t>，夜间</w:t>
            </w:r>
            <w:r w:rsidRPr="005E6592">
              <w:rPr>
                <w:szCs w:val="21"/>
              </w:rPr>
              <w:t>50dB(A)</w:t>
            </w:r>
            <w:r w:rsidRPr="005E6592">
              <w:rPr>
                <w:rFonts w:hAnsi="宋体"/>
                <w:szCs w:val="21"/>
              </w:rPr>
              <w:t>）。</w:t>
            </w:r>
          </w:p>
        </w:tc>
      </w:tr>
      <w:tr w:rsidR="0065582B" w:rsidRPr="005E6592" w:rsidTr="0037681D">
        <w:trPr>
          <w:trHeight w:val="109"/>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Merge/>
            <w:vAlign w:val="center"/>
          </w:tcPr>
          <w:p w:rsidR="0065582B" w:rsidRPr="005E6592" w:rsidRDefault="0065582B" w:rsidP="0065582B">
            <w:pPr>
              <w:spacing w:line="220" w:lineRule="exact"/>
              <w:ind w:leftChars="-50" w:left="-105"/>
              <w:jc w:val="center"/>
              <w:rPr>
                <w:szCs w:val="21"/>
              </w:rPr>
            </w:pPr>
          </w:p>
        </w:tc>
        <w:tc>
          <w:tcPr>
            <w:tcW w:w="928"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在开采过程中设施移动式隔声屏，</w:t>
            </w:r>
          </w:p>
        </w:tc>
        <w:tc>
          <w:tcPr>
            <w:tcW w:w="774"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在开采过程中设施移动式隔声屏，</w:t>
            </w:r>
          </w:p>
        </w:tc>
        <w:tc>
          <w:tcPr>
            <w:tcW w:w="305" w:type="pct"/>
            <w:vMerge/>
            <w:vAlign w:val="center"/>
          </w:tcPr>
          <w:p w:rsidR="0065582B" w:rsidRPr="005E6592" w:rsidRDefault="0065582B" w:rsidP="0065582B">
            <w:pPr>
              <w:spacing w:line="220" w:lineRule="exact"/>
              <w:ind w:leftChars="-50" w:left="-105"/>
              <w:jc w:val="center"/>
              <w:rPr>
                <w:szCs w:val="21"/>
              </w:rPr>
            </w:pPr>
          </w:p>
        </w:tc>
        <w:tc>
          <w:tcPr>
            <w:tcW w:w="933" w:type="pct"/>
            <w:vMerge/>
            <w:vAlign w:val="center"/>
          </w:tcPr>
          <w:p w:rsidR="0065582B" w:rsidRPr="005E6592" w:rsidRDefault="0065582B" w:rsidP="0065582B">
            <w:pPr>
              <w:spacing w:line="220" w:lineRule="exact"/>
              <w:ind w:leftChars="-50" w:left="-105"/>
              <w:jc w:val="center"/>
              <w:rPr>
                <w:szCs w:val="21"/>
              </w:rPr>
            </w:pPr>
          </w:p>
        </w:tc>
        <w:tc>
          <w:tcPr>
            <w:tcW w:w="1090" w:type="pct"/>
            <w:vMerge/>
            <w:vAlign w:val="center"/>
          </w:tcPr>
          <w:p w:rsidR="0065582B" w:rsidRPr="005E6592" w:rsidRDefault="0065582B" w:rsidP="0065582B">
            <w:pPr>
              <w:spacing w:line="220" w:lineRule="exact"/>
              <w:ind w:leftChars="-50" w:left="-105"/>
              <w:jc w:val="center"/>
              <w:rPr>
                <w:szCs w:val="21"/>
              </w:rPr>
            </w:pPr>
          </w:p>
        </w:tc>
      </w:tr>
      <w:tr w:rsidR="0065582B" w:rsidRPr="005E6592" w:rsidTr="0037681D">
        <w:trPr>
          <w:trHeight w:val="109"/>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Merge/>
            <w:vAlign w:val="center"/>
          </w:tcPr>
          <w:p w:rsidR="0065582B" w:rsidRPr="005E6592" w:rsidRDefault="0065582B" w:rsidP="0065582B">
            <w:pPr>
              <w:spacing w:line="220" w:lineRule="exact"/>
              <w:ind w:leftChars="-50" w:left="-105"/>
              <w:jc w:val="center"/>
              <w:rPr>
                <w:szCs w:val="21"/>
              </w:rPr>
            </w:pPr>
          </w:p>
        </w:tc>
        <w:tc>
          <w:tcPr>
            <w:tcW w:w="928"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对开采设备采取可移动的半封闭措施</w:t>
            </w:r>
          </w:p>
        </w:tc>
        <w:tc>
          <w:tcPr>
            <w:tcW w:w="774"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对开采设备采取可移动的半封闭措施</w:t>
            </w:r>
          </w:p>
        </w:tc>
        <w:tc>
          <w:tcPr>
            <w:tcW w:w="305" w:type="pct"/>
            <w:vMerge/>
            <w:vAlign w:val="center"/>
          </w:tcPr>
          <w:p w:rsidR="0065582B" w:rsidRPr="005E6592" w:rsidRDefault="0065582B" w:rsidP="0065582B">
            <w:pPr>
              <w:spacing w:line="220" w:lineRule="exact"/>
              <w:ind w:leftChars="-50" w:left="-105"/>
              <w:jc w:val="center"/>
              <w:rPr>
                <w:szCs w:val="21"/>
              </w:rPr>
            </w:pPr>
          </w:p>
        </w:tc>
        <w:tc>
          <w:tcPr>
            <w:tcW w:w="933" w:type="pct"/>
            <w:vMerge/>
            <w:vAlign w:val="center"/>
          </w:tcPr>
          <w:p w:rsidR="0065582B" w:rsidRPr="005E6592" w:rsidRDefault="0065582B" w:rsidP="0065582B">
            <w:pPr>
              <w:spacing w:line="220" w:lineRule="exact"/>
              <w:ind w:leftChars="-50" w:left="-105"/>
              <w:jc w:val="center"/>
              <w:rPr>
                <w:szCs w:val="21"/>
              </w:rPr>
            </w:pPr>
          </w:p>
        </w:tc>
        <w:tc>
          <w:tcPr>
            <w:tcW w:w="1090" w:type="pct"/>
            <w:vMerge/>
            <w:vAlign w:val="center"/>
          </w:tcPr>
          <w:p w:rsidR="0065582B" w:rsidRPr="005E6592" w:rsidRDefault="0065582B" w:rsidP="0065582B">
            <w:pPr>
              <w:spacing w:line="220" w:lineRule="exact"/>
              <w:ind w:leftChars="-50" w:left="-105"/>
              <w:jc w:val="center"/>
              <w:rPr>
                <w:szCs w:val="21"/>
              </w:rPr>
            </w:pPr>
          </w:p>
        </w:tc>
      </w:tr>
      <w:tr w:rsidR="0065582B" w:rsidRPr="005E6592" w:rsidTr="0037681D">
        <w:trPr>
          <w:trHeight w:val="109"/>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Merge/>
            <w:vAlign w:val="center"/>
          </w:tcPr>
          <w:p w:rsidR="0065582B" w:rsidRPr="005E6592" w:rsidRDefault="0065582B" w:rsidP="0065582B">
            <w:pPr>
              <w:spacing w:line="220" w:lineRule="exact"/>
              <w:ind w:leftChars="-50" w:left="-105"/>
              <w:jc w:val="center"/>
              <w:rPr>
                <w:szCs w:val="21"/>
              </w:rPr>
            </w:pPr>
          </w:p>
        </w:tc>
        <w:tc>
          <w:tcPr>
            <w:tcW w:w="928"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为张庄村村民安装隔声窗</w:t>
            </w:r>
          </w:p>
        </w:tc>
        <w:tc>
          <w:tcPr>
            <w:tcW w:w="774"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为张庄村村民安装隔声窗</w:t>
            </w:r>
          </w:p>
        </w:tc>
        <w:tc>
          <w:tcPr>
            <w:tcW w:w="305" w:type="pct"/>
            <w:vMerge/>
            <w:vAlign w:val="center"/>
          </w:tcPr>
          <w:p w:rsidR="0065582B" w:rsidRPr="005E6592" w:rsidRDefault="0065582B" w:rsidP="0065582B">
            <w:pPr>
              <w:spacing w:line="220" w:lineRule="exact"/>
              <w:ind w:leftChars="-50" w:left="-105"/>
              <w:jc w:val="center"/>
              <w:rPr>
                <w:szCs w:val="21"/>
              </w:rPr>
            </w:pPr>
          </w:p>
        </w:tc>
        <w:tc>
          <w:tcPr>
            <w:tcW w:w="933" w:type="pct"/>
            <w:vMerge/>
            <w:vAlign w:val="center"/>
          </w:tcPr>
          <w:p w:rsidR="0065582B" w:rsidRPr="005E6592" w:rsidRDefault="0065582B" w:rsidP="0065582B">
            <w:pPr>
              <w:spacing w:line="220" w:lineRule="exact"/>
              <w:ind w:leftChars="-50" w:left="-105"/>
              <w:jc w:val="center"/>
              <w:rPr>
                <w:szCs w:val="21"/>
              </w:rPr>
            </w:pPr>
          </w:p>
        </w:tc>
        <w:tc>
          <w:tcPr>
            <w:tcW w:w="1090" w:type="pct"/>
            <w:vMerge/>
            <w:vAlign w:val="center"/>
          </w:tcPr>
          <w:p w:rsidR="0065582B" w:rsidRPr="005E6592" w:rsidRDefault="0065582B" w:rsidP="0065582B">
            <w:pPr>
              <w:spacing w:line="220" w:lineRule="exact"/>
              <w:ind w:leftChars="-50" w:left="-105"/>
              <w:jc w:val="center"/>
              <w:rPr>
                <w:szCs w:val="21"/>
              </w:rPr>
            </w:pPr>
          </w:p>
        </w:tc>
      </w:tr>
      <w:tr w:rsidR="0065582B" w:rsidRPr="005E6592" w:rsidTr="0037681D">
        <w:trPr>
          <w:trHeight w:val="109"/>
        </w:trPr>
        <w:tc>
          <w:tcPr>
            <w:tcW w:w="438" w:type="pct"/>
            <w:vMerge/>
            <w:vAlign w:val="center"/>
          </w:tcPr>
          <w:p w:rsidR="0065582B" w:rsidRPr="005E6592" w:rsidRDefault="0065582B" w:rsidP="0065582B">
            <w:pPr>
              <w:spacing w:line="220" w:lineRule="exact"/>
              <w:ind w:leftChars="-50" w:left="-105"/>
              <w:jc w:val="center"/>
              <w:rPr>
                <w:szCs w:val="21"/>
              </w:rPr>
            </w:pPr>
          </w:p>
        </w:tc>
        <w:tc>
          <w:tcPr>
            <w:tcW w:w="532"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运输噪声</w:t>
            </w:r>
          </w:p>
        </w:tc>
        <w:tc>
          <w:tcPr>
            <w:tcW w:w="928"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运输车辆限速</w:t>
            </w:r>
            <w:r w:rsidRPr="005E6592">
              <w:rPr>
                <w:szCs w:val="21"/>
              </w:rPr>
              <w:t>(</w:t>
            </w:r>
            <w:smartTag w:uri="urn:schemas-microsoft-com:office:smarttags" w:element="chmetcnv">
              <w:smartTagPr>
                <w:attr w:name="UnitName" w:val="km/h"/>
                <w:attr w:name="SourceValue" w:val="20"/>
                <w:attr w:name="HasSpace" w:val="False"/>
                <w:attr w:name="Negative" w:val="False"/>
                <w:attr w:name="NumberType" w:val="1"/>
                <w:attr w:name="TCSC" w:val="0"/>
              </w:smartTagPr>
              <w:r w:rsidRPr="005E6592">
                <w:rPr>
                  <w:szCs w:val="21"/>
                </w:rPr>
                <w:t>20km/h</w:t>
              </w:r>
            </w:smartTag>
            <w:r w:rsidRPr="005E6592">
              <w:rPr>
                <w:szCs w:val="21"/>
              </w:rPr>
              <w:t>)</w:t>
            </w:r>
            <w:r w:rsidRPr="005E6592">
              <w:rPr>
                <w:rFonts w:hAnsi="宋体"/>
                <w:szCs w:val="21"/>
              </w:rPr>
              <w:t>行驶，禁止夜间运输</w:t>
            </w:r>
          </w:p>
        </w:tc>
        <w:tc>
          <w:tcPr>
            <w:tcW w:w="774"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运输车辆限速</w:t>
            </w:r>
            <w:r w:rsidRPr="005E6592">
              <w:rPr>
                <w:szCs w:val="21"/>
              </w:rPr>
              <w:t>(</w:t>
            </w:r>
            <w:smartTag w:uri="urn:schemas-microsoft-com:office:smarttags" w:element="chmetcnv">
              <w:smartTagPr>
                <w:attr w:name="UnitName" w:val="km/h"/>
                <w:attr w:name="SourceValue" w:val="20"/>
                <w:attr w:name="HasSpace" w:val="False"/>
                <w:attr w:name="Negative" w:val="False"/>
                <w:attr w:name="NumberType" w:val="1"/>
                <w:attr w:name="TCSC" w:val="0"/>
              </w:smartTagPr>
              <w:r w:rsidRPr="005E6592">
                <w:rPr>
                  <w:szCs w:val="21"/>
                </w:rPr>
                <w:t>20km/h</w:t>
              </w:r>
            </w:smartTag>
            <w:r w:rsidRPr="005E6592">
              <w:rPr>
                <w:szCs w:val="21"/>
              </w:rPr>
              <w:t>)</w:t>
            </w:r>
            <w:r w:rsidRPr="005E6592">
              <w:rPr>
                <w:rFonts w:hAnsi="宋体"/>
                <w:szCs w:val="21"/>
              </w:rPr>
              <w:t>行驶，禁止夜间运输运</w:t>
            </w:r>
          </w:p>
        </w:tc>
        <w:tc>
          <w:tcPr>
            <w:tcW w:w="305" w:type="pct"/>
            <w:vAlign w:val="center"/>
          </w:tcPr>
          <w:p w:rsidR="0065582B" w:rsidRPr="005E6592" w:rsidRDefault="0065582B" w:rsidP="0065582B">
            <w:pPr>
              <w:spacing w:line="220" w:lineRule="exact"/>
              <w:ind w:leftChars="-50" w:left="-105"/>
              <w:jc w:val="center"/>
              <w:rPr>
                <w:szCs w:val="21"/>
              </w:rPr>
            </w:pPr>
            <w:r w:rsidRPr="005E6592">
              <w:rPr>
                <w:szCs w:val="21"/>
              </w:rPr>
              <w:t>/</w:t>
            </w:r>
          </w:p>
        </w:tc>
        <w:tc>
          <w:tcPr>
            <w:tcW w:w="933"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《声环境质量标准》</w:t>
            </w:r>
            <w:r w:rsidRPr="005E6592">
              <w:rPr>
                <w:szCs w:val="21"/>
              </w:rPr>
              <w:t>(GB3096-2008)2</w:t>
            </w:r>
            <w:r w:rsidRPr="005E6592">
              <w:rPr>
                <w:rFonts w:hAnsi="宋体"/>
                <w:szCs w:val="21"/>
              </w:rPr>
              <w:t>类标准（昼间</w:t>
            </w:r>
            <w:r w:rsidRPr="005E6592">
              <w:rPr>
                <w:szCs w:val="21"/>
              </w:rPr>
              <w:t>60dB(A)</w:t>
            </w:r>
            <w:r w:rsidRPr="005E6592">
              <w:rPr>
                <w:rFonts w:hAnsi="宋体"/>
                <w:szCs w:val="21"/>
              </w:rPr>
              <w:t>，夜间</w:t>
            </w:r>
            <w:r w:rsidRPr="005E6592">
              <w:rPr>
                <w:szCs w:val="21"/>
              </w:rPr>
              <w:t>50dB(A)</w:t>
            </w:r>
            <w:r w:rsidRPr="005E6592">
              <w:rPr>
                <w:rFonts w:hAnsi="宋体"/>
                <w:szCs w:val="21"/>
              </w:rPr>
              <w:t>）。</w:t>
            </w:r>
          </w:p>
        </w:tc>
        <w:tc>
          <w:tcPr>
            <w:tcW w:w="1090" w:type="pct"/>
            <w:vAlign w:val="center"/>
          </w:tcPr>
          <w:p w:rsidR="0065582B" w:rsidRPr="005E6592" w:rsidRDefault="0065582B" w:rsidP="0065582B">
            <w:pPr>
              <w:spacing w:line="220" w:lineRule="exact"/>
              <w:ind w:leftChars="-50" w:left="-105"/>
              <w:jc w:val="center"/>
              <w:rPr>
                <w:szCs w:val="21"/>
              </w:rPr>
            </w:pPr>
            <w:r w:rsidRPr="005E6592">
              <w:rPr>
                <w:rFonts w:hAnsi="宋体"/>
                <w:szCs w:val="21"/>
              </w:rPr>
              <w:t>《声环境质量标准》</w:t>
            </w:r>
            <w:r w:rsidRPr="005E6592">
              <w:rPr>
                <w:szCs w:val="21"/>
              </w:rPr>
              <w:t>(GB3096-2008)2</w:t>
            </w:r>
            <w:r w:rsidRPr="005E6592">
              <w:rPr>
                <w:rFonts w:hAnsi="宋体"/>
                <w:szCs w:val="21"/>
              </w:rPr>
              <w:t>类标准（昼间</w:t>
            </w:r>
            <w:r w:rsidRPr="005E6592">
              <w:rPr>
                <w:szCs w:val="21"/>
              </w:rPr>
              <w:t>60dB(A)</w:t>
            </w:r>
            <w:r w:rsidRPr="005E6592">
              <w:rPr>
                <w:rFonts w:hAnsi="宋体"/>
                <w:szCs w:val="21"/>
              </w:rPr>
              <w:t>，夜间</w:t>
            </w:r>
            <w:r w:rsidRPr="005E6592">
              <w:rPr>
                <w:szCs w:val="21"/>
              </w:rPr>
              <w:t>50dB(A)</w:t>
            </w:r>
            <w:r w:rsidRPr="005E6592">
              <w:rPr>
                <w:rFonts w:hAnsi="宋体"/>
                <w:szCs w:val="21"/>
              </w:rPr>
              <w:t>）。</w:t>
            </w:r>
          </w:p>
        </w:tc>
      </w:tr>
      <w:tr w:rsidR="00B43596" w:rsidRPr="005E6592" w:rsidTr="0037681D">
        <w:trPr>
          <w:trHeight w:val="109"/>
        </w:trPr>
        <w:tc>
          <w:tcPr>
            <w:tcW w:w="2671" w:type="pct"/>
            <w:gridSpan w:val="4"/>
            <w:vAlign w:val="center"/>
          </w:tcPr>
          <w:p w:rsidR="00B43596" w:rsidRPr="005E6592" w:rsidRDefault="00B43596" w:rsidP="0065582B">
            <w:pPr>
              <w:spacing w:line="220" w:lineRule="exact"/>
              <w:ind w:leftChars="-50" w:left="-105"/>
              <w:jc w:val="center"/>
              <w:rPr>
                <w:szCs w:val="21"/>
              </w:rPr>
            </w:pPr>
            <w:r w:rsidRPr="005E6592">
              <w:rPr>
                <w:rFonts w:hAnsi="宋体"/>
                <w:szCs w:val="21"/>
              </w:rPr>
              <w:t>合计</w:t>
            </w:r>
          </w:p>
        </w:tc>
        <w:tc>
          <w:tcPr>
            <w:tcW w:w="305" w:type="pct"/>
            <w:vAlign w:val="center"/>
          </w:tcPr>
          <w:p w:rsidR="00B43596" w:rsidRPr="005E6592" w:rsidRDefault="00C8167A" w:rsidP="0065582B">
            <w:pPr>
              <w:spacing w:line="220" w:lineRule="exact"/>
              <w:ind w:leftChars="-50" w:left="-105"/>
              <w:jc w:val="center"/>
              <w:rPr>
                <w:szCs w:val="21"/>
              </w:rPr>
            </w:pPr>
            <w:r>
              <w:rPr>
                <w:rFonts w:hint="eastAsia"/>
                <w:szCs w:val="21"/>
              </w:rPr>
              <w:t>89</w:t>
            </w:r>
          </w:p>
        </w:tc>
        <w:tc>
          <w:tcPr>
            <w:tcW w:w="933" w:type="pct"/>
            <w:vAlign w:val="center"/>
          </w:tcPr>
          <w:p w:rsidR="00B43596" w:rsidRPr="005E6592" w:rsidRDefault="00B43596" w:rsidP="0065582B">
            <w:pPr>
              <w:spacing w:line="220" w:lineRule="exact"/>
              <w:ind w:leftChars="-50" w:left="-105"/>
              <w:jc w:val="center"/>
              <w:rPr>
                <w:szCs w:val="21"/>
              </w:rPr>
            </w:pPr>
            <w:r w:rsidRPr="005E6592">
              <w:rPr>
                <w:szCs w:val="21"/>
              </w:rPr>
              <w:t>/</w:t>
            </w:r>
          </w:p>
        </w:tc>
        <w:tc>
          <w:tcPr>
            <w:tcW w:w="1090" w:type="pct"/>
            <w:vAlign w:val="center"/>
          </w:tcPr>
          <w:p w:rsidR="00B43596" w:rsidRPr="005E6592" w:rsidRDefault="00B43596" w:rsidP="0065582B">
            <w:pPr>
              <w:spacing w:line="220" w:lineRule="exact"/>
              <w:ind w:leftChars="-50" w:left="-105"/>
              <w:jc w:val="center"/>
              <w:rPr>
                <w:szCs w:val="21"/>
              </w:rPr>
            </w:pPr>
            <w:r w:rsidRPr="005E6592">
              <w:rPr>
                <w:szCs w:val="21"/>
              </w:rPr>
              <w:t>/</w:t>
            </w:r>
          </w:p>
        </w:tc>
      </w:tr>
    </w:tbl>
    <w:p w:rsidR="00823C76" w:rsidRPr="005E6592" w:rsidRDefault="00823C76" w:rsidP="00823C76">
      <w:pPr>
        <w:pStyle w:val="af4"/>
      </w:pPr>
    </w:p>
    <w:p w:rsidR="00115A4A" w:rsidRPr="005E6592" w:rsidRDefault="00115A4A" w:rsidP="00700E8B">
      <w:pPr>
        <w:widowControl/>
        <w:ind w:firstLineChars="200" w:firstLine="482"/>
        <w:jc w:val="left"/>
        <w:rPr>
          <w:b/>
          <w:kern w:val="0"/>
          <w:sz w:val="24"/>
          <w:szCs w:val="24"/>
        </w:rPr>
      </w:pPr>
      <w:r w:rsidRPr="005E6592">
        <w:rPr>
          <w:b/>
          <w:kern w:val="0"/>
          <w:sz w:val="24"/>
          <w:szCs w:val="24"/>
        </w:rPr>
        <w:t>表</w:t>
      </w:r>
      <w:r w:rsidR="008D7B82" w:rsidRPr="005E6592">
        <w:rPr>
          <w:rFonts w:hint="eastAsia"/>
          <w:b/>
          <w:kern w:val="0"/>
          <w:sz w:val="24"/>
          <w:szCs w:val="24"/>
        </w:rPr>
        <w:t>7.</w:t>
      </w:r>
      <w:r w:rsidR="0073304C" w:rsidRPr="005E6592">
        <w:rPr>
          <w:rFonts w:hint="eastAsia"/>
          <w:b/>
          <w:kern w:val="0"/>
          <w:sz w:val="24"/>
          <w:szCs w:val="24"/>
        </w:rPr>
        <w:t>5</w:t>
      </w:r>
      <w:r w:rsidR="00C87B73" w:rsidRPr="005E6592">
        <w:rPr>
          <w:b/>
          <w:kern w:val="0"/>
          <w:sz w:val="24"/>
          <w:szCs w:val="24"/>
        </w:rPr>
        <w:t>-3</w:t>
      </w:r>
      <w:r w:rsidRPr="005E6592">
        <w:rPr>
          <w:b/>
          <w:kern w:val="0"/>
          <w:sz w:val="24"/>
          <w:szCs w:val="24"/>
        </w:rPr>
        <w:t xml:space="preserve">   </w:t>
      </w:r>
      <w:r w:rsidRPr="005E6592">
        <w:rPr>
          <w:b/>
          <w:kern w:val="0"/>
          <w:sz w:val="24"/>
          <w:szCs w:val="24"/>
        </w:rPr>
        <w:t>项目闭矿期污染防治、生态恢复措施及竣工验收汇总表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783"/>
        <w:gridCol w:w="939"/>
        <w:gridCol w:w="1614"/>
        <w:gridCol w:w="1544"/>
        <w:gridCol w:w="968"/>
        <w:gridCol w:w="787"/>
        <w:gridCol w:w="1887"/>
      </w:tblGrid>
      <w:tr w:rsidR="00903A44" w:rsidRPr="005E6592" w:rsidTr="00F726E9">
        <w:trPr>
          <w:trHeight w:val="623"/>
        </w:trPr>
        <w:tc>
          <w:tcPr>
            <w:tcW w:w="459" w:type="pct"/>
            <w:vAlign w:val="center"/>
          </w:tcPr>
          <w:p w:rsidR="00903A44" w:rsidRPr="005E6592" w:rsidRDefault="00903A44" w:rsidP="0065582B">
            <w:pPr>
              <w:spacing w:line="220" w:lineRule="exact"/>
              <w:ind w:leftChars="-50" w:left="-105"/>
              <w:jc w:val="center"/>
              <w:rPr>
                <w:b/>
                <w:szCs w:val="21"/>
              </w:rPr>
            </w:pPr>
            <w:r w:rsidRPr="005E6592">
              <w:rPr>
                <w:b/>
                <w:szCs w:val="21"/>
              </w:rPr>
              <w:t>项目</w:t>
            </w:r>
          </w:p>
        </w:tc>
        <w:tc>
          <w:tcPr>
            <w:tcW w:w="551" w:type="pct"/>
            <w:vAlign w:val="center"/>
          </w:tcPr>
          <w:p w:rsidR="00903A44" w:rsidRPr="005E6592" w:rsidRDefault="00903A44" w:rsidP="0065582B">
            <w:pPr>
              <w:spacing w:line="220" w:lineRule="exact"/>
              <w:ind w:leftChars="-50" w:left="-105"/>
              <w:jc w:val="center"/>
              <w:rPr>
                <w:b/>
                <w:szCs w:val="21"/>
              </w:rPr>
            </w:pPr>
            <w:r w:rsidRPr="005E6592">
              <w:rPr>
                <w:b/>
                <w:szCs w:val="21"/>
              </w:rPr>
              <w:t>产污环节</w:t>
            </w:r>
          </w:p>
        </w:tc>
        <w:tc>
          <w:tcPr>
            <w:tcW w:w="947" w:type="pct"/>
            <w:vAlign w:val="center"/>
          </w:tcPr>
          <w:p w:rsidR="00903A44" w:rsidRPr="005E6592" w:rsidRDefault="00903A44" w:rsidP="0065582B">
            <w:pPr>
              <w:spacing w:line="220" w:lineRule="exact"/>
              <w:ind w:leftChars="-50" w:left="-105"/>
              <w:jc w:val="center"/>
              <w:rPr>
                <w:b/>
                <w:szCs w:val="21"/>
              </w:rPr>
            </w:pPr>
            <w:r w:rsidRPr="005E6592">
              <w:rPr>
                <w:b/>
                <w:szCs w:val="21"/>
              </w:rPr>
              <w:t>防治措施</w:t>
            </w:r>
          </w:p>
        </w:tc>
        <w:tc>
          <w:tcPr>
            <w:tcW w:w="906" w:type="pct"/>
            <w:vAlign w:val="center"/>
          </w:tcPr>
          <w:p w:rsidR="00903A44" w:rsidRPr="005E6592" w:rsidRDefault="00903A44" w:rsidP="0065582B">
            <w:pPr>
              <w:spacing w:line="220" w:lineRule="exact"/>
              <w:ind w:leftChars="-50" w:left="-105"/>
              <w:jc w:val="center"/>
              <w:rPr>
                <w:b/>
                <w:szCs w:val="21"/>
              </w:rPr>
            </w:pPr>
            <w:r w:rsidRPr="005E6592">
              <w:rPr>
                <w:b/>
                <w:szCs w:val="21"/>
              </w:rPr>
              <w:t>验收内容</w:t>
            </w:r>
          </w:p>
        </w:tc>
        <w:tc>
          <w:tcPr>
            <w:tcW w:w="568" w:type="pct"/>
            <w:vAlign w:val="center"/>
          </w:tcPr>
          <w:p w:rsidR="00903A44" w:rsidRPr="005E6592" w:rsidRDefault="00903A44" w:rsidP="0065582B">
            <w:pPr>
              <w:spacing w:line="220" w:lineRule="exact"/>
              <w:ind w:leftChars="-50" w:left="-105"/>
              <w:jc w:val="center"/>
              <w:rPr>
                <w:b/>
                <w:szCs w:val="21"/>
              </w:rPr>
            </w:pPr>
            <w:r w:rsidRPr="005E6592">
              <w:rPr>
                <w:b/>
                <w:szCs w:val="21"/>
              </w:rPr>
              <w:t>环保投资（万元）</w:t>
            </w:r>
          </w:p>
        </w:tc>
        <w:tc>
          <w:tcPr>
            <w:tcW w:w="462" w:type="pct"/>
            <w:vAlign w:val="center"/>
          </w:tcPr>
          <w:p w:rsidR="00903A44" w:rsidRPr="005E6592" w:rsidRDefault="00903A44" w:rsidP="0065582B">
            <w:pPr>
              <w:spacing w:line="220" w:lineRule="exact"/>
              <w:ind w:leftChars="-50" w:left="-105"/>
              <w:jc w:val="center"/>
              <w:rPr>
                <w:b/>
                <w:szCs w:val="21"/>
              </w:rPr>
            </w:pPr>
            <w:r w:rsidRPr="005E6592">
              <w:rPr>
                <w:b/>
                <w:szCs w:val="21"/>
              </w:rPr>
              <w:t>控制效果</w:t>
            </w:r>
          </w:p>
        </w:tc>
        <w:tc>
          <w:tcPr>
            <w:tcW w:w="1107" w:type="pct"/>
            <w:vAlign w:val="center"/>
          </w:tcPr>
          <w:p w:rsidR="00903A44" w:rsidRPr="005E6592" w:rsidRDefault="00903A44" w:rsidP="0065582B">
            <w:pPr>
              <w:spacing w:line="220" w:lineRule="exact"/>
              <w:ind w:leftChars="-50" w:left="-105"/>
              <w:jc w:val="center"/>
              <w:rPr>
                <w:b/>
                <w:szCs w:val="21"/>
              </w:rPr>
            </w:pPr>
            <w:r w:rsidRPr="005E6592">
              <w:rPr>
                <w:b/>
                <w:szCs w:val="21"/>
              </w:rPr>
              <w:t>备注</w:t>
            </w:r>
          </w:p>
        </w:tc>
      </w:tr>
      <w:tr w:rsidR="00594B87" w:rsidRPr="005E6592" w:rsidTr="00F726E9">
        <w:trPr>
          <w:trHeight w:hRule="exact" w:val="865"/>
        </w:trPr>
        <w:tc>
          <w:tcPr>
            <w:tcW w:w="459" w:type="pct"/>
            <w:vMerge w:val="restart"/>
            <w:vAlign w:val="center"/>
          </w:tcPr>
          <w:p w:rsidR="00594B87" w:rsidRPr="005E6592" w:rsidRDefault="00594B87" w:rsidP="0065582B">
            <w:pPr>
              <w:spacing w:line="220" w:lineRule="exact"/>
              <w:ind w:leftChars="-50" w:left="-105"/>
              <w:jc w:val="center"/>
              <w:rPr>
                <w:szCs w:val="21"/>
              </w:rPr>
            </w:pPr>
            <w:r w:rsidRPr="005E6592">
              <w:rPr>
                <w:szCs w:val="21"/>
              </w:rPr>
              <w:t>生态</w:t>
            </w:r>
          </w:p>
        </w:tc>
        <w:tc>
          <w:tcPr>
            <w:tcW w:w="551" w:type="pct"/>
            <w:vAlign w:val="center"/>
          </w:tcPr>
          <w:p w:rsidR="00594B87" w:rsidRPr="005E6592" w:rsidRDefault="00594B87" w:rsidP="0065582B">
            <w:pPr>
              <w:spacing w:line="220" w:lineRule="exact"/>
              <w:ind w:leftChars="-50" w:left="-105"/>
              <w:jc w:val="center"/>
              <w:rPr>
                <w:szCs w:val="21"/>
              </w:rPr>
            </w:pPr>
            <w:r w:rsidRPr="005E6592">
              <w:rPr>
                <w:szCs w:val="21"/>
              </w:rPr>
              <w:t>矿山开采区</w:t>
            </w:r>
          </w:p>
        </w:tc>
        <w:tc>
          <w:tcPr>
            <w:tcW w:w="947" w:type="pct"/>
            <w:vMerge w:val="restart"/>
            <w:vAlign w:val="center"/>
          </w:tcPr>
          <w:p w:rsidR="00594B87" w:rsidRPr="005E6592" w:rsidRDefault="00594B87" w:rsidP="00594B87">
            <w:pPr>
              <w:spacing w:line="220" w:lineRule="exact"/>
              <w:ind w:leftChars="-50" w:left="-105"/>
              <w:jc w:val="center"/>
              <w:rPr>
                <w:szCs w:val="21"/>
              </w:rPr>
            </w:pPr>
            <w:r w:rsidRPr="005E6592">
              <w:rPr>
                <w:rFonts w:hint="eastAsia"/>
                <w:szCs w:val="21"/>
              </w:rPr>
              <w:t>矿山开采区和</w:t>
            </w:r>
            <w:r w:rsidR="00061B70" w:rsidRPr="005E6592">
              <w:rPr>
                <w:rFonts w:hint="eastAsia"/>
                <w:szCs w:val="21"/>
              </w:rPr>
              <w:t>排土场</w:t>
            </w:r>
            <w:r w:rsidRPr="005E6592">
              <w:rPr>
                <w:rFonts w:hint="eastAsia"/>
                <w:szCs w:val="21"/>
              </w:rPr>
              <w:t>边生产、边恢复治理，</w:t>
            </w:r>
            <w:r w:rsidRPr="005E6592">
              <w:rPr>
                <w:szCs w:val="21"/>
              </w:rPr>
              <w:t>栽种</w:t>
            </w:r>
            <w:r w:rsidRPr="005E6592">
              <w:rPr>
                <w:szCs w:val="21"/>
              </w:rPr>
              <w:t>+</w:t>
            </w:r>
            <w:r w:rsidRPr="005E6592">
              <w:rPr>
                <w:szCs w:val="21"/>
              </w:rPr>
              <w:t>湿播</w:t>
            </w:r>
            <w:r w:rsidRPr="005E6592">
              <w:rPr>
                <w:rFonts w:hint="eastAsia"/>
                <w:szCs w:val="21"/>
              </w:rPr>
              <w:t>；工业场地</w:t>
            </w:r>
            <w:r w:rsidRPr="005E6592">
              <w:rPr>
                <w:szCs w:val="21"/>
              </w:rPr>
              <w:t>服务期满拆除生产设备、设施、建筑物后植树，空隙地播洒草种。</w:t>
            </w:r>
          </w:p>
        </w:tc>
        <w:tc>
          <w:tcPr>
            <w:tcW w:w="906" w:type="pct"/>
            <w:vAlign w:val="center"/>
          </w:tcPr>
          <w:p w:rsidR="00594B87" w:rsidRPr="005E6592" w:rsidRDefault="00594B87" w:rsidP="00594B87">
            <w:pPr>
              <w:spacing w:line="220" w:lineRule="exact"/>
              <w:ind w:leftChars="-50" w:left="-105"/>
              <w:jc w:val="center"/>
              <w:rPr>
                <w:szCs w:val="21"/>
              </w:rPr>
            </w:pPr>
            <w:r w:rsidRPr="005E6592">
              <w:rPr>
                <w:szCs w:val="21"/>
              </w:rPr>
              <w:t>恢复面积</w:t>
            </w:r>
            <w:r w:rsidRPr="005E6592">
              <w:rPr>
                <w:rFonts w:hint="eastAsia"/>
                <w:szCs w:val="21"/>
              </w:rPr>
              <w:t>45.51</w:t>
            </w:r>
            <w:r w:rsidRPr="005E6592">
              <w:rPr>
                <w:szCs w:val="21"/>
              </w:rPr>
              <w:t>hm</w:t>
            </w:r>
            <w:r w:rsidRPr="005E6592">
              <w:rPr>
                <w:szCs w:val="21"/>
                <w:vertAlign w:val="superscript"/>
              </w:rPr>
              <w:t>2</w:t>
            </w:r>
          </w:p>
        </w:tc>
        <w:tc>
          <w:tcPr>
            <w:tcW w:w="568" w:type="pct"/>
            <w:vMerge w:val="restart"/>
            <w:vAlign w:val="center"/>
          </w:tcPr>
          <w:p w:rsidR="00594B87" w:rsidRPr="005E6592" w:rsidRDefault="00C8167A" w:rsidP="00C8167A">
            <w:pPr>
              <w:spacing w:line="220" w:lineRule="exact"/>
              <w:ind w:leftChars="-50" w:left="-105"/>
              <w:jc w:val="center"/>
              <w:rPr>
                <w:szCs w:val="21"/>
              </w:rPr>
            </w:pPr>
            <w:r w:rsidRPr="00C8167A">
              <w:rPr>
                <w:szCs w:val="21"/>
              </w:rPr>
              <w:t>1</w:t>
            </w:r>
            <w:r>
              <w:rPr>
                <w:rFonts w:hint="eastAsia"/>
                <w:szCs w:val="21"/>
              </w:rPr>
              <w:t>100</w:t>
            </w:r>
          </w:p>
        </w:tc>
        <w:tc>
          <w:tcPr>
            <w:tcW w:w="462" w:type="pct"/>
            <w:vMerge w:val="restart"/>
            <w:vAlign w:val="center"/>
          </w:tcPr>
          <w:p w:rsidR="00594B87" w:rsidRPr="005E6592" w:rsidRDefault="00594B87" w:rsidP="00594B87">
            <w:pPr>
              <w:spacing w:line="220" w:lineRule="exact"/>
              <w:ind w:leftChars="-50" w:left="-105"/>
              <w:jc w:val="center"/>
              <w:rPr>
                <w:szCs w:val="21"/>
              </w:rPr>
            </w:pPr>
            <w:r w:rsidRPr="005E6592">
              <w:rPr>
                <w:szCs w:val="21"/>
              </w:rPr>
              <w:t>恢复率</w:t>
            </w:r>
            <w:r w:rsidRPr="005E6592">
              <w:rPr>
                <w:rFonts w:hint="eastAsia"/>
                <w:szCs w:val="21"/>
              </w:rPr>
              <w:t>98.9</w:t>
            </w:r>
            <w:r w:rsidRPr="005E6592">
              <w:rPr>
                <w:szCs w:val="21"/>
              </w:rPr>
              <w:t>%</w:t>
            </w:r>
          </w:p>
        </w:tc>
        <w:tc>
          <w:tcPr>
            <w:tcW w:w="1107" w:type="pct"/>
            <w:vMerge w:val="restart"/>
            <w:vAlign w:val="center"/>
          </w:tcPr>
          <w:p w:rsidR="00594B87" w:rsidRPr="005E6592" w:rsidRDefault="00594B87" w:rsidP="00594B87">
            <w:pPr>
              <w:spacing w:line="220" w:lineRule="exact"/>
              <w:ind w:leftChars="-50" w:left="-105"/>
              <w:jc w:val="center"/>
              <w:rPr>
                <w:szCs w:val="21"/>
              </w:rPr>
            </w:pPr>
            <w:r w:rsidRPr="005E6592">
              <w:rPr>
                <w:szCs w:val="21"/>
              </w:rPr>
              <w:t>恢复率</w:t>
            </w:r>
            <w:r w:rsidRPr="005E6592">
              <w:rPr>
                <w:rFonts w:hint="eastAsia"/>
                <w:szCs w:val="21"/>
              </w:rPr>
              <w:t>98.9</w:t>
            </w:r>
            <w:r w:rsidRPr="005E6592">
              <w:rPr>
                <w:szCs w:val="21"/>
              </w:rPr>
              <w:t>%</w:t>
            </w:r>
          </w:p>
        </w:tc>
      </w:tr>
      <w:tr w:rsidR="00594B87" w:rsidRPr="005E6592" w:rsidTr="00F726E9">
        <w:trPr>
          <w:trHeight w:hRule="exact" w:val="624"/>
        </w:trPr>
        <w:tc>
          <w:tcPr>
            <w:tcW w:w="459" w:type="pct"/>
            <w:vMerge/>
            <w:vAlign w:val="center"/>
          </w:tcPr>
          <w:p w:rsidR="00594B87" w:rsidRPr="005E6592" w:rsidRDefault="00594B87" w:rsidP="0065582B">
            <w:pPr>
              <w:spacing w:line="220" w:lineRule="exact"/>
              <w:ind w:leftChars="-50" w:left="-105"/>
              <w:jc w:val="center"/>
              <w:rPr>
                <w:szCs w:val="21"/>
              </w:rPr>
            </w:pPr>
          </w:p>
        </w:tc>
        <w:tc>
          <w:tcPr>
            <w:tcW w:w="551" w:type="pct"/>
            <w:vAlign w:val="center"/>
          </w:tcPr>
          <w:p w:rsidR="00594B87" w:rsidRPr="005E6592" w:rsidRDefault="00061B70" w:rsidP="0065582B">
            <w:pPr>
              <w:spacing w:line="220" w:lineRule="exact"/>
              <w:ind w:leftChars="-50" w:left="-105"/>
              <w:jc w:val="center"/>
              <w:rPr>
                <w:szCs w:val="21"/>
              </w:rPr>
            </w:pPr>
            <w:r w:rsidRPr="005E6592">
              <w:rPr>
                <w:rFonts w:hint="eastAsia"/>
                <w:szCs w:val="21"/>
              </w:rPr>
              <w:t>排土场</w:t>
            </w:r>
          </w:p>
        </w:tc>
        <w:tc>
          <w:tcPr>
            <w:tcW w:w="947" w:type="pct"/>
            <w:vMerge/>
            <w:vAlign w:val="center"/>
          </w:tcPr>
          <w:p w:rsidR="00594B87" w:rsidRPr="005E6592" w:rsidRDefault="00594B87" w:rsidP="0065582B">
            <w:pPr>
              <w:spacing w:line="220" w:lineRule="exact"/>
              <w:ind w:leftChars="-50" w:left="-105"/>
              <w:jc w:val="center"/>
              <w:rPr>
                <w:szCs w:val="21"/>
              </w:rPr>
            </w:pPr>
          </w:p>
        </w:tc>
        <w:tc>
          <w:tcPr>
            <w:tcW w:w="906" w:type="pct"/>
            <w:vAlign w:val="center"/>
          </w:tcPr>
          <w:p w:rsidR="00594B87" w:rsidRPr="005E6592" w:rsidRDefault="00594B87" w:rsidP="001510ED">
            <w:pPr>
              <w:spacing w:line="220" w:lineRule="exact"/>
              <w:ind w:leftChars="-50" w:left="-105"/>
              <w:jc w:val="center"/>
              <w:rPr>
                <w:szCs w:val="21"/>
              </w:rPr>
            </w:pPr>
            <w:r w:rsidRPr="005E6592">
              <w:rPr>
                <w:szCs w:val="21"/>
              </w:rPr>
              <w:t>恢复面积</w:t>
            </w:r>
            <w:r w:rsidRPr="005E6592">
              <w:rPr>
                <w:rFonts w:hint="eastAsia"/>
                <w:szCs w:val="21"/>
              </w:rPr>
              <w:t>0.42</w:t>
            </w:r>
            <w:r w:rsidRPr="005E6592">
              <w:rPr>
                <w:szCs w:val="21"/>
              </w:rPr>
              <w:t>hm</w:t>
            </w:r>
            <w:r w:rsidRPr="005E6592">
              <w:rPr>
                <w:szCs w:val="21"/>
                <w:vertAlign w:val="superscript"/>
              </w:rPr>
              <w:t>2</w:t>
            </w:r>
          </w:p>
        </w:tc>
        <w:tc>
          <w:tcPr>
            <w:tcW w:w="568" w:type="pct"/>
            <w:vMerge/>
            <w:vAlign w:val="center"/>
          </w:tcPr>
          <w:p w:rsidR="00594B87" w:rsidRPr="005E6592" w:rsidRDefault="00594B87" w:rsidP="0065582B">
            <w:pPr>
              <w:spacing w:line="220" w:lineRule="exact"/>
              <w:ind w:leftChars="-50" w:left="-105"/>
              <w:jc w:val="center"/>
              <w:rPr>
                <w:szCs w:val="21"/>
              </w:rPr>
            </w:pPr>
          </w:p>
        </w:tc>
        <w:tc>
          <w:tcPr>
            <w:tcW w:w="462" w:type="pct"/>
            <w:vMerge/>
            <w:vAlign w:val="center"/>
          </w:tcPr>
          <w:p w:rsidR="00594B87" w:rsidRPr="005E6592" w:rsidRDefault="00594B87" w:rsidP="0065582B">
            <w:pPr>
              <w:spacing w:line="220" w:lineRule="exact"/>
              <w:ind w:leftChars="-50" w:left="-105"/>
              <w:jc w:val="center"/>
              <w:rPr>
                <w:szCs w:val="21"/>
              </w:rPr>
            </w:pPr>
          </w:p>
        </w:tc>
        <w:tc>
          <w:tcPr>
            <w:tcW w:w="1107" w:type="pct"/>
            <w:vMerge/>
            <w:vAlign w:val="center"/>
          </w:tcPr>
          <w:p w:rsidR="00594B87" w:rsidRPr="005E6592" w:rsidRDefault="00594B87" w:rsidP="0065582B">
            <w:pPr>
              <w:spacing w:line="220" w:lineRule="exact"/>
              <w:ind w:leftChars="-50" w:left="-105"/>
              <w:jc w:val="center"/>
              <w:rPr>
                <w:szCs w:val="21"/>
              </w:rPr>
            </w:pPr>
          </w:p>
        </w:tc>
      </w:tr>
      <w:tr w:rsidR="00594B87" w:rsidRPr="005E6592" w:rsidTr="00F726E9">
        <w:trPr>
          <w:trHeight w:hRule="exact" w:val="624"/>
        </w:trPr>
        <w:tc>
          <w:tcPr>
            <w:tcW w:w="459" w:type="pct"/>
            <w:vMerge/>
            <w:vAlign w:val="center"/>
          </w:tcPr>
          <w:p w:rsidR="00594B87" w:rsidRPr="005E6592" w:rsidRDefault="00594B87" w:rsidP="0065582B">
            <w:pPr>
              <w:spacing w:line="220" w:lineRule="exact"/>
              <w:ind w:leftChars="-50" w:left="-105"/>
              <w:jc w:val="center"/>
              <w:rPr>
                <w:szCs w:val="21"/>
              </w:rPr>
            </w:pPr>
          </w:p>
        </w:tc>
        <w:tc>
          <w:tcPr>
            <w:tcW w:w="551" w:type="pct"/>
            <w:vAlign w:val="center"/>
          </w:tcPr>
          <w:p w:rsidR="00594B87" w:rsidRPr="005E6592" w:rsidRDefault="00594B87" w:rsidP="0065582B">
            <w:pPr>
              <w:spacing w:line="220" w:lineRule="exact"/>
              <w:ind w:leftChars="-50" w:left="-105"/>
              <w:jc w:val="center"/>
              <w:rPr>
                <w:szCs w:val="21"/>
              </w:rPr>
            </w:pPr>
            <w:r w:rsidRPr="005E6592">
              <w:rPr>
                <w:szCs w:val="21"/>
              </w:rPr>
              <w:t>工业场地</w:t>
            </w:r>
          </w:p>
        </w:tc>
        <w:tc>
          <w:tcPr>
            <w:tcW w:w="947" w:type="pct"/>
            <w:vMerge/>
            <w:vAlign w:val="center"/>
          </w:tcPr>
          <w:p w:rsidR="00594B87" w:rsidRPr="005E6592" w:rsidRDefault="00594B87" w:rsidP="0065582B">
            <w:pPr>
              <w:spacing w:line="220" w:lineRule="exact"/>
              <w:ind w:leftChars="-50" w:left="-105"/>
              <w:jc w:val="center"/>
              <w:rPr>
                <w:szCs w:val="21"/>
              </w:rPr>
            </w:pPr>
          </w:p>
        </w:tc>
        <w:tc>
          <w:tcPr>
            <w:tcW w:w="906" w:type="pct"/>
            <w:vAlign w:val="center"/>
          </w:tcPr>
          <w:p w:rsidR="00594B87" w:rsidRPr="005E6592" w:rsidRDefault="00594B87" w:rsidP="001510ED">
            <w:pPr>
              <w:spacing w:line="220" w:lineRule="exact"/>
              <w:ind w:leftChars="-50" w:left="-105"/>
              <w:jc w:val="center"/>
              <w:rPr>
                <w:szCs w:val="21"/>
              </w:rPr>
            </w:pPr>
            <w:r w:rsidRPr="005E6592">
              <w:rPr>
                <w:szCs w:val="21"/>
              </w:rPr>
              <w:t>恢复面积</w:t>
            </w:r>
            <w:r w:rsidRPr="005E6592">
              <w:rPr>
                <w:rFonts w:hint="eastAsia"/>
                <w:szCs w:val="21"/>
              </w:rPr>
              <w:t>3.2</w:t>
            </w:r>
            <w:r w:rsidRPr="005E6592">
              <w:rPr>
                <w:szCs w:val="21"/>
              </w:rPr>
              <w:t>hm</w:t>
            </w:r>
            <w:r w:rsidRPr="005E6592">
              <w:rPr>
                <w:szCs w:val="21"/>
                <w:vertAlign w:val="superscript"/>
              </w:rPr>
              <w:t>2</w:t>
            </w:r>
          </w:p>
        </w:tc>
        <w:tc>
          <w:tcPr>
            <w:tcW w:w="568" w:type="pct"/>
            <w:vMerge/>
            <w:vAlign w:val="center"/>
          </w:tcPr>
          <w:p w:rsidR="00594B87" w:rsidRPr="005E6592" w:rsidRDefault="00594B87" w:rsidP="0065582B">
            <w:pPr>
              <w:spacing w:line="220" w:lineRule="exact"/>
              <w:ind w:leftChars="-50" w:left="-105"/>
              <w:jc w:val="center"/>
              <w:rPr>
                <w:szCs w:val="21"/>
              </w:rPr>
            </w:pPr>
          </w:p>
        </w:tc>
        <w:tc>
          <w:tcPr>
            <w:tcW w:w="462" w:type="pct"/>
            <w:vMerge/>
            <w:vAlign w:val="center"/>
          </w:tcPr>
          <w:p w:rsidR="00594B87" w:rsidRPr="005E6592" w:rsidRDefault="00594B87" w:rsidP="0065582B">
            <w:pPr>
              <w:spacing w:line="220" w:lineRule="exact"/>
              <w:ind w:leftChars="-50" w:left="-105"/>
              <w:jc w:val="center"/>
              <w:rPr>
                <w:szCs w:val="21"/>
              </w:rPr>
            </w:pPr>
          </w:p>
        </w:tc>
        <w:tc>
          <w:tcPr>
            <w:tcW w:w="1107" w:type="pct"/>
            <w:vMerge/>
            <w:vAlign w:val="center"/>
          </w:tcPr>
          <w:p w:rsidR="00594B87" w:rsidRPr="005E6592" w:rsidRDefault="00594B87" w:rsidP="0065582B">
            <w:pPr>
              <w:spacing w:line="220" w:lineRule="exact"/>
              <w:ind w:leftChars="-50" w:left="-105"/>
              <w:jc w:val="center"/>
              <w:rPr>
                <w:szCs w:val="21"/>
              </w:rPr>
            </w:pPr>
          </w:p>
        </w:tc>
      </w:tr>
      <w:tr w:rsidR="00594B87" w:rsidRPr="005E6592" w:rsidTr="00F726E9">
        <w:trPr>
          <w:trHeight w:hRule="exact" w:val="624"/>
        </w:trPr>
        <w:tc>
          <w:tcPr>
            <w:tcW w:w="459" w:type="pct"/>
            <w:vMerge/>
            <w:vAlign w:val="center"/>
          </w:tcPr>
          <w:p w:rsidR="00594B87" w:rsidRPr="005E6592" w:rsidRDefault="00594B87" w:rsidP="0065582B">
            <w:pPr>
              <w:spacing w:line="220" w:lineRule="exact"/>
              <w:ind w:leftChars="-50" w:left="-105"/>
              <w:jc w:val="center"/>
              <w:rPr>
                <w:szCs w:val="21"/>
              </w:rPr>
            </w:pPr>
          </w:p>
        </w:tc>
        <w:tc>
          <w:tcPr>
            <w:tcW w:w="551" w:type="pct"/>
            <w:vAlign w:val="center"/>
          </w:tcPr>
          <w:p w:rsidR="00594B87" w:rsidRPr="005E6592" w:rsidRDefault="00594B87" w:rsidP="0065582B">
            <w:pPr>
              <w:spacing w:line="220" w:lineRule="exact"/>
              <w:ind w:leftChars="-50" w:left="-105"/>
              <w:jc w:val="center"/>
              <w:rPr>
                <w:szCs w:val="21"/>
              </w:rPr>
            </w:pPr>
            <w:r w:rsidRPr="005E6592">
              <w:rPr>
                <w:rFonts w:hint="eastAsia"/>
                <w:szCs w:val="21"/>
              </w:rPr>
              <w:t>道路</w:t>
            </w:r>
          </w:p>
        </w:tc>
        <w:tc>
          <w:tcPr>
            <w:tcW w:w="947" w:type="pct"/>
            <w:vMerge/>
            <w:vAlign w:val="center"/>
          </w:tcPr>
          <w:p w:rsidR="00594B87" w:rsidRPr="005E6592" w:rsidRDefault="00594B87" w:rsidP="0065582B">
            <w:pPr>
              <w:spacing w:line="220" w:lineRule="exact"/>
              <w:ind w:leftChars="-50" w:left="-105"/>
              <w:jc w:val="center"/>
              <w:rPr>
                <w:szCs w:val="21"/>
              </w:rPr>
            </w:pPr>
          </w:p>
        </w:tc>
        <w:tc>
          <w:tcPr>
            <w:tcW w:w="906" w:type="pct"/>
            <w:vAlign w:val="center"/>
          </w:tcPr>
          <w:p w:rsidR="00594B87" w:rsidRPr="005E6592" w:rsidRDefault="00594B87" w:rsidP="00594B87">
            <w:pPr>
              <w:spacing w:line="220" w:lineRule="exact"/>
              <w:ind w:leftChars="-50" w:left="-105"/>
              <w:jc w:val="center"/>
              <w:rPr>
                <w:szCs w:val="21"/>
              </w:rPr>
            </w:pPr>
            <w:r w:rsidRPr="005E6592">
              <w:rPr>
                <w:szCs w:val="21"/>
              </w:rPr>
              <w:t>恢复面积</w:t>
            </w:r>
            <w:r w:rsidRPr="005E6592">
              <w:rPr>
                <w:rFonts w:hint="eastAsia"/>
                <w:szCs w:val="21"/>
              </w:rPr>
              <w:t>0.06</w:t>
            </w:r>
            <w:r w:rsidRPr="005E6592">
              <w:rPr>
                <w:szCs w:val="21"/>
              </w:rPr>
              <w:t>hm</w:t>
            </w:r>
            <w:r w:rsidRPr="005E6592">
              <w:rPr>
                <w:szCs w:val="21"/>
                <w:vertAlign w:val="superscript"/>
              </w:rPr>
              <w:t>2</w:t>
            </w:r>
          </w:p>
        </w:tc>
        <w:tc>
          <w:tcPr>
            <w:tcW w:w="568" w:type="pct"/>
            <w:vMerge/>
            <w:vAlign w:val="center"/>
          </w:tcPr>
          <w:p w:rsidR="00594B87" w:rsidRPr="005E6592" w:rsidRDefault="00594B87" w:rsidP="0065582B">
            <w:pPr>
              <w:spacing w:line="220" w:lineRule="exact"/>
              <w:ind w:leftChars="-50" w:left="-105"/>
              <w:jc w:val="center"/>
              <w:rPr>
                <w:szCs w:val="21"/>
              </w:rPr>
            </w:pPr>
          </w:p>
        </w:tc>
        <w:tc>
          <w:tcPr>
            <w:tcW w:w="462" w:type="pct"/>
            <w:vMerge/>
            <w:vAlign w:val="center"/>
          </w:tcPr>
          <w:p w:rsidR="00594B87" w:rsidRPr="005E6592" w:rsidRDefault="00594B87" w:rsidP="0065582B">
            <w:pPr>
              <w:spacing w:line="220" w:lineRule="exact"/>
              <w:ind w:leftChars="-50" w:left="-105"/>
              <w:jc w:val="center"/>
              <w:rPr>
                <w:szCs w:val="21"/>
              </w:rPr>
            </w:pPr>
          </w:p>
        </w:tc>
        <w:tc>
          <w:tcPr>
            <w:tcW w:w="1107" w:type="pct"/>
            <w:vMerge/>
            <w:vAlign w:val="center"/>
          </w:tcPr>
          <w:p w:rsidR="00594B87" w:rsidRPr="005E6592" w:rsidRDefault="00594B87" w:rsidP="0065582B">
            <w:pPr>
              <w:spacing w:line="220" w:lineRule="exact"/>
              <w:ind w:leftChars="-50" w:left="-105"/>
              <w:jc w:val="center"/>
              <w:rPr>
                <w:szCs w:val="21"/>
              </w:rPr>
            </w:pPr>
          </w:p>
        </w:tc>
      </w:tr>
    </w:tbl>
    <w:p w:rsidR="00115A4A" w:rsidRPr="005E6592" w:rsidRDefault="00115A4A" w:rsidP="00CB3DB9">
      <w:pPr>
        <w:ind w:firstLineChars="200" w:firstLine="480"/>
        <w:rPr>
          <w:sz w:val="24"/>
          <w:szCs w:val="24"/>
        </w:rPr>
      </w:pPr>
    </w:p>
    <w:p w:rsidR="00115A4A" w:rsidRPr="005E6592" w:rsidRDefault="00115A4A" w:rsidP="00CB3DB9">
      <w:pPr>
        <w:ind w:firstLineChars="200" w:firstLine="480"/>
        <w:rPr>
          <w:sz w:val="24"/>
          <w:szCs w:val="24"/>
        </w:rPr>
      </w:pPr>
    </w:p>
    <w:p w:rsidR="00E96BC5" w:rsidRPr="005E6592" w:rsidRDefault="00CB3DB9" w:rsidP="00193CF3">
      <w:pPr>
        <w:pStyle w:val="2"/>
        <w:numPr>
          <w:ilvl w:val="1"/>
          <w:numId w:val="3"/>
        </w:numPr>
        <w:tabs>
          <w:tab w:val="clear" w:pos="567"/>
          <w:tab w:val="left" w:pos="0"/>
          <w:tab w:val="left" w:pos="807"/>
        </w:tabs>
        <w:spacing w:before="120" w:after="120" w:line="360" w:lineRule="auto"/>
        <w:ind w:left="992" w:hanging="992"/>
        <w:jc w:val="left"/>
        <w:rPr>
          <w:sz w:val="36"/>
          <w:szCs w:val="36"/>
        </w:rPr>
      </w:pPr>
      <w:r w:rsidRPr="005E6592">
        <w:br w:type="page"/>
      </w:r>
      <w:bookmarkStart w:id="322" w:name="_Toc534729952"/>
      <w:r w:rsidR="00061B70" w:rsidRPr="00193CF3">
        <w:rPr>
          <w:rFonts w:ascii="Times New Roman" w:eastAsia="宋体" w:hAnsi="Times New Roman" w:hint="eastAsia"/>
        </w:rPr>
        <w:lastRenderedPageBreak/>
        <w:t>排土场</w:t>
      </w:r>
      <w:r w:rsidR="002B3278" w:rsidRPr="00193CF3">
        <w:rPr>
          <w:rFonts w:ascii="Times New Roman" w:eastAsia="宋体" w:hAnsi="Times New Roman" w:hint="eastAsia"/>
        </w:rPr>
        <w:t>选址合理性</w:t>
      </w:r>
      <w:bookmarkEnd w:id="322"/>
    </w:p>
    <w:p w:rsidR="00BC6559" w:rsidRPr="005E6592" w:rsidRDefault="00061B70" w:rsidP="00BC6559">
      <w:pPr>
        <w:pStyle w:val="2"/>
        <w:numPr>
          <w:ilvl w:val="1"/>
          <w:numId w:val="3"/>
        </w:numPr>
        <w:spacing w:before="120" w:after="120" w:line="360" w:lineRule="auto"/>
        <w:jc w:val="left"/>
        <w:rPr>
          <w:rFonts w:ascii="Times New Roman" w:eastAsia="宋体" w:hAnsi="Times New Roman"/>
        </w:rPr>
      </w:pPr>
      <w:bookmarkStart w:id="323" w:name="_Toc534729953"/>
      <w:r w:rsidRPr="005E6592">
        <w:rPr>
          <w:rFonts w:ascii="Times New Roman" w:eastAsia="宋体" w:hAnsi="Times New Roman" w:hint="eastAsia"/>
        </w:rPr>
        <w:t>排土场</w:t>
      </w:r>
      <w:r w:rsidR="002E3942" w:rsidRPr="005E6592">
        <w:rPr>
          <w:rFonts w:ascii="Times New Roman" w:eastAsia="宋体" w:hAnsi="Times New Roman"/>
        </w:rPr>
        <w:t>基本情况</w:t>
      </w:r>
      <w:bookmarkEnd w:id="323"/>
    </w:p>
    <w:p w:rsidR="00AC6DA7" w:rsidRPr="005E6592" w:rsidRDefault="00664BCF" w:rsidP="00664BCF">
      <w:pPr>
        <w:ind w:firstLineChars="200" w:firstLine="480"/>
      </w:pPr>
      <w:r w:rsidRPr="005E6592">
        <w:rPr>
          <w:rStyle w:val="altzTimesNewRomanChar"/>
        </w:rPr>
        <w:t>本矿山开采境界内剥离物</w:t>
      </w:r>
      <w:r w:rsidRPr="005E6592">
        <w:rPr>
          <w:rStyle w:val="altzTimesNewRomanChar"/>
          <w:rFonts w:hint="eastAsia"/>
        </w:rPr>
        <w:t>中</w:t>
      </w:r>
      <w:r w:rsidRPr="005E6592">
        <w:rPr>
          <w:rStyle w:val="altzTimesNewRomanChar"/>
        </w:rPr>
        <w:t>需堆场表土约</w:t>
      </w:r>
      <w:r w:rsidRPr="005E6592">
        <w:rPr>
          <w:rStyle w:val="altzTimesNewRomanChar"/>
        </w:rPr>
        <w:t>8.6</w:t>
      </w:r>
      <w:r w:rsidRPr="005E6592">
        <w:rPr>
          <w:rStyle w:val="altzTimesNewRomanChar"/>
        </w:rPr>
        <w:t>万</w:t>
      </w:r>
      <w:r w:rsidRPr="005E6592">
        <w:rPr>
          <w:rStyle w:val="altzTimesNewRomanChar"/>
        </w:rPr>
        <w:t>m³</w:t>
      </w:r>
      <w:r w:rsidRPr="005E6592">
        <w:rPr>
          <w:rStyle w:val="altzTimesNewRomanChar"/>
        </w:rPr>
        <w:t>，按压实后取松散系数</w:t>
      </w:r>
      <w:r w:rsidRPr="005E6592">
        <w:rPr>
          <w:rStyle w:val="altzTimesNewRomanChar"/>
        </w:rPr>
        <w:t>1.3</w:t>
      </w:r>
      <w:r w:rsidRPr="005E6592">
        <w:rPr>
          <w:rStyle w:val="altzTimesNewRomanChar"/>
        </w:rPr>
        <w:t>，则需求</w:t>
      </w:r>
      <w:r w:rsidR="00061B70" w:rsidRPr="005E6592">
        <w:rPr>
          <w:rStyle w:val="altzTimesNewRomanChar"/>
        </w:rPr>
        <w:t>排土场</w:t>
      </w:r>
      <w:r w:rsidRPr="005E6592">
        <w:rPr>
          <w:rStyle w:val="altzTimesNewRomanChar"/>
        </w:rPr>
        <w:t>容积不小于</w:t>
      </w:r>
      <w:r w:rsidRPr="005E6592">
        <w:rPr>
          <w:rStyle w:val="altzTimesNewRomanChar"/>
        </w:rPr>
        <w:t>11.18</w:t>
      </w:r>
      <w:r w:rsidRPr="005E6592">
        <w:rPr>
          <w:rStyle w:val="altzTimesNewRomanChar"/>
        </w:rPr>
        <w:t>万</w:t>
      </w:r>
      <w:r w:rsidRPr="005E6592">
        <w:rPr>
          <w:rStyle w:val="altzTimesNewRomanChar"/>
        </w:rPr>
        <w:t>m³</w:t>
      </w:r>
      <w:r w:rsidRPr="005E6592">
        <w:rPr>
          <w:rStyle w:val="altzTimesNewRomanChar"/>
        </w:rPr>
        <w:t>，</w:t>
      </w:r>
      <w:r w:rsidR="00061B70" w:rsidRPr="005E6592">
        <w:rPr>
          <w:rStyle w:val="altzTimesNewRomanChar"/>
        </w:rPr>
        <w:t>排土场</w:t>
      </w:r>
      <w:r w:rsidRPr="005E6592">
        <w:rPr>
          <w:rStyle w:val="altzTimesNewRomanChar"/>
        </w:rPr>
        <w:t>设计位于采场北部</w:t>
      </w:r>
      <w:r w:rsidRPr="005E6592">
        <w:rPr>
          <w:rStyle w:val="altzTimesNewRomanChar"/>
          <w:rFonts w:hint="eastAsia"/>
        </w:rPr>
        <w:t>偏西</w:t>
      </w:r>
      <w:r w:rsidRPr="005E6592">
        <w:rPr>
          <w:rStyle w:val="altzTimesNewRomanChar"/>
        </w:rPr>
        <w:t>境界外的原采坑内，</w:t>
      </w:r>
      <w:r w:rsidR="004F051F" w:rsidRPr="005E6592">
        <w:rPr>
          <w:rFonts w:hint="eastAsia"/>
          <w:sz w:val="24"/>
          <w:szCs w:val="24"/>
        </w:rPr>
        <w:t>距离拟露天采场距离近，剥离表土运输和存放便利</w:t>
      </w:r>
      <w:r w:rsidR="004F051F" w:rsidRPr="005E6592">
        <w:rPr>
          <w:rFonts w:hint="eastAsia"/>
        </w:rPr>
        <w:t>；</w:t>
      </w:r>
      <w:r w:rsidRPr="005E6592">
        <w:rPr>
          <w:rStyle w:val="altzTimesNewRomanChar"/>
        </w:rPr>
        <w:t>占地面积约</w:t>
      </w:r>
      <w:r w:rsidRPr="005E6592">
        <w:rPr>
          <w:rStyle w:val="altzTimesNewRomanChar"/>
        </w:rPr>
        <w:t>4203m</w:t>
      </w:r>
      <w:r w:rsidRPr="005E6592">
        <w:rPr>
          <w:rStyle w:val="altzTimesNewRomanChar"/>
          <w:vertAlign w:val="superscript"/>
        </w:rPr>
        <w:t>2</w:t>
      </w:r>
      <w:r w:rsidRPr="005E6592">
        <w:rPr>
          <w:rStyle w:val="altzTimesNewRomanChar"/>
        </w:rPr>
        <w:t>，堆存高度</w:t>
      </w:r>
      <w:r w:rsidRPr="005E6592">
        <w:rPr>
          <w:rStyle w:val="altzTimesNewRomanChar"/>
        </w:rPr>
        <w:t>30m</w:t>
      </w:r>
      <w:r w:rsidRPr="005E6592">
        <w:rPr>
          <w:rStyle w:val="altzTimesNewRomanChar"/>
        </w:rPr>
        <w:t>，容量约</w:t>
      </w:r>
      <w:r w:rsidRPr="005E6592">
        <w:rPr>
          <w:rStyle w:val="altzTimesNewRomanChar"/>
        </w:rPr>
        <w:t>12.61</w:t>
      </w:r>
      <w:r w:rsidRPr="005E6592">
        <w:rPr>
          <w:rStyle w:val="altzTimesNewRomanChar"/>
        </w:rPr>
        <w:t>万</w:t>
      </w:r>
      <w:r w:rsidRPr="005E6592">
        <w:rPr>
          <w:rStyle w:val="altzTimesNewRomanChar"/>
        </w:rPr>
        <w:t>m³</w:t>
      </w:r>
      <w:r w:rsidRPr="005E6592">
        <w:rPr>
          <w:rStyle w:val="altzTimesNewRomanChar"/>
        </w:rPr>
        <w:t>，可以满足矿山表土堆存需求。</w:t>
      </w:r>
      <w:r w:rsidR="004F051F" w:rsidRPr="005E6592">
        <w:rPr>
          <w:rStyle w:val="altzTimesNewRomanChar"/>
          <w:rFonts w:hint="eastAsia"/>
        </w:rPr>
        <w:t>大石头沟村位于</w:t>
      </w:r>
      <w:r w:rsidR="00061B70" w:rsidRPr="005E6592">
        <w:rPr>
          <w:rStyle w:val="altzTimesNewRomanChar"/>
          <w:rFonts w:hint="eastAsia"/>
        </w:rPr>
        <w:t>排土场</w:t>
      </w:r>
      <w:r w:rsidR="004F051F" w:rsidRPr="005E6592">
        <w:rPr>
          <w:rStyle w:val="altzTimesNewRomanChar"/>
          <w:rFonts w:hint="eastAsia"/>
        </w:rPr>
        <w:t>上游，白窑村与</w:t>
      </w:r>
      <w:r w:rsidR="00061B70" w:rsidRPr="005E6592">
        <w:rPr>
          <w:rStyle w:val="altzTimesNewRomanChar"/>
          <w:rFonts w:hint="eastAsia"/>
        </w:rPr>
        <w:t>排土场</w:t>
      </w:r>
      <w:r w:rsidR="004F051F" w:rsidRPr="005E6592">
        <w:rPr>
          <w:rStyle w:val="altzTimesNewRomanChar"/>
          <w:rFonts w:hint="eastAsia"/>
        </w:rPr>
        <w:t>有山体相隔，</w:t>
      </w:r>
      <w:r w:rsidR="00061B70" w:rsidRPr="005E6592">
        <w:rPr>
          <w:rStyle w:val="altzTimesNewRomanChar"/>
          <w:rFonts w:hint="eastAsia"/>
        </w:rPr>
        <w:t>排土场</w:t>
      </w:r>
      <w:r w:rsidR="00AC6DA7" w:rsidRPr="005E6592">
        <w:rPr>
          <w:rStyle w:val="altzTimesNewRomanChar"/>
        </w:rPr>
        <w:t>下游</w:t>
      </w:r>
      <w:r w:rsidR="00AC6DA7" w:rsidRPr="005E6592">
        <w:rPr>
          <w:rStyle w:val="altzTimesNewRomanChar"/>
        </w:rPr>
        <w:t>200m</w:t>
      </w:r>
      <w:r w:rsidR="00AC6DA7" w:rsidRPr="005E6592">
        <w:rPr>
          <w:rStyle w:val="altzTimesNewRomanChar"/>
        </w:rPr>
        <w:t>范围内沟底无农田、道路及其他敏感设施。</w:t>
      </w:r>
    </w:p>
    <w:p w:rsidR="00D71016" w:rsidRPr="005E6592" w:rsidRDefault="00931317" w:rsidP="00931317">
      <w:pPr>
        <w:pStyle w:val="af6"/>
        <w:jc w:val="left"/>
        <w:rPr>
          <w:rFonts w:hAnsi="宋体"/>
        </w:rPr>
      </w:pPr>
      <w:r w:rsidRPr="005E6592">
        <w:rPr>
          <w:rFonts w:hAnsi="宋体" w:hint="eastAsia"/>
        </w:rPr>
        <w:t>本项目不设废石堆场，</w:t>
      </w:r>
      <w:r w:rsidRPr="005E6592">
        <w:rPr>
          <w:rFonts w:hAnsi="宋体"/>
        </w:rPr>
        <w:t>根据本评价</w:t>
      </w:r>
      <w:r w:rsidRPr="005E6592">
        <w:rPr>
          <w:rFonts w:hAnsi="宋体"/>
          <w:lang w:val="en-US"/>
        </w:rPr>
        <w:t>表</w:t>
      </w:r>
      <w:r w:rsidRPr="005E6592">
        <w:rPr>
          <w:rFonts w:hAnsi="宋体"/>
          <w:lang w:val="en-US"/>
        </w:rPr>
        <w:t>2.</w:t>
      </w:r>
      <w:r w:rsidRPr="005E6592">
        <w:rPr>
          <w:rFonts w:hAnsi="宋体" w:hint="eastAsia"/>
          <w:lang w:val="en-US"/>
        </w:rPr>
        <w:t>3</w:t>
      </w:r>
      <w:r w:rsidRPr="005E6592">
        <w:rPr>
          <w:rFonts w:hAnsi="宋体"/>
          <w:lang w:val="en-US"/>
        </w:rPr>
        <w:t>-</w:t>
      </w:r>
      <w:r w:rsidRPr="005E6592">
        <w:rPr>
          <w:rFonts w:hAnsi="宋体" w:hint="eastAsia"/>
          <w:lang w:val="en-US"/>
        </w:rPr>
        <w:t>12</w:t>
      </w:r>
      <w:r w:rsidRPr="005E6592">
        <w:rPr>
          <w:rFonts w:hAnsi="宋体"/>
        </w:rPr>
        <w:t>浸出毒性结果分析一览表，本工程废石为第</w:t>
      </w:r>
      <w:r w:rsidRPr="005E6592">
        <w:rPr>
          <w:rFonts w:ascii="宋体" w:hAnsi="宋体"/>
        </w:rPr>
        <w:t>Ⅰ</w:t>
      </w:r>
      <w:r w:rsidRPr="005E6592">
        <w:rPr>
          <w:rFonts w:hAnsi="宋体"/>
        </w:rPr>
        <w:t>类一般工业固体废物，</w:t>
      </w:r>
      <w:r w:rsidRPr="005E6592">
        <w:rPr>
          <w:rFonts w:hAnsi="宋体" w:hint="eastAsia"/>
        </w:rPr>
        <w:t>项目产生的废石部分用于项目区内铺路，剩余全部外售综合利用，外售</w:t>
      </w:r>
      <w:r w:rsidR="000F643A" w:rsidRPr="005E6592">
        <w:rPr>
          <w:rFonts w:hAnsi="宋体" w:hint="eastAsia"/>
        </w:rPr>
        <w:t>于平顶山市瑞宏建材有限公司，销售协议</w:t>
      </w:r>
      <w:r w:rsidRPr="005E6592">
        <w:rPr>
          <w:rFonts w:hAnsi="宋体" w:hint="eastAsia"/>
        </w:rPr>
        <w:t>见附件</w:t>
      </w:r>
      <w:r w:rsidRPr="005E6592">
        <w:rPr>
          <w:rFonts w:hAnsi="宋体" w:hint="eastAsia"/>
        </w:rPr>
        <w:t>12</w:t>
      </w:r>
      <w:r w:rsidR="00D71016" w:rsidRPr="005E6592">
        <w:rPr>
          <w:rFonts w:hAnsi="宋体"/>
        </w:rPr>
        <w:t>。</w:t>
      </w:r>
    </w:p>
    <w:p w:rsidR="00713EF1" w:rsidRPr="005E6592" w:rsidRDefault="00713EF1" w:rsidP="009072D9">
      <w:pPr>
        <w:pStyle w:val="3"/>
        <w:numPr>
          <w:ilvl w:val="2"/>
          <w:numId w:val="3"/>
        </w:numPr>
        <w:spacing w:before="100" w:after="100" w:line="300" w:lineRule="auto"/>
        <w:rPr>
          <w:sz w:val="28"/>
          <w:szCs w:val="28"/>
        </w:rPr>
      </w:pPr>
      <w:bookmarkStart w:id="324" w:name="_Toc214206210"/>
      <w:bookmarkStart w:id="325" w:name="_Toc228150909"/>
      <w:bookmarkStart w:id="326" w:name="_Toc262056191"/>
      <w:bookmarkStart w:id="327" w:name="_Toc283283678"/>
      <w:r w:rsidRPr="005E6592">
        <w:rPr>
          <w:sz w:val="28"/>
          <w:szCs w:val="28"/>
        </w:rPr>
        <w:t>临时矿石堆场选址的环保要求</w:t>
      </w:r>
      <w:bookmarkEnd w:id="324"/>
      <w:bookmarkEnd w:id="325"/>
      <w:bookmarkEnd w:id="326"/>
      <w:bookmarkEnd w:id="327"/>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1</w:t>
      </w:r>
      <w:r w:rsidRPr="005E6592">
        <w:rPr>
          <w:rFonts w:hAnsi="宋体" w:hint="eastAsia"/>
        </w:rPr>
        <w:t>）</w:t>
      </w:r>
      <w:r w:rsidR="00713EF1" w:rsidRPr="005E6592">
        <w:rPr>
          <w:rFonts w:hAnsi="宋体"/>
        </w:rPr>
        <w:t>应优先选用废弃的采矿坑、塌陷区；</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2</w:t>
      </w:r>
      <w:r w:rsidRPr="005E6592">
        <w:rPr>
          <w:rFonts w:hAnsi="宋体" w:hint="eastAsia"/>
        </w:rPr>
        <w:t>）</w:t>
      </w:r>
      <w:r w:rsidR="00713EF1" w:rsidRPr="005E6592">
        <w:rPr>
          <w:rFonts w:hAnsi="宋体"/>
        </w:rPr>
        <w:t>所选场址应符合当地城乡建设总体规划要求；</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3</w:t>
      </w:r>
      <w:r w:rsidRPr="005E6592">
        <w:rPr>
          <w:rFonts w:hAnsi="宋体" w:hint="eastAsia"/>
        </w:rPr>
        <w:t>）</w:t>
      </w:r>
      <w:r w:rsidR="00713EF1" w:rsidRPr="005E6592">
        <w:rPr>
          <w:rFonts w:hAnsi="宋体"/>
        </w:rPr>
        <w:t>应选在工业区和居民集中区主导风向下风侧，场界距居民集中区</w:t>
      </w:r>
      <w:smartTag w:uri="urn:schemas-microsoft-com:office:smarttags" w:element="chmetcnv">
        <w:smartTagPr>
          <w:attr w:name="UnitName" w:val="m"/>
          <w:attr w:name="SourceValue" w:val="500"/>
          <w:attr w:name="HasSpace" w:val="False"/>
          <w:attr w:name="Negative" w:val="False"/>
          <w:attr w:name="NumberType" w:val="1"/>
          <w:attr w:name="TCSC" w:val="0"/>
        </w:smartTagPr>
        <w:r w:rsidR="00713EF1" w:rsidRPr="005E6592">
          <w:rPr>
            <w:rFonts w:hAnsi="宋体"/>
          </w:rPr>
          <w:t>500m</w:t>
        </w:r>
      </w:smartTag>
      <w:r w:rsidR="00713EF1" w:rsidRPr="005E6592">
        <w:rPr>
          <w:rFonts w:hAnsi="宋体"/>
        </w:rPr>
        <w:t>以外；</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4</w:t>
      </w:r>
      <w:r w:rsidRPr="005E6592">
        <w:rPr>
          <w:rFonts w:hAnsi="宋体" w:hint="eastAsia"/>
        </w:rPr>
        <w:t>）</w:t>
      </w:r>
      <w:r w:rsidR="00713EF1" w:rsidRPr="005E6592">
        <w:rPr>
          <w:rFonts w:hAnsi="宋体"/>
        </w:rPr>
        <w:t>应选在满足承载力要求的地基上，以避免地基下沉的影响，特别是不均匀或局部下沉的影响；</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5</w:t>
      </w:r>
      <w:r w:rsidRPr="005E6592">
        <w:rPr>
          <w:rFonts w:hAnsi="宋体" w:hint="eastAsia"/>
        </w:rPr>
        <w:t>）</w:t>
      </w:r>
      <w:r w:rsidR="00713EF1" w:rsidRPr="005E6592">
        <w:rPr>
          <w:rFonts w:hAnsi="宋体"/>
        </w:rPr>
        <w:t>应避开断层、断层破碎带、溶洞区，以及天然滑坡或泥石流影响区；</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6</w:t>
      </w:r>
      <w:r w:rsidRPr="005E6592">
        <w:rPr>
          <w:rFonts w:hAnsi="宋体" w:hint="eastAsia"/>
        </w:rPr>
        <w:t>）</w:t>
      </w:r>
      <w:r w:rsidR="00713EF1" w:rsidRPr="005E6592">
        <w:rPr>
          <w:rFonts w:hAnsi="宋体"/>
        </w:rPr>
        <w:t>禁止选在江河、湖泊、水库最高水位线以下的滩地和洪泛区；</w:t>
      </w:r>
    </w:p>
    <w:p w:rsidR="00713EF1" w:rsidRPr="005E6592" w:rsidRDefault="009072D9" w:rsidP="00713EF1">
      <w:pPr>
        <w:pStyle w:val="af6"/>
        <w:jc w:val="left"/>
        <w:rPr>
          <w:rFonts w:hAnsi="宋体"/>
        </w:rPr>
      </w:pPr>
      <w:r w:rsidRPr="005E6592">
        <w:rPr>
          <w:rFonts w:hAnsi="宋体" w:hint="eastAsia"/>
        </w:rPr>
        <w:t>（</w:t>
      </w:r>
      <w:r w:rsidRPr="005E6592">
        <w:rPr>
          <w:rFonts w:hAnsi="宋体" w:hint="eastAsia"/>
        </w:rPr>
        <w:t>7</w:t>
      </w:r>
      <w:r w:rsidRPr="005E6592">
        <w:rPr>
          <w:rFonts w:hAnsi="宋体" w:hint="eastAsia"/>
        </w:rPr>
        <w:t>）</w:t>
      </w:r>
      <w:r w:rsidR="00713EF1" w:rsidRPr="005E6592">
        <w:rPr>
          <w:rFonts w:hAnsi="宋体"/>
        </w:rPr>
        <w:t>禁止选在自然保护区、风景名胜区和其它需要特别保护的区域。</w:t>
      </w:r>
    </w:p>
    <w:p w:rsidR="00713EF1" w:rsidRPr="005E6592" w:rsidRDefault="00713EF1" w:rsidP="009072D9">
      <w:pPr>
        <w:pStyle w:val="3"/>
        <w:numPr>
          <w:ilvl w:val="2"/>
          <w:numId w:val="3"/>
        </w:numPr>
        <w:spacing w:before="100" w:after="100" w:line="300" w:lineRule="auto"/>
        <w:rPr>
          <w:sz w:val="28"/>
          <w:szCs w:val="28"/>
        </w:rPr>
      </w:pPr>
      <w:r w:rsidRPr="005E6592">
        <w:rPr>
          <w:rFonts w:hint="eastAsia"/>
          <w:sz w:val="28"/>
          <w:szCs w:val="28"/>
        </w:rPr>
        <w:t>本项目选址合理性分析</w:t>
      </w:r>
    </w:p>
    <w:p w:rsidR="00FF551C"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1</w:t>
      </w:r>
      <w:r w:rsidRPr="005E6592">
        <w:rPr>
          <w:rFonts w:ascii="Times New Roman" w:hAnsi="Times New Roman" w:cs="Times New Roman" w:hint="eastAsia"/>
          <w:sz w:val="24"/>
          <w:szCs w:val="24"/>
        </w:rPr>
        <w:t>）</w:t>
      </w:r>
      <w:r w:rsidR="006930E6" w:rsidRPr="005E6592">
        <w:rPr>
          <w:rFonts w:ascii="Times New Roman" w:hAnsi="Times New Roman" w:cs="Times New Roman"/>
          <w:sz w:val="24"/>
          <w:szCs w:val="24"/>
        </w:rPr>
        <w:t>项目</w:t>
      </w:r>
      <w:r w:rsidR="00061B70" w:rsidRPr="005E6592">
        <w:rPr>
          <w:rFonts w:ascii="Times New Roman" w:hAnsi="Times New Roman" w:cs="Times New Roman" w:hint="eastAsia"/>
          <w:sz w:val="24"/>
          <w:szCs w:val="24"/>
        </w:rPr>
        <w:t>排土场</w:t>
      </w:r>
      <w:r w:rsidR="006930E6" w:rsidRPr="005E6592">
        <w:rPr>
          <w:rFonts w:ascii="Times New Roman" w:hAnsi="Times New Roman" w:cs="Times New Roman" w:hint="eastAsia"/>
          <w:sz w:val="24"/>
          <w:szCs w:val="24"/>
        </w:rPr>
        <w:t>位于矿区北部偏西位置</w:t>
      </w:r>
      <w:r w:rsidR="00C45530" w:rsidRPr="005E6592">
        <w:rPr>
          <w:rFonts w:ascii="Times New Roman" w:hAnsi="Times New Roman" w:cs="Times New Roman" w:hint="eastAsia"/>
          <w:sz w:val="24"/>
          <w:szCs w:val="24"/>
        </w:rPr>
        <w:t>，利用现有矿坑作为</w:t>
      </w:r>
      <w:r w:rsidR="00061B70" w:rsidRPr="005E6592">
        <w:rPr>
          <w:rFonts w:ascii="Times New Roman" w:hAnsi="Times New Roman" w:cs="Times New Roman" w:hint="eastAsia"/>
          <w:sz w:val="24"/>
          <w:szCs w:val="24"/>
        </w:rPr>
        <w:t>排土场</w:t>
      </w:r>
      <w:r w:rsidR="00C45530" w:rsidRPr="005E6592">
        <w:rPr>
          <w:rFonts w:ascii="Times New Roman" w:hAnsi="Times New Roman" w:cs="Times New Roman" w:hint="eastAsia"/>
          <w:sz w:val="24"/>
          <w:szCs w:val="24"/>
        </w:rPr>
        <w:t>的暂存场所，距离拟露天采场距离近，剥离表土运输和存放便利</w:t>
      </w:r>
      <w:r w:rsidR="006930E6" w:rsidRPr="005E6592">
        <w:rPr>
          <w:rFonts w:ascii="Times New Roman" w:hAnsi="Times New Roman" w:cs="Times New Roman"/>
          <w:sz w:val="24"/>
          <w:szCs w:val="24"/>
        </w:rPr>
        <w:t>；</w:t>
      </w:r>
    </w:p>
    <w:p w:rsidR="00FF551C"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2</w:t>
      </w:r>
      <w:r w:rsidRPr="005E6592">
        <w:rPr>
          <w:rFonts w:ascii="Times New Roman" w:hAnsi="Times New Roman" w:cs="Times New Roman" w:hint="eastAsia"/>
          <w:sz w:val="24"/>
          <w:szCs w:val="24"/>
        </w:rPr>
        <w:t>）</w:t>
      </w:r>
      <w:r w:rsidR="00061B70" w:rsidRPr="005E6592">
        <w:rPr>
          <w:rFonts w:ascii="Times New Roman" w:hAnsi="Times New Roman" w:cs="Times New Roman" w:hint="eastAsia"/>
          <w:sz w:val="24"/>
          <w:szCs w:val="24"/>
        </w:rPr>
        <w:t>排土场</w:t>
      </w:r>
      <w:r w:rsidR="00353980" w:rsidRPr="005E6592">
        <w:rPr>
          <w:rFonts w:ascii="Times New Roman" w:hAnsi="Times New Roman" w:cs="Times New Roman"/>
          <w:sz w:val="24"/>
          <w:szCs w:val="24"/>
        </w:rPr>
        <w:t>500m</w:t>
      </w:r>
      <w:r w:rsidR="00353980" w:rsidRPr="005E6592">
        <w:rPr>
          <w:rFonts w:ascii="Times New Roman" w:hAnsi="Times New Roman" w:cs="Times New Roman"/>
          <w:sz w:val="24"/>
          <w:szCs w:val="24"/>
        </w:rPr>
        <w:t>内无村庄，</w:t>
      </w:r>
      <w:r w:rsidR="00353980" w:rsidRPr="005E6592">
        <w:rPr>
          <w:rFonts w:ascii="Times New Roman" w:hAnsi="Times New Roman" w:cs="Times New Roman" w:hint="eastAsia"/>
          <w:sz w:val="24"/>
          <w:szCs w:val="24"/>
        </w:rPr>
        <w:t>且距离较近的张庄村（距离约</w:t>
      </w:r>
      <w:r w:rsidR="00353980" w:rsidRPr="005E6592">
        <w:rPr>
          <w:rFonts w:ascii="Times New Roman" w:hAnsi="Times New Roman" w:cs="Times New Roman" w:hint="eastAsia"/>
          <w:sz w:val="24"/>
          <w:szCs w:val="24"/>
        </w:rPr>
        <w:t>1.0km</w:t>
      </w:r>
      <w:r w:rsidR="00353980" w:rsidRPr="005E6592">
        <w:rPr>
          <w:rFonts w:ascii="Times New Roman" w:hAnsi="Times New Roman" w:cs="Times New Roman" w:hint="eastAsia"/>
          <w:sz w:val="24"/>
          <w:szCs w:val="24"/>
        </w:rPr>
        <w:t>）在项目开工前将完成搬迁工作</w:t>
      </w:r>
      <w:r w:rsidR="00DC17D9" w:rsidRPr="005E6592">
        <w:rPr>
          <w:rFonts w:hint="eastAsia"/>
          <w:sz w:val="24"/>
        </w:rPr>
        <w:t>（爆破安全警界线内安全搬迁）</w:t>
      </w:r>
      <w:r w:rsidR="00353980" w:rsidRPr="005E6592">
        <w:rPr>
          <w:rFonts w:ascii="Times New Roman" w:hAnsi="Times New Roman" w:cs="Times New Roman" w:hint="eastAsia"/>
          <w:sz w:val="24"/>
          <w:szCs w:val="24"/>
        </w:rPr>
        <w:t>；</w:t>
      </w:r>
    </w:p>
    <w:p w:rsidR="00FF551C"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3</w:t>
      </w:r>
      <w:r w:rsidRPr="005E6592">
        <w:rPr>
          <w:rFonts w:ascii="Times New Roman" w:hAnsi="Times New Roman" w:cs="Times New Roman" w:hint="eastAsia"/>
          <w:sz w:val="24"/>
          <w:szCs w:val="24"/>
        </w:rPr>
        <w:t>）</w:t>
      </w:r>
      <w:r w:rsidR="00353980" w:rsidRPr="005E6592">
        <w:rPr>
          <w:rFonts w:ascii="Times New Roman" w:hAnsi="Times New Roman" w:cs="Times New Roman"/>
          <w:sz w:val="24"/>
          <w:szCs w:val="24"/>
        </w:rPr>
        <w:t>当地地表水体不发育，符合</w:t>
      </w:r>
      <w:r w:rsidR="00483072" w:rsidRPr="005E6592">
        <w:rPr>
          <w:rFonts w:ascii="Times New Roman" w:hAnsi="Times New Roman" w:cs="Times New Roman" w:hint="eastAsia"/>
          <w:sz w:val="24"/>
          <w:szCs w:val="24"/>
        </w:rPr>
        <w:t>“</w:t>
      </w:r>
      <w:r w:rsidR="00353980" w:rsidRPr="005E6592">
        <w:rPr>
          <w:rFonts w:ascii="Times New Roman" w:hAnsi="Times New Roman" w:cs="Times New Roman"/>
          <w:sz w:val="24"/>
          <w:szCs w:val="24"/>
        </w:rPr>
        <w:t>禁止选在江河、湖泊、水库最高水位线</w:t>
      </w:r>
      <w:r w:rsidR="00353980" w:rsidRPr="005E6592">
        <w:rPr>
          <w:rFonts w:ascii="Times New Roman" w:hAnsi="Times New Roman" w:cs="Times New Roman"/>
          <w:sz w:val="24"/>
          <w:szCs w:val="24"/>
        </w:rPr>
        <w:lastRenderedPageBreak/>
        <w:t>以下的滩地和洪泛区</w:t>
      </w:r>
      <w:r w:rsidR="00483072" w:rsidRPr="005E6592">
        <w:rPr>
          <w:rFonts w:ascii="Times New Roman" w:hAnsi="Times New Roman" w:cs="Times New Roman" w:hint="eastAsia"/>
          <w:sz w:val="24"/>
          <w:szCs w:val="24"/>
        </w:rPr>
        <w:t>”</w:t>
      </w:r>
      <w:r w:rsidR="00353980" w:rsidRPr="005E6592">
        <w:rPr>
          <w:rFonts w:ascii="Times New Roman" w:hAnsi="Times New Roman" w:cs="Times New Roman"/>
          <w:sz w:val="24"/>
          <w:szCs w:val="24"/>
        </w:rPr>
        <w:t>的选址要求；</w:t>
      </w:r>
    </w:p>
    <w:p w:rsidR="00FF551C"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4</w:t>
      </w:r>
      <w:r w:rsidRPr="005E6592">
        <w:rPr>
          <w:rFonts w:ascii="Times New Roman" w:hAnsi="Times New Roman" w:cs="Times New Roman" w:hint="eastAsia"/>
          <w:sz w:val="24"/>
          <w:szCs w:val="24"/>
        </w:rPr>
        <w:t>）</w:t>
      </w:r>
      <w:r w:rsidR="006930E6" w:rsidRPr="005E6592">
        <w:rPr>
          <w:rFonts w:ascii="Times New Roman" w:hAnsi="Times New Roman" w:cs="Times New Roman" w:hint="eastAsia"/>
          <w:sz w:val="24"/>
          <w:szCs w:val="24"/>
        </w:rPr>
        <w:t>现状</w:t>
      </w:r>
      <w:r w:rsidR="00061B70" w:rsidRPr="005E6592">
        <w:rPr>
          <w:rFonts w:ascii="Times New Roman" w:hAnsi="Times New Roman" w:cs="Times New Roman" w:hint="eastAsia"/>
          <w:sz w:val="24"/>
          <w:szCs w:val="24"/>
        </w:rPr>
        <w:t>排土场</w:t>
      </w:r>
      <w:r w:rsidR="006930E6" w:rsidRPr="005E6592">
        <w:rPr>
          <w:rFonts w:ascii="Times New Roman" w:hAnsi="Times New Roman" w:cs="Times New Roman"/>
          <w:sz w:val="24"/>
          <w:szCs w:val="24"/>
        </w:rPr>
        <w:t>地周围无自然保护区及人文古迹；场地区域环境空气质量功能属二类区、声环境质量属于</w:t>
      </w:r>
      <w:r w:rsidR="006930E6" w:rsidRPr="005E6592">
        <w:rPr>
          <w:rFonts w:ascii="Times New Roman" w:hAnsi="Times New Roman" w:cs="Times New Roman" w:hint="eastAsia"/>
          <w:sz w:val="24"/>
          <w:szCs w:val="24"/>
        </w:rPr>
        <w:t>2</w:t>
      </w:r>
      <w:r w:rsidR="006930E6" w:rsidRPr="005E6592">
        <w:rPr>
          <w:rFonts w:ascii="Times New Roman" w:hAnsi="Times New Roman" w:cs="Times New Roman"/>
          <w:sz w:val="24"/>
          <w:szCs w:val="24"/>
        </w:rPr>
        <w:t>类区；</w:t>
      </w:r>
    </w:p>
    <w:p w:rsidR="00FF551C"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5</w:t>
      </w:r>
      <w:r w:rsidRPr="005E6592">
        <w:rPr>
          <w:rFonts w:ascii="Times New Roman" w:hAnsi="Times New Roman" w:cs="Times New Roman" w:hint="eastAsia"/>
          <w:sz w:val="24"/>
          <w:szCs w:val="24"/>
        </w:rPr>
        <w:t>）</w:t>
      </w:r>
      <w:r w:rsidR="006930E6" w:rsidRPr="005E6592">
        <w:rPr>
          <w:rFonts w:ascii="Times New Roman" w:hAnsi="Times New Roman" w:cs="Times New Roman"/>
          <w:sz w:val="24"/>
          <w:szCs w:val="24"/>
        </w:rPr>
        <w:t>周围无滑坡、溶洞等不良地质现象，无特殊自然景观及人文景观。根据现场调查，本项目矿区无古树名木</w:t>
      </w:r>
      <w:r w:rsidRPr="005E6592">
        <w:rPr>
          <w:rFonts w:ascii="Times New Roman" w:hAnsi="Times New Roman" w:cs="Times New Roman" w:hint="eastAsia"/>
          <w:sz w:val="24"/>
          <w:szCs w:val="24"/>
        </w:rPr>
        <w:t>；</w:t>
      </w:r>
    </w:p>
    <w:p w:rsidR="006930E6" w:rsidRPr="005E6592" w:rsidRDefault="00FF551C" w:rsidP="006930E6">
      <w:pPr>
        <w:pStyle w:val="aff2"/>
        <w:ind w:firstLine="480"/>
        <w:rPr>
          <w:rFonts w:ascii="Times New Roman" w:hAnsi="Times New Roman" w:cs="Times New Roman"/>
          <w:sz w:val="24"/>
          <w:szCs w:val="24"/>
        </w:rPr>
      </w:pPr>
      <w:r w:rsidRPr="005E6592">
        <w:rPr>
          <w:rFonts w:ascii="Times New Roman" w:hAnsi="Times New Roman" w:cs="Times New Roman" w:hint="eastAsia"/>
          <w:sz w:val="24"/>
          <w:szCs w:val="24"/>
        </w:rPr>
        <w:t>（</w:t>
      </w:r>
      <w:r w:rsidRPr="005E6592">
        <w:rPr>
          <w:rFonts w:ascii="Times New Roman" w:hAnsi="Times New Roman" w:cs="Times New Roman" w:hint="eastAsia"/>
          <w:sz w:val="24"/>
          <w:szCs w:val="24"/>
        </w:rPr>
        <w:t>6</w:t>
      </w:r>
      <w:r w:rsidRPr="005E6592">
        <w:rPr>
          <w:rFonts w:ascii="Times New Roman" w:hAnsi="Times New Roman" w:cs="Times New Roman" w:hint="eastAsia"/>
          <w:sz w:val="24"/>
          <w:szCs w:val="24"/>
        </w:rPr>
        <w:t>）</w:t>
      </w:r>
      <w:r w:rsidR="006930E6" w:rsidRPr="005E6592">
        <w:rPr>
          <w:rFonts w:ascii="Times New Roman" w:hAnsi="Times New Roman" w:cs="Times New Roman"/>
          <w:sz w:val="24"/>
          <w:szCs w:val="24"/>
        </w:rPr>
        <w:t>由于项目</w:t>
      </w:r>
      <w:r w:rsidR="00061B70" w:rsidRPr="005E6592">
        <w:rPr>
          <w:rFonts w:ascii="Times New Roman" w:hAnsi="Times New Roman" w:cs="Times New Roman" w:hint="eastAsia"/>
          <w:sz w:val="24"/>
          <w:szCs w:val="24"/>
        </w:rPr>
        <w:t>排土场</w:t>
      </w:r>
      <w:r w:rsidR="006930E6" w:rsidRPr="005E6592">
        <w:rPr>
          <w:rFonts w:ascii="Times New Roman" w:hAnsi="Times New Roman" w:cs="Times New Roman"/>
          <w:sz w:val="24"/>
          <w:szCs w:val="24"/>
        </w:rPr>
        <w:t>占地面积较小，不会产生大的负面影响</w:t>
      </w:r>
      <w:r w:rsidR="00C45530" w:rsidRPr="005E6592">
        <w:rPr>
          <w:rFonts w:ascii="Times New Roman" w:hAnsi="Times New Roman" w:cs="Times New Roman" w:hint="eastAsia"/>
          <w:sz w:val="24"/>
          <w:szCs w:val="24"/>
        </w:rPr>
        <w:t>，且</w:t>
      </w:r>
      <w:r w:rsidR="006930E6" w:rsidRPr="005E6592">
        <w:rPr>
          <w:rFonts w:ascii="Times New Roman" w:hAnsi="Times New Roman" w:cs="Times New Roman"/>
          <w:sz w:val="24"/>
          <w:szCs w:val="24"/>
        </w:rPr>
        <w:t>本项目</w:t>
      </w:r>
      <w:r w:rsidRPr="005E6592">
        <w:rPr>
          <w:rFonts w:ascii="Times New Roman" w:hAnsi="Times New Roman" w:cs="Times New Roman" w:hint="eastAsia"/>
          <w:sz w:val="24"/>
          <w:szCs w:val="24"/>
        </w:rPr>
        <w:t>采取边生产边恢复治理的生态恢复措施后</w:t>
      </w:r>
      <w:r w:rsidR="006930E6" w:rsidRPr="005E6592">
        <w:rPr>
          <w:rFonts w:ascii="Times New Roman" w:hAnsi="Times New Roman" w:cs="Times New Roman"/>
          <w:sz w:val="24"/>
          <w:szCs w:val="24"/>
        </w:rPr>
        <w:t>，区域生态环境将会得到恢复和改善。</w:t>
      </w:r>
    </w:p>
    <w:p w:rsidR="00BC6559" w:rsidRDefault="007F60D7" w:rsidP="006930E6">
      <w:pPr>
        <w:pStyle w:val="aff2"/>
        <w:ind w:firstLine="480"/>
        <w:rPr>
          <w:rFonts w:ascii="Times New Roman" w:hAnsi="Times New Roman" w:cs="Times New Roman"/>
          <w:sz w:val="24"/>
          <w:szCs w:val="24"/>
        </w:rPr>
      </w:pPr>
      <w:r w:rsidRPr="005E6592">
        <w:rPr>
          <w:rFonts w:hint="eastAsia"/>
          <w:color w:val="000000"/>
          <w:sz w:val="24"/>
        </w:rPr>
        <w:t>综上可知，</w:t>
      </w:r>
      <w:r w:rsidR="00061B70" w:rsidRPr="005E6592">
        <w:rPr>
          <w:rFonts w:hint="eastAsia"/>
          <w:color w:val="000000"/>
          <w:sz w:val="24"/>
        </w:rPr>
        <w:t>排土场</w:t>
      </w:r>
      <w:r w:rsidRPr="005E6592">
        <w:rPr>
          <w:color w:val="000000"/>
          <w:sz w:val="24"/>
        </w:rPr>
        <w:t>选址符合《一般工业固体废物贮存、处置场污染控制标准》（2013年修订）的</w:t>
      </w:r>
      <w:r w:rsidRPr="005E6592">
        <w:rPr>
          <w:rFonts w:hAnsi="宋体" w:cs="宋体" w:hint="eastAsia"/>
          <w:color w:val="000000"/>
          <w:sz w:val="24"/>
        </w:rPr>
        <w:t>Ⅰ</w:t>
      </w:r>
      <w:r w:rsidRPr="005E6592">
        <w:rPr>
          <w:color w:val="000000"/>
          <w:sz w:val="24"/>
        </w:rPr>
        <w:t>类场场址选择的环保要求，</w:t>
      </w:r>
      <w:r w:rsidR="00061B70" w:rsidRPr="005E6592">
        <w:rPr>
          <w:rFonts w:hint="eastAsia"/>
          <w:color w:val="000000"/>
          <w:sz w:val="24"/>
        </w:rPr>
        <w:t>排土场</w:t>
      </w:r>
      <w:r w:rsidRPr="005E6592">
        <w:rPr>
          <w:color w:val="000000"/>
          <w:sz w:val="24"/>
        </w:rPr>
        <w:t>对生态环境影响主要是占地对植被的影响，可以通过后期复垦进行恢复减少其损失。表土堆存后进行生态复垦，以减轻对环境的影响</w:t>
      </w:r>
      <w:r w:rsidRPr="005E6592">
        <w:rPr>
          <w:rFonts w:hint="eastAsia"/>
          <w:color w:val="000000"/>
          <w:sz w:val="24"/>
        </w:rPr>
        <w:t>，</w:t>
      </w:r>
      <w:r w:rsidR="006930E6" w:rsidRPr="005E6592">
        <w:rPr>
          <w:rFonts w:ascii="Times New Roman" w:hAnsi="Times New Roman" w:cs="Times New Roman"/>
          <w:sz w:val="24"/>
          <w:szCs w:val="24"/>
        </w:rPr>
        <w:t>从环境保护角度看，</w:t>
      </w:r>
      <w:r w:rsidR="00061B70" w:rsidRPr="005E6592">
        <w:rPr>
          <w:rFonts w:ascii="Times New Roman" w:hAnsi="Times New Roman" w:cs="Times New Roman" w:hint="eastAsia"/>
          <w:sz w:val="24"/>
          <w:szCs w:val="24"/>
        </w:rPr>
        <w:t>排土场</w:t>
      </w:r>
      <w:r w:rsidR="006930E6" w:rsidRPr="005E6592">
        <w:rPr>
          <w:rFonts w:ascii="Times New Roman" w:hAnsi="Times New Roman" w:cs="Times New Roman"/>
          <w:sz w:val="24"/>
          <w:szCs w:val="24"/>
        </w:rPr>
        <w:t>选址</w:t>
      </w:r>
      <w:r w:rsidR="001C2701" w:rsidRPr="005E6592">
        <w:rPr>
          <w:rFonts w:ascii="Times New Roman" w:hAnsi="Times New Roman" w:cs="Times New Roman" w:hint="eastAsia"/>
          <w:sz w:val="24"/>
          <w:szCs w:val="24"/>
        </w:rPr>
        <w:t>合理</w:t>
      </w:r>
      <w:r w:rsidR="006930E6" w:rsidRPr="005E6592">
        <w:rPr>
          <w:rFonts w:ascii="Times New Roman" w:hAnsi="Times New Roman" w:cs="Times New Roman"/>
          <w:sz w:val="24"/>
          <w:szCs w:val="24"/>
        </w:rPr>
        <w:t>可行。</w:t>
      </w:r>
    </w:p>
    <w:p w:rsidR="005F0854" w:rsidRPr="005E6592" w:rsidRDefault="005F0854" w:rsidP="006930E6">
      <w:pPr>
        <w:pStyle w:val="aff2"/>
        <w:ind w:firstLine="480"/>
        <w:rPr>
          <w:rFonts w:ascii="Times New Roman" w:hAnsi="Times New Roman" w:cs="Times New Roman"/>
          <w:sz w:val="24"/>
          <w:szCs w:val="24"/>
        </w:rPr>
      </w:pPr>
      <w:r>
        <w:rPr>
          <w:rFonts w:ascii="Times New Roman" w:hAnsi="Times New Roman" w:cs="Times New Roman" w:hint="eastAsia"/>
          <w:sz w:val="24"/>
          <w:szCs w:val="24"/>
        </w:rPr>
        <w:t>环境风险评价</w:t>
      </w:r>
    </w:p>
    <w:p w:rsidR="00E96BC5" w:rsidRPr="005E6592" w:rsidRDefault="00E96BC5" w:rsidP="00E96BC5">
      <w:pPr>
        <w:rPr>
          <w:szCs w:val="21"/>
        </w:rPr>
      </w:pPr>
    </w:p>
    <w:p w:rsidR="00661EE2" w:rsidRDefault="00661EE2"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Default="00134D3B" w:rsidP="00E96BC5">
      <w:pPr>
        <w:rPr>
          <w:szCs w:val="21"/>
        </w:rPr>
      </w:pPr>
    </w:p>
    <w:p w:rsidR="00134D3B" w:rsidRPr="005E6592" w:rsidRDefault="00134D3B" w:rsidP="00E96BC5">
      <w:pPr>
        <w:rPr>
          <w:szCs w:val="21"/>
        </w:rPr>
      </w:pPr>
    </w:p>
    <w:p w:rsidR="00A5153C" w:rsidRPr="005E6592" w:rsidRDefault="00A5153C" w:rsidP="00FB7418">
      <w:pPr>
        <w:pStyle w:val="A1"/>
      </w:pPr>
      <w:bookmarkStart w:id="328" w:name="_Toc534729954"/>
      <w:r w:rsidRPr="005E6592">
        <w:lastRenderedPageBreak/>
        <w:t>环境管理与监测计划</w:t>
      </w:r>
      <w:bookmarkEnd w:id="328"/>
    </w:p>
    <w:p w:rsidR="00A5153C" w:rsidRPr="005E6592" w:rsidRDefault="00A5153C">
      <w:pPr>
        <w:pStyle w:val="2"/>
        <w:numPr>
          <w:ilvl w:val="1"/>
          <w:numId w:val="3"/>
        </w:numPr>
        <w:tabs>
          <w:tab w:val="left" w:pos="180"/>
          <w:tab w:val="left" w:pos="567"/>
        </w:tabs>
        <w:spacing w:before="120" w:after="120" w:line="360" w:lineRule="auto"/>
        <w:jc w:val="left"/>
        <w:rPr>
          <w:rFonts w:ascii="Times New Roman" w:eastAsia="宋体" w:hAnsi="Times New Roman"/>
        </w:rPr>
      </w:pPr>
      <w:bookmarkStart w:id="329" w:name="_Toc534729955"/>
      <w:r w:rsidRPr="005E6592">
        <w:rPr>
          <w:rFonts w:ascii="Times New Roman" w:eastAsia="宋体" w:hAnsi="Times New Roman"/>
        </w:rPr>
        <w:t>环境管理计划</w:t>
      </w:r>
      <w:bookmarkEnd w:id="329"/>
    </w:p>
    <w:p w:rsidR="00A5153C" w:rsidRPr="005E6592" w:rsidRDefault="00A5153C">
      <w:pPr>
        <w:pStyle w:val="3"/>
        <w:numPr>
          <w:ilvl w:val="2"/>
          <w:numId w:val="3"/>
        </w:numPr>
        <w:spacing w:before="100" w:after="100" w:line="300" w:lineRule="auto"/>
      </w:pPr>
      <w:bookmarkStart w:id="330" w:name="_Toc194904173"/>
      <w:bookmarkStart w:id="331" w:name="_Toc209941829"/>
      <w:bookmarkStart w:id="332" w:name="_Toc210156714"/>
      <w:bookmarkStart w:id="333" w:name="_Toc213474740"/>
      <w:bookmarkStart w:id="334" w:name="_Toc214206277"/>
      <w:bookmarkStart w:id="335" w:name="_Toc228150975"/>
      <w:r w:rsidRPr="005E6592">
        <w:t>环境管理目的</w:t>
      </w:r>
    </w:p>
    <w:p w:rsidR="00A5153C" w:rsidRPr="005E6592" w:rsidRDefault="00A5153C">
      <w:pPr>
        <w:pStyle w:val="42"/>
        <w:spacing w:line="360" w:lineRule="auto"/>
        <w:ind w:firstLineChars="200" w:firstLine="480"/>
      </w:pPr>
      <w:r w:rsidRPr="005E6592">
        <w:t>环境管理是企业管理中一项重要的专业管理，加强环境监督管理力度是保证各项环保政策及法规在企业得到有效落实的基本措施，对于促进企业经济效益、环境效益、社会效益协调发展非常重要。为了保证工程正常运行，最大限度地减小工程与环境之间的矛盾，必须把环境管理和环境监控纳入正常的生产管理之中，保证工程的环境、经济和社会效益的协调发展。</w:t>
      </w:r>
    </w:p>
    <w:p w:rsidR="00A5153C" w:rsidRPr="005E6592" w:rsidRDefault="00A5153C">
      <w:pPr>
        <w:pStyle w:val="42"/>
        <w:spacing w:line="360" w:lineRule="auto"/>
        <w:ind w:firstLineChars="200" w:firstLine="480"/>
      </w:pPr>
      <w:r w:rsidRPr="005E6592">
        <w:t>环境保护管理计划可划分成施工期环境监理计划和运营期环境管理计划，相应的管理机构一般包括管理监督机构、执行机构和监测机构。该计划用于组织实施由本报告书中所提出的环境影响恢复及减缓措施，计划中指出了责任方，拟定了操作方案以及监控项目。通过环境保护管理，以达到如下目的：</w:t>
      </w:r>
    </w:p>
    <w:p w:rsidR="00A5153C" w:rsidRPr="005E6592" w:rsidRDefault="00A5153C">
      <w:pPr>
        <w:pStyle w:val="42"/>
        <w:spacing w:line="360" w:lineRule="auto"/>
        <w:ind w:firstLineChars="200" w:firstLine="480"/>
      </w:pPr>
      <w:r w:rsidRPr="005E6592">
        <w:t>1</w:t>
      </w:r>
      <w:r w:rsidRPr="005E6592">
        <w:t>、使项目的建设和运营符合国家经济建设和环境建设同步规划、同步发展和同步实施的三个同时的基本国策，为环保措施的落实及监督、为项目环境保护审批及环境保护竣工验收提供依据。</w:t>
      </w:r>
    </w:p>
    <w:p w:rsidR="00A5153C" w:rsidRPr="005E6592" w:rsidRDefault="00A5153C">
      <w:pPr>
        <w:pStyle w:val="42"/>
        <w:spacing w:line="360" w:lineRule="auto"/>
        <w:ind w:firstLineChars="200" w:firstLine="480"/>
      </w:pPr>
      <w:r w:rsidRPr="005E6592">
        <w:t>2</w:t>
      </w:r>
      <w:r w:rsidRPr="005E6592">
        <w:t>、通过环境保护管理，使各项环保政策及法规在企业得到有效的落实。</w:t>
      </w:r>
    </w:p>
    <w:p w:rsidR="00A5153C" w:rsidRPr="005E6592" w:rsidRDefault="00A5153C">
      <w:pPr>
        <w:pStyle w:val="42"/>
        <w:spacing w:line="360" w:lineRule="auto"/>
        <w:ind w:firstLineChars="200" w:firstLine="480"/>
      </w:pPr>
      <w:r w:rsidRPr="005E6592">
        <w:t>3</w:t>
      </w:r>
      <w:r w:rsidRPr="005E6592">
        <w:t>、通过本管理计划的实施，将建设项目对环境带来的不利影响减少至最低程度，使本项目的经济效益、环境效益、社会效益得到统一。</w:t>
      </w:r>
    </w:p>
    <w:bookmarkEnd w:id="330"/>
    <w:bookmarkEnd w:id="331"/>
    <w:bookmarkEnd w:id="332"/>
    <w:bookmarkEnd w:id="333"/>
    <w:bookmarkEnd w:id="334"/>
    <w:bookmarkEnd w:id="335"/>
    <w:p w:rsidR="00A5153C" w:rsidRPr="005E6592" w:rsidRDefault="00A5153C"/>
    <w:p w:rsidR="00A5153C" w:rsidRPr="005E6592" w:rsidRDefault="00A5153C">
      <w:pPr>
        <w:pStyle w:val="3"/>
        <w:numPr>
          <w:ilvl w:val="2"/>
          <w:numId w:val="3"/>
        </w:numPr>
        <w:spacing w:before="100" w:after="100" w:line="300" w:lineRule="auto"/>
      </w:pPr>
      <w:bookmarkStart w:id="336" w:name="_Toc209941830"/>
      <w:bookmarkStart w:id="337" w:name="_Toc210156715"/>
      <w:bookmarkStart w:id="338" w:name="_Toc213474741"/>
      <w:bookmarkStart w:id="339" w:name="_Toc214206278"/>
      <w:bookmarkStart w:id="340" w:name="_Toc228150976"/>
      <w:r w:rsidRPr="005E6592">
        <w:t>环境管理机构</w:t>
      </w:r>
      <w:bookmarkEnd w:id="336"/>
      <w:bookmarkEnd w:id="337"/>
      <w:bookmarkEnd w:id="338"/>
      <w:bookmarkEnd w:id="339"/>
      <w:bookmarkEnd w:id="340"/>
    </w:p>
    <w:p w:rsidR="00A5153C" w:rsidRPr="005E6592" w:rsidRDefault="00A5153C">
      <w:pPr>
        <w:pStyle w:val="42"/>
        <w:spacing w:line="360" w:lineRule="auto"/>
        <w:ind w:firstLineChars="200" w:firstLine="480"/>
      </w:pPr>
      <w:r w:rsidRPr="005E6592">
        <w:t>各个时段环境保护管理机构的与监督机构的组成见下图。</w:t>
      </w:r>
    </w:p>
    <w:p w:rsidR="00DF381C" w:rsidRPr="005E6592" w:rsidRDefault="00DF381C">
      <w:pPr>
        <w:pStyle w:val="42"/>
        <w:spacing w:line="360" w:lineRule="auto"/>
        <w:ind w:firstLineChars="200" w:firstLine="480"/>
      </w:pPr>
    </w:p>
    <w:p w:rsidR="00DF381C" w:rsidRPr="005E6592" w:rsidRDefault="00DF381C">
      <w:pPr>
        <w:pStyle w:val="42"/>
        <w:spacing w:line="360" w:lineRule="auto"/>
        <w:ind w:firstLineChars="200" w:firstLine="480"/>
      </w:pPr>
    </w:p>
    <w:p w:rsidR="00DF381C" w:rsidRPr="005E6592" w:rsidRDefault="00DF381C">
      <w:pPr>
        <w:pStyle w:val="42"/>
        <w:spacing w:line="360" w:lineRule="auto"/>
        <w:ind w:firstLineChars="200" w:firstLine="480"/>
      </w:pPr>
    </w:p>
    <w:p w:rsidR="00DF381C" w:rsidRPr="005E6592" w:rsidRDefault="00DF381C">
      <w:pPr>
        <w:pStyle w:val="42"/>
        <w:spacing w:line="360" w:lineRule="auto"/>
        <w:ind w:firstLineChars="200" w:firstLine="480"/>
      </w:pPr>
    </w:p>
    <w:p w:rsidR="00DF381C" w:rsidRPr="005E6592" w:rsidRDefault="00DF381C">
      <w:pPr>
        <w:pStyle w:val="42"/>
        <w:spacing w:line="360" w:lineRule="auto"/>
        <w:ind w:firstLineChars="200" w:firstLine="480"/>
      </w:pPr>
    </w:p>
    <w:p w:rsidR="00DF381C" w:rsidRPr="005E6592" w:rsidRDefault="00DF381C">
      <w:pPr>
        <w:pStyle w:val="42"/>
        <w:spacing w:line="360" w:lineRule="auto"/>
        <w:ind w:firstLineChars="200" w:firstLine="480"/>
      </w:pPr>
    </w:p>
    <w:p w:rsidR="00DF381C" w:rsidRPr="005E6592" w:rsidRDefault="00DF381C" w:rsidP="00DF381C">
      <w:pPr>
        <w:pStyle w:val="42"/>
        <w:spacing w:line="360" w:lineRule="auto"/>
        <w:ind w:firstLineChars="200" w:firstLine="480"/>
        <w:jc w:val="center"/>
      </w:pPr>
      <w:r w:rsidRPr="005E6592">
        <w:rPr>
          <w:rFonts w:hint="eastAsia"/>
        </w:rPr>
        <w:lastRenderedPageBreak/>
        <w:t>图</w:t>
      </w:r>
      <w:r w:rsidR="005148F6" w:rsidRPr="005E6592">
        <w:rPr>
          <w:rFonts w:hint="eastAsia"/>
        </w:rPr>
        <w:t>9.</w:t>
      </w:r>
      <w:r w:rsidRPr="005E6592">
        <w:rPr>
          <w:rFonts w:hint="eastAsia"/>
        </w:rPr>
        <w:t xml:space="preserve">1-1  </w:t>
      </w:r>
      <w:r w:rsidRPr="005E6592">
        <w:rPr>
          <w:rFonts w:hint="eastAsia"/>
        </w:rPr>
        <w:t>环境保护与监督机构示意图</w:t>
      </w:r>
      <w:r w:rsidR="000D06F5" w:rsidRPr="000D06F5">
        <w:rPr>
          <w:b/>
          <w:noProof/>
        </w:rPr>
        <w:pict>
          <v:group id="Group 2" o:spid="_x0000_s1496" alt="" style="position:absolute;left:0;text-align:left;margin-left:-13.6pt;margin-top:-55.25pt;width:431pt;height:436.8pt;z-index:251672064;mso-position-horizontal-relative:margin;mso-position-vertical-relative:text" coordsize="8640,8928">
            <v:shape id="Picture 3" o:spid="_x0000_s1497" type="#_x0000_t75" style="position:absolute;width:8640;height:8928" o:preferrelative="f" stroked="t" strokeweight="4.5pt">
              <v:fill o:detectmouseclick="t"/>
              <v:stroke linestyle="thickThin"/>
              <o:lock v:ext="edit" text="t"/>
            </v:shape>
            <v:shape id="Text Box 4" o:spid="_x0000_s1498" type="#_x0000_t202" style="position:absolute;left:1080;top:247;width:3240;height:914">
              <v:textbox style="mso-next-textbox:#Text Box 4">
                <w:txbxContent>
                  <w:p w:rsidR="00152838" w:rsidRDefault="00152838" w:rsidP="00DF381C">
                    <w:pPr>
                      <w:rPr>
                        <w:szCs w:val="21"/>
                      </w:rPr>
                    </w:pPr>
                    <w:r>
                      <w:rPr>
                        <w:rFonts w:hint="eastAsia"/>
                      </w:rPr>
                      <w:t>平顶山市西部投资建设开发公司</w:t>
                    </w:r>
                  </w:p>
                </w:txbxContent>
              </v:textbox>
            </v:shape>
            <v:shape id="Text Box 5" o:spid="_x0000_s1499" type="#_x0000_t202" style="position:absolute;left:1080;top:5022;width:3066;height:837">
              <v:textbox style="mso-next-textbox:#Text Box 5">
                <w:txbxContent>
                  <w:p w:rsidR="00152838" w:rsidRDefault="00152838" w:rsidP="00DF381C">
                    <w:pPr>
                      <w:spacing w:line="360" w:lineRule="exact"/>
                      <w:rPr>
                        <w:rFonts w:ascii="新宋体" w:eastAsia="新宋体" w:hAnsi="新宋体"/>
                        <w:szCs w:val="21"/>
                      </w:rPr>
                    </w:pPr>
                    <w:r>
                      <w:rPr>
                        <w:rFonts w:hint="eastAsia"/>
                      </w:rPr>
                      <w:t>平顶山市西部投资建设开发公司</w:t>
                    </w:r>
                  </w:p>
                  <w:p w:rsidR="00152838" w:rsidRDefault="00152838" w:rsidP="00DF381C"/>
                </w:txbxContent>
              </v:textbox>
            </v:shape>
            <v:shape id="Text Box 6" o:spid="_x0000_s1500" type="#_x0000_t202" style="position:absolute;left:900;top:6900;width:1800;height:936">
              <v:textbox style="mso-next-textbox:#Text Box 6">
                <w:txbxContent>
                  <w:p w:rsidR="00152838" w:rsidRDefault="00152838" w:rsidP="00DF381C">
                    <w:pPr>
                      <w:spacing w:line="500" w:lineRule="exact"/>
                      <w:jc w:val="center"/>
                    </w:pPr>
                    <w:r>
                      <w:rPr>
                        <w:rFonts w:hint="eastAsia"/>
                      </w:rPr>
                      <w:t>环境监测单位</w:t>
                    </w:r>
                  </w:p>
                </w:txbxContent>
              </v:textbox>
            </v:shape>
            <v:shape id="Text Box 7" o:spid="_x0000_s1501" type="#_x0000_t202" style="position:absolute;left:2830;top:6900;width:3060;height:936">
              <v:textbox style="mso-next-textbox:#Text Box 7">
                <w:txbxContent>
                  <w:p w:rsidR="00152838" w:rsidRDefault="00152838" w:rsidP="00DF381C">
                    <w:r w:rsidRPr="00CF33F1">
                      <w:rPr>
                        <w:rFonts w:hint="eastAsia"/>
                      </w:rPr>
                      <w:t>平顶山市西部投资建设开发公司</w:t>
                    </w:r>
                    <w:r>
                      <w:rPr>
                        <w:rFonts w:hint="eastAsia"/>
                      </w:rPr>
                      <w:t>安环科</w:t>
                    </w:r>
                  </w:p>
                  <w:p w:rsidR="00152838" w:rsidRDefault="00152838" w:rsidP="00DF381C"/>
                  <w:p w:rsidR="00152838" w:rsidRDefault="00152838" w:rsidP="00DF381C"/>
                </w:txbxContent>
              </v:textbox>
            </v:shape>
            <v:shape id="Text Box 8" o:spid="_x0000_s1502" type="#_x0000_t202" style="position:absolute;left:6120;top:2232;width:2340;height:780">
              <v:textbox style="mso-next-textbox:#Text Box 8">
                <w:txbxContent>
                  <w:p w:rsidR="00152838" w:rsidRDefault="00152838" w:rsidP="00DF381C">
                    <w:r>
                      <w:rPr>
                        <w:rFonts w:hint="eastAsia"/>
                      </w:rPr>
                      <w:t>河南省环境保护厅</w:t>
                    </w:r>
                  </w:p>
                </w:txbxContent>
              </v:textbox>
            </v:shape>
            <v:shape id="Text Box 9" o:spid="_x0000_s1503" type="#_x0000_t202" style="position:absolute;left:6120;top:3627;width:2340;height:561">
              <v:textbox style="mso-next-textbox:#Text Box 9">
                <w:txbxContent>
                  <w:p w:rsidR="00152838" w:rsidRDefault="00152838" w:rsidP="00DF381C">
                    <w:pPr>
                      <w:spacing w:line="400" w:lineRule="exact"/>
                      <w:jc w:val="center"/>
                    </w:pPr>
                    <w:r>
                      <w:rPr>
                        <w:rFonts w:hint="eastAsia"/>
                      </w:rPr>
                      <w:t>平顶山市环保局</w:t>
                    </w:r>
                  </w:p>
                </w:txbxContent>
              </v:textbox>
            </v:shape>
            <v:shape id="Text Box 10" o:spid="_x0000_s1504" type="#_x0000_t202" style="position:absolute;left:6120;top:4743;width:2340;height:558">
              <v:textbox style="mso-next-textbox:#Text Box 10">
                <w:txbxContent>
                  <w:p w:rsidR="00152838" w:rsidRDefault="00152838" w:rsidP="00DF381C">
                    <w:pPr>
                      <w:spacing w:line="400" w:lineRule="exact"/>
                      <w:jc w:val="center"/>
                    </w:pPr>
                    <w:r>
                      <w:rPr>
                        <w:rFonts w:hint="eastAsia"/>
                      </w:rPr>
                      <w:t>石龙区环保局</w:t>
                    </w:r>
                  </w:p>
                </w:txbxContent>
              </v:textbox>
            </v:shape>
            <v:shape id="Text Box 11" o:spid="_x0000_s1505" type="#_x0000_t202" style="position:absolute;left:1980;top:8148;width:2340;height:420" filled="f" stroked="f">
              <v:textbox style="mso-next-textbox:#Text Box 11">
                <w:txbxContent>
                  <w:p w:rsidR="00152838" w:rsidRDefault="00152838" w:rsidP="00DF381C">
                    <w:pPr>
                      <w:jc w:val="center"/>
                    </w:pPr>
                    <w:r>
                      <w:rPr>
                        <w:rFonts w:hint="eastAsia"/>
                      </w:rPr>
                      <w:t>环境保护管理机构</w:t>
                    </w:r>
                  </w:p>
                </w:txbxContent>
              </v:textbox>
            </v:shape>
            <v:shape id="Text Box 12" o:spid="_x0000_s1506" type="#_x0000_t202" style="position:absolute;left:6300;top:7533;width:1798;height:756" filled="f" stroked="f">
              <v:textbox style="mso-next-textbox:#Text Box 12">
                <w:txbxContent>
                  <w:p w:rsidR="00152838" w:rsidRDefault="00152838" w:rsidP="00DF381C">
                    <w:pPr>
                      <w:jc w:val="center"/>
                    </w:pPr>
                    <w:r>
                      <w:rPr>
                        <w:rFonts w:hint="eastAsia"/>
                      </w:rPr>
                      <w:t>环境监督机构</w:t>
                    </w:r>
                  </w:p>
                </w:txbxContent>
              </v:textbox>
            </v:shape>
            <v:shape id="Text Box 13" o:spid="_x0000_s1507" type="#_x0000_t202" style="position:absolute;left:4680;top:2409;width:718;height:2340">
              <v:textbox style="layout-flow:vertical-ideographic;mso-next-textbox:#Text Box 13">
                <w:txbxContent>
                  <w:p w:rsidR="00152838" w:rsidRDefault="00152838" w:rsidP="00DF381C">
                    <w:pPr>
                      <w:spacing w:line="340" w:lineRule="exact"/>
                      <w:jc w:val="center"/>
                    </w:pPr>
                    <w:r>
                      <w:rPr>
                        <w:rFonts w:hint="eastAsia"/>
                      </w:rPr>
                      <w:t>环境监测单位</w:t>
                    </w:r>
                  </w:p>
                </w:txbxContent>
              </v:textbox>
            </v:shape>
            <v:shape id="Text Box 14" o:spid="_x0000_s1508" type="#_x0000_t202" style="position:absolute;left:3780;top:2409;width:722;height:2340">
              <v:textbox style="layout-flow:vertical-ideographic;mso-next-textbox:#Text Box 14">
                <w:txbxContent>
                  <w:p w:rsidR="00152838" w:rsidRDefault="00152838" w:rsidP="00DF381C">
                    <w:pPr>
                      <w:spacing w:line="340" w:lineRule="exact"/>
                      <w:jc w:val="center"/>
                    </w:pPr>
                    <w:r>
                      <w:rPr>
                        <w:rFonts w:hint="eastAsia"/>
                        <w:spacing w:val="75"/>
                        <w:kern w:val="0"/>
                      </w:rPr>
                      <w:t>评价单</w:t>
                    </w:r>
                    <w:r>
                      <w:rPr>
                        <w:rFonts w:hint="eastAsia"/>
                        <w:spacing w:val="15"/>
                        <w:kern w:val="0"/>
                      </w:rPr>
                      <w:t>位</w:t>
                    </w:r>
                  </w:p>
                </w:txbxContent>
              </v:textbox>
            </v:shape>
            <v:shape id="Text Box 15" o:spid="_x0000_s1509" type="#_x0000_t202" style="position:absolute;left:2880;top:2409;width:721;height:2340">
              <v:textbox style="layout-flow:vertical-ideographic;mso-next-textbox:#Text Box 15">
                <w:txbxContent>
                  <w:p w:rsidR="00152838" w:rsidRDefault="00152838" w:rsidP="00DF381C">
                    <w:pPr>
                      <w:spacing w:line="340" w:lineRule="exact"/>
                      <w:jc w:val="center"/>
                      <w:rPr>
                        <w:spacing w:val="80"/>
                        <w:kern w:val="0"/>
                      </w:rPr>
                    </w:pPr>
                    <w:r>
                      <w:rPr>
                        <w:rFonts w:hint="eastAsia"/>
                        <w:spacing w:val="75"/>
                        <w:kern w:val="0"/>
                      </w:rPr>
                      <w:t>设计单</w:t>
                    </w:r>
                    <w:r>
                      <w:rPr>
                        <w:rFonts w:hint="eastAsia"/>
                        <w:spacing w:val="15"/>
                        <w:kern w:val="0"/>
                      </w:rPr>
                      <w:t>位</w:t>
                    </w:r>
                  </w:p>
                </w:txbxContent>
              </v:textbox>
            </v:shape>
            <v:shape id="Text Box 16" o:spid="_x0000_s1510" type="#_x0000_t202" style="position:absolute;left:1799;top:2409;width:718;height:2340">
              <v:textbox style="layout-flow:vertical-ideographic;mso-next-textbox:#Text Box 16">
                <w:txbxContent>
                  <w:p w:rsidR="00152838" w:rsidRDefault="00152838" w:rsidP="00DF381C">
                    <w:pPr>
                      <w:spacing w:line="340" w:lineRule="exact"/>
                      <w:jc w:val="center"/>
                    </w:pPr>
                    <w:r>
                      <w:rPr>
                        <w:rFonts w:hint="eastAsia"/>
                      </w:rPr>
                      <w:t>环境监理工程师</w:t>
                    </w:r>
                  </w:p>
                </w:txbxContent>
              </v:textbox>
            </v:shape>
            <v:shape id="Text Box 17" o:spid="_x0000_s1511" type="#_x0000_t202" style="position:absolute;left:900;top:2409;width:718;height:2340">
              <v:textbox style="layout-flow:vertical-ideographic;mso-next-textbox:#Text Box 17">
                <w:txbxContent>
                  <w:p w:rsidR="00152838" w:rsidRDefault="00152838" w:rsidP="00DF381C">
                    <w:pPr>
                      <w:spacing w:line="340" w:lineRule="exact"/>
                      <w:jc w:val="center"/>
                      <w:rPr>
                        <w:spacing w:val="80"/>
                        <w:kern w:val="0"/>
                      </w:rPr>
                    </w:pPr>
                    <w:r>
                      <w:rPr>
                        <w:rFonts w:hint="eastAsia"/>
                        <w:spacing w:val="180"/>
                        <w:kern w:val="0"/>
                      </w:rPr>
                      <w:t>承包</w:t>
                    </w:r>
                    <w:r>
                      <w:rPr>
                        <w:rFonts w:hint="eastAsia"/>
                        <w:kern w:val="0"/>
                      </w:rPr>
                      <w:t>商</w:t>
                    </w:r>
                  </w:p>
                </w:txbxContent>
              </v:textbox>
            </v:shape>
            <v:shape id="Text Box 18" o:spid="_x0000_s1512" type="#_x0000_t202" style="position:absolute;width:719;height:2232" filled="f" stroked="f">
              <v:textbox style="layout-flow:vertical-ideographic;mso-next-textbox:#Text Box 18">
                <w:txbxContent>
                  <w:p w:rsidR="00152838" w:rsidRDefault="00152838" w:rsidP="00DF381C">
                    <w:pPr>
                      <w:spacing w:line="340" w:lineRule="exact"/>
                      <w:jc w:val="center"/>
                    </w:pPr>
                    <w:r>
                      <w:rPr>
                        <w:rFonts w:hint="eastAsia"/>
                      </w:rPr>
                      <w:t>设计施工营运</w:t>
                    </w:r>
                  </w:p>
                </w:txbxContent>
              </v:textbox>
            </v:shape>
            <v:shape id="Text Box 19" o:spid="_x0000_s1513" type="#_x0000_t202" style="position:absolute;top:3069;width:719;height:1872" filled="f" stroked="f">
              <v:textbox style="layout-flow:vertical-ideographic;mso-next-textbox:#Text Box 19">
                <w:txbxContent>
                  <w:p w:rsidR="00152838" w:rsidRDefault="00152838" w:rsidP="00DF381C">
                    <w:pPr>
                      <w:spacing w:line="340" w:lineRule="exact"/>
                      <w:jc w:val="center"/>
                    </w:pPr>
                    <w:r>
                      <w:rPr>
                        <w:rFonts w:hint="eastAsia"/>
                      </w:rPr>
                      <w:t>设计施工</w:t>
                    </w:r>
                  </w:p>
                </w:txbxContent>
              </v:textbox>
            </v:shape>
            <v:shape id="Text Box 20" o:spid="_x0000_s1514" type="#_x0000_t202" style="position:absolute;top:6696;width:719;height:1872" filled="f" stroked="f">
              <v:textbox style="layout-flow:vertical-ideographic;mso-next-textbox:#Text Box 20">
                <w:txbxContent>
                  <w:p w:rsidR="00152838" w:rsidRDefault="00152838" w:rsidP="00DF381C">
                    <w:pPr>
                      <w:spacing w:line="340" w:lineRule="exact"/>
                      <w:jc w:val="center"/>
                    </w:pPr>
                    <w:r>
                      <w:rPr>
                        <w:rFonts w:hint="eastAsia"/>
                      </w:rPr>
                      <w:t>营</w:t>
                    </w:r>
                    <w:r>
                      <w:rPr>
                        <w:rFonts w:hint="eastAsia"/>
                      </w:rPr>
                      <w:t xml:space="preserve"> </w:t>
                    </w:r>
                    <w:r>
                      <w:rPr>
                        <w:rFonts w:hint="eastAsia"/>
                      </w:rPr>
                      <w:t>运</w:t>
                    </w:r>
                    <w:r>
                      <w:rPr>
                        <w:rFonts w:hint="eastAsia"/>
                      </w:rPr>
                      <w:t xml:space="preserve"> </w:t>
                    </w:r>
                    <w:r>
                      <w:rPr>
                        <w:rFonts w:hint="eastAsia"/>
                      </w:rPr>
                      <w:t>期</w:t>
                    </w:r>
                  </w:p>
                </w:txbxContent>
              </v:textbox>
            </v:shape>
            <v:line id="Line 21" o:spid="_x0000_s1515" style="position:absolute" from="2700,1161" to="2701,5022"/>
            <v:line id="Line 22" o:spid="_x0000_s1516" style="position:absolute" from="1260,2097" to="5041,2098"/>
            <v:line id="Line 23" o:spid="_x0000_s1517" style="position:absolute" from="1260,2097" to="1261,2409"/>
            <v:line id="Line 24" o:spid="_x0000_s1518" style="position:absolute" from="5040,2097" to="5041,2409"/>
            <v:line id="Line 25" o:spid="_x0000_s1519" style="position:absolute" from="2160,2097" to="2161,2409"/>
            <v:line id="Line 26" o:spid="_x0000_s1520" style="position:absolute" from="3240,2097" to="3241,2409"/>
            <v:line id="Line 27" o:spid="_x0000_s1521" style="position:absolute" from="4140,2097" to="4142,2409"/>
            <v:line id="Line 28" o:spid="_x0000_s1522" style="position:absolute" from="1620,5859" to="1622,6885"/>
            <v:line id="Line 29" o:spid="_x0000_s1523" style="position:absolute" from="3420,5859" to="3421,6885"/>
            <v:line id="Line 30" o:spid="_x0000_s1524" style="position:absolute" from="7200,3069" to="7201,3627"/>
            <v:line id="Line 31" o:spid="_x0000_s1525" style="position:absolute" from="7200,4185" to="7201,4809"/>
            <v:line id="Line 32" o:spid="_x0000_s1526" style="position:absolute" from="719,69" to="720,8928">
              <v:stroke dashstyle="1 1"/>
            </v:line>
            <v:line id="Line 33" o:spid="_x0000_s1527" style="position:absolute" from="5890,35" to="5941,8928">
              <v:stroke dashstyle="1 1"/>
            </v:line>
            <v:rect id="Rectangle 34" o:spid="_x0000_s1528" style="position:absolute;top:1953;width:8640;height:4464" filled="f">
              <v:stroke dashstyle="1 1"/>
            </v:rect>
            <w10:wrap type="topAndBottom" anchorx="margin"/>
          </v:group>
        </w:pict>
      </w:r>
      <w:r w:rsidRPr="005E6592">
        <w:rPr>
          <w:rFonts w:hint="eastAsia"/>
          <w:b/>
        </w:rPr>
        <w:t xml:space="preserve"> </w:t>
      </w:r>
    </w:p>
    <w:p w:rsidR="00A5153C" w:rsidRPr="005E6592" w:rsidRDefault="00A5153C">
      <w:pPr>
        <w:pStyle w:val="3"/>
        <w:numPr>
          <w:ilvl w:val="2"/>
          <w:numId w:val="3"/>
        </w:numPr>
        <w:spacing w:before="100" w:after="100" w:line="300" w:lineRule="auto"/>
      </w:pPr>
      <w:bookmarkStart w:id="341" w:name="_Toc209941831"/>
      <w:bookmarkStart w:id="342" w:name="_Toc210156716"/>
      <w:bookmarkStart w:id="343" w:name="_Toc213474742"/>
      <w:bookmarkStart w:id="344" w:name="_Toc214206279"/>
      <w:bookmarkStart w:id="345" w:name="_Toc228150977"/>
      <w:r w:rsidRPr="005E6592">
        <w:t>环境保护管理机构的主要工作职能</w:t>
      </w:r>
      <w:bookmarkEnd w:id="341"/>
      <w:bookmarkEnd w:id="342"/>
      <w:bookmarkEnd w:id="343"/>
      <w:bookmarkEnd w:id="344"/>
      <w:bookmarkEnd w:id="345"/>
    </w:p>
    <w:p w:rsidR="00A5153C" w:rsidRPr="005E6592" w:rsidRDefault="00E47524" w:rsidP="00656408">
      <w:pPr>
        <w:pStyle w:val="42"/>
        <w:spacing w:line="360" w:lineRule="auto"/>
        <w:ind w:firstLineChars="200" w:firstLine="480"/>
      </w:pPr>
      <w:r w:rsidRPr="005E6592">
        <w:rPr>
          <w:rFonts w:hint="eastAsia"/>
        </w:rPr>
        <w:t>平顶山市西部投资建设开发公司</w:t>
      </w:r>
      <w:r w:rsidR="00A5153C" w:rsidRPr="005E6592">
        <w:t>安环科作为环境保护管理机构，在项目各个阶段主要工作职能参见表</w:t>
      </w:r>
      <w:r w:rsidR="00134D3B">
        <w:rPr>
          <w:rFonts w:hint="eastAsia"/>
        </w:rPr>
        <w:t>8</w:t>
      </w:r>
      <w:r w:rsidR="005148F6" w:rsidRPr="005E6592">
        <w:rPr>
          <w:rFonts w:hint="eastAsia"/>
        </w:rPr>
        <w:t>.</w:t>
      </w:r>
      <w:r w:rsidR="00A5153C" w:rsidRPr="005E6592">
        <w:t>1-1</w:t>
      </w:r>
      <w:r w:rsidR="00A5153C" w:rsidRPr="005E6592">
        <w:t>。</w:t>
      </w:r>
    </w:p>
    <w:p w:rsidR="00A5153C" w:rsidRPr="005E6592" w:rsidRDefault="00A5153C">
      <w:pPr>
        <w:pStyle w:val="3"/>
        <w:numPr>
          <w:ilvl w:val="2"/>
          <w:numId w:val="3"/>
        </w:numPr>
        <w:spacing w:before="100" w:after="100" w:line="300" w:lineRule="auto"/>
      </w:pPr>
      <w:bookmarkStart w:id="346" w:name="_Toc209941832"/>
      <w:bookmarkStart w:id="347" w:name="_Toc210156717"/>
      <w:bookmarkStart w:id="348" w:name="_Toc213474743"/>
      <w:bookmarkStart w:id="349" w:name="_Toc214206280"/>
      <w:bookmarkStart w:id="350" w:name="_Toc228150978"/>
      <w:r w:rsidRPr="005E6592">
        <w:t>环境管理计划</w:t>
      </w:r>
      <w:bookmarkEnd w:id="346"/>
      <w:bookmarkEnd w:id="347"/>
      <w:bookmarkEnd w:id="348"/>
      <w:bookmarkEnd w:id="349"/>
      <w:bookmarkEnd w:id="350"/>
    </w:p>
    <w:p w:rsidR="00A5153C" w:rsidRPr="005E6592" w:rsidRDefault="00A5153C">
      <w:pPr>
        <w:pStyle w:val="42"/>
        <w:spacing w:line="360" w:lineRule="auto"/>
        <w:ind w:firstLineChars="200" w:firstLine="480"/>
      </w:pPr>
      <w:r w:rsidRPr="005E6592">
        <w:t>详见表</w:t>
      </w:r>
      <w:r w:rsidR="00134D3B">
        <w:rPr>
          <w:rFonts w:hint="eastAsia"/>
        </w:rPr>
        <w:t>8</w:t>
      </w:r>
      <w:r w:rsidR="005148F6" w:rsidRPr="005E6592">
        <w:rPr>
          <w:rFonts w:hint="eastAsia"/>
        </w:rPr>
        <w:t>.</w:t>
      </w:r>
      <w:r w:rsidRPr="005E6592">
        <w:t>1-1</w:t>
      </w:r>
      <w:r w:rsidRPr="005E6592">
        <w:t>。</w:t>
      </w:r>
    </w:p>
    <w:p w:rsidR="00CF724B" w:rsidRPr="005E6592" w:rsidRDefault="00CF724B">
      <w:pPr>
        <w:pStyle w:val="42"/>
        <w:spacing w:line="360" w:lineRule="auto"/>
        <w:ind w:firstLineChars="200" w:firstLine="480"/>
      </w:pPr>
    </w:p>
    <w:p w:rsidR="00CF724B" w:rsidRPr="005E6592" w:rsidRDefault="00CF724B">
      <w:pPr>
        <w:pStyle w:val="42"/>
        <w:spacing w:line="360" w:lineRule="auto"/>
        <w:ind w:firstLineChars="200" w:firstLine="480"/>
      </w:pPr>
    </w:p>
    <w:p w:rsidR="00CF724B" w:rsidRPr="005E6592" w:rsidRDefault="00CF724B">
      <w:pPr>
        <w:pStyle w:val="42"/>
        <w:spacing w:line="360" w:lineRule="auto"/>
        <w:ind w:firstLineChars="200" w:firstLine="480"/>
      </w:pPr>
    </w:p>
    <w:p w:rsidR="00CF724B" w:rsidRPr="005E6592" w:rsidRDefault="00CF724B">
      <w:pPr>
        <w:pStyle w:val="42"/>
        <w:spacing w:line="360" w:lineRule="auto"/>
        <w:ind w:firstLineChars="200" w:firstLine="480"/>
      </w:pPr>
    </w:p>
    <w:p w:rsidR="00CF724B" w:rsidRPr="005E6592" w:rsidRDefault="00CF724B">
      <w:pPr>
        <w:pStyle w:val="42"/>
        <w:spacing w:line="360" w:lineRule="auto"/>
        <w:ind w:firstLineChars="200" w:firstLine="480"/>
      </w:pPr>
    </w:p>
    <w:p w:rsidR="00A5153C" w:rsidRPr="005E6592" w:rsidRDefault="00A5153C">
      <w:pPr>
        <w:pStyle w:val="TimesNewRoman2"/>
        <w:spacing w:line="360" w:lineRule="auto"/>
        <w:ind w:firstLineChars="0" w:firstLine="0"/>
        <w:jc w:val="center"/>
        <w:rPr>
          <w:rFonts w:hAnsi="Times New Roman" w:cs="Times New Roman"/>
        </w:rPr>
      </w:pPr>
      <w:bookmarkStart w:id="351" w:name="_Toc209779944"/>
      <w:bookmarkStart w:id="352" w:name="_Toc213381856"/>
      <w:bookmarkStart w:id="353" w:name="_Toc214206008"/>
      <w:r w:rsidRPr="005E6592">
        <w:rPr>
          <w:rFonts w:hAnsi="Times New Roman" w:cs="Times New Roman"/>
        </w:rPr>
        <w:lastRenderedPageBreak/>
        <w:t>表</w:t>
      </w:r>
      <w:r w:rsidR="00134D3B">
        <w:rPr>
          <w:rFonts w:hAnsi="Times New Roman" w:cs="Times New Roman" w:hint="eastAsia"/>
        </w:rPr>
        <w:t>8.</w:t>
      </w:r>
      <w:r w:rsidRPr="005E6592">
        <w:rPr>
          <w:rFonts w:hAnsi="Times New Roman" w:cs="Times New Roman"/>
        </w:rPr>
        <w:t xml:space="preserve">1-1  </w:t>
      </w:r>
      <w:r w:rsidRPr="005E6592">
        <w:rPr>
          <w:rFonts w:hAnsi="Times New Roman" w:cs="Times New Roman"/>
        </w:rPr>
        <w:t>项目环境管理计划</w:t>
      </w:r>
      <w:bookmarkEnd w:id="351"/>
      <w:bookmarkEnd w:id="352"/>
      <w:bookmarkEnd w:id="353"/>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71"/>
        <w:gridCol w:w="1053"/>
        <w:gridCol w:w="4748"/>
        <w:gridCol w:w="1205"/>
        <w:gridCol w:w="1063"/>
      </w:tblGrid>
      <w:tr w:rsidR="00A5153C" w:rsidRPr="005E6592" w:rsidTr="0037681D">
        <w:trPr>
          <w:trHeight w:val="229"/>
          <w:tblHeader/>
        </w:trPr>
        <w:tc>
          <w:tcPr>
            <w:tcW w:w="1424" w:type="dxa"/>
            <w:gridSpan w:val="2"/>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环境单元</w:t>
            </w:r>
          </w:p>
        </w:tc>
        <w:tc>
          <w:tcPr>
            <w:tcW w:w="4748"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管</w:t>
            </w:r>
            <w:r w:rsidRPr="005E6592">
              <w:rPr>
                <w:rFonts w:ascii="Times New Roman" w:eastAsia="宋体" w:hAnsi="Times New Roman" w:cs="Times New Roman"/>
                <w:sz w:val="21"/>
                <w:szCs w:val="21"/>
              </w:rPr>
              <w:t xml:space="preserve"> </w:t>
            </w:r>
            <w:r w:rsidRPr="005E6592">
              <w:rPr>
                <w:rFonts w:ascii="Times New Roman" w:eastAsia="宋体" w:hAnsi="宋体" w:cs="Times New Roman"/>
                <w:sz w:val="21"/>
                <w:szCs w:val="21"/>
              </w:rPr>
              <w:t>理</w:t>
            </w:r>
            <w:r w:rsidRPr="005E6592">
              <w:rPr>
                <w:rFonts w:ascii="Times New Roman" w:eastAsia="宋体" w:hAnsi="Times New Roman" w:cs="Times New Roman"/>
                <w:sz w:val="21"/>
                <w:szCs w:val="21"/>
              </w:rPr>
              <w:t xml:space="preserve"> </w:t>
            </w:r>
            <w:r w:rsidRPr="005E6592">
              <w:rPr>
                <w:rFonts w:ascii="Times New Roman" w:eastAsia="宋体" w:hAnsi="宋体" w:cs="Times New Roman"/>
                <w:sz w:val="21"/>
                <w:szCs w:val="21"/>
              </w:rPr>
              <w:t>目</w:t>
            </w:r>
            <w:r w:rsidRPr="005E6592">
              <w:rPr>
                <w:rFonts w:ascii="Times New Roman" w:eastAsia="宋体" w:hAnsi="Times New Roman" w:cs="Times New Roman"/>
                <w:sz w:val="21"/>
                <w:szCs w:val="21"/>
              </w:rPr>
              <w:t xml:space="preserve"> </w:t>
            </w:r>
            <w:r w:rsidRPr="005E6592">
              <w:rPr>
                <w:rFonts w:ascii="Times New Roman" w:eastAsia="宋体" w:hAnsi="宋体" w:cs="Times New Roman"/>
                <w:sz w:val="21"/>
                <w:szCs w:val="21"/>
              </w:rPr>
              <w:t>标</w:t>
            </w:r>
          </w:p>
        </w:tc>
        <w:tc>
          <w:tcPr>
            <w:tcW w:w="1205"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实施机构</w:t>
            </w:r>
          </w:p>
        </w:tc>
        <w:tc>
          <w:tcPr>
            <w:tcW w:w="1063" w:type="dxa"/>
            <w:vAlign w:val="center"/>
          </w:tcPr>
          <w:p w:rsidR="00A5153C" w:rsidRPr="005E6592" w:rsidRDefault="00A5153C" w:rsidP="00AF759F">
            <w:pPr>
              <w:pStyle w:val="Date1"/>
              <w:adjustRightInd/>
              <w:spacing w:line="240" w:lineRule="exact"/>
              <w:ind w:leftChars="-82" w:left="-172" w:rightChars="-70" w:right="-147"/>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管理机构</w:t>
            </w:r>
          </w:p>
        </w:tc>
      </w:tr>
      <w:tr w:rsidR="00AF759F" w:rsidRPr="005E6592" w:rsidTr="0037681D">
        <w:trPr>
          <w:trHeight w:val="59"/>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一</w:t>
            </w:r>
          </w:p>
        </w:tc>
        <w:tc>
          <w:tcPr>
            <w:tcW w:w="8069" w:type="dxa"/>
            <w:gridSpan w:val="4"/>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施工期</w:t>
            </w:r>
          </w:p>
        </w:tc>
      </w:tr>
      <w:tr w:rsidR="00A5153C" w:rsidRPr="005E6592" w:rsidTr="0037681D">
        <w:trPr>
          <w:trHeight w:val="1809"/>
        </w:trPr>
        <w:tc>
          <w:tcPr>
            <w:tcW w:w="371"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p>
        </w:tc>
        <w:tc>
          <w:tcPr>
            <w:tcW w:w="1053" w:type="dxa"/>
            <w:textDirection w:val="tbRlV"/>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空气污染</w:t>
            </w:r>
          </w:p>
        </w:tc>
        <w:tc>
          <w:tcPr>
            <w:tcW w:w="4748"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施工期定期清扫和洒水，以降低道路扬尘，减少大气污染。</w:t>
            </w:r>
          </w:p>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料堆和贮料场须遮盖或洒水以防止尘污染。运送建筑材料的卡车用采用遮盖措施，减少物料洒落。</w:t>
            </w:r>
          </w:p>
          <w:p w:rsidR="00A5153C" w:rsidRPr="005E6592" w:rsidRDefault="00A5153C" w:rsidP="00AF759F">
            <w:pPr>
              <w:pStyle w:val="Date1"/>
              <w:adjustRightInd/>
              <w:spacing w:line="240" w:lineRule="exact"/>
              <w:jc w:val="center"/>
              <w:textAlignment w:val="auto"/>
              <w:rPr>
                <w:rFonts w:ascii="Times New Roman" w:eastAsia="宋体" w:hAnsi="宋体"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场地绿化和其它形式恢复生态环境。</w:t>
            </w:r>
          </w:p>
          <w:p w:rsidR="006440F3" w:rsidRPr="005E6592" w:rsidRDefault="00F64933" w:rsidP="006440F3">
            <w:r w:rsidRPr="005E6592">
              <w:rPr>
                <w:rFonts w:hint="eastAsia"/>
              </w:rPr>
              <w:t>破碎场</w:t>
            </w:r>
            <w:r w:rsidR="006440F3" w:rsidRPr="005E6592">
              <w:rPr>
                <w:rFonts w:hint="eastAsia"/>
              </w:rPr>
              <w:t>破碎和筛分设备密封，产生的粉尘采取袋式除尘器净化后由</w:t>
            </w:r>
            <w:r w:rsidR="006440F3" w:rsidRPr="005E6592">
              <w:rPr>
                <w:rFonts w:hint="eastAsia"/>
              </w:rPr>
              <w:t>15m</w:t>
            </w:r>
            <w:r w:rsidR="006440F3" w:rsidRPr="005E6592">
              <w:rPr>
                <w:rFonts w:hint="eastAsia"/>
              </w:rPr>
              <w:t>排气筒外排；物料输送系统密闭</w:t>
            </w:r>
            <w:r w:rsidR="00CF724B" w:rsidRPr="005E6592">
              <w:rPr>
                <w:rFonts w:hint="eastAsia"/>
              </w:rPr>
              <w:t>。</w:t>
            </w:r>
          </w:p>
        </w:tc>
        <w:tc>
          <w:tcPr>
            <w:tcW w:w="1205" w:type="dxa"/>
            <w:vMerge w:val="restart"/>
            <w:textDirection w:val="tbRlV"/>
            <w:vAlign w:val="center"/>
          </w:tcPr>
          <w:p w:rsidR="00A5153C" w:rsidRPr="005E6592" w:rsidRDefault="00A5153C" w:rsidP="00AF759F">
            <w:pPr>
              <w:pStyle w:val="Date1"/>
              <w:spacing w:line="240" w:lineRule="exact"/>
              <w:ind w:left="113" w:right="113"/>
              <w:jc w:val="center"/>
              <w:rPr>
                <w:rFonts w:ascii="Times New Roman" w:eastAsia="宋体" w:hAnsi="Times New Roman" w:cs="Times New Roman"/>
                <w:sz w:val="21"/>
                <w:szCs w:val="21"/>
              </w:rPr>
            </w:pPr>
            <w:r w:rsidRPr="005E6592">
              <w:rPr>
                <w:rFonts w:ascii="Times New Roman" w:eastAsia="宋体" w:hAnsi="宋体" w:cs="Times New Roman"/>
                <w:sz w:val="21"/>
                <w:szCs w:val="21"/>
              </w:rPr>
              <w:t>项目承包商</w:t>
            </w:r>
          </w:p>
        </w:tc>
        <w:tc>
          <w:tcPr>
            <w:tcW w:w="1063" w:type="dxa"/>
            <w:vMerge w:val="restart"/>
            <w:textDirection w:val="tbRlV"/>
            <w:vAlign w:val="center"/>
          </w:tcPr>
          <w:p w:rsidR="00A5153C" w:rsidRPr="005E6592" w:rsidRDefault="00A5153C" w:rsidP="00AF759F">
            <w:pPr>
              <w:spacing w:line="240" w:lineRule="exact"/>
              <w:jc w:val="center"/>
              <w:rPr>
                <w:szCs w:val="21"/>
              </w:rPr>
            </w:pPr>
            <w:r w:rsidRPr="005E6592">
              <w:rPr>
                <w:rFonts w:hAnsi="宋体"/>
                <w:kern w:val="10"/>
                <w:szCs w:val="21"/>
              </w:rPr>
              <w:t>本项目建设单位</w:t>
            </w:r>
          </w:p>
        </w:tc>
      </w:tr>
      <w:tr w:rsidR="00A5153C" w:rsidRPr="005E6592" w:rsidTr="0037681D">
        <w:trPr>
          <w:trHeight w:val="472"/>
        </w:trPr>
        <w:tc>
          <w:tcPr>
            <w:tcW w:w="371"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2</w:t>
            </w:r>
          </w:p>
        </w:tc>
        <w:tc>
          <w:tcPr>
            <w:tcW w:w="1053" w:type="dxa"/>
            <w:textDirection w:val="tbRlV"/>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水污染</w:t>
            </w:r>
          </w:p>
        </w:tc>
        <w:tc>
          <w:tcPr>
            <w:tcW w:w="4748"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施工现场的水泥、沙、石料应统一管理合理堆放，下雨时应加以遮盖，避免径流雨污水的污染影响。</w:t>
            </w:r>
          </w:p>
          <w:p w:rsidR="00A5153C" w:rsidRPr="005E6592" w:rsidRDefault="00A5153C" w:rsidP="00814CCA">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施工现场布设</w:t>
            </w:r>
            <w:r w:rsidR="00814CCA" w:rsidRPr="005E6592">
              <w:rPr>
                <w:rFonts w:ascii="Times New Roman" w:eastAsia="宋体" w:hAnsi="宋体" w:cs="Times New Roman" w:hint="eastAsia"/>
                <w:sz w:val="21"/>
                <w:szCs w:val="21"/>
              </w:rPr>
              <w:t>水冲厕</w:t>
            </w:r>
            <w:r w:rsidRPr="005E6592">
              <w:rPr>
                <w:rFonts w:ascii="Times New Roman" w:eastAsia="宋体" w:hAnsi="宋体" w:cs="Times New Roman"/>
                <w:sz w:val="21"/>
                <w:szCs w:val="21"/>
              </w:rPr>
              <w:t>。</w:t>
            </w:r>
          </w:p>
        </w:tc>
        <w:tc>
          <w:tcPr>
            <w:tcW w:w="1205" w:type="dxa"/>
            <w:vMerge/>
            <w:vAlign w:val="center"/>
          </w:tcPr>
          <w:p w:rsidR="00A5153C" w:rsidRPr="005E6592" w:rsidRDefault="00A5153C" w:rsidP="00AF759F">
            <w:pPr>
              <w:pStyle w:val="Date1"/>
              <w:spacing w:line="240" w:lineRule="exact"/>
              <w:jc w:val="center"/>
              <w:rPr>
                <w:rFonts w:ascii="Times New Roman" w:eastAsia="宋体" w:hAnsi="Times New Roman" w:cs="Times New Roman"/>
                <w:sz w:val="21"/>
                <w:szCs w:val="21"/>
              </w:rPr>
            </w:pPr>
          </w:p>
        </w:tc>
        <w:tc>
          <w:tcPr>
            <w:tcW w:w="1063" w:type="dxa"/>
            <w:vMerge/>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p>
        </w:tc>
      </w:tr>
      <w:tr w:rsidR="00A5153C" w:rsidRPr="005E6592" w:rsidTr="0037681D">
        <w:trPr>
          <w:trHeight w:val="292"/>
        </w:trPr>
        <w:tc>
          <w:tcPr>
            <w:tcW w:w="371"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3</w:t>
            </w:r>
          </w:p>
        </w:tc>
        <w:tc>
          <w:tcPr>
            <w:tcW w:w="1053"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噪声</w:t>
            </w:r>
          </w:p>
        </w:tc>
        <w:tc>
          <w:tcPr>
            <w:tcW w:w="4748"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禁止高噪声机械夜间作业。</w:t>
            </w:r>
          </w:p>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加强机械和车辆维修保养，保持其低噪声水平。</w:t>
            </w:r>
          </w:p>
        </w:tc>
        <w:tc>
          <w:tcPr>
            <w:tcW w:w="1205" w:type="dxa"/>
            <w:vMerge/>
            <w:vAlign w:val="center"/>
          </w:tcPr>
          <w:p w:rsidR="00A5153C" w:rsidRPr="005E6592" w:rsidRDefault="00A5153C" w:rsidP="00AF759F">
            <w:pPr>
              <w:pStyle w:val="Date1"/>
              <w:spacing w:line="240" w:lineRule="exact"/>
              <w:jc w:val="center"/>
              <w:rPr>
                <w:rFonts w:ascii="Times New Roman" w:eastAsia="宋体" w:hAnsi="Times New Roman" w:cs="Times New Roman"/>
                <w:sz w:val="21"/>
                <w:szCs w:val="21"/>
              </w:rPr>
            </w:pPr>
          </w:p>
        </w:tc>
        <w:tc>
          <w:tcPr>
            <w:tcW w:w="1063" w:type="dxa"/>
            <w:vMerge/>
            <w:vAlign w:val="center"/>
          </w:tcPr>
          <w:p w:rsidR="00A5153C" w:rsidRPr="005E6592" w:rsidRDefault="00A5153C" w:rsidP="00AF759F">
            <w:pPr>
              <w:autoSpaceDE w:val="0"/>
              <w:autoSpaceDN w:val="0"/>
              <w:adjustRightInd w:val="0"/>
              <w:spacing w:line="240" w:lineRule="exact"/>
              <w:jc w:val="center"/>
              <w:rPr>
                <w:szCs w:val="21"/>
              </w:rPr>
            </w:pPr>
          </w:p>
        </w:tc>
      </w:tr>
      <w:tr w:rsidR="00A5153C" w:rsidRPr="005E6592" w:rsidTr="0037681D">
        <w:trPr>
          <w:trHeight w:val="59"/>
        </w:trPr>
        <w:tc>
          <w:tcPr>
            <w:tcW w:w="371"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4</w:t>
            </w:r>
          </w:p>
        </w:tc>
        <w:tc>
          <w:tcPr>
            <w:tcW w:w="1053" w:type="dxa"/>
            <w:vAlign w:val="center"/>
          </w:tcPr>
          <w:p w:rsidR="00A5153C" w:rsidRPr="005E6592" w:rsidRDefault="00A5153C"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固体废物</w:t>
            </w:r>
          </w:p>
        </w:tc>
        <w:tc>
          <w:tcPr>
            <w:tcW w:w="4748" w:type="dxa"/>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施工期固体废物应集中收集，土方统一运至排土场堆存。</w:t>
            </w:r>
          </w:p>
        </w:tc>
        <w:tc>
          <w:tcPr>
            <w:tcW w:w="1205" w:type="dxa"/>
            <w:vMerge/>
            <w:vAlign w:val="center"/>
          </w:tcPr>
          <w:p w:rsidR="00A5153C" w:rsidRPr="005E6592" w:rsidRDefault="00A5153C" w:rsidP="00AF759F">
            <w:pPr>
              <w:pStyle w:val="Date1"/>
              <w:adjustRightInd/>
              <w:spacing w:line="240" w:lineRule="exact"/>
              <w:jc w:val="center"/>
              <w:textAlignment w:val="auto"/>
              <w:rPr>
                <w:rFonts w:ascii="Times New Roman" w:eastAsia="宋体" w:hAnsi="Times New Roman" w:cs="Times New Roman"/>
                <w:sz w:val="21"/>
                <w:szCs w:val="21"/>
              </w:rPr>
            </w:pPr>
          </w:p>
        </w:tc>
        <w:tc>
          <w:tcPr>
            <w:tcW w:w="1063" w:type="dxa"/>
            <w:vMerge/>
            <w:vAlign w:val="center"/>
          </w:tcPr>
          <w:p w:rsidR="00A5153C" w:rsidRPr="005E6592" w:rsidRDefault="00A5153C" w:rsidP="00AF759F">
            <w:pPr>
              <w:autoSpaceDE w:val="0"/>
              <w:autoSpaceDN w:val="0"/>
              <w:adjustRightInd w:val="0"/>
              <w:spacing w:line="240" w:lineRule="exact"/>
              <w:jc w:val="center"/>
              <w:rPr>
                <w:szCs w:val="21"/>
              </w:rPr>
            </w:pPr>
          </w:p>
        </w:tc>
      </w:tr>
      <w:tr w:rsidR="00AF759F" w:rsidRPr="005E6592" w:rsidTr="0037681D">
        <w:trPr>
          <w:trHeight w:val="59"/>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二</w:t>
            </w:r>
          </w:p>
        </w:tc>
        <w:tc>
          <w:tcPr>
            <w:tcW w:w="8069" w:type="dxa"/>
            <w:gridSpan w:val="4"/>
            <w:vAlign w:val="center"/>
          </w:tcPr>
          <w:p w:rsidR="00AF759F" w:rsidRPr="005E6592" w:rsidRDefault="00AF759F" w:rsidP="00AF759F">
            <w:pPr>
              <w:autoSpaceDE w:val="0"/>
              <w:autoSpaceDN w:val="0"/>
              <w:adjustRightInd w:val="0"/>
              <w:spacing w:line="240" w:lineRule="exact"/>
              <w:jc w:val="center"/>
              <w:rPr>
                <w:szCs w:val="21"/>
              </w:rPr>
            </w:pPr>
            <w:r w:rsidRPr="005E6592">
              <w:rPr>
                <w:rFonts w:hAnsi="宋体"/>
                <w:szCs w:val="21"/>
              </w:rPr>
              <w:t>营运期</w:t>
            </w:r>
          </w:p>
        </w:tc>
      </w:tr>
      <w:tr w:rsidR="00AF759F" w:rsidRPr="005E6592" w:rsidTr="0037681D">
        <w:trPr>
          <w:trHeight w:val="460"/>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p>
        </w:tc>
        <w:tc>
          <w:tcPr>
            <w:tcW w:w="1053"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空气污染</w:t>
            </w:r>
          </w:p>
        </w:tc>
        <w:tc>
          <w:tcPr>
            <w:tcW w:w="4748"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对工业场地和场内定时进行洒水，降低扬尘；</w:t>
            </w:r>
          </w:p>
          <w:p w:rsidR="00AF759F" w:rsidRPr="005E6592" w:rsidRDefault="00AF759F" w:rsidP="00AF759F">
            <w:pPr>
              <w:spacing w:line="240" w:lineRule="exact"/>
              <w:jc w:val="center"/>
              <w:rPr>
                <w:rFonts w:hAnsi="宋体"/>
                <w:szCs w:val="21"/>
              </w:rPr>
            </w:pPr>
            <w:r w:rsidRPr="005E6592">
              <w:rPr>
                <w:szCs w:val="21"/>
              </w:rPr>
              <w:t>·</w:t>
            </w:r>
            <w:r w:rsidRPr="005E6592">
              <w:rPr>
                <w:rFonts w:hAnsi="宋体"/>
                <w:szCs w:val="21"/>
              </w:rPr>
              <w:t>加强机械和车辆的保养，确保不超载作业，以保证尾气达标排放</w:t>
            </w:r>
            <w:r w:rsidR="00B940E7" w:rsidRPr="005E6592">
              <w:rPr>
                <w:rFonts w:hAnsi="宋体" w:hint="eastAsia"/>
                <w:szCs w:val="21"/>
              </w:rPr>
              <w:t>；</w:t>
            </w:r>
          </w:p>
          <w:p w:rsidR="00D06D80" w:rsidRPr="005E6592" w:rsidRDefault="00B940E7" w:rsidP="00AF759F">
            <w:pPr>
              <w:spacing w:line="240" w:lineRule="exact"/>
              <w:jc w:val="center"/>
              <w:rPr>
                <w:szCs w:val="21"/>
              </w:rPr>
            </w:pPr>
            <w:r w:rsidRPr="005E6592">
              <w:rPr>
                <w:rFonts w:hint="eastAsia"/>
                <w:szCs w:val="21"/>
              </w:rPr>
              <w:t>破碎场有组织粉尘采取密闭罩</w:t>
            </w:r>
            <w:r w:rsidRPr="005E6592">
              <w:rPr>
                <w:rFonts w:hint="eastAsia"/>
                <w:szCs w:val="21"/>
              </w:rPr>
              <w:t>+</w:t>
            </w:r>
            <w:r w:rsidRPr="005E6592">
              <w:rPr>
                <w:rFonts w:hint="eastAsia"/>
                <w:szCs w:val="21"/>
              </w:rPr>
              <w:t>袋式除尘器</w:t>
            </w:r>
            <w:r w:rsidRPr="005E6592">
              <w:rPr>
                <w:rFonts w:hint="eastAsia"/>
                <w:szCs w:val="21"/>
              </w:rPr>
              <w:t>+15m</w:t>
            </w:r>
            <w:r w:rsidRPr="005E6592">
              <w:rPr>
                <w:rFonts w:hint="eastAsia"/>
                <w:szCs w:val="21"/>
              </w:rPr>
              <w:t>高排气筒达标后外排</w:t>
            </w:r>
          </w:p>
        </w:tc>
        <w:tc>
          <w:tcPr>
            <w:tcW w:w="1205" w:type="dxa"/>
            <w:vMerge w:val="restart"/>
            <w:textDirection w:val="tbRlV"/>
            <w:vAlign w:val="center"/>
          </w:tcPr>
          <w:p w:rsidR="00AF759F" w:rsidRPr="005E6592" w:rsidRDefault="00AF759F" w:rsidP="00AF759F">
            <w:pPr>
              <w:pStyle w:val="Date1"/>
              <w:spacing w:line="240" w:lineRule="exact"/>
              <w:ind w:left="113" w:right="113"/>
              <w:jc w:val="center"/>
              <w:rPr>
                <w:rFonts w:ascii="Times New Roman" w:eastAsia="宋体" w:hAnsi="Times New Roman" w:cs="Times New Roman"/>
                <w:sz w:val="21"/>
                <w:szCs w:val="21"/>
              </w:rPr>
            </w:pPr>
            <w:r w:rsidRPr="005E6592">
              <w:rPr>
                <w:rFonts w:ascii="Times New Roman" w:eastAsia="宋体" w:hAnsi="宋体" w:cs="Times New Roman"/>
                <w:kern w:val="10"/>
                <w:sz w:val="21"/>
                <w:szCs w:val="21"/>
              </w:rPr>
              <w:t>本项目建设单位</w:t>
            </w:r>
          </w:p>
        </w:tc>
        <w:tc>
          <w:tcPr>
            <w:tcW w:w="1063" w:type="dxa"/>
            <w:vMerge w:val="restart"/>
            <w:textDirection w:val="tbRlV"/>
            <w:vAlign w:val="center"/>
          </w:tcPr>
          <w:p w:rsidR="00AF759F" w:rsidRPr="005E6592" w:rsidRDefault="00AF759F" w:rsidP="00AF759F">
            <w:pPr>
              <w:autoSpaceDE w:val="0"/>
              <w:autoSpaceDN w:val="0"/>
              <w:adjustRightInd w:val="0"/>
              <w:spacing w:line="240" w:lineRule="exact"/>
              <w:jc w:val="center"/>
              <w:rPr>
                <w:szCs w:val="21"/>
              </w:rPr>
            </w:pPr>
            <w:r w:rsidRPr="005E6592">
              <w:rPr>
                <w:rFonts w:hAnsi="宋体"/>
                <w:kern w:val="10"/>
                <w:szCs w:val="21"/>
              </w:rPr>
              <w:t>本项目建设单位</w:t>
            </w:r>
          </w:p>
        </w:tc>
      </w:tr>
      <w:tr w:rsidR="00AF759F" w:rsidRPr="005E6592" w:rsidTr="0037681D">
        <w:trPr>
          <w:trHeight w:val="59"/>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2</w:t>
            </w:r>
          </w:p>
        </w:tc>
        <w:tc>
          <w:tcPr>
            <w:tcW w:w="1053"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水污染</w:t>
            </w:r>
          </w:p>
        </w:tc>
        <w:tc>
          <w:tcPr>
            <w:tcW w:w="4748" w:type="dxa"/>
            <w:vAlign w:val="center"/>
          </w:tcPr>
          <w:p w:rsidR="00AF759F" w:rsidRPr="005E6592" w:rsidRDefault="00AF759F" w:rsidP="00AF759F">
            <w:pPr>
              <w:spacing w:line="240" w:lineRule="exact"/>
              <w:jc w:val="center"/>
              <w:rPr>
                <w:szCs w:val="21"/>
              </w:rPr>
            </w:pPr>
            <w:r w:rsidRPr="005E6592">
              <w:rPr>
                <w:rFonts w:hAnsi="宋体"/>
                <w:szCs w:val="21"/>
              </w:rPr>
              <w:t>确保水处理设施正常运营。</w:t>
            </w:r>
          </w:p>
        </w:tc>
        <w:tc>
          <w:tcPr>
            <w:tcW w:w="1205" w:type="dxa"/>
            <w:vMerge/>
            <w:vAlign w:val="center"/>
          </w:tcPr>
          <w:p w:rsidR="00AF759F" w:rsidRPr="005E6592" w:rsidRDefault="00AF759F" w:rsidP="00AF759F">
            <w:pPr>
              <w:pStyle w:val="Date1"/>
              <w:spacing w:line="240" w:lineRule="exact"/>
              <w:jc w:val="center"/>
              <w:rPr>
                <w:rFonts w:ascii="Times New Roman" w:eastAsia="宋体" w:hAnsi="Times New Roman" w:cs="Times New Roman"/>
                <w:sz w:val="21"/>
                <w:szCs w:val="21"/>
              </w:rPr>
            </w:pPr>
          </w:p>
        </w:tc>
        <w:tc>
          <w:tcPr>
            <w:tcW w:w="1063" w:type="dxa"/>
            <w:vMerge/>
            <w:vAlign w:val="center"/>
          </w:tcPr>
          <w:p w:rsidR="00AF759F" w:rsidRPr="005E6592" w:rsidRDefault="00AF759F" w:rsidP="00AF759F">
            <w:pPr>
              <w:autoSpaceDE w:val="0"/>
              <w:autoSpaceDN w:val="0"/>
              <w:adjustRightInd w:val="0"/>
              <w:spacing w:line="240" w:lineRule="exact"/>
              <w:jc w:val="center"/>
              <w:rPr>
                <w:szCs w:val="21"/>
              </w:rPr>
            </w:pPr>
          </w:p>
        </w:tc>
      </w:tr>
      <w:tr w:rsidR="00AF759F" w:rsidRPr="005E6592" w:rsidTr="0037681D">
        <w:trPr>
          <w:trHeight w:val="59"/>
        </w:trPr>
        <w:tc>
          <w:tcPr>
            <w:tcW w:w="371" w:type="dxa"/>
            <w:vMerge w:val="restart"/>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3</w:t>
            </w:r>
          </w:p>
        </w:tc>
        <w:tc>
          <w:tcPr>
            <w:tcW w:w="1053" w:type="dxa"/>
            <w:vMerge w:val="restart"/>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噪声</w:t>
            </w:r>
          </w:p>
        </w:tc>
        <w:tc>
          <w:tcPr>
            <w:tcW w:w="4748" w:type="dxa"/>
            <w:vAlign w:val="center"/>
          </w:tcPr>
          <w:p w:rsidR="00AF759F" w:rsidRPr="005E6592" w:rsidRDefault="00AF759F" w:rsidP="00AF759F">
            <w:pPr>
              <w:spacing w:line="240" w:lineRule="exact"/>
              <w:jc w:val="center"/>
              <w:rPr>
                <w:szCs w:val="21"/>
              </w:rPr>
            </w:pPr>
            <w:r w:rsidRPr="005E6592">
              <w:rPr>
                <w:rFonts w:hAnsi="宋体"/>
                <w:szCs w:val="21"/>
              </w:rPr>
              <w:t>开采过程中设置移动式声屏障</w:t>
            </w:r>
          </w:p>
        </w:tc>
        <w:tc>
          <w:tcPr>
            <w:tcW w:w="1205" w:type="dxa"/>
            <w:vMerge/>
            <w:vAlign w:val="center"/>
          </w:tcPr>
          <w:p w:rsidR="00AF759F" w:rsidRPr="005E6592" w:rsidRDefault="00AF759F" w:rsidP="00AF759F">
            <w:pPr>
              <w:pStyle w:val="Date1"/>
              <w:spacing w:line="240" w:lineRule="exact"/>
              <w:jc w:val="center"/>
              <w:rPr>
                <w:rFonts w:ascii="Times New Roman" w:eastAsia="宋体" w:hAnsi="Times New Roman" w:cs="Times New Roman"/>
                <w:sz w:val="21"/>
                <w:szCs w:val="21"/>
              </w:rPr>
            </w:pPr>
          </w:p>
        </w:tc>
        <w:tc>
          <w:tcPr>
            <w:tcW w:w="1063"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r>
      <w:tr w:rsidR="00AF759F" w:rsidRPr="005E6592" w:rsidTr="0037681D">
        <w:trPr>
          <w:trHeight w:val="592"/>
        </w:trPr>
        <w:tc>
          <w:tcPr>
            <w:tcW w:w="371" w:type="dxa"/>
            <w:vMerge/>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p>
        </w:tc>
        <w:tc>
          <w:tcPr>
            <w:tcW w:w="1053" w:type="dxa"/>
            <w:vMerge/>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p>
        </w:tc>
        <w:tc>
          <w:tcPr>
            <w:tcW w:w="4748"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加强机械和车辆维修保养，保持其低噪声水平；</w:t>
            </w:r>
          </w:p>
          <w:p w:rsidR="00AF759F" w:rsidRPr="005E6592" w:rsidRDefault="00AF759F" w:rsidP="00AF759F">
            <w:pPr>
              <w:spacing w:line="240" w:lineRule="exact"/>
              <w:jc w:val="center"/>
              <w:rPr>
                <w:szCs w:val="21"/>
              </w:rPr>
            </w:pPr>
            <w:r w:rsidRPr="005E6592">
              <w:rPr>
                <w:szCs w:val="21"/>
              </w:rPr>
              <w:t>·</w:t>
            </w:r>
            <w:r w:rsidRPr="005E6592">
              <w:rPr>
                <w:rFonts w:hAnsi="宋体"/>
                <w:szCs w:val="21"/>
              </w:rPr>
              <w:t>采取消声、减振等降噪措施，减轻噪声污染</w:t>
            </w:r>
          </w:p>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w:t>
            </w:r>
            <w:r w:rsidRPr="005E6592">
              <w:rPr>
                <w:rFonts w:ascii="Times New Roman" w:eastAsia="宋体" w:hAnsi="宋体" w:cs="Times New Roman"/>
                <w:sz w:val="21"/>
                <w:szCs w:val="21"/>
              </w:rPr>
              <w:t>要求运矿车辆限速行驶</w:t>
            </w:r>
          </w:p>
        </w:tc>
        <w:tc>
          <w:tcPr>
            <w:tcW w:w="1205" w:type="dxa"/>
            <w:vMerge/>
            <w:vAlign w:val="center"/>
          </w:tcPr>
          <w:p w:rsidR="00AF759F" w:rsidRPr="005E6592" w:rsidRDefault="00AF759F" w:rsidP="00AF759F">
            <w:pPr>
              <w:pStyle w:val="Date1"/>
              <w:spacing w:line="240" w:lineRule="exact"/>
              <w:jc w:val="center"/>
              <w:rPr>
                <w:rFonts w:ascii="Times New Roman" w:eastAsia="宋体" w:hAnsi="Times New Roman" w:cs="Times New Roman"/>
                <w:sz w:val="21"/>
                <w:szCs w:val="21"/>
              </w:rPr>
            </w:pPr>
          </w:p>
        </w:tc>
        <w:tc>
          <w:tcPr>
            <w:tcW w:w="1063"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r>
      <w:tr w:rsidR="00AF759F" w:rsidRPr="005E6592" w:rsidTr="0037681D">
        <w:trPr>
          <w:trHeight w:val="88"/>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4</w:t>
            </w:r>
          </w:p>
        </w:tc>
        <w:tc>
          <w:tcPr>
            <w:tcW w:w="1053"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固体废物</w:t>
            </w:r>
          </w:p>
        </w:tc>
        <w:tc>
          <w:tcPr>
            <w:tcW w:w="4748" w:type="dxa"/>
            <w:vAlign w:val="center"/>
          </w:tcPr>
          <w:p w:rsidR="00AF759F" w:rsidRPr="005E6592" w:rsidRDefault="00AF759F" w:rsidP="00594B87">
            <w:pPr>
              <w:spacing w:line="240" w:lineRule="exact"/>
              <w:jc w:val="center"/>
              <w:rPr>
                <w:szCs w:val="21"/>
              </w:rPr>
            </w:pPr>
            <w:r w:rsidRPr="005E6592">
              <w:rPr>
                <w:rFonts w:hAnsi="宋体"/>
                <w:szCs w:val="21"/>
              </w:rPr>
              <w:t>表土按规划进行堆存，</w:t>
            </w:r>
            <w:r w:rsidR="00594B87" w:rsidRPr="005E6592">
              <w:rPr>
                <w:rFonts w:hAnsi="宋体" w:hint="eastAsia"/>
                <w:szCs w:val="21"/>
              </w:rPr>
              <w:t>边生产边进行</w:t>
            </w:r>
            <w:r w:rsidRPr="005E6592">
              <w:rPr>
                <w:rFonts w:hAnsi="宋体"/>
                <w:szCs w:val="21"/>
              </w:rPr>
              <w:t>覆土绿化</w:t>
            </w:r>
            <w:r w:rsidR="00594B87" w:rsidRPr="005E6592">
              <w:rPr>
                <w:rFonts w:hAnsi="宋体" w:hint="eastAsia"/>
                <w:szCs w:val="21"/>
              </w:rPr>
              <w:t>，恢复植被</w:t>
            </w:r>
            <w:r w:rsidRPr="005E6592">
              <w:rPr>
                <w:rFonts w:hAnsi="宋体"/>
                <w:szCs w:val="21"/>
              </w:rPr>
              <w:t>。</w:t>
            </w:r>
          </w:p>
        </w:tc>
        <w:tc>
          <w:tcPr>
            <w:tcW w:w="1205"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c>
          <w:tcPr>
            <w:tcW w:w="1063"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r>
      <w:tr w:rsidR="00AF759F" w:rsidRPr="005E6592" w:rsidTr="0037681D">
        <w:trPr>
          <w:trHeight w:val="76"/>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5</w:t>
            </w:r>
          </w:p>
        </w:tc>
        <w:tc>
          <w:tcPr>
            <w:tcW w:w="1053"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事故应急</w:t>
            </w:r>
          </w:p>
        </w:tc>
        <w:tc>
          <w:tcPr>
            <w:tcW w:w="4748"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制订事故应急计划，按计划规定执行</w:t>
            </w:r>
          </w:p>
        </w:tc>
        <w:tc>
          <w:tcPr>
            <w:tcW w:w="1205"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c>
          <w:tcPr>
            <w:tcW w:w="1063" w:type="dxa"/>
            <w:vMerge/>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p>
        </w:tc>
      </w:tr>
      <w:tr w:rsidR="00AF759F" w:rsidRPr="005E6592" w:rsidTr="0037681D">
        <w:trPr>
          <w:trHeight w:val="59"/>
        </w:trPr>
        <w:tc>
          <w:tcPr>
            <w:tcW w:w="371"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三</w:t>
            </w:r>
          </w:p>
        </w:tc>
        <w:tc>
          <w:tcPr>
            <w:tcW w:w="1053" w:type="dxa"/>
            <w:vAlign w:val="center"/>
          </w:tcPr>
          <w:p w:rsidR="00AF759F" w:rsidRPr="005E6592" w:rsidRDefault="00AF759F" w:rsidP="00AF759F">
            <w:pPr>
              <w:pStyle w:val="Date1"/>
              <w:adjustRightInd/>
              <w:spacing w:line="24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环境监测</w:t>
            </w:r>
          </w:p>
        </w:tc>
        <w:tc>
          <w:tcPr>
            <w:tcW w:w="4748"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按环境监测技术规范及监测标准、方法执行。</w:t>
            </w:r>
          </w:p>
        </w:tc>
        <w:tc>
          <w:tcPr>
            <w:tcW w:w="1205"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sz w:val="21"/>
                <w:szCs w:val="21"/>
              </w:rPr>
              <w:t>当地环境监测站</w:t>
            </w:r>
          </w:p>
        </w:tc>
        <w:tc>
          <w:tcPr>
            <w:tcW w:w="1063" w:type="dxa"/>
            <w:vAlign w:val="center"/>
          </w:tcPr>
          <w:p w:rsidR="00AF759F" w:rsidRPr="005E6592" w:rsidRDefault="00AF759F" w:rsidP="00AF759F">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宋体" w:cs="Times New Roman"/>
                <w:kern w:val="10"/>
                <w:sz w:val="21"/>
                <w:szCs w:val="21"/>
              </w:rPr>
              <w:t>本项目建设单位</w:t>
            </w:r>
          </w:p>
        </w:tc>
      </w:tr>
    </w:tbl>
    <w:p w:rsidR="00A5153C" w:rsidRPr="005E6592" w:rsidRDefault="00A5153C">
      <w:pPr>
        <w:pStyle w:val="2"/>
        <w:numPr>
          <w:ilvl w:val="1"/>
          <w:numId w:val="3"/>
        </w:numPr>
        <w:tabs>
          <w:tab w:val="left" w:pos="180"/>
          <w:tab w:val="left" w:pos="567"/>
        </w:tabs>
        <w:spacing w:before="120" w:after="120" w:line="360" w:lineRule="auto"/>
        <w:jc w:val="left"/>
        <w:rPr>
          <w:rFonts w:ascii="Times New Roman" w:eastAsia="宋体" w:hAnsi="Times New Roman"/>
        </w:rPr>
      </w:pPr>
      <w:bookmarkStart w:id="354" w:name="_Toc121373382"/>
      <w:bookmarkStart w:id="355" w:name="_Toc180724487"/>
      <w:bookmarkStart w:id="356" w:name="_Toc180776471"/>
      <w:bookmarkStart w:id="357" w:name="_Toc180777064"/>
      <w:bookmarkStart w:id="358" w:name="_Toc183273390"/>
      <w:bookmarkStart w:id="359" w:name="_Toc194904174"/>
      <w:bookmarkStart w:id="360" w:name="_Toc209941833"/>
      <w:bookmarkStart w:id="361" w:name="_Toc210156718"/>
      <w:bookmarkStart w:id="362" w:name="_Toc213474744"/>
      <w:bookmarkStart w:id="363" w:name="_Toc214206281"/>
      <w:bookmarkStart w:id="364" w:name="_Toc228150979"/>
      <w:bookmarkStart w:id="365" w:name="_Toc534729956"/>
      <w:r w:rsidRPr="005E6592">
        <w:rPr>
          <w:rFonts w:ascii="Times New Roman" w:eastAsia="宋体" w:hAnsi="Times New Roman"/>
        </w:rPr>
        <w:t>环境监测计划</w:t>
      </w:r>
      <w:bookmarkEnd w:id="354"/>
      <w:bookmarkEnd w:id="355"/>
      <w:bookmarkEnd w:id="356"/>
      <w:bookmarkEnd w:id="357"/>
      <w:bookmarkEnd w:id="358"/>
      <w:bookmarkEnd w:id="359"/>
      <w:bookmarkEnd w:id="360"/>
      <w:bookmarkEnd w:id="361"/>
      <w:bookmarkEnd w:id="362"/>
      <w:bookmarkEnd w:id="363"/>
      <w:bookmarkEnd w:id="364"/>
      <w:bookmarkEnd w:id="365"/>
    </w:p>
    <w:p w:rsidR="00A5153C" w:rsidRPr="005E6592" w:rsidRDefault="00A5153C">
      <w:pPr>
        <w:pStyle w:val="3"/>
        <w:numPr>
          <w:ilvl w:val="2"/>
          <w:numId w:val="3"/>
        </w:numPr>
        <w:spacing w:before="100" w:after="100" w:line="300" w:lineRule="auto"/>
      </w:pPr>
      <w:bookmarkStart w:id="366" w:name="_Toc121373383"/>
      <w:bookmarkStart w:id="367" w:name="_Toc180724488"/>
      <w:bookmarkStart w:id="368" w:name="_Toc180776472"/>
      <w:bookmarkStart w:id="369" w:name="_Toc209941834"/>
      <w:bookmarkStart w:id="370" w:name="_Toc210156719"/>
      <w:bookmarkStart w:id="371" w:name="_Toc213474745"/>
      <w:bookmarkStart w:id="372" w:name="_Toc214206282"/>
      <w:bookmarkStart w:id="373" w:name="_Toc228150980"/>
      <w:r w:rsidRPr="005E6592">
        <w:t>监测目的</w:t>
      </w:r>
      <w:bookmarkEnd w:id="366"/>
      <w:bookmarkEnd w:id="367"/>
      <w:bookmarkEnd w:id="368"/>
      <w:bookmarkEnd w:id="369"/>
      <w:bookmarkEnd w:id="370"/>
      <w:bookmarkEnd w:id="371"/>
      <w:bookmarkEnd w:id="372"/>
      <w:bookmarkEnd w:id="373"/>
    </w:p>
    <w:p w:rsidR="00A5153C" w:rsidRPr="005E6592" w:rsidRDefault="00A5153C">
      <w:pPr>
        <w:pStyle w:val="42"/>
        <w:spacing w:line="360" w:lineRule="auto"/>
        <w:ind w:firstLineChars="200" w:firstLine="480"/>
      </w:pPr>
      <w:r w:rsidRPr="005E6592">
        <w:t>为减少工程施工期和营运期污染物的排放，减轻对环境的污染，需要全面、及时掌握污染动态，了解区域环境质量变化，使整个受工程建设影响的区域符合本报告提出的环境质量标准，工程施工期和营运期必须执行本监测计划。</w:t>
      </w:r>
    </w:p>
    <w:p w:rsidR="00A5153C" w:rsidRPr="005E6592" w:rsidRDefault="00A5153C">
      <w:pPr>
        <w:pStyle w:val="3"/>
        <w:numPr>
          <w:ilvl w:val="2"/>
          <w:numId w:val="3"/>
        </w:numPr>
        <w:spacing w:before="100" w:after="100" w:line="300" w:lineRule="auto"/>
      </w:pPr>
      <w:bookmarkStart w:id="374" w:name="_Toc121373384"/>
      <w:bookmarkStart w:id="375" w:name="_Toc180724489"/>
      <w:bookmarkStart w:id="376" w:name="_Toc180776473"/>
      <w:bookmarkStart w:id="377" w:name="_Toc209941835"/>
      <w:bookmarkStart w:id="378" w:name="_Toc210156720"/>
      <w:bookmarkStart w:id="379" w:name="_Toc213474746"/>
      <w:bookmarkStart w:id="380" w:name="_Toc214206283"/>
      <w:bookmarkStart w:id="381" w:name="_Toc228150981"/>
      <w:r w:rsidRPr="005E6592">
        <w:t>监测机构</w:t>
      </w:r>
      <w:bookmarkEnd w:id="374"/>
      <w:bookmarkEnd w:id="375"/>
      <w:bookmarkEnd w:id="376"/>
      <w:bookmarkEnd w:id="377"/>
      <w:bookmarkEnd w:id="378"/>
      <w:bookmarkEnd w:id="379"/>
      <w:bookmarkEnd w:id="380"/>
      <w:bookmarkEnd w:id="381"/>
    </w:p>
    <w:p w:rsidR="00A5153C" w:rsidRPr="005E6592" w:rsidRDefault="00A5153C">
      <w:pPr>
        <w:pStyle w:val="42"/>
        <w:spacing w:line="360" w:lineRule="auto"/>
        <w:ind w:firstLineChars="200" w:firstLine="480"/>
      </w:pPr>
      <w:bookmarkStart w:id="382" w:name="_Toc121373385"/>
      <w:bookmarkStart w:id="383" w:name="_Toc180724490"/>
      <w:bookmarkStart w:id="384" w:name="_Toc180776474"/>
      <w:bookmarkStart w:id="385" w:name="_Toc209941836"/>
      <w:bookmarkStart w:id="386" w:name="_Toc210156721"/>
      <w:r w:rsidRPr="005E6592">
        <w:t>本项目环境监测可由</w:t>
      </w:r>
      <w:r w:rsidR="00C225AC" w:rsidRPr="005E6592">
        <w:rPr>
          <w:rFonts w:hint="eastAsia"/>
        </w:rPr>
        <w:t>石龙区</w:t>
      </w:r>
      <w:r w:rsidRPr="005E6592">
        <w:t>环境监测站或其他有资质单位承担。</w:t>
      </w:r>
    </w:p>
    <w:p w:rsidR="00A5153C" w:rsidRPr="005E6592" w:rsidRDefault="00A5153C">
      <w:pPr>
        <w:pStyle w:val="3"/>
        <w:numPr>
          <w:ilvl w:val="2"/>
          <w:numId w:val="3"/>
        </w:numPr>
        <w:spacing w:before="100" w:after="100" w:line="300" w:lineRule="auto"/>
      </w:pPr>
      <w:bookmarkStart w:id="387" w:name="_Toc213474747"/>
      <w:bookmarkStart w:id="388" w:name="_Toc214206284"/>
      <w:bookmarkStart w:id="389" w:name="_Toc228150982"/>
      <w:r w:rsidRPr="005E6592">
        <w:lastRenderedPageBreak/>
        <w:t>监测实施</w:t>
      </w:r>
      <w:bookmarkEnd w:id="382"/>
      <w:bookmarkEnd w:id="383"/>
      <w:bookmarkEnd w:id="384"/>
      <w:bookmarkEnd w:id="385"/>
      <w:bookmarkEnd w:id="386"/>
      <w:bookmarkEnd w:id="387"/>
      <w:bookmarkEnd w:id="388"/>
      <w:bookmarkEnd w:id="389"/>
    </w:p>
    <w:p w:rsidR="00A5153C" w:rsidRPr="005E6592" w:rsidRDefault="00A5153C">
      <w:pPr>
        <w:pStyle w:val="af6"/>
        <w:jc w:val="both"/>
      </w:pPr>
      <w:r w:rsidRPr="005E6592">
        <w:t>监测计划应按表</w:t>
      </w:r>
      <w:r w:rsidR="00134D3B">
        <w:rPr>
          <w:rFonts w:hint="eastAsia"/>
        </w:rPr>
        <w:t>8.</w:t>
      </w:r>
      <w:r w:rsidRPr="005E6592">
        <w:t>2-1</w:t>
      </w:r>
      <w:r w:rsidRPr="005E6592">
        <w:t>、表</w:t>
      </w:r>
      <w:r w:rsidR="00134D3B">
        <w:rPr>
          <w:rFonts w:hint="eastAsia"/>
        </w:rPr>
        <w:t>8.</w:t>
      </w:r>
      <w:r w:rsidR="00835A45" w:rsidRPr="005E6592">
        <w:rPr>
          <w:rFonts w:hint="eastAsia"/>
        </w:rPr>
        <w:t>2</w:t>
      </w:r>
      <w:r w:rsidRPr="005E6592">
        <w:t>-2</w:t>
      </w:r>
      <w:r w:rsidRPr="005E6592">
        <w:t>组织实施。</w:t>
      </w:r>
      <w:r w:rsidRPr="005E6592">
        <w:t xml:space="preserve"> </w:t>
      </w:r>
    </w:p>
    <w:p w:rsidR="00A5153C" w:rsidRPr="005E6592" w:rsidRDefault="00A5153C">
      <w:pPr>
        <w:pStyle w:val="TimesNewRoman2"/>
        <w:spacing w:line="360" w:lineRule="auto"/>
        <w:ind w:firstLineChars="0" w:firstLine="0"/>
        <w:jc w:val="center"/>
        <w:rPr>
          <w:rFonts w:hAnsi="Times New Roman" w:cs="Times New Roman"/>
        </w:rPr>
      </w:pPr>
      <w:bookmarkStart w:id="390" w:name="_Toc209779945"/>
      <w:bookmarkStart w:id="391" w:name="_Toc213381857"/>
      <w:bookmarkStart w:id="392" w:name="_Toc214206009"/>
      <w:r w:rsidRPr="005E6592">
        <w:rPr>
          <w:rFonts w:hAnsi="Times New Roman" w:cs="Times New Roman"/>
        </w:rPr>
        <w:t>表</w:t>
      </w:r>
      <w:r w:rsidR="00134D3B">
        <w:rPr>
          <w:rFonts w:hAnsi="Times New Roman" w:cs="Times New Roman" w:hint="eastAsia"/>
        </w:rPr>
        <w:t>8.</w:t>
      </w:r>
      <w:r w:rsidR="00835A45" w:rsidRPr="005E6592">
        <w:rPr>
          <w:rFonts w:hAnsi="Times New Roman" w:cs="Times New Roman" w:hint="eastAsia"/>
        </w:rPr>
        <w:t>2</w:t>
      </w:r>
      <w:r w:rsidRPr="005E6592">
        <w:rPr>
          <w:rFonts w:hAnsi="Times New Roman" w:cs="Times New Roman"/>
        </w:rPr>
        <w:t xml:space="preserve">-1  </w:t>
      </w:r>
      <w:r w:rsidRPr="005E6592">
        <w:rPr>
          <w:rFonts w:hAnsi="Times New Roman" w:cs="Times New Roman"/>
        </w:rPr>
        <w:t>施工期环境监测计划</w:t>
      </w:r>
      <w:bookmarkEnd w:id="390"/>
      <w:bookmarkEnd w:id="391"/>
      <w:bookmarkEnd w:id="392"/>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10"/>
        <w:gridCol w:w="2310"/>
        <w:gridCol w:w="1498"/>
        <w:gridCol w:w="1890"/>
        <w:gridCol w:w="1108"/>
        <w:gridCol w:w="1006"/>
      </w:tblGrid>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类别</w:t>
            </w:r>
          </w:p>
        </w:tc>
        <w:tc>
          <w:tcPr>
            <w:tcW w:w="23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监测地点</w:t>
            </w:r>
          </w:p>
        </w:tc>
        <w:tc>
          <w:tcPr>
            <w:tcW w:w="1498"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项目</w:t>
            </w:r>
          </w:p>
        </w:tc>
        <w:tc>
          <w:tcPr>
            <w:tcW w:w="189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监测频次</w:t>
            </w:r>
          </w:p>
        </w:tc>
        <w:tc>
          <w:tcPr>
            <w:tcW w:w="1108"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监测要求</w:t>
            </w:r>
          </w:p>
        </w:tc>
        <w:tc>
          <w:tcPr>
            <w:tcW w:w="1006"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w w:val="90"/>
                <w:sz w:val="21"/>
                <w:szCs w:val="21"/>
              </w:rPr>
              <w:t>实施机构</w:t>
            </w:r>
          </w:p>
        </w:tc>
      </w:tr>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环境空气</w:t>
            </w:r>
          </w:p>
        </w:tc>
        <w:tc>
          <w:tcPr>
            <w:tcW w:w="2310" w:type="dxa"/>
            <w:vAlign w:val="center"/>
          </w:tcPr>
          <w:p w:rsidR="00A5153C" w:rsidRPr="005E6592" w:rsidRDefault="002A22AB" w:rsidP="007041E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施工</w:t>
            </w:r>
            <w:r w:rsidRPr="005E6592">
              <w:rPr>
                <w:rFonts w:ascii="Times New Roman" w:eastAsia="宋体" w:hAnsi="Times New Roman" w:cs="Times New Roman" w:hint="eastAsia"/>
                <w:sz w:val="21"/>
                <w:szCs w:val="21"/>
              </w:rPr>
              <w:t>场地及</w:t>
            </w:r>
            <w:r w:rsidR="007041EC" w:rsidRPr="005E6592">
              <w:rPr>
                <w:rFonts w:ascii="Times New Roman" w:eastAsia="宋体" w:hAnsi="Times New Roman" w:cs="Times New Roman" w:hint="eastAsia"/>
                <w:sz w:val="21"/>
                <w:szCs w:val="21"/>
              </w:rPr>
              <w:t>上后印新村</w:t>
            </w:r>
          </w:p>
        </w:tc>
        <w:tc>
          <w:tcPr>
            <w:tcW w:w="1498"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TSP</w:t>
            </w:r>
          </w:p>
        </w:tc>
        <w:tc>
          <w:tcPr>
            <w:tcW w:w="189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r w:rsidRPr="005E6592">
              <w:rPr>
                <w:rFonts w:ascii="Times New Roman" w:eastAsia="宋体" w:hAnsi="Times New Roman" w:cs="Times New Roman"/>
                <w:sz w:val="21"/>
                <w:szCs w:val="21"/>
              </w:rPr>
              <w:t>次</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季度</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施工高峰酌情加密</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，每次</w:t>
            </w:r>
            <w:r w:rsidRPr="005E6592">
              <w:rPr>
                <w:rFonts w:ascii="Times New Roman" w:eastAsia="宋体" w:hAnsi="Times New Roman" w:cs="Times New Roman"/>
                <w:sz w:val="21"/>
                <w:szCs w:val="21"/>
              </w:rPr>
              <w:t>3</w:t>
            </w:r>
            <w:r w:rsidRPr="005E6592">
              <w:rPr>
                <w:rFonts w:ascii="Times New Roman" w:eastAsia="宋体" w:hAnsi="Times New Roman" w:cs="Times New Roman"/>
                <w:sz w:val="21"/>
                <w:szCs w:val="21"/>
              </w:rPr>
              <w:t>天，</w:t>
            </w:r>
            <w:r w:rsidRPr="005E6592">
              <w:rPr>
                <w:rFonts w:ascii="Times New Roman" w:eastAsia="宋体" w:hAnsi="Times New Roman" w:cs="Times New Roman"/>
                <w:sz w:val="21"/>
                <w:szCs w:val="21"/>
              </w:rPr>
              <w:t>24</w:t>
            </w:r>
            <w:r w:rsidRPr="005E6592">
              <w:rPr>
                <w:rFonts w:ascii="Times New Roman" w:eastAsia="宋体" w:hAnsi="Times New Roman" w:cs="Times New Roman"/>
                <w:sz w:val="21"/>
                <w:szCs w:val="21"/>
              </w:rPr>
              <w:t>小时连续监测</w:t>
            </w:r>
          </w:p>
        </w:tc>
        <w:tc>
          <w:tcPr>
            <w:tcW w:w="1108" w:type="dxa"/>
            <w:vMerge w:val="restart"/>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按测试规范进行</w:t>
            </w:r>
          </w:p>
        </w:tc>
        <w:tc>
          <w:tcPr>
            <w:tcW w:w="1006" w:type="dxa"/>
            <w:vMerge w:val="restart"/>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sz w:val="21"/>
                <w:szCs w:val="21"/>
              </w:rPr>
              <w:t>监测单位</w:t>
            </w:r>
          </w:p>
        </w:tc>
      </w:tr>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噪声</w:t>
            </w:r>
          </w:p>
        </w:tc>
        <w:tc>
          <w:tcPr>
            <w:tcW w:w="2310" w:type="dxa"/>
            <w:vAlign w:val="center"/>
          </w:tcPr>
          <w:p w:rsidR="00A5153C" w:rsidRPr="005E6592" w:rsidRDefault="002A22AB" w:rsidP="007041EC">
            <w:pPr>
              <w:spacing w:line="240" w:lineRule="exact"/>
              <w:jc w:val="center"/>
              <w:rPr>
                <w:szCs w:val="21"/>
              </w:rPr>
            </w:pPr>
            <w:r w:rsidRPr="005E6592">
              <w:rPr>
                <w:szCs w:val="21"/>
              </w:rPr>
              <w:t>施工</w:t>
            </w:r>
            <w:r w:rsidRPr="005E6592">
              <w:rPr>
                <w:rFonts w:hint="eastAsia"/>
                <w:szCs w:val="21"/>
              </w:rPr>
              <w:t>场地及</w:t>
            </w:r>
            <w:r w:rsidR="007041EC" w:rsidRPr="005E6592">
              <w:rPr>
                <w:rFonts w:hint="eastAsia"/>
                <w:szCs w:val="21"/>
              </w:rPr>
              <w:t>上后印新村</w:t>
            </w:r>
          </w:p>
        </w:tc>
        <w:tc>
          <w:tcPr>
            <w:tcW w:w="1498"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等效</w:t>
            </w:r>
            <w:r w:rsidRPr="005E6592">
              <w:rPr>
                <w:rFonts w:ascii="Times New Roman" w:eastAsia="宋体" w:hAnsi="Times New Roman" w:cs="Times New Roman"/>
                <w:sz w:val="21"/>
                <w:szCs w:val="21"/>
              </w:rPr>
              <w:t>A</w:t>
            </w:r>
            <w:r w:rsidRPr="005E6592">
              <w:rPr>
                <w:rFonts w:ascii="Times New Roman" w:eastAsia="宋体" w:hAnsi="Times New Roman" w:cs="Times New Roman"/>
                <w:sz w:val="21"/>
                <w:szCs w:val="21"/>
              </w:rPr>
              <w:t>声级</w:t>
            </w:r>
          </w:p>
        </w:tc>
        <w:tc>
          <w:tcPr>
            <w:tcW w:w="189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r w:rsidRPr="005E6592">
              <w:rPr>
                <w:rFonts w:ascii="Times New Roman" w:eastAsia="宋体" w:hAnsi="Times New Roman" w:cs="Times New Roman"/>
                <w:sz w:val="21"/>
                <w:szCs w:val="21"/>
              </w:rPr>
              <w:t>次</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季度</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施工高峰酌情加密</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，每次</w:t>
            </w:r>
            <w:r w:rsidRPr="005E6592">
              <w:rPr>
                <w:rFonts w:ascii="Times New Roman" w:eastAsia="宋体" w:hAnsi="Times New Roman" w:cs="Times New Roman"/>
                <w:sz w:val="21"/>
                <w:szCs w:val="21"/>
              </w:rPr>
              <w:t>2</w:t>
            </w:r>
            <w:r w:rsidRPr="005E6592">
              <w:rPr>
                <w:rFonts w:ascii="Times New Roman" w:eastAsia="宋体" w:hAnsi="Times New Roman" w:cs="Times New Roman"/>
                <w:sz w:val="21"/>
                <w:szCs w:val="21"/>
              </w:rPr>
              <w:t>天，昼夜各一次</w:t>
            </w:r>
          </w:p>
        </w:tc>
        <w:tc>
          <w:tcPr>
            <w:tcW w:w="1108" w:type="dxa"/>
            <w:vMerge/>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p>
        </w:tc>
        <w:tc>
          <w:tcPr>
            <w:tcW w:w="1006" w:type="dxa"/>
            <w:vMerge/>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p>
        </w:tc>
      </w:tr>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生态</w:t>
            </w:r>
          </w:p>
        </w:tc>
        <w:tc>
          <w:tcPr>
            <w:tcW w:w="6806" w:type="dxa"/>
            <w:gridSpan w:val="4"/>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施工少占地，并对施工期生态保护与恢复措施进行监控</w:t>
            </w:r>
          </w:p>
        </w:tc>
        <w:tc>
          <w:tcPr>
            <w:tcW w:w="1006"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w w:val="90"/>
                <w:sz w:val="21"/>
                <w:szCs w:val="21"/>
              </w:rPr>
              <w:t>建设单位</w:t>
            </w:r>
          </w:p>
        </w:tc>
      </w:tr>
    </w:tbl>
    <w:p w:rsidR="00A5153C" w:rsidRPr="005E6592" w:rsidRDefault="00A5153C">
      <w:pPr>
        <w:pStyle w:val="TimesNewRoman2"/>
        <w:spacing w:line="360" w:lineRule="auto"/>
        <w:ind w:firstLineChars="0" w:firstLine="0"/>
        <w:jc w:val="center"/>
        <w:rPr>
          <w:rFonts w:hAnsi="Times New Roman" w:cs="Times New Roman"/>
        </w:rPr>
      </w:pPr>
      <w:bookmarkStart w:id="393" w:name="_Toc209779947"/>
      <w:bookmarkStart w:id="394" w:name="_Toc213381859"/>
      <w:bookmarkStart w:id="395" w:name="_Toc214206011"/>
      <w:r w:rsidRPr="005E6592">
        <w:rPr>
          <w:rFonts w:hAnsi="Times New Roman" w:cs="Times New Roman"/>
        </w:rPr>
        <w:t>表</w:t>
      </w:r>
      <w:r w:rsidR="00134D3B">
        <w:rPr>
          <w:rFonts w:hAnsi="Times New Roman" w:cs="Times New Roman" w:hint="eastAsia"/>
        </w:rPr>
        <w:t>8.</w:t>
      </w:r>
      <w:r w:rsidR="00835A45" w:rsidRPr="005E6592">
        <w:rPr>
          <w:rFonts w:hAnsi="Times New Roman" w:cs="Times New Roman" w:hint="eastAsia"/>
        </w:rPr>
        <w:t>2</w:t>
      </w:r>
      <w:r w:rsidRPr="005E6592">
        <w:rPr>
          <w:rFonts w:hAnsi="Times New Roman" w:cs="Times New Roman"/>
        </w:rPr>
        <w:t xml:space="preserve">-2  </w:t>
      </w:r>
      <w:r w:rsidRPr="005E6592">
        <w:rPr>
          <w:rFonts w:hAnsi="Times New Roman" w:cs="Times New Roman"/>
        </w:rPr>
        <w:t>运营期环境监测计划</w:t>
      </w:r>
      <w:bookmarkEnd w:id="393"/>
      <w:bookmarkEnd w:id="394"/>
      <w:bookmarkEnd w:id="395"/>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10"/>
        <w:gridCol w:w="2296"/>
        <w:gridCol w:w="1540"/>
        <w:gridCol w:w="1862"/>
        <w:gridCol w:w="1108"/>
        <w:gridCol w:w="1006"/>
      </w:tblGrid>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类别</w:t>
            </w:r>
          </w:p>
        </w:tc>
        <w:tc>
          <w:tcPr>
            <w:tcW w:w="2296"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监测地点</w:t>
            </w:r>
          </w:p>
        </w:tc>
        <w:tc>
          <w:tcPr>
            <w:tcW w:w="154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项目</w:t>
            </w:r>
          </w:p>
        </w:tc>
        <w:tc>
          <w:tcPr>
            <w:tcW w:w="1862"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监测频次</w:t>
            </w:r>
          </w:p>
        </w:tc>
        <w:tc>
          <w:tcPr>
            <w:tcW w:w="1108"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监测要求</w:t>
            </w:r>
          </w:p>
        </w:tc>
        <w:tc>
          <w:tcPr>
            <w:tcW w:w="1006"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w w:val="90"/>
                <w:sz w:val="21"/>
                <w:szCs w:val="21"/>
              </w:rPr>
              <w:t>实施机构</w:t>
            </w:r>
          </w:p>
        </w:tc>
      </w:tr>
      <w:tr w:rsidR="00A5153C" w:rsidRPr="005E6592" w:rsidTr="0037681D">
        <w:trPr>
          <w:trHeight w:val="378"/>
          <w:jc w:val="center"/>
        </w:trPr>
        <w:tc>
          <w:tcPr>
            <w:tcW w:w="71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环境空气</w:t>
            </w:r>
          </w:p>
        </w:tc>
        <w:tc>
          <w:tcPr>
            <w:tcW w:w="2296" w:type="dxa"/>
            <w:vAlign w:val="center"/>
          </w:tcPr>
          <w:p w:rsidR="00A5153C" w:rsidRPr="005E6592" w:rsidRDefault="00003AF4" w:rsidP="002A22AB">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hint="eastAsia"/>
                <w:sz w:val="21"/>
                <w:szCs w:val="21"/>
              </w:rPr>
              <w:t>采矿区</w:t>
            </w:r>
            <w:r w:rsidR="00A5153C" w:rsidRPr="005E6592">
              <w:rPr>
                <w:rFonts w:ascii="Times New Roman" w:eastAsia="宋体" w:hAnsi="Times New Roman" w:cs="Times New Roman"/>
                <w:sz w:val="21"/>
                <w:szCs w:val="21"/>
              </w:rPr>
              <w:t>、</w:t>
            </w:r>
            <w:r w:rsidR="007041EC" w:rsidRPr="005E6592">
              <w:rPr>
                <w:rFonts w:ascii="Times New Roman" w:eastAsia="宋体" w:hAnsi="Times New Roman" w:cs="Times New Roman" w:hint="eastAsia"/>
                <w:sz w:val="21"/>
                <w:szCs w:val="21"/>
              </w:rPr>
              <w:t>上后印新村</w:t>
            </w:r>
            <w:r w:rsidR="007B5195" w:rsidRPr="005E6592">
              <w:rPr>
                <w:rFonts w:ascii="Times New Roman" w:eastAsia="宋体" w:hAnsi="Times New Roman" w:cs="Times New Roman" w:hint="eastAsia"/>
                <w:sz w:val="21"/>
                <w:szCs w:val="21"/>
              </w:rPr>
              <w:t>、山高村、大石头沟村</w:t>
            </w:r>
          </w:p>
        </w:tc>
        <w:tc>
          <w:tcPr>
            <w:tcW w:w="1540"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TSP</w:t>
            </w:r>
          </w:p>
        </w:tc>
        <w:tc>
          <w:tcPr>
            <w:tcW w:w="1862" w:type="dxa"/>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r w:rsidRPr="005E6592">
              <w:rPr>
                <w:rFonts w:ascii="Times New Roman" w:eastAsia="宋体" w:hAnsi="Times New Roman" w:cs="Times New Roman"/>
                <w:sz w:val="21"/>
                <w:szCs w:val="21"/>
              </w:rPr>
              <w:t>次</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季度，每次</w:t>
            </w:r>
            <w:r w:rsidRPr="005E6592">
              <w:rPr>
                <w:rFonts w:ascii="Times New Roman" w:eastAsia="宋体" w:hAnsi="Times New Roman" w:cs="Times New Roman"/>
                <w:sz w:val="21"/>
                <w:szCs w:val="21"/>
              </w:rPr>
              <w:t>3</w:t>
            </w:r>
            <w:r w:rsidRPr="005E6592">
              <w:rPr>
                <w:rFonts w:ascii="Times New Roman" w:eastAsia="宋体" w:hAnsi="Times New Roman" w:cs="Times New Roman"/>
                <w:sz w:val="21"/>
                <w:szCs w:val="21"/>
              </w:rPr>
              <w:t>天，</w:t>
            </w:r>
            <w:r w:rsidRPr="005E6592">
              <w:rPr>
                <w:rFonts w:ascii="Times New Roman" w:eastAsia="宋体" w:hAnsi="Times New Roman" w:cs="Times New Roman"/>
                <w:sz w:val="21"/>
                <w:szCs w:val="21"/>
              </w:rPr>
              <w:t>24</w:t>
            </w:r>
            <w:r w:rsidRPr="005E6592">
              <w:rPr>
                <w:rFonts w:ascii="Times New Roman" w:eastAsia="宋体" w:hAnsi="Times New Roman" w:cs="Times New Roman"/>
                <w:sz w:val="21"/>
                <w:szCs w:val="21"/>
              </w:rPr>
              <w:t>小时连续监测</w:t>
            </w:r>
          </w:p>
        </w:tc>
        <w:tc>
          <w:tcPr>
            <w:tcW w:w="1108" w:type="dxa"/>
            <w:vMerge w:val="restart"/>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按测试规范进行</w:t>
            </w:r>
          </w:p>
        </w:tc>
        <w:tc>
          <w:tcPr>
            <w:tcW w:w="1006" w:type="dxa"/>
            <w:vMerge w:val="restart"/>
            <w:vAlign w:val="center"/>
          </w:tcPr>
          <w:p w:rsidR="00A5153C" w:rsidRPr="005E6592" w:rsidRDefault="00A5153C">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sz w:val="21"/>
                <w:szCs w:val="21"/>
              </w:rPr>
              <w:t>监测单位</w:t>
            </w:r>
          </w:p>
        </w:tc>
      </w:tr>
      <w:tr w:rsidR="002A22AB" w:rsidRPr="005E6592" w:rsidTr="0037681D">
        <w:trPr>
          <w:trHeight w:val="378"/>
          <w:jc w:val="center"/>
        </w:trPr>
        <w:tc>
          <w:tcPr>
            <w:tcW w:w="710" w:type="dxa"/>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噪声</w:t>
            </w:r>
          </w:p>
        </w:tc>
        <w:tc>
          <w:tcPr>
            <w:tcW w:w="2296" w:type="dxa"/>
            <w:vAlign w:val="center"/>
          </w:tcPr>
          <w:p w:rsidR="002A22AB" w:rsidRPr="005E6592" w:rsidRDefault="00003AF4" w:rsidP="002A01A4">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hint="eastAsia"/>
                <w:sz w:val="21"/>
                <w:szCs w:val="21"/>
              </w:rPr>
              <w:t>矿区边界</w:t>
            </w:r>
            <w:r w:rsidR="002A22AB" w:rsidRPr="005E6592">
              <w:rPr>
                <w:rFonts w:ascii="Times New Roman" w:eastAsia="宋体" w:hAnsi="Times New Roman" w:cs="Times New Roman"/>
                <w:sz w:val="21"/>
                <w:szCs w:val="21"/>
              </w:rPr>
              <w:t>、</w:t>
            </w:r>
            <w:r w:rsidR="007041EC" w:rsidRPr="005E6592">
              <w:rPr>
                <w:rFonts w:ascii="Times New Roman" w:eastAsia="宋体" w:hAnsi="Times New Roman" w:cs="Times New Roman" w:hint="eastAsia"/>
                <w:sz w:val="21"/>
                <w:szCs w:val="21"/>
              </w:rPr>
              <w:t>上后印新村</w:t>
            </w:r>
          </w:p>
        </w:tc>
        <w:tc>
          <w:tcPr>
            <w:tcW w:w="1540" w:type="dxa"/>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等效</w:t>
            </w:r>
            <w:r w:rsidRPr="005E6592">
              <w:rPr>
                <w:rFonts w:ascii="Times New Roman" w:eastAsia="宋体" w:hAnsi="Times New Roman" w:cs="Times New Roman"/>
                <w:sz w:val="21"/>
                <w:szCs w:val="21"/>
              </w:rPr>
              <w:t>A</w:t>
            </w:r>
            <w:r w:rsidRPr="005E6592">
              <w:rPr>
                <w:rFonts w:ascii="Times New Roman" w:eastAsia="宋体" w:hAnsi="Times New Roman" w:cs="Times New Roman"/>
                <w:sz w:val="21"/>
                <w:szCs w:val="21"/>
              </w:rPr>
              <w:t>声级</w:t>
            </w:r>
          </w:p>
        </w:tc>
        <w:tc>
          <w:tcPr>
            <w:tcW w:w="1862" w:type="dxa"/>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1</w:t>
            </w:r>
            <w:r w:rsidRPr="005E6592">
              <w:rPr>
                <w:rFonts w:ascii="Times New Roman" w:eastAsia="宋体" w:hAnsi="Times New Roman" w:cs="Times New Roman"/>
                <w:sz w:val="21"/>
                <w:szCs w:val="21"/>
              </w:rPr>
              <w:t>次</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季度，每次</w:t>
            </w:r>
            <w:r w:rsidRPr="005E6592">
              <w:rPr>
                <w:rFonts w:ascii="Times New Roman" w:eastAsia="宋体" w:hAnsi="Times New Roman" w:cs="Times New Roman"/>
                <w:sz w:val="21"/>
                <w:szCs w:val="21"/>
              </w:rPr>
              <w:t>2</w:t>
            </w:r>
            <w:r w:rsidRPr="005E6592">
              <w:rPr>
                <w:rFonts w:ascii="Times New Roman" w:eastAsia="宋体" w:hAnsi="Times New Roman" w:cs="Times New Roman"/>
                <w:sz w:val="21"/>
                <w:szCs w:val="21"/>
              </w:rPr>
              <w:t>天，昼夜各一次</w:t>
            </w:r>
          </w:p>
        </w:tc>
        <w:tc>
          <w:tcPr>
            <w:tcW w:w="1108" w:type="dxa"/>
            <w:vMerge/>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p>
        </w:tc>
        <w:tc>
          <w:tcPr>
            <w:tcW w:w="1006" w:type="dxa"/>
            <w:vMerge/>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w w:val="90"/>
                <w:sz w:val="21"/>
                <w:szCs w:val="21"/>
              </w:rPr>
            </w:pPr>
          </w:p>
        </w:tc>
      </w:tr>
      <w:tr w:rsidR="002A22AB" w:rsidRPr="005E6592" w:rsidTr="0037681D">
        <w:trPr>
          <w:trHeight w:val="378"/>
          <w:jc w:val="center"/>
        </w:trPr>
        <w:tc>
          <w:tcPr>
            <w:tcW w:w="710" w:type="dxa"/>
            <w:vAlign w:val="center"/>
          </w:tcPr>
          <w:p w:rsidR="002A22AB" w:rsidRPr="005E6592" w:rsidRDefault="002A22AB">
            <w:pPr>
              <w:autoSpaceDE w:val="0"/>
              <w:autoSpaceDN w:val="0"/>
              <w:adjustRightInd w:val="0"/>
              <w:jc w:val="left"/>
              <w:rPr>
                <w:kern w:val="0"/>
                <w:szCs w:val="21"/>
              </w:rPr>
            </w:pPr>
            <w:r w:rsidRPr="005E6592">
              <w:rPr>
                <w:kern w:val="0"/>
                <w:szCs w:val="21"/>
              </w:rPr>
              <w:t>生态</w:t>
            </w:r>
          </w:p>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p>
        </w:tc>
        <w:tc>
          <w:tcPr>
            <w:tcW w:w="6806" w:type="dxa"/>
            <w:gridSpan w:val="4"/>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sz w:val="21"/>
                <w:szCs w:val="21"/>
              </w:rPr>
            </w:pPr>
            <w:r w:rsidRPr="005E6592">
              <w:rPr>
                <w:rFonts w:ascii="Times New Roman" w:eastAsia="宋体" w:hAnsi="Times New Roman" w:cs="Times New Roman"/>
                <w:kern w:val="0"/>
                <w:sz w:val="21"/>
                <w:szCs w:val="21"/>
              </w:rPr>
              <w:t>加强工业场地的生态恢复监控工作，及时做好土地复垦工作，将开采对生态环境的影响降低至最低程度。</w:t>
            </w:r>
            <w:r w:rsidRPr="005E6592">
              <w:rPr>
                <w:rFonts w:ascii="Times New Roman" w:eastAsia="宋体" w:hAnsi="Times New Roman" w:cs="Times New Roman"/>
                <w:sz w:val="21"/>
                <w:szCs w:val="21"/>
              </w:rPr>
              <w:t xml:space="preserve"> </w:t>
            </w:r>
          </w:p>
        </w:tc>
        <w:tc>
          <w:tcPr>
            <w:tcW w:w="1006" w:type="dxa"/>
            <w:vAlign w:val="center"/>
          </w:tcPr>
          <w:p w:rsidR="002A22AB" w:rsidRPr="005E6592" w:rsidRDefault="002A22AB">
            <w:pPr>
              <w:pStyle w:val="Date1"/>
              <w:adjustRightInd/>
              <w:spacing w:line="240" w:lineRule="exact"/>
              <w:jc w:val="center"/>
              <w:textAlignment w:val="auto"/>
              <w:rPr>
                <w:rFonts w:ascii="Times New Roman" w:eastAsia="宋体" w:hAnsi="Times New Roman" w:cs="Times New Roman"/>
                <w:w w:val="90"/>
                <w:sz w:val="21"/>
                <w:szCs w:val="21"/>
              </w:rPr>
            </w:pPr>
            <w:r w:rsidRPr="005E6592">
              <w:rPr>
                <w:rFonts w:ascii="Times New Roman" w:eastAsia="宋体" w:hAnsi="Times New Roman" w:cs="Times New Roman"/>
                <w:w w:val="90"/>
                <w:sz w:val="21"/>
                <w:szCs w:val="21"/>
              </w:rPr>
              <w:t>建设单位</w:t>
            </w:r>
          </w:p>
        </w:tc>
      </w:tr>
    </w:tbl>
    <w:p w:rsidR="00A5153C" w:rsidRPr="005E6592" w:rsidRDefault="00A5153C">
      <w:pPr>
        <w:pStyle w:val="3"/>
        <w:numPr>
          <w:ilvl w:val="2"/>
          <w:numId w:val="3"/>
        </w:numPr>
        <w:spacing w:before="100" w:after="100" w:line="300" w:lineRule="auto"/>
      </w:pPr>
      <w:bookmarkStart w:id="396" w:name="_Toc121373386"/>
      <w:bookmarkStart w:id="397" w:name="_Toc180724491"/>
      <w:bookmarkStart w:id="398" w:name="_Toc180776475"/>
      <w:bookmarkStart w:id="399" w:name="_Toc209941837"/>
      <w:bookmarkStart w:id="400" w:name="_Toc210156722"/>
      <w:bookmarkStart w:id="401" w:name="_Toc213474748"/>
      <w:bookmarkStart w:id="402" w:name="_Toc214206285"/>
      <w:bookmarkStart w:id="403" w:name="_Toc228150983"/>
      <w:r w:rsidRPr="005E6592">
        <w:t>监测费用</w:t>
      </w:r>
      <w:bookmarkEnd w:id="396"/>
      <w:bookmarkEnd w:id="397"/>
      <w:bookmarkEnd w:id="398"/>
      <w:bookmarkEnd w:id="399"/>
      <w:bookmarkEnd w:id="400"/>
      <w:bookmarkEnd w:id="401"/>
      <w:bookmarkEnd w:id="402"/>
      <w:bookmarkEnd w:id="403"/>
    </w:p>
    <w:p w:rsidR="00A5153C" w:rsidRPr="005E6592" w:rsidRDefault="00A5153C">
      <w:pPr>
        <w:pStyle w:val="42"/>
        <w:spacing w:line="360" w:lineRule="auto"/>
        <w:ind w:firstLineChars="200" w:firstLine="480"/>
      </w:pPr>
      <w:r w:rsidRPr="005E6592">
        <w:t>施工期及营运期的监测费用详见表</w:t>
      </w:r>
      <w:r w:rsidR="00134D3B">
        <w:rPr>
          <w:rFonts w:hint="eastAsia"/>
        </w:rPr>
        <w:t>8.</w:t>
      </w:r>
      <w:r w:rsidRPr="005E6592">
        <w:t>2-3</w:t>
      </w:r>
      <w:r w:rsidRPr="005E6592">
        <w:t>。监测单位根据工程施工期和营运期的环境监测结果编制监测报告，报送市环保局及其他有关管理部门。</w:t>
      </w:r>
    </w:p>
    <w:p w:rsidR="000D06F5" w:rsidRDefault="00A5153C" w:rsidP="000D06F5">
      <w:pPr>
        <w:pStyle w:val="TimesNewRoman2"/>
        <w:spacing w:line="360" w:lineRule="auto"/>
        <w:ind w:firstLineChars="1078" w:firstLine="2597"/>
        <w:rPr>
          <w:rFonts w:hAnsi="Times New Roman" w:cs="Times New Roman"/>
        </w:rPr>
      </w:pPr>
      <w:bookmarkStart w:id="404" w:name="_Toc209779948"/>
      <w:bookmarkStart w:id="405" w:name="_Toc213381860"/>
      <w:bookmarkStart w:id="406" w:name="_Toc214206012"/>
      <w:r w:rsidRPr="005E6592">
        <w:rPr>
          <w:rFonts w:hAnsi="Times New Roman" w:cs="Times New Roman"/>
        </w:rPr>
        <w:t>表</w:t>
      </w:r>
      <w:r w:rsidR="00134D3B">
        <w:rPr>
          <w:rFonts w:hAnsi="Times New Roman" w:cs="Times New Roman" w:hint="eastAsia"/>
        </w:rPr>
        <w:t>8.</w:t>
      </w:r>
      <w:r w:rsidRPr="005E6592">
        <w:rPr>
          <w:rFonts w:hAnsi="Times New Roman" w:cs="Times New Roman"/>
        </w:rPr>
        <w:t xml:space="preserve">2-3  </w:t>
      </w:r>
      <w:r w:rsidR="00381081" w:rsidRPr="005E6592">
        <w:rPr>
          <w:rFonts w:hAnsi="Times New Roman" w:cs="Times New Roman" w:hint="eastAsia"/>
        </w:rPr>
        <w:t xml:space="preserve">  </w:t>
      </w:r>
      <w:r w:rsidRPr="005E6592">
        <w:rPr>
          <w:rFonts w:hAnsi="Times New Roman" w:cs="Times New Roman"/>
        </w:rPr>
        <w:t>环境监测费用</w:t>
      </w:r>
      <w:bookmarkEnd w:id="404"/>
      <w:bookmarkEnd w:id="405"/>
      <w:bookmarkEnd w:id="406"/>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84"/>
        <w:gridCol w:w="1497"/>
        <w:gridCol w:w="1499"/>
        <w:gridCol w:w="1496"/>
        <w:gridCol w:w="1498"/>
        <w:gridCol w:w="1548"/>
      </w:tblGrid>
      <w:tr w:rsidR="00A5153C" w:rsidRPr="005E6592" w:rsidTr="0037681D">
        <w:trPr>
          <w:trHeight w:val="186"/>
          <w:jc w:val="center"/>
        </w:trPr>
        <w:tc>
          <w:tcPr>
            <w:tcW w:w="984" w:type="dxa"/>
            <w:vMerge w:val="restart"/>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阶段</w:t>
            </w:r>
          </w:p>
        </w:tc>
        <w:tc>
          <w:tcPr>
            <w:tcW w:w="5990" w:type="dxa"/>
            <w:gridSpan w:val="4"/>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监测费用</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万元</w:t>
            </w:r>
            <w:r w:rsidRPr="005E6592">
              <w:rPr>
                <w:rFonts w:ascii="Times New Roman" w:eastAsia="宋体" w:hAnsi="Times New Roman" w:cs="Times New Roman"/>
                <w:sz w:val="21"/>
                <w:szCs w:val="21"/>
              </w:rPr>
              <w:t>/</w:t>
            </w:r>
            <w:r w:rsidRPr="005E6592">
              <w:rPr>
                <w:rFonts w:ascii="Times New Roman" w:eastAsia="宋体" w:hAnsi="Times New Roman" w:cs="Times New Roman"/>
                <w:sz w:val="21"/>
                <w:szCs w:val="21"/>
              </w:rPr>
              <w:t>年</w:t>
            </w:r>
            <w:r w:rsidRPr="005E6592">
              <w:rPr>
                <w:rFonts w:ascii="Times New Roman" w:eastAsia="宋体" w:hAnsi="Times New Roman" w:cs="Times New Roman"/>
                <w:sz w:val="21"/>
                <w:szCs w:val="21"/>
              </w:rPr>
              <w:t>)</w:t>
            </w:r>
          </w:p>
        </w:tc>
        <w:tc>
          <w:tcPr>
            <w:tcW w:w="1548" w:type="dxa"/>
            <w:vMerge w:val="restart"/>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实施机构</w:t>
            </w:r>
          </w:p>
        </w:tc>
      </w:tr>
      <w:tr w:rsidR="00A5153C" w:rsidRPr="005E6592" w:rsidTr="0037681D">
        <w:trPr>
          <w:trHeight w:val="225"/>
          <w:jc w:val="center"/>
        </w:trPr>
        <w:tc>
          <w:tcPr>
            <w:tcW w:w="984" w:type="dxa"/>
            <w:vMerge/>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p>
        </w:tc>
        <w:tc>
          <w:tcPr>
            <w:tcW w:w="1497"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废气</w:t>
            </w:r>
          </w:p>
        </w:tc>
        <w:tc>
          <w:tcPr>
            <w:tcW w:w="1499"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噪声</w:t>
            </w:r>
          </w:p>
        </w:tc>
        <w:tc>
          <w:tcPr>
            <w:tcW w:w="1496"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生态环境</w:t>
            </w:r>
          </w:p>
        </w:tc>
        <w:tc>
          <w:tcPr>
            <w:tcW w:w="1498"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合</w:t>
            </w:r>
            <w:r w:rsidRPr="005E6592">
              <w:rPr>
                <w:rFonts w:ascii="Times New Roman" w:eastAsia="宋体" w:hAnsi="Times New Roman" w:cs="Times New Roman"/>
                <w:sz w:val="21"/>
                <w:szCs w:val="21"/>
              </w:rPr>
              <w:t xml:space="preserve"> </w:t>
            </w:r>
            <w:r w:rsidRPr="005E6592">
              <w:rPr>
                <w:rFonts w:ascii="Times New Roman" w:eastAsia="宋体" w:hAnsi="Times New Roman" w:cs="Times New Roman"/>
                <w:sz w:val="21"/>
                <w:szCs w:val="21"/>
              </w:rPr>
              <w:t>计</w:t>
            </w:r>
          </w:p>
        </w:tc>
        <w:tc>
          <w:tcPr>
            <w:tcW w:w="1548" w:type="dxa"/>
            <w:vMerge/>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p>
        </w:tc>
      </w:tr>
      <w:tr w:rsidR="00A5153C" w:rsidRPr="005E6592" w:rsidTr="0037681D">
        <w:trPr>
          <w:trHeight w:val="59"/>
          <w:jc w:val="center"/>
        </w:trPr>
        <w:tc>
          <w:tcPr>
            <w:tcW w:w="984"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bookmarkStart w:id="407" w:name="OLE_LINK11" w:colFirst="1" w:colLast="4"/>
            <w:bookmarkStart w:id="408" w:name="_Hlk262133579"/>
            <w:r w:rsidRPr="005E6592">
              <w:rPr>
                <w:rFonts w:ascii="Times New Roman" w:eastAsia="宋体" w:hAnsi="Times New Roman" w:cs="Times New Roman"/>
                <w:sz w:val="21"/>
                <w:szCs w:val="21"/>
              </w:rPr>
              <w:t>施工期</w:t>
            </w:r>
          </w:p>
        </w:tc>
        <w:tc>
          <w:tcPr>
            <w:tcW w:w="1497" w:type="dxa"/>
            <w:vAlign w:val="center"/>
          </w:tcPr>
          <w:p w:rsidR="00A5153C" w:rsidRPr="005E6592" w:rsidRDefault="00A5153C">
            <w:pPr>
              <w:spacing w:line="300" w:lineRule="exact"/>
              <w:jc w:val="center"/>
              <w:rPr>
                <w:szCs w:val="21"/>
              </w:rPr>
            </w:pPr>
            <w:r w:rsidRPr="005E6592">
              <w:rPr>
                <w:szCs w:val="21"/>
              </w:rPr>
              <w:t>1.5</w:t>
            </w:r>
          </w:p>
        </w:tc>
        <w:tc>
          <w:tcPr>
            <w:tcW w:w="1499" w:type="dxa"/>
            <w:vAlign w:val="center"/>
          </w:tcPr>
          <w:p w:rsidR="00A5153C" w:rsidRPr="005E6592" w:rsidRDefault="00A5153C">
            <w:pPr>
              <w:spacing w:line="300" w:lineRule="exact"/>
              <w:jc w:val="center"/>
              <w:rPr>
                <w:szCs w:val="21"/>
              </w:rPr>
            </w:pPr>
            <w:r w:rsidRPr="005E6592">
              <w:rPr>
                <w:szCs w:val="21"/>
              </w:rPr>
              <w:t>0.5</w:t>
            </w:r>
          </w:p>
        </w:tc>
        <w:tc>
          <w:tcPr>
            <w:tcW w:w="1496" w:type="dxa"/>
            <w:vAlign w:val="center"/>
          </w:tcPr>
          <w:p w:rsidR="00A5153C" w:rsidRPr="005E6592" w:rsidRDefault="00A5153C">
            <w:pPr>
              <w:spacing w:line="300" w:lineRule="exact"/>
              <w:jc w:val="center"/>
              <w:rPr>
                <w:szCs w:val="21"/>
              </w:rPr>
            </w:pPr>
            <w:r w:rsidRPr="005E6592">
              <w:rPr>
                <w:szCs w:val="21"/>
              </w:rPr>
              <w:t>1.0</w:t>
            </w:r>
          </w:p>
        </w:tc>
        <w:tc>
          <w:tcPr>
            <w:tcW w:w="1498" w:type="dxa"/>
            <w:vAlign w:val="center"/>
          </w:tcPr>
          <w:p w:rsidR="00A5153C" w:rsidRPr="005E6592" w:rsidRDefault="00A5153C">
            <w:pPr>
              <w:spacing w:line="300" w:lineRule="exact"/>
              <w:jc w:val="center"/>
              <w:rPr>
                <w:szCs w:val="21"/>
              </w:rPr>
            </w:pPr>
            <w:r w:rsidRPr="005E6592">
              <w:rPr>
                <w:szCs w:val="21"/>
              </w:rPr>
              <w:t>3</w:t>
            </w:r>
            <w:r w:rsidR="001E71E8" w:rsidRPr="005E6592">
              <w:rPr>
                <w:rFonts w:hint="eastAsia"/>
                <w:szCs w:val="21"/>
              </w:rPr>
              <w:t>.0</w:t>
            </w:r>
          </w:p>
        </w:tc>
        <w:tc>
          <w:tcPr>
            <w:tcW w:w="1548" w:type="dxa"/>
            <w:vMerge w:val="restart"/>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监测单位</w:t>
            </w:r>
          </w:p>
        </w:tc>
      </w:tr>
      <w:tr w:rsidR="00A5153C" w:rsidRPr="005E6592" w:rsidTr="0037681D">
        <w:trPr>
          <w:trHeight w:val="59"/>
          <w:jc w:val="center"/>
        </w:trPr>
        <w:tc>
          <w:tcPr>
            <w:tcW w:w="984" w:type="dxa"/>
            <w:vAlign w:val="center"/>
          </w:tcPr>
          <w:p w:rsidR="00A5153C" w:rsidRPr="005E6592" w:rsidRDefault="00A5153C">
            <w:pPr>
              <w:pStyle w:val="Date1"/>
              <w:adjustRightInd/>
              <w:spacing w:line="300" w:lineRule="exact"/>
              <w:ind w:leftChars="-100" w:left="-210" w:rightChars="-92" w:right="-193"/>
              <w:jc w:val="center"/>
              <w:textAlignment w:val="auto"/>
              <w:rPr>
                <w:rFonts w:ascii="Times New Roman" w:eastAsia="宋体" w:hAnsi="Times New Roman" w:cs="Times New Roman"/>
                <w:sz w:val="21"/>
                <w:szCs w:val="21"/>
              </w:rPr>
            </w:pPr>
            <w:r w:rsidRPr="005E6592">
              <w:rPr>
                <w:rFonts w:ascii="Times New Roman" w:eastAsia="宋体" w:hAnsi="Times New Roman" w:cs="Times New Roman"/>
                <w:sz w:val="21"/>
                <w:szCs w:val="21"/>
              </w:rPr>
              <w:t>营运期</w:t>
            </w:r>
          </w:p>
        </w:tc>
        <w:tc>
          <w:tcPr>
            <w:tcW w:w="1497" w:type="dxa"/>
            <w:vAlign w:val="center"/>
          </w:tcPr>
          <w:p w:rsidR="00A5153C" w:rsidRPr="005E6592" w:rsidRDefault="00A5153C">
            <w:pPr>
              <w:spacing w:line="300" w:lineRule="exact"/>
              <w:jc w:val="center"/>
              <w:rPr>
                <w:szCs w:val="21"/>
              </w:rPr>
            </w:pPr>
            <w:r w:rsidRPr="005E6592">
              <w:rPr>
                <w:szCs w:val="21"/>
              </w:rPr>
              <w:t>3.5</w:t>
            </w:r>
          </w:p>
        </w:tc>
        <w:tc>
          <w:tcPr>
            <w:tcW w:w="1499" w:type="dxa"/>
            <w:vAlign w:val="center"/>
          </w:tcPr>
          <w:p w:rsidR="00A5153C" w:rsidRPr="005E6592" w:rsidRDefault="00A5153C">
            <w:pPr>
              <w:spacing w:line="300" w:lineRule="exact"/>
              <w:jc w:val="center"/>
              <w:rPr>
                <w:szCs w:val="21"/>
              </w:rPr>
            </w:pPr>
            <w:r w:rsidRPr="005E6592">
              <w:rPr>
                <w:szCs w:val="21"/>
              </w:rPr>
              <w:t>1.5</w:t>
            </w:r>
          </w:p>
        </w:tc>
        <w:tc>
          <w:tcPr>
            <w:tcW w:w="1496" w:type="dxa"/>
            <w:vAlign w:val="center"/>
          </w:tcPr>
          <w:p w:rsidR="00A5153C" w:rsidRPr="005E6592" w:rsidRDefault="00A5153C">
            <w:pPr>
              <w:spacing w:line="300" w:lineRule="exact"/>
              <w:jc w:val="center"/>
              <w:rPr>
                <w:szCs w:val="21"/>
              </w:rPr>
            </w:pPr>
            <w:r w:rsidRPr="005E6592">
              <w:rPr>
                <w:szCs w:val="21"/>
              </w:rPr>
              <w:t>3.0</w:t>
            </w:r>
          </w:p>
        </w:tc>
        <w:tc>
          <w:tcPr>
            <w:tcW w:w="1498" w:type="dxa"/>
            <w:vAlign w:val="center"/>
          </w:tcPr>
          <w:p w:rsidR="00A5153C" w:rsidRPr="005E6592" w:rsidRDefault="00A5153C">
            <w:pPr>
              <w:spacing w:line="300" w:lineRule="exact"/>
              <w:jc w:val="center"/>
              <w:rPr>
                <w:szCs w:val="21"/>
              </w:rPr>
            </w:pPr>
            <w:r w:rsidRPr="005E6592">
              <w:rPr>
                <w:szCs w:val="21"/>
              </w:rPr>
              <w:t>8</w:t>
            </w:r>
            <w:r w:rsidR="001E71E8" w:rsidRPr="005E6592">
              <w:rPr>
                <w:rFonts w:hint="eastAsia"/>
                <w:szCs w:val="21"/>
              </w:rPr>
              <w:t>.0</w:t>
            </w:r>
          </w:p>
        </w:tc>
        <w:tc>
          <w:tcPr>
            <w:tcW w:w="1548" w:type="dxa"/>
            <w:vMerge/>
            <w:vAlign w:val="center"/>
          </w:tcPr>
          <w:p w:rsidR="00A5153C" w:rsidRPr="005E6592" w:rsidRDefault="00A5153C">
            <w:pPr>
              <w:autoSpaceDE w:val="0"/>
              <w:autoSpaceDN w:val="0"/>
              <w:adjustRightInd w:val="0"/>
              <w:ind w:firstLine="480"/>
              <w:jc w:val="left"/>
              <w:rPr>
                <w:szCs w:val="21"/>
              </w:rPr>
            </w:pPr>
          </w:p>
        </w:tc>
      </w:tr>
    </w:tbl>
    <w:p w:rsidR="00A5153C" w:rsidRPr="005E6592" w:rsidRDefault="00A5153C">
      <w:pPr>
        <w:pStyle w:val="2"/>
        <w:numPr>
          <w:ilvl w:val="1"/>
          <w:numId w:val="3"/>
        </w:numPr>
        <w:tabs>
          <w:tab w:val="left" w:pos="180"/>
          <w:tab w:val="left" w:pos="567"/>
        </w:tabs>
        <w:spacing w:before="120" w:after="120" w:line="360" w:lineRule="auto"/>
        <w:jc w:val="left"/>
        <w:rPr>
          <w:rFonts w:ascii="Times New Roman" w:eastAsia="宋体" w:hAnsi="Times New Roman"/>
        </w:rPr>
      </w:pPr>
      <w:bookmarkStart w:id="409" w:name="_Toc121373387"/>
      <w:bookmarkStart w:id="410" w:name="_Toc180724492"/>
      <w:bookmarkStart w:id="411" w:name="_Toc180776476"/>
      <w:bookmarkStart w:id="412" w:name="_Toc180777065"/>
      <w:bookmarkStart w:id="413" w:name="_Toc183273391"/>
      <w:bookmarkStart w:id="414" w:name="_Toc194904175"/>
      <w:bookmarkStart w:id="415" w:name="_Toc209941838"/>
      <w:bookmarkStart w:id="416" w:name="_Toc210156723"/>
      <w:bookmarkStart w:id="417" w:name="_Toc213474749"/>
      <w:bookmarkStart w:id="418" w:name="_Toc214206286"/>
      <w:bookmarkStart w:id="419" w:name="_Toc228150984"/>
      <w:bookmarkStart w:id="420" w:name="_Toc534729957"/>
      <w:bookmarkEnd w:id="407"/>
      <w:bookmarkEnd w:id="408"/>
      <w:r w:rsidRPr="005E6592">
        <w:rPr>
          <w:rFonts w:ascii="Times New Roman" w:eastAsia="宋体" w:hAnsi="Times New Roman"/>
        </w:rPr>
        <w:t>环境保护规章制度</w:t>
      </w:r>
      <w:bookmarkEnd w:id="409"/>
      <w:bookmarkEnd w:id="410"/>
      <w:bookmarkEnd w:id="411"/>
      <w:bookmarkEnd w:id="412"/>
      <w:bookmarkEnd w:id="413"/>
      <w:bookmarkEnd w:id="414"/>
      <w:bookmarkEnd w:id="415"/>
      <w:bookmarkEnd w:id="416"/>
      <w:bookmarkEnd w:id="417"/>
      <w:bookmarkEnd w:id="418"/>
      <w:bookmarkEnd w:id="419"/>
      <w:bookmarkEnd w:id="420"/>
    </w:p>
    <w:p w:rsidR="00A5153C" w:rsidRPr="005E6592" w:rsidRDefault="00A5153C">
      <w:pPr>
        <w:pStyle w:val="3"/>
        <w:numPr>
          <w:ilvl w:val="2"/>
          <w:numId w:val="3"/>
        </w:numPr>
        <w:spacing w:before="100" w:after="100" w:line="300" w:lineRule="auto"/>
      </w:pPr>
      <w:bookmarkStart w:id="421" w:name="_Toc121373388"/>
      <w:bookmarkStart w:id="422" w:name="_Toc180724493"/>
      <w:bookmarkStart w:id="423" w:name="_Toc180776477"/>
      <w:bookmarkStart w:id="424" w:name="_Toc209941839"/>
      <w:bookmarkStart w:id="425" w:name="_Toc210156724"/>
      <w:bookmarkStart w:id="426" w:name="_Toc213474750"/>
      <w:bookmarkStart w:id="427" w:name="_Toc214206287"/>
      <w:bookmarkStart w:id="428" w:name="_Toc228150985"/>
      <w:r w:rsidRPr="005E6592">
        <w:t>施工期主要规章制度</w:t>
      </w:r>
      <w:bookmarkEnd w:id="421"/>
      <w:bookmarkEnd w:id="422"/>
      <w:bookmarkEnd w:id="423"/>
      <w:bookmarkEnd w:id="424"/>
      <w:bookmarkEnd w:id="425"/>
      <w:bookmarkEnd w:id="426"/>
      <w:bookmarkEnd w:id="427"/>
      <w:bookmarkEnd w:id="428"/>
    </w:p>
    <w:p w:rsidR="00A5153C" w:rsidRPr="005E6592" w:rsidRDefault="00A5153C">
      <w:pPr>
        <w:pStyle w:val="42"/>
        <w:spacing w:line="360" w:lineRule="auto"/>
        <w:ind w:firstLineChars="200" w:firstLine="480"/>
      </w:pPr>
      <w:r w:rsidRPr="005E6592">
        <w:t>1</w:t>
      </w:r>
      <w:r w:rsidRPr="005E6592">
        <w:t>、环保设备订货验收及环保设施施工和竣工验收办法；</w:t>
      </w:r>
    </w:p>
    <w:p w:rsidR="00A5153C" w:rsidRPr="005E6592" w:rsidRDefault="00A5153C">
      <w:pPr>
        <w:pStyle w:val="42"/>
        <w:spacing w:line="360" w:lineRule="auto"/>
        <w:ind w:firstLineChars="200" w:firstLine="480"/>
      </w:pPr>
      <w:r w:rsidRPr="005E6592">
        <w:t>2</w:t>
      </w:r>
      <w:r w:rsidRPr="005E6592">
        <w:t>、施工现场环境保护管理办法。</w:t>
      </w:r>
    </w:p>
    <w:p w:rsidR="00A5153C" w:rsidRPr="005E6592" w:rsidRDefault="00A5153C">
      <w:pPr>
        <w:pStyle w:val="3"/>
        <w:numPr>
          <w:ilvl w:val="2"/>
          <w:numId w:val="3"/>
        </w:numPr>
        <w:spacing w:before="100" w:after="100" w:line="300" w:lineRule="auto"/>
      </w:pPr>
      <w:bookmarkStart w:id="429" w:name="_Toc121373389"/>
      <w:bookmarkStart w:id="430" w:name="_Toc180724494"/>
      <w:bookmarkStart w:id="431" w:name="_Toc180776478"/>
      <w:bookmarkStart w:id="432" w:name="_Toc209941840"/>
      <w:bookmarkStart w:id="433" w:name="_Toc210156725"/>
      <w:bookmarkStart w:id="434" w:name="_Toc213474751"/>
      <w:bookmarkStart w:id="435" w:name="_Toc214206288"/>
      <w:bookmarkStart w:id="436" w:name="_Toc228150986"/>
      <w:r w:rsidRPr="005E6592">
        <w:lastRenderedPageBreak/>
        <w:t>营运期主要规章制度</w:t>
      </w:r>
      <w:bookmarkEnd w:id="429"/>
      <w:bookmarkEnd w:id="430"/>
      <w:bookmarkEnd w:id="431"/>
      <w:bookmarkEnd w:id="432"/>
      <w:bookmarkEnd w:id="433"/>
      <w:bookmarkEnd w:id="434"/>
      <w:bookmarkEnd w:id="435"/>
      <w:bookmarkEnd w:id="436"/>
    </w:p>
    <w:p w:rsidR="00A5153C" w:rsidRPr="005E6592" w:rsidRDefault="00A5153C">
      <w:pPr>
        <w:pStyle w:val="42"/>
        <w:spacing w:line="360" w:lineRule="auto"/>
        <w:ind w:firstLineChars="200" w:firstLine="480"/>
      </w:pPr>
      <w:r w:rsidRPr="005E6592">
        <w:t>1</w:t>
      </w:r>
      <w:r w:rsidRPr="005E6592">
        <w:t>、工业场地环境保护管理办法；</w:t>
      </w:r>
    </w:p>
    <w:p w:rsidR="00A5153C" w:rsidRPr="005E6592" w:rsidRDefault="00A5153C">
      <w:pPr>
        <w:pStyle w:val="42"/>
        <w:spacing w:line="360" w:lineRule="auto"/>
        <w:ind w:firstLineChars="200" w:firstLine="480"/>
      </w:pPr>
      <w:r w:rsidRPr="005E6592">
        <w:t>2</w:t>
      </w:r>
      <w:r w:rsidRPr="005E6592">
        <w:t>、环境保护设施的操作规程；</w:t>
      </w:r>
    </w:p>
    <w:p w:rsidR="00A5153C" w:rsidRPr="005E6592" w:rsidRDefault="00A5153C">
      <w:pPr>
        <w:pStyle w:val="42"/>
        <w:spacing w:line="360" w:lineRule="auto"/>
        <w:ind w:firstLineChars="200" w:firstLine="480"/>
      </w:pPr>
      <w:r w:rsidRPr="005E6592">
        <w:t>3</w:t>
      </w:r>
      <w:r w:rsidRPr="005E6592">
        <w:t>、矿区抑尘洒水和清扫作业规定；</w:t>
      </w:r>
    </w:p>
    <w:p w:rsidR="00A5153C" w:rsidRPr="005E6592" w:rsidRDefault="00A5153C">
      <w:pPr>
        <w:pStyle w:val="42"/>
        <w:spacing w:line="360" w:lineRule="auto"/>
        <w:ind w:firstLineChars="200" w:firstLine="480"/>
      </w:pPr>
      <w:r w:rsidRPr="005E6592">
        <w:t>4</w:t>
      </w:r>
      <w:r w:rsidRPr="005E6592">
        <w:t>、作业机械车辆须知。</w:t>
      </w:r>
    </w:p>
    <w:p w:rsidR="00A5153C" w:rsidRPr="005E6592" w:rsidRDefault="00A5153C">
      <w:pPr>
        <w:pStyle w:val="42"/>
        <w:spacing w:line="360" w:lineRule="auto"/>
        <w:ind w:firstLineChars="200" w:firstLine="480"/>
      </w:pPr>
      <w:r w:rsidRPr="005E6592">
        <w:t>本工程环境保护管理和防治污染设施由建设单位办公室负责实施。并根据监测结果和防污染设施运行情况等编制年度环境质量报告。</w:t>
      </w:r>
    </w:p>
    <w:p w:rsidR="008E5BED" w:rsidRPr="005E6592" w:rsidRDefault="008E5BED" w:rsidP="008E5BED">
      <w:pPr>
        <w:pStyle w:val="2"/>
        <w:numPr>
          <w:ilvl w:val="1"/>
          <w:numId w:val="3"/>
        </w:numPr>
        <w:tabs>
          <w:tab w:val="left" w:pos="180"/>
          <w:tab w:val="left" w:pos="567"/>
        </w:tabs>
        <w:spacing w:before="120" w:after="120" w:line="360" w:lineRule="auto"/>
        <w:jc w:val="left"/>
        <w:rPr>
          <w:rFonts w:ascii="Times New Roman" w:eastAsia="宋体" w:hAnsi="Times New Roman"/>
        </w:rPr>
      </w:pPr>
      <w:bookmarkStart w:id="437" w:name="_Toc534729958"/>
      <w:r w:rsidRPr="005E6592">
        <w:rPr>
          <w:rFonts w:ascii="Times New Roman" w:eastAsia="宋体" w:hAnsi="Times New Roman"/>
        </w:rPr>
        <w:t>环境监理与监控</w:t>
      </w:r>
      <w:bookmarkEnd w:id="437"/>
    </w:p>
    <w:p w:rsidR="008E5BED" w:rsidRPr="005E6592" w:rsidRDefault="008E5BED" w:rsidP="003D48D9">
      <w:pPr>
        <w:pStyle w:val="3"/>
        <w:numPr>
          <w:ilvl w:val="2"/>
          <w:numId w:val="3"/>
        </w:numPr>
        <w:spacing w:before="100" w:after="100" w:line="300" w:lineRule="auto"/>
      </w:pPr>
      <w:r w:rsidRPr="005E6592">
        <w:t>施工期环境监理</w:t>
      </w:r>
    </w:p>
    <w:p w:rsidR="008E5BED" w:rsidRPr="005E6592" w:rsidRDefault="008E5BED" w:rsidP="005133B4">
      <w:pPr>
        <w:pStyle w:val="42"/>
        <w:spacing w:line="360" w:lineRule="auto"/>
        <w:ind w:firstLineChars="200" w:firstLine="480"/>
      </w:pPr>
      <w:r w:rsidRPr="005E6592">
        <w:t>1</w:t>
      </w:r>
      <w:r w:rsidRPr="005E6592">
        <w:t>、生态保护及恢复措施监理</w:t>
      </w:r>
    </w:p>
    <w:p w:rsidR="008E5BED" w:rsidRPr="005E6592" w:rsidRDefault="008E5BED" w:rsidP="005133B4">
      <w:pPr>
        <w:pStyle w:val="42"/>
        <w:spacing w:line="360" w:lineRule="auto"/>
        <w:ind w:firstLineChars="200" w:firstLine="480"/>
      </w:pPr>
      <w:r w:rsidRPr="005E6592">
        <w:t>监督建设单位对工业场地、</w:t>
      </w:r>
      <w:r w:rsidR="00256558" w:rsidRPr="005E6592">
        <w:t>矿区道路两侧</w:t>
      </w:r>
      <w:r w:rsidRPr="005E6592">
        <w:t>进行绿化，并检查工程质量进度。严格控制工程建设时土石方开挖方式，对弃石的堆存应每日一查，严格控制乱堆乱倒，对可利用的弃土弃渣做好监控、监督，集中收集予以利用。对施工场地周边的灌木植被保护应每日一查，严格控制占压毁坏周边林木植被。</w:t>
      </w:r>
    </w:p>
    <w:p w:rsidR="008E5BED" w:rsidRPr="005E6592" w:rsidRDefault="008E5BED" w:rsidP="005133B4">
      <w:pPr>
        <w:pStyle w:val="42"/>
        <w:spacing w:line="360" w:lineRule="auto"/>
        <w:ind w:firstLineChars="200" w:firstLine="480"/>
      </w:pPr>
      <w:r w:rsidRPr="005E6592">
        <w:t>全过程监督完善排水及绿化防护措施等的实施，把好水保工程质量关和工程进度。并协助施工单位解决存在的技术问题。如遇重大问题及时向建设单位和当地环保部门汇报。</w:t>
      </w:r>
    </w:p>
    <w:p w:rsidR="008E5BED" w:rsidRPr="005E6592" w:rsidRDefault="008E5BED" w:rsidP="005133B4">
      <w:pPr>
        <w:pStyle w:val="42"/>
        <w:spacing w:line="360" w:lineRule="auto"/>
        <w:ind w:firstLineChars="200" w:firstLine="480"/>
      </w:pPr>
      <w:r w:rsidRPr="005E6592">
        <w:t>监督建设单位对施工结束后临时占地、临时弃土场等场地及时实施生态恢复工程，并检查工程质量进度。</w:t>
      </w:r>
    </w:p>
    <w:p w:rsidR="008E5BED" w:rsidRPr="005E6592" w:rsidRDefault="008E5BED" w:rsidP="005133B4">
      <w:pPr>
        <w:pStyle w:val="42"/>
        <w:spacing w:line="360" w:lineRule="auto"/>
        <w:ind w:firstLineChars="200" w:firstLine="480"/>
      </w:pPr>
      <w:r w:rsidRPr="005E6592">
        <w:t>2</w:t>
      </w:r>
      <w:r w:rsidRPr="005E6592">
        <w:t>、污染源监理</w:t>
      </w:r>
    </w:p>
    <w:p w:rsidR="008E5BED" w:rsidRPr="005E6592" w:rsidRDefault="008E5BED" w:rsidP="005133B4">
      <w:pPr>
        <w:pStyle w:val="42"/>
        <w:spacing w:line="360" w:lineRule="auto"/>
        <w:ind w:firstLineChars="200" w:firstLine="480"/>
      </w:pPr>
      <w:r w:rsidRPr="005E6592">
        <w:t>根据工程进度，检查各项污染源治理工程的建设情况，对不符合要求的工程及时提出意见，严把质量关，使环保设施的</w:t>
      </w:r>
      <w:r w:rsidRPr="005E6592">
        <w:t>“</w:t>
      </w:r>
      <w:r w:rsidRPr="005E6592">
        <w:t>三同时</w:t>
      </w:r>
      <w:r w:rsidRPr="005E6592">
        <w:t>”</w:t>
      </w:r>
      <w:r w:rsidRPr="005E6592">
        <w:t>落到实处。</w:t>
      </w:r>
    </w:p>
    <w:p w:rsidR="008E5BED" w:rsidRPr="005E6592" w:rsidRDefault="008E5BED" w:rsidP="005133B4">
      <w:pPr>
        <w:pStyle w:val="42"/>
        <w:spacing w:line="360" w:lineRule="auto"/>
        <w:ind w:firstLineChars="200" w:firstLine="480"/>
      </w:pPr>
      <w:r w:rsidRPr="005E6592">
        <w:t>3</w:t>
      </w:r>
      <w:r w:rsidRPr="005E6592">
        <w:t>、监理制度</w:t>
      </w:r>
    </w:p>
    <w:p w:rsidR="008E5BED" w:rsidRPr="005E6592" w:rsidRDefault="008E5BED" w:rsidP="005133B4">
      <w:pPr>
        <w:pStyle w:val="42"/>
        <w:spacing w:line="360" w:lineRule="auto"/>
        <w:ind w:firstLineChars="200" w:firstLine="480"/>
      </w:pPr>
      <w:r w:rsidRPr="005E6592">
        <w:t>环保工程监理人员对上述监控内容至少应每月检查一次，做好监理纪录，每周向建设单位汇报一次环保工程进展情况；每月向环保部门汇报一次环保工程进展情况，对工程中存在的问题及时解决，及时汇报。</w:t>
      </w:r>
    </w:p>
    <w:p w:rsidR="00F84ED0" w:rsidRPr="005E6592" w:rsidRDefault="008E5BED" w:rsidP="001E71E8">
      <w:pPr>
        <w:pStyle w:val="42"/>
        <w:spacing w:line="360" w:lineRule="auto"/>
        <w:ind w:firstLineChars="200" w:firstLine="480"/>
      </w:pPr>
      <w:r w:rsidRPr="005E6592">
        <w:t>施工期环境监理计划见表</w:t>
      </w:r>
      <w:r w:rsidR="00134D3B">
        <w:rPr>
          <w:rFonts w:hint="eastAsia"/>
        </w:rPr>
        <w:t>8.</w:t>
      </w:r>
      <w:r w:rsidR="00604E46" w:rsidRPr="005E6592">
        <w:t>4</w:t>
      </w:r>
      <w:r w:rsidRPr="005E6592">
        <w:t>-1</w:t>
      </w:r>
      <w:r w:rsidRPr="005E6592">
        <w:t>。</w:t>
      </w:r>
    </w:p>
    <w:p w:rsidR="00CF724B" w:rsidRPr="005E6592" w:rsidRDefault="00CF724B" w:rsidP="001E71E8">
      <w:pPr>
        <w:pStyle w:val="42"/>
        <w:spacing w:line="360" w:lineRule="auto"/>
        <w:ind w:firstLineChars="200" w:firstLine="480"/>
      </w:pPr>
    </w:p>
    <w:p w:rsidR="008E5BED" w:rsidRPr="005E6592" w:rsidRDefault="008E5BED" w:rsidP="009B6BEA">
      <w:pPr>
        <w:pStyle w:val="TimesNewRoman2"/>
        <w:spacing w:line="360" w:lineRule="auto"/>
        <w:ind w:firstLineChars="0" w:firstLine="0"/>
        <w:jc w:val="center"/>
        <w:rPr>
          <w:rFonts w:hAnsi="Times New Roman" w:cs="Times New Roman"/>
        </w:rPr>
      </w:pPr>
      <w:r w:rsidRPr="005E6592">
        <w:rPr>
          <w:rFonts w:hAnsi="Times New Roman" w:cs="Times New Roman"/>
        </w:rPr>
        <w:lastRenderedPageBreak/>
        <w:t>表</w:t>
      </w:r>
      <w:r w:rsidR="00134D3B">
        <w:rPr>
          <w:rFonts w:hAnsi="Times New Roman" w:cs="Times New Roman" w:hint="eastAsia"/>
        </w:rPr>
        <w:t>8.</w:t>
      </w:r>
      <w:r w:rsidRPr="005E6592">
        <w:rPr>
          <w:rFonts w:hAnsi="Times New Roman" w:cs="Times New Roman"/>
        </w:rPr>
        <w:t xml:space="preserve">4-1   </w:t>
      </w:r>
      <w:r w:rsidRPr="005E6592">
        <w:rPr>
          <w:rFonts w:hAnsi="Times New Roman" w:cs="Times New Roman"/>
        </w:rPr>
        <w:t>施工期环境监理计划一览表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1077"/>
        <w:gridCol w:w="711"/>
        <w:gridCol w:w="790"/>
        <w:gridCol w:w="5842"/>
      </w:tblGrid>
      <w:tr w:rsidR="008E5BED" w:rsidRPr="005E6592" w:rsidTr="0037681D">
        <w:trPr>
          <w:cantSplit/>
          <w:trHeight w:val="99"/>
          <w:jc w:val="center"/>
        </w:trPr>
        <w:tc>
          <w:tcPr>
            <w:tcW w:w="1531" w:type="pct"/>
            <w:gridSpan w:val="3"/>
            <w:tcMar>
              <w:left w:w="57" w:type="dxa"/>
              <w:right w:w="57" w:type="dxa"/>
            </w:tcMar>
            <w:vAlign w:val="center"/>
          </w:tcPr>
          <w:p w:rsidR="008E5BED" w:rsidRPr="005E6592" w:rsidRDefault="008E5BED" w:rsidP="00714944">
            <w:pPr>
              <w:adjustRightInd w:val="0"/>
              <w:snapToGrid w:val="0"/>
              <w:spacing w:line="0" w:lineRule="atLeast"/>
              <w:jc w:val="center"/>
            </w:pPr>
            <w:r w:rsidRPr="005E6592">
              <w:rPr>
                <w:szCs w:val="30"/>
              </w:rPr>
              <w:t>项目</w:t>
            </w:r>
          </w:p>
        </w:tc>
        <w:tc>
          <w:tcPr>
            <w:tcW w:w="3469" w:type="pct"/>
            <w:tcMar>
              <w:left w:w="57" w:type="dxa"/>
              <w:right w:w="57" w:type="dxa"/>
            </w:tcMar>
            <w:vAlign w:val="center"/>
          </w:tcPr>
          <w:p w:rsidR="008E5BED" w:rsidRPr="005E6592" w:rsidRDefault="008E5BED" w:rsidP="00714944">
            <w:pPr>
              <w:adjustRightInd w:val="0"/>
              <w:snapToGrid w:val="0"/>
              <w:spacing w:line="0" w:lineRule="atLeast"/>
              <w:jc w:val="center"/>
            </w:pPr>
            <w:r w:rsidRPr="005E6592">
              <w:rPr>
                <w:szCs w:val="30"/>
              </w:rPr>
              <w:t>环保措施监理内容</w:t>
            </w:r>
          </w:p>
        </w:tc>
      </w:tr>
      <w:tr w:rsidR="001E71E8" w:rsidRPr="005E6592" w:rsidTr="0037681D">
        <w:trPr>
          <w:cantSplit/>
          <w:trHeight w:val="386"/>
          <w:jc w:val="center"/>
        </w:trPr>
        <w:tc>
          <w:tcPr>
            <w:tcW w:w="640" w:type="pct"/>
            <w:vMerge w:val="restart"/>
            <w:tcMar>
              <w:left w:w="57" w:type="dxa"/>
              <w:right w:w="57" w:type="dxa"/>
            </w:tcMar>
            <w:vAlign w:val="center"/>
          </w:tcPr>
          <w:p w:rsidR="001E71E8" w:rsidRPr="005E6592" w:rsidRDefault="001E71E8" w:rsidP="00714944">
            <w:pPr>
              <w:adjustRightInd w:val="0"/>
              <w:snapToGrid w:val="0"/>
              <w:spacing w:line="0" w:lineRule="atLeast"/>
              <w:jc w:val="center"/>
              <w:rPr>
                <w:szCs w:val="30"/>
              </w:rPr>
            </w:pPr>
            <w:r w:rsidRPr="005E6592">
              <w:rPr>
                <w:szCs w:val="30"/>
              </w:rPr>
              <w:t>本项目采区</w:t>
            </w:r>
          </w:p>
        </w:tc>
        <w:tc>
          <w:tcPr>
            <w:tcW w:w="422" w:type="pct"/>
            <w:vMerge w:val="restart"/>
            <w:tcMar>
              <w:left w:w="57" w:type="dxa"/>
              <w:right w:w="57" w:type="dxa"/>
            </w:tcMar>
            <w:vAlign w:val="center"/>
          </w:tcPr>
          <w:p w:rsidR="001E71E8" w:rsidRPr="005E6592" w:rsidRDefault="001E71E8" w:rsidP="00714944">
            <w:pPr>
              <w:adjustRightInd w:val="0"/>
              <w:snapToGrid w:val="0"/>
              <w:spacing w:line="0" w:lineRule="atLeast"/>
              <w:jc w:val="center"/>
              <w:rPr>
                <w:szCs w:val="30"/>
              </w:rPr>
            </w:pPr>
            <w:r w:rsidRPr="005E6592">
              <w:rPr>
                <w:rFonts w:hint="eastAsia"/>
                <w:szCs w:val="30"/>
              </w:rPr>
              <w:t>废气</w:t>
            </w:r>
          </w:p>
        </w:tc>
        <w:tc>
          <w:tcPr>
            <w:tcW w:w="469" w:type="pct"/>
            <w:vAlign w:val="center"/>
          </w:tcPr>
          <w:p w:rsidR="001E71E8" w:rsidRPr="005E6592" w:rsidRDefault="001E71E8" w:rsidP="00714944">
            <w:pPr>
              <w:adjustRightInd w:val="0"/>
              <w:snapToGrid w:val="0"/>
              <w:spacing w:line="0" w:lineRule="atLeast"/>
              <w:jc w:val="center"/>
              <w:rPr>
                <w:szCs w:val="30"/>
              </w:rPr>
            </w:pPr>
            <w:r w:rsidRPr="005E6592">
              <w:rPr>
                <w:szCs w:val="30"/>
              </w:rPr>
              <w:t>扬尘</w:t>
            </w:r>
          </w:p>
        </w:tc>
        <w:tc>
          <w:tcPr>
            <w:tcW w:w="3469" w:type="pct"/>
            <w:tcMar>
              <w:left w:w="57" w:type="dxa"/>
              <w:right w:w="57" w:type="dxa"/>
            </w:tcMar>
            <w:vAlign w:val="center"/>
          </w:tcPr>
          <w:p w:rsidR="001E71E8" w:rsidRPr="005E6592" w:rsidRDefault="001E71E8" w:rsidP="001E71E8">
            <w:pPr>
              <w:adjustRightInd w:val="0"/>
              <w:snapToGrid w:val="0"/>
              <w:spacing w:line="0" w:lineRule="atLeast"/>
              <w:rPr>
                <w:szCs w:val="21"/>
              </w:rPr>
            </w:pPr>
            <w:r w:rsidRPr="005E6592">
              <w:rPr>
                <w:szCs w:val="21"/>
              </w:rPr>
              <w:t>矿区道路修建、工业场地建设、露天采区表土剥离等工程影响区采取洒水降尘</w:t>
            </w:r>
            <w:r w:rsidRPr="005E6592">
              <w:rPr>
                <w:rFonts w:hint="eastAsia"/>
                <w:szCs w:val="21"/>
              </w:rPr>
              <w:t>；</w:t>
            </w:r>
            <w:r w:rsidR="00F64933" w:rsidRPr="005E6592">
              <w:rPr>
                <w:rFonts w:hint="eastAsia"/>
                <w:szCs w:val="21"/>
              </w:rPr>
              <w:t>破碎场</w:t>
            </w:r>
            <w:r w:rsidRPr="005E6592">
              <w:rPr>
                <w:rFonts w:hint="eastAsia"/>
                <w:szCs w:val="21"/>
              </w:rPr>
              <w:t>物料或产品堆场采取封闭场所贮存和水喷淋</w:t>
            </w:r>
            <w:r w:rsidRPr="005E6592">
              <w:rPr>
                <w:szCs w:val="21"/>
              </w:rPr>
              <w:t>措施。</w:t>
            </w:r>
          </w:p>
        </w:tc>
      </w:tr>
      <w:tr w:rsidR="001E71E8" w:rsidRPr="005E6592" w:rsidTr="0037681D">
        <w:trPr>
          <w:cantSplit/>
          <w:trHeight w:val="386"/>
          <w:jc w:val="center"/>
        </w:trPr>
        <w:tc>
          <w:tcPr>
            <w:tcW w:w="640" w:type="pct"/>
            <w:vMerge/>
            <w:tcMar>
              <w:left w:w="57" w:type="dxa"/>
              <w:right w:w="57" w:type="dxa"/>
            </w:tcMar>
            <w:vAlign w:val="center"/>
          </w:tcPr>
          <w:p w:rsidR="001E71E8" w:rsidRPr="005E6592" w:rsidRDefault="001E71E8" w:rsidP="00714944">
            <w:pPr>
              <w:adjustRightInd w:val="0"/>
              <w:snapToGrid w:val="0"/>
              <w:spacing w:line="0" w:lineRule="atLeast"/>
              <w:jc w:val="center"/>
              <w:rPr>
                <w:szCs w:val="30"/>
              </w:rPr>
            </w:pPr>
          </w:p>
        </w:tc>
        <w:tc>
          <w:tcPr>
            <w:tcW w:w="422" w:type="pct"/>
            <w:vMerge/>
            <w:tcMar>
              <w:left w:w="57" w:type="dxa"/>
              <w:right w:w="57" w:type="dxa"/>
            </w:tcMar>
            <w:vAlign w:val="center"/>
          </w:tcPr>
          <w:p w:rsidR="001E71E8" w:rsidRPr="005E6592" w:rsidRDefault="001E71E8" w:rsidP="00714944">
            <w:pPr>
              <w:adjustRightInd w:val="0"/>
              <w:snapToGrid w:val="0"/>
              <w:spacing w:line="0" w:lineRule="atLeast"/>
              <w:jc w:val="center"/>
              <w:rPr>
                <w:szCs w:val="30"/>
              </w:rPr>
            </w:pPr>
          </w:p>
        </w:tc>
        <w:tc>
          <w:tcPr>
            <w:tcW w:w="469" w:type="pct"/>
            <w:vAlign w:val="center"/>
          </w:tcPr>
          <w:p w:rsidR="001E71E8" w:rsidRPr="005E6592" w:rsidRDefault="001E71E8" w:rsidP="00714944">
            <w:pPr>
              <w:adjustRightInd w:val="0"/>
              <w:snapToGrid w:val="0"/>
              <w:spacing w:line="0" w:lineRule="atLeast"/>
              <w:jc w:val="center"/>
              <w:rPr>
                <w:szCs w:val="30"/>
              </w:rPr>
            </w:pPr>
            <w:r w:rsidRPr="005E6592">
              <w:rPr>
                <w:rFonts w:hint="eastAsia"/>
                <w:szCs w:val="30"/>
              </w:rPr>
              <w:t>粉尘</w:t>
            </w:r>
          </w:p>
        </w:tc>
        <w:tc>
          <w:tcPr>
            <w:tcW w:w="3469" w:type="pct"/>
            <w:tcMar>
              <w:left w:w="57" w:type="dxa"/>
              <w:right w:w="57" w:type="dxa"/>
            </w:tcMar>
            <w:vAlign w:val="center"/>
          </w:tcPr>
          <w:p w:rsidR="001E71E8" w:rsidRPr="005E6592" w:rsidRDefault="00F64933" w:rsidP="00714944">
            <w:pPr>
              <w:adjustRightInd w:val="0"/>
              <w:snapToGrid w:val="0"/>
              <w:spacing w:line="0" w:lineRule="atLeast"/>
              <w:rPr>
                <w:szCs w:val="21"/>
              </w:rPr>
            </w:pPr>
            <w:r w:rsidRPr="005E6592">
              <w:rPr>
                <w:rFonts w:hint="eastAsia"/>
                <w:szCs w:val="21"/>
              </w:rPr>
              <w:t>破碎场</w:t>
            </w:r>
            <w:r w:rsidR="001E71E8" w:rsidRPr="005E6592">
              <w:rPr>
                <w:rFonts w:hint="eastAsia"/>
                <w:szCs w:val="21"/>
              </w:rPr>
              <w:t>破碎和筛分过程中产生的粉尘采取密闭罩</w:t>
            </w:r>
            <w:r w:rsidR="001E71E8" w:rsidRPr="005E6592">
              <w:rPr>
                <w:rFonts w:hint="eastAsia"/>
                <w:szCs w:val="21"/>
              </w:rPr>
              <w:t>+</w:t>
            </w:r>
            <w:r w:rsidR="001E71E8" w:rsidRPr="005E6592">
              <w:rPr>
                <w:rFonts w:hint="eastAsia"/>
                <w:szCs w:val="21"/>
              </w:rPr>
              <w:t>袋式除尘器</w:t>
            </w:r>
            <w:r w:rsidR="001E71E8" w:rsidRPr="005E6592">
              <w:rPr>
                <w:rFonts w:hint="eastAsia"/>
                <w:szCs w:val="21"/>
              </w:rPr>
              <w:t>+15m</w:t>
            </w:r>
            <w:r w:rsidR="001E71E8" w:rsidRPr="005E6592">
              <w:rPr>
                <w:rFonts w:hint="eastAsia"/>
                <w:szCs w:val="21"/>
              </w:rPr>
              <w:t>排气筒的环保措施。</w:t>
            </w:r>
          </w:p>
        </w:tc>
      </w:tr>
      <w:tr w:rsidR="008E5BED" w:rsidRPr="005E6592" w:rsidTr="0037681D">
        <w:trPr>
          <w:cantSplit/>
          <w:trHeight w:val="244"/>
          <w:jc w:val="center"/>
        </w:trPr>
        <w:tc>
          <w:tcPr>
            <w:tcW w:w="640" w:type="pct"/>
            <w:vMerge/>
            <w:tcMar>
              <w:left w:w="57" w:type="dxa"/>
              <w:right w:w="57" w:type="dxa"/>
            </w:tcMar>
            <w:vAlign w:val="center"/>
          </w:tcPr>
          <w:p w:rsidR="008E5BED" w:rsidRPr="005E6592" w:rsidRDefault="008E5BED" w:rsidP="00714944">
            <w:pPr>
              <w:adjustRightInd w:val="0"/>
              <w:snapToGrid w:val="0"/>
              <w:spacing w:line="0" w:lineRule="atLeast"/>
              <w:jc w:val="center"/>
              <w:rPr>
                <w:szCs w:val="30"/>
              </w:rPr>
            </w:pPr>
          </w:p>
        </w:tc>
        <w:tc>
          <w:tcPr>
            <w:tcW w:w="891" w:type="pct"/>
            <w:gridSpan w:val="2"/>
            <w:tcMar>
              <w:left w:w="57" w:type="dxa"/>
              <w:right w:w="57" w:type="dxa"/>
            </w:tcMar>
            <w:vAlign w:val="center"/>
          </w:tcPr>
          <w:p w:rsidR="008E5BED" w:rsidRPr="005E6592" w:rsidRDefault="008E5BED" w:rsidP="00714944">
            <w:pPr>
              <w:adjustRightInd w:val="0"/>
              <w:snapToGrid w:val="0"/>
              <w:spacing w:line="0" w:lineRule="atLeast"/>
              <w:jc w:val="center"/>
              <w:rPr>
                <w:szCs w:val="30"/>
              </w:rPr>
            </w:pPr>
            <w:r w:rsidRPr="005E6592">
              <w:rPr>
                <w:szCs w:val="30"/>
              </w:rPr>
              <w:t>废水</w:t>
            </w:r>
          </w:p>
        </w:tc>
        <w:tc>
          <w:tcPr>
            <w:tcW w:w="3469" w:type="pct"/>
            <w:tcMar>
              <w:left w:w="57" w:type="dxa"/>
              <w:right w:w="57" w:type="dxa"/>
            </w:tcMar>
            <w:vAlign w:val="center"/>
          </w:tcPr>
          <w:p w:rsidR="008E5BED" w:rsidRPr="005E6592" w:rsidRDefault="008E5BED" w:rsidP="005133B4">
            <w:pPr>
              <w:adjustRightInd w:val="0"/>
              <w:snapToGrid w:val="0"/>
              <w:spacing w:line="0" w:lineRule="atLeast"/>
              <w:rPr>
                <w:szCs w:val="21"/>
              </w:rPr>
            </w:pPr>
            <w:r w:rsidRPr="005E6592">
              <w:rPr>
                <w:spacing w:val="-4"/>
                <w:szCs w:val="21"/>
              </w:rPr>
              <w:t>职工生活污水</w:t>
            </w:r>
            <w:r w:rsidR="005133B4" w:rsidRPr="005E6592">
              <w:rPr>
                <w:rFonts w:hint="eastAsia"/>
                <w:spacing w:val="-4"/>
                <w:szCs w:val="21"/>
              </w:rPr>
              <w:t>全部进行综合利用</w:t>
            </w:r>
            <w:r w:rsidRPr="005E6592">
              <w:rPr>
                <w:spacing w:val="-4"/>
                <w:szCs w:val="21"/>
              </w:rPr>
              <w:t>，不外排。</w:t>
            </w:r>
          </w:p>
        </w:tc>
      </w:tr>
      <w:tr w:rsidR="008E5BED" w:rsidRPr="005E6592" w:rsidTr="0037681D">
        <w:trPr>
          <w:cantSplit/>
          <w:trHeight w:val="99"/>
          <w:jc w:val="center"/>
        </w:trPr>
        <w:tc>
          <w:tcPr>
            <w:tcW w:w="640" w:type="pct"/>
            <w:vMerge/>
            <w:tcMar>
              <w:left w:w="57" w:type="dxa"/>
              <w:right w:w="57" w:type="dxa"/>
            </w:tcMar>
            <w:vAlign w:val="center"/>
          </w:tcPr>
          <w:p w:rsidR="008E5BED" w:rsidRPr="005E6592" w:rsidRDefault="008E5BED" w:rsidP="00714944">
            <w:pPr>
              <w:adjustRightInd w:val="0"/>
              <w:snapToGrid w:val="0"/>
              <w:spacing w:line="0" w:lineRule="atLeast"/>
              <w:jc w:val="center"/>
              <w:rPr>
                <w:szCs w:val="30"/>
              </w:rPr>
            </w:pPr>
          </w:p>
        </w:tc>
        <w:tc>
          <w:tcPr>
            <w:tcW w:w="891" w:type="pct"/>
            <w:gridSpan w:val="2"/>
            <w:tcMar>
              <w:left w:w="57" w:type="dxa"/>
              <w:right w:w="57" w:type="dxa"/>
            </w:tcMar>
            <w:vAlign w:val="center"/>
          </w:tcPr>
          <w:p w:rsidR="008E5BED" w:rsidRPr="005E6592" w:rsidRDefault="008E5BED" w:rsidP="00714944">
            <w:pPr>
              <w:adjustRightInd w:val="0"/>
              <w:snapToGrid w:val="0"/>
              <w:spacing w:line="0" w:lineRule="atLeast"/>
              <w:jc w:val="center"/>
              <w:rPr>
                <w:szCs w:val="30"/>
              </w:rPr>
            </w:pPr>
            <w:r w:rsidRPr="005E6592">
              <w:rPr>
                <w:szCs w:val="30"/>
              </w:rPr>
              <w:t>固废</w:t>
            </w:r>
          </w:p>
        </w:tc>
        <w:tc>
          <w:tcPr>
            <w:tcW w:w="3469" w:type="pct"/>
            <w:tcMar>
              <w:left w:w="57" w:type="dxa"/>
              <w:right w:w="57" w:type="dxa"/>
            </w:tcMar>
            <w:vAlign w:val="center"/>
          </w:tcPr>
          <w:p w:rsidR="008E5BED" w:rsidRPr="005E6592" w:rsidRDefault="008E5BED" w:rsidP="00714944">
            <w:pPr>
              <w:adjustRightInd w:val="0"/>
              <w:snapToGrid w:val="0"/>
              <w:spacing w:line="0" w:lineRule="atLeast"/>
              <w:rPr>
                <w:spacing w:val="-4"/>
                <w:szCs w:val="21"/>
              </w:rPr>
            </w:pPr>
            <w:r w:rsidRPr="005E6592">
              <w:rPr>
                <w:spacing w:val="-4"/>
                <w:szCs w:val="21"/>
              </w:rPr>
              <w:t>基建施工期产生的</w:t>
            </w:r>
            <w:r w:rsidR="000C7508" w:rsidRPr="005E6592">
              <w:rPr>
                <w:spacing w:val="-4"/>
                <w:szCs w:val="21"/>
              </w:rPr>
              <w:t>表土</w:t>
            </w:r>
            <w:r w:rsidRPr="005E6592">
              <w:t>部分综合利用，</w:t>
            </w:r>
            <w:r w:rsidR="00256558" w:rsidRPr="005E6592">
              <w:t>表土</w:t>
            </w:r>
            <w:r w:rsidRPr="005E6592">
              <w:t>运至</w:t>
            </w:r>
            <w:r w:rsidR="00256558" w:rsidRPr="005E6592">
              <w:t>排土场</w:t>
            </w:r>
            <w:r w:rsidRPr="005E6592">
              <w:t>堆存；</w:t>
            </w:r>
            <w:r w:rsidRPr="005E6592">
              <w:rPr>
                <w:spacing w:val="-4"/>
                <w:szCs w:val="21"/>
              </w:rPr>
              <w:t>生活垃圾</w:t>
            </w:r>
            <w:r w:rsidRPr="005E6592">
              <w:rPr>
                <w:kern w:val="0"/>
                <w:szCs w:val="21"/>
              </w:rPr>
              <w:t>收集后，交由环卫部门统一处理。</w:t>
            </w:r>
          </w:p>
        </w:tc>
      </w:tr>
      <w:tr w:rsidR="008E5BED" w:rsidRPr="005E6592" w:rsidTr="0037681D">
        <w:trPr>
          <w:cantSplit/>
          <w:trHeight w:val="82"/>
          <w:jc w:val="center"/>
        </w:trPr>
        <w:tc>
          <w:tcPr>
            <w:tcW w:w="640" w:type="pct"/>
            <w:vMerge/>
            <w:tcMar>
              <w:left w:w="57" w:type="dxa"/>
              <w:right w:w="57" w:type="dxa"/>
            </w:tcMar>
            <w:vAlign w:val="center"/>
          </w:tcPr>
          <w:p w:rsidR="008E5BED" w:rsidRPr="005E6592" w:rsidRDefault="008E5BED" w:rsidP="00714944">
            <w:pPr>
              <w:adjustRightInd w:val="0"/>
              <w:snapToGrid w:val="0"/>
              <w:spacing w:line="0" w:lineRule="atLeast"/>
              <w:jc w:val="center"/>
              <w:rPr>
                <w:szCs w:val="30"/>
              </w:rPr>
            </w:pPr>
          </w:p>
        </w:tc>
        <w:tc>
          <w:tcPr>
            <w:tcW w:w="891" w:type="pct"/>
            <w:gridSpan w:val="2"/>
            <w:tcMar>
              <w:left w:w="57" w:type="dxa"/>
              <w:right w:w="57" w:type="dxa"/>
            </w:tcMar>
            <w:vAlign w:val="center"/>
          </w:tcPr>
          <w:p w:rsidR="008E5BED" w:rsidRPr="005E6592" w:rsidRDefault="008E5BED" w:rsidP="00714944">
            <w:pPr>
              <w:adjustRightInd w:val="0"/>
              <w:snapToGrid w:val="0"/>
              <w:spacing w:line="0" w:lineRule="atLeast"/>
              <w:jc w:val="center"/>
              <w:rPr>
                <w:szCs w:val="30"/>
              </w:rPr>
            </w:pPr>
            <w:r w:rsidRPr="005E6592">
              <w:rPr>
                <w:szCs w:val="30"/>
              </w:rPr>
              <w:t>噪声</w:t>
            </w:r>
          </w:p>
        </w:tc>
        <w:tc>
          <w:tcPr>
            <w:tcW w:w="3469" w:type="pct"/>
            <w:tcMar>
              <w:left w:w="57" w:type="dxa"/>
              <w:right w:w="57" w:type="dxa"/>
            </w:tcMar>
            <w:vAlign w:val="center"/>
          </w:tcPr>
          <w:p w:rsidR="008E5BED" w:rsidRPr="005E6592" w:rsidRDefault="008E5BED" w:rsidP="00714944">
            <w:pPr>
              <w:adjustRightInd w:val="0"/>
              <w:snapToGrid w:val="0"/>
              <w:spacing w:line="0" w:lineRule="atLeast"/>
              <w:rPr>
                <w:sz w:val="28"/>
                <w:szCs w:val="28"/>
              </w:rPr>
            </w:pPr>
            <w:r w:rsidRPr="005E6592">
              <w:rPr>
                <w:szCs w:val="28"/>
              </w:rPr>
              <w:t>施工时选用低噪声的施工机械和工艺；</w:t>
            </w:r>
            <w:r w:rsidRPr="005E6592">
              <w:rPr>
                <w:szCs w:val="30"/>
              </w:rPr>
              <w:t xml:space="preserve"> </w:t>
            </w:r>
            <w:r w:rsidRPr="005E6592">
              <w:rPr>
                <w:szCs w:val="21"/>
              </w:rPr>
              <w:t>施工点位尽量远离居住区，合理布置，办公室隔离等措施。</w:t>
            </w:r>
          </w:p>
        </w:tc>
      </w:tr>
      <w:tr w:rsidR="008E5BED" w:rsidRPr="005E6592" w:rsidTr="0037681D">
        <w:trPr>
          <w:cantSplit/>
          <w:trHeight w:val="99"/>
          <w:jc w:val="center"/>
        </w:trPr>
        <w:tc>
          <w:tcPr>
            <w:tcW w:w="640" w:type="pct"/>
            <w:vMerge/>
            <w:tcMar>
              <w:left w:w="57" w:type="dxa"/>
              <w:right w:w="57" w:type="dxa"/>
            </w:tcMar>
            <w:vAlign w:val="center"/>
          </w:tcPr>
          <w:p w:rsidR="008E5BED" w:rsidRPr="005E6592" w:rsidRDefault="008E5BED" w:rsidP="00714944">
            <w:pPr>
              <w:adjustRightInd w:val="0"/>
              <w:snapToGrid w:val="0"/>
              <w:spacing w:line="0" w:lineRule="atLeast"/>
              <w:jc w:val="center"/>
              <w:rPr>
                <w:szCs w:val="30"/>
              </w:rPr>
            </w:pPr>
          </w:p>
        </w:tc>
        <w:tc>
          <w:tcPr>
            <w:tcW w:w="891" w:type="pct"/>
            <w:gridSpan w:val="2"/>
            <w:tcMar>
              <w:left w:w="57" w:type="dxa"/>
              <w:right w:w="57" w:type="dxa"/>
            </w:tcMar>
            <w:vAlign w:val="center"/>
          </w:tcPr>
          <w:p w:rsidR="008E5BED" w:rsidRPr="005E6592" w:rsidRDefault="008E5BED" w:rsidP="00714944">
            <w:pPr>
              <w:adjustRightInd w:val="0"/>
              <w:snapToGrid w:val="0"/>
              <w:spacing w:line="0" w:lineRule="atLeast"/>
              <w:jc w:val="center"/>
              <w:rPr>
                <w:szCs w:val="30"/>
              </w:rPr>
            </w:pPr>
            <w:r w:rsidRPr="005E6592">
              <w:rPr>
                <w:szCs w:val="30"/>
              </w:rPr>
              <w:t>生态保护措施</w:t>
            </w:r>
          </w:p>
        </w:tc>
        <w:tc>
          <w:tcPr>
            <w:tcW w:w="3469" w:type="pct"/>
            <w:tcMar>
              <w:left w:w="57" w:type="dxa"/>
              <w:right w:w="57" w:type="dxa"/>
            </w:tcMar>
            <w:vAlign w:val="center"/>
          </w:tcPr>
          <w:p w:rsidR="008E5BED" w:rsidRPr="005E6592" w:rsidRDefault="008E5BED" w:rsidP="00912BA6">
            <w:pPr>
              <w:adjustRightInd w:val="0"/>
              <w:snapToGrid w:val="0"/>
              <w:spacing w:line="0" w:lineRule="atLeast"/>
            </w:pPr>
            <w:r w:rsidRPr="005E6592">
              <w:t>工业场地、办公区四周及修建道路两侧及时、全面的绿化；</w:t>
            </w:r>
            <w:r w:rsidR="00061B70" w:rsidRPr="005E6592">
              <w:rPr>
                <w:rFonts w:hint="eastAsia"/>
              </w:rPr>
              <w:t>排土场</w:t>
            </w:r>
            <w:r w:rsidRPr="005E6592">
              <w:t>下游设置挡渣墙</w:t>
            </w:r>
            <w:r w:rsidR="00256558" w:rsidRPr="005E6592">
              <w:t>、四周设置截水沟</w:t>
            </w:r>
            <w:r w:rsidRPr="005E6592">
              <w:t>，防止泥石流现象产生。</w:t>
            </w:r>
          </w:p>
        </w:tc>
      </w:tr>
    </w:tbl>
    <w:p w:rsidR="008E5BED" w:rsidRPr="005E6592" w:rsidRDefault="008E5BED" w:rsidP="003D48D9">
      <w:pPr>
        <w:pStyle w:val="3"/>
        <w:numPr>
          <w:ilvl w:val="2"/>
          <w:numId w:val="3"/>
        </w:numPr>
        <w:spacing w:before="100" w:after="100" w:line="300" w:lineRule="auto"/>
      </w:pPr>
      <w:r w:rsidRPr="005E6592">
        <w:t>营运期环境监控</w:t>
      </w:r>
    </w:p>
    <w:p w:rsidR="008E5BED" w:rsidRPr="005E6592" w:rsidRDefault="008E5BED" w:rsidP="007922E5">
      <w:pPr>
        <w:pStyle w:val="42"/>
        <w:spacing w:line="360" w:lineRule="auto"/>
        <w:ind w:firstLineChars="200" w:firstLine="480"/>
      </w:pPr>
      <w:r w:rsidRPr="005E6592">
        <w:t>1</w:t>
      </w:r>
      <w:r w:rsidRPr="005E6592">
        <w:t>、营运期生态保护及恢复措施监控</w:t>
      </w:r>
    </w:p>
    <w:p w:rsidR="008E5BED" w:rsidRPr="005E6592" w:rsidRDefault="008E5BED" w:rsidP="007922E5">
      <w:pPr>
        <w:pStyle w:val="42"/>
        <w:spacing w:line="360" w:lineRule="auto"/>
        <w:ind w:firstLineChars="200" w:firstLine="480"/>
      </w:pPr>
      <w:r w:rsidRPr="005E6592">
        <w:t>安排专人协助并督促生态恢复措施的落实，按环评要求做好</w:t>
      </w:r>
      <w:r w:rsidR="00594B87" w:rsidRPr="005E6592">
        <w:rPr>
          <w:rFonts w:hint="eastAsia"/>
        </w:rPr>
        <w:t>“边生产、边恢复”的</w:t>
      </w:r>
      <w:r w:rsidRPr="005E6592">
        <w:t>生态恢复</w:t>
      </w:r>
      <w:r w:rsidR="00594B87" w:rsidRPr="005E6592">
        <w:rPr>
          <w:rFonts w:hint="eastAsia"/>
        </w:rPr>
        <w:t>方针</w:t>
      </w:r>
      <w:r w:rsidRPr="005E6592">
        <w:t>，对生态恢复工程实施进度和</w:t>
      </w:r>
      <w:r w:rsidR="00594B87" w:rsidRPr="005E6592">
        <w:rPr>
          <w:rFonts w:hint="eastAsia"/>
        </w:rPr>
        <w:t>恢复时序</w:t>
      </w:r>
      <w:r w:rsidRPr="005E6592">
        <w:t>全过程监控，对实施中存在的问题协助实施单位解决，并负责定期向主管部门汇报工程进度和实施情况。</w:t>
      </w:r>
    </w:p>
    <w:p w:rsidR="008E5BED" w:rsidRPr="005E6592" w:rsidRDefault="008E5BED" w:rsidP="007922E5">
      <w:pPr>
        <w:pStyle w:val="42"/>
        <w:spacing w:line="360" w:lineRule="auto"/>
        <w:ind w:firstLineChars="200" w:firstLine="480"/>
      </w:pPr>
      <w:r w:rsidRPr="005E6592">
        <w:t>随着生产进程逐步完善工程护坡、防洪排水、挡土墙及其它生态保护措施工程，把好水保工程质量关和工程进度，对采区进行坡面绿化和监督落实水保方案提出的植被恢复措施的进行，并协助施工单位解决存在的技术问题。如遇到重大问题及时向主管部门汇报。</w:t>
      </w:r>
    </w:p>
    <w:p w:rsidR="008E5BED" w:rsidRPr="005E6592" w:rsidRDefault="008E5BED" w:rsidP="007922E5">
      <w:pPr>
        <w:pStyle w:val="42"/>
        <w:spacing w:line="360" w:lineRule="auto"/>
        <w:ind w:firstLineChars="200" w:firstLine="480"/>
      </w:pPr>
      <w:r w:rsidRPr="005E6592">
        <w:t>2</w:t>
      </w:r>
      <w:r w:rsidRPr="005E6592">
        <w:t>、</w:t>
      </w:r>
      <w:r w:rsidR="00594B87" w:rsidRPr="005E6592">
        <w:rPr>
          <w:rFonts w:hint="eastAsia"/>
        </w:rPr>
        <w:t>边生产边恢复的</w:t>
      </w:r>
      <w:r w:rsidRPr="005E6592">
        <w:t>生态恢复措施监控</w:t>
      </w:r>
    </w:p>
    <w:p w:rsidR="008E5BED" w:rsidRPr="005E6592" w:rsidRDefault="008E5BED" w:rsidP="007922E5">
      <w:pPr>
        <w:pStyle w:val="42"/>
        <w:spacing w:line="360" w:lineRule="auto"/>
        <w:ind w:firstLineChars="200" w:firstLine="480"/>
      </w:pPr>
      <w:r w:rsidRPr="005E6592">
        <w:t>建设单位环保管理机构应派专人负责监督破碎加工区、采区工作面、工业场地进行平整植树种草或填土复耕，并协助有关部门对工程完成质量进行检查验收。</w:t>
      </w:r>
    </w:p>
    <w:p w:rsidR="008E5BED" w:rsidRPr="005E6592" w:rsidRDefault="008E5BED" w:rsidP="007922E5">
      <w:pPr>
        <w:pStyle w:val="42"/>
        <w:spacing w:line="360" w:lineRule="auto"/>
        <w:ind w:firstLineChars="200" w:firstLine="480"/>
      </w:pPr>
      <w:r w:rsidRPr="005E6592">
        <w:t>3</w:t>
      </w:r>
      <w:r w:rsidRPr="005E6592">
        <w:t>、污染源监控</w:t>
      </w:r>
    </w:p>
    <w:p w:rsidR="0039020F" w:rsidRPr="005E6592" w:rsidRDefault="008E5BED" w:rsidP="00457A2D">
      <w:pPr>
        <w:pStyle w:val="42"/>
        <w:spacing w:line="360" w:lineRule="auto"/>
        <w:ind w:firstLineChars="200" w:firstLine="480"/>
      </w:pPr>
      <w:r w:rsidRPr="005E6592">
        <w:t>定期检查督促扬尘、噪声控制措施的落实。对污染源治理设施的运行情况进行定期检查，发现问题，马上处理，做好记录。对重大污染源事故，要及时向主管部门汇报，并提出控制污染的建议。</w:t>
      </w:r>
    </w:p>
    <w:p w:rsidR="0039020F" w:rsidRPr="005E6592" w:rsidRDefault="0039020F" w:rsidP="007922E5">
      <w:pPr>
        <w:pStyle w:val="42"/>
        <w:spacing w:line="360" w:lineRule="auto"/>
        <w:ind w:firstLineChars="200" w:firstLine="480"/>
      </w:pPr>
    </w:p>
    <w:p w:rsidR="00A5153C" w:rsidRPr="005E6592" w:rsidRDefault="00A5153C">
      <w:pPr>
        <w:pStyle w:val="42"/>
        <w:spacing w:line="360" w:lineRule="auto"/>
        <w:ind w:firstLineChars="200" w:firstLine="480"/>
      </w:pPr>
    </w:p>
    <w:p w:rsidR="00A5153C" w:rsidRPr="005E6592" w:rsidRDefault="00A5153C">
      <w:pPr>
        <w:pStyle w:val="A1"/>
      </w:pPr>
      <w:r w:rsidRPr="005E6592">
        <w:rPr>
          <w:sz w:val="24"/>
        </w:rPr>
        <w:br w:type="page"/>
      </w:r>
      <w:r w:rsidR="000D06F5">
        <w:lastRenderedPageBreak/>
        <w:pict>
          <v:line id="Line 39" o:spid="_x0000_s1059" style="position:absolute;left:0;text-align:left;z-index:251639296" from="63pt,-23.4pt" to="117pt,-15.6pt" stroked="f"/>
        </w:pict>
      </w:r>
      <w:bookmarkStart w:id="438" w:name="_Toc534729959"/>
      <w:r w:rsidRPr="005E6592">
        <w:t>环境</w:t>
      </w:r>
      <w:r w:rsidR="00C71E32" w:rsidRPr="005E6592">
        <w:rPr>
          <w:rFonts w:hint="eastAsia"/>
        </w:rPr>
        <w:t>影响</w:t>
      </w:r>
      <w:r w:rsidRPr="005E6592">
        <w:t>经济损益分析</w:t>
      </w:r>
      <w:bookmarkEnd w:id="438"/>
    </w:p>
    <w:p w:rsidR="00A5153C" w:rsidRPr="005E6592" w:rsidRDefault="00A5153C">
      <w:pPr>
        <w:pStyle w:val="2"/>
        <w:numPr>
          <w:ilvl w:val="1"/>
          <w:numId w:val="3"/>
        </w:numPr>
        <w:spacing w:before="120" w:after="120" w:line="360" w:lineRule="auto"/>
        <w:jc w:val="left"/>
        <w:rPr>
          <w:rFonts w:ascii="Times New Roman" w:eastAsia="宋体" w:hAnsi="Times New Roman"/>
        </w:rPr>
      </w:pPr>
      <w:bookmarkStart w:id="439" w:name="_Toc534729960"/>
      <w:r w:rsidRPr="005E6592">
        <w:rPr>
          <w:rFonts w:ascii="Times New Roman" w:eastAsia="宋体" w:hAnsi="Times New Roman"/>
        </w:rPr>
        <w:t>经济效益分析</w:t>
      </w:r>
      <w:bookmarkEnd w:id="439"/>
    </w:p>
    <w:p w:rsidR="004F3D7D" w:rsidRPr="005E6592" w:rsidRDefault="004F3D7D" w:rsidP="004F3D7D">
      <w:pPr>
        <w:pStyle w:val="42"/>
        <w:spacing w:line="360" w:lineRule="auto"/>
        <w:ind w:firstLineChars="200" w:firstLine="480"/>
      </w:pPr>
      <w:r w:rsidRPr="005E6592">
        <w:t>环境经济损益分析旨在衡量拟建项目投入环保资金和取得的环保效果之间的得失，以评判项目的环境经济可行性，本评价按照</w:t>
      </w:r>
      <w:r w:rsidRPr="005E6592">
        <w:rPr>
          <w:rFonts w:hint="eastAsia"/>
        </w:rPr>
        <w:t>“</w:t>
      </w:r>
      <w:r w:rsidRPr="005E6592">
        <w:t>简要分析法</w:t>
      </w:r>
      <w:r w:rsidRPr="005E6592">
        <w:rPr>
          <w:rFonts w:hint="eastAsia"/>
        </w:rPr>
        <w:t>”</w:t>
      </w:r>
      <w:r w:rsidRPr="005E6592">
        <w:t>对拟建项目可能收到的经济、社会和环境效益进行综合分析。</w:t>
      </w:r>
    </w:p>
    <w:p w:rsidR="00A5153C" w:rsidRPr="005E6592" w:rsidRDefault="00A5153C">
      <w:pPr>
        <w:pStyle w:val="42"/>
        <w:spacing w:line="360" w:lineRule="auto"/>
        <w:ind w:firstLineChars="200" w:firstLine="480"/>
      </w:pPr>
      <w:r w:rsidRPr="005E6592">
        <w:t>本项目建设总投资为</w:t>
      </w:r>
      <w:r w:rsidR="006D0D9E">
        <w:rPr>
          <w:rFonts w:hint="eastAsia"/>
        </w:rPr>
        <w:t>5000</w:t>
      </w:r>
      <w:r w:rsidRPr="005E6592">
        <w:t>万元，</w:t>
      </w:r>
      <w:r w:rsidR="00C8167A">
        <w:rPr>
          <w:rFonts w:hint="eastAsia"/>
        </w:rPr>
        <w:t>其中</w:t>
      </w:r>
      <w:r w:rsidR="004032DF" w:rsidRPr="005E6592">
        <w:rPr>
          <w:rFonts w:hint="eastAsia"/>
        </w:rPr>
        <w:t>环保投资为</w:t>
      </w:r>
      <w:r w:rsidR="00C8167A">
        <w:rPr>
          <w:rFonts w:hint="eastAsia"/>
        </w:rPr>
        <w:t>1189</w:t>
      </w:r>
      <w:r w:rsidR="004032DF" w:rsidRPr="005E6592">
        <w:rPr>
          <w:rFonts w:hint="eastAsia"/>
        </w:rPr>
        <w:t>万，</w:t>
      </w:r>
      <w:r w:rsidRPr="005E6592">
        <w:t>正常运营后，可实现销售收入</w:t>
      </w:r>
      <w:r w:rsidR="002F22C7" w:rsidRPr="005E6592">
        <w:rPr>
          <w:rFonts w:hint="eastAsia"/>
        </w:rPr>
        <w:t>3750</w:t>
      </w:r>
      <w:r w:rsidR="002F22C7" w:rsidRPr="005E6592">
        <w:rPr>
          <w:rFonts w:hint="eastAsia"/>
        </w:rPr>
        <w:t>万</w:t>
      </w:r>
      <w:r w:rsidRPr="005E6592">
        <w:t>元</w:t>
      </w:r>
      <w:r w:rsidRPr="005E6592">
        <w:t>/a</w:t>
      </w:r>
      <w:r w:rsidRPr="005E6592">
        <w:t>，运营期年销售税金及附加</w:t>
      </w:r>
      <w:r w:rsidR="002F22C7" w:rsidRPr="005E6592">
        <w:rPr>
          <w:kern w:val="0"/>
        </w:rPr>
        <w:t>826.51</w:t>
      </w:r>
      <w:r w:rsidR="002F22C7" w:rsidRPr="005E6592">
        <w:rPr>
          <w:rFonts w:hint="eastAsia"/>
          <w:kern w:val="0"/>
        </w:rPr>
        <w:t>万</w:t>
      </w:r>
      <w:r w:rsidRPr="005E6592">
        <w:t>元，年利润总额</w:t>
      </w:r>
      <w:r w:rsidR="002F22C7" w:rsidRPr="005E6592">
        <w:t>553.49</w:t>
      </w:r>
      <w:r w:rsidR="002F22C7" w:rsidRPr="005E6592">
        <w:rPr>
          <w:rFonts w:hint="eastAsia"/>
        </w:rPr>
        <w:t>万</w:t>
      </w:r>
      <w:r w:rsidRPr="005E6592">
        <w:t>元</w:t>
      </w:r>
      <w:r w:rsidRPr="005E6592">
        <w:t>/a</w:t>
      </w:r>
      <w:r w:rsidRPr="005E6592">
        <w:t>，实现年净利润</w:t>
      </w:r>
      <w:r w:rsidR="002F22C7" w:rsidRPr="005E6592">
        <w:t>415.12</w:t>
      </w:r>
      <w:r w:rsidR="002F22C7" w:rsidRPr="005E6592">
        <w:rPr>
          <w:rFonts w:hint="eastAsia"/>
        </w:rPr>
        <w:t>万</w:t>
      </w:r>
      <w:r w:rsidRPr="005E6592">
        <w:t>元</w:t>
      </w:r>
      <w:r w:rsidRPr="005E6592">
        <w:t>/a</w:t>
      </w:r>
      <w:r w:rsidRPr="005E6592">
        <w:t>，投资回收期预计为</w:t>
      </w:r>
      <w:r w:rsidR="002F22C7" w:rsidRPr="005E6592">
        <w:rPr>
          <w:rFonts w:hint="eastAsia"/>
        </w:rPr>
        <w:t>4.4</w:t>
      </w:r>
      <w:r w:rsidRPr="005E6592">
        <w:t>年，见表</w:t>
      </w:r>
      <w:r w:rsidR="003639D8">
        <w:rPr>
          <w:rFonts w:hint="eastAsia"/>
        </w:rPr>
        <w:t>9</w:t>
      </w:r>
      <w:r w:rsidR="005148F6" w:rsidRPr="005E6592">
        <w:rPr>
          <w:rFonts w:hint="eastAsia"/>
        </w:rPr>
        <w:t>.</w:t>
      </w:r>
      <w:r w:rsidR="00331B73" w:rsidRPr="005E6592">
        <w:rPr>
          <w:rFonts w:hint="eastAsia"/>
        </w:rPr>
        <w:t>2</w:t>
      </w:r>
      <w:r w:rsidRPr="005E6592">
        <w:t>-1</w:t>
      </w:r>
      <w:r w:rsidRPr="005E6592">
        <w:t>。</w:t>
      </w:r>
    </w:p>
    <w:p w:rsidR="000D06F5" w:rsidRDefault="00A5153C" w:rsidP="000D06F5">
      <w:pPr>
        <w:pStyle w:val="TimesNewRoman2"/>
        <w:spacing w:line="360" w:lineRule="auto"/>
        <w:ind w:firstLineChars="196" w:firstLine="472"/>
        <w:jc w:val="center"/>
        <w:rPr>
          <w:rFonts w:hAnsi="Times New Roman" w:cs="Times New Roman"/>
        </w:rPr>
      </w:pPr>
      <w:r w:rsidRPr="005E6592">
        <w:rPr>
          <w:rFonts w:hAnsi="Times New Roman" w:cs="Times New Roman"/>
        </w:rPr>
        <w:t>表</w:t>
      </w:r>
      <w:r w:rsidR="003639D8">
        <w:rPr>
          <w:rFonts w:hAnsi="Times New Roman" w:cs="Times New Roman" w:hint="eastAsia"/>
        </w:rPr>
        <w:t>9</w:t>
      </w:r>
      <w:r w:rsidR="005148F6" w:rsidRPr="005E6592">
        <w:rPr>
          <w:rFonts w:hAnsi="Times New Roman" w:cs="Times New Roman" w:hint="eastAsia"/>
        </w:rPr>
        <w:t>.</w:t>
      </w:r>
      <w:r w:rsidR="00331B73" w:rsidRPr="005E6592">
        <w:rPr>
          <w:rFonts w:hAnsi="Times New Roman" w:cs="Times New Roman" w:hint="eastAsia"/>
        </w:rPr>
        <w:t>2</w:t>
      </w:r>
      <w:r w:rsidRPr="005E6592">
        <w:rPr>
          <w:rFonts w:hAnsi="Times New Roman" w:cs="Times New Roman"/>
        </w:rPr>
        <w:t xml:space="preserve">-1   </w:t>
      </w:r>
      <w:r w:rsidRPr="005E6592">
        <w:rPr>
          <w:rFonts w:hAnsi="Times New Roman" w:cs="Times New Roman"/>
        </w:rPr>
        <w:t>项目主要经济指标</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841"/>
        <w:gridCol w:w="2841"/>
        <w:gridCol w:w="2840"/>
      </w:tblGrid>
      <w:tr w:rsidR="00A5153C" w:rsidRPr="005E6592" w:rsidTr="0037681D">
        <w:trPr>
          <w:jc w:val="center"/>
        </w:trPr>
        <w:tc>
          <w:tcPr>
            <w:tcW w:w="1667" w:type="pct"/>
            <w:vAlign w:val="center"/>
          </w:tcPr>
          <w:p w:rsidR="00A5153C" w:rsidRPr="005E6592" w:rsidRDefault="00A5153C">
            <w:pPr>
              <w:jc w:val="center"/>
              <w:rPr>
                <w:szCs w:val="21"/>
              </w:rPr>
            </w:pPr>
            <w:r w:rsidRPr="005E6592">
              <w:rPr>
                <w:rFonts w:hAnsi="宋体"/>
                <w:szCs w:val="21"/>
              </w:rPr>
              <w:t>项目</w:t>
            </w:r>
          </w:p>
        </w:tc>
        <w:tc>
          <w:tcPr>
            <w:tcW w:w="1667" w:type="pct"/>
            <w:vAlign w:val="center"/>
          </w:tcPr>
          <w:p w:rsidR="00A5153C" w:rsidRPr="005E6592" w:rsidRDefault="00A5153C">
            <w:pPr>
              <w:jc w:val="center"/>
              <w:rPr>
                <w:szCs w:val="21"/>
              </w:rPr>
            </w:pPr>
            <w:r w:rsidRPr="005E6592">
              <w:rPr>
                <w:rFonts w:hAnsi="宋体"/>
                <w:szCs w:val="21"/>
              </w:rPr>
              <w:t>单位</w:t>
            </w:r>
          </w:p>
        </w:tc>
        <w:tc>
          <w:tcPr>
            <w:tcW w:w="1666" w:type="pct"/>
            <w:vAlign w:val="center"/>
          </w:tcPr>
          <w:p w:rsidR="00A5153C" w:rsidRPr="005E6592" w:rsidRDefault="00A5153C">
            <w:pPr>
              <w:jc w:val="center"/>
              <w:rPr>
                <w:szCs w:val="21"/>
              </w:rPr>
            </w:pPr>
            <w:r w:rsidRPr="005E6592">
              <w:rPr>
                <w:rFonts w:hAnsi="宋体"/>
                <w:szCs w:val="21"/>
              </w:rPr>
              <w:t>数量</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项目总投资</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6D0D9E" w:rsidP="00D134B1">
            <w:pPr>
              <w:pStyle w:val="affffd"/>
              <w:rPr>
                <w:rFonts w:hAnsi="Times New Roman"/>
                <w:color w:val="auto"/>
                <w:kern w:val="0"/>
              </w:rPr>
            </w:pPr>
            <w:r>
              <w:rPr>
                <w:rFonts w:hAnsi="Times New Roman"/>
                <w:color w:val="auto"/>
                <w:kern w:val="0"/>
              </w:rPr>
              <w:t>5000</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销售价格</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元</w:t>
            </w:r>
            <w:r w:rsidRPr="005E6592">
              <w:rPr>
                <w:rFonts w:hAnsi="Times New Roman"/>
                <w:color w:val="auto"/>
                <w:kern w:val="0"/>
              </w:rPr>
              <w:t>/</w:t>
            </w:r>
            <w:r w:rsidRPr="005E6592">
              <w:rPr>
                <w:color w:val="auto"/>
                <w:kern w:val="0"/>
              </w:rPr>
              <w:t>吨</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25</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运营期年销售收入</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3750</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年总成本</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rPr>
              <w:t>2370</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年销售税金及附加</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826.51</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运营期年利润总额</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rPr>
              <w:t>553.49</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运营期年净利润总额</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bookmarkStart w:id="440" w:name="OLE_LINK4"/>
            <w:bookmarkStart w:id="441" w:name="OLE_LINK7"/>
            <w:r w:rsidRPr="005E6592">
              <w:rPr>
                <w:rFonts w:hAnsi="Times New Roman"/>
                <w:color w:val="auto"/>
              </w:rPr>
              <w:t>415.12</w:t>
            </w:r>
            <w:bookmarkEnd w:id="440"/>
            <w:bookmarkEnd w:id="441"/>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年所得税额</w:t>
            </w:r>
          </w:p>
        </w:tc>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万元</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rPr>
              <w:t>138.37</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投资利税率</w:t>
            </w:r>
          </w:p>
        </w:tc>
        <w:tc>
          <w:tcPr>
            <w:tcW w:w="1667"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rPr>
              <w:t>65.01</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投资利润率</w:t>
            </w:r>
          </w:p>
        </w:tc>
        <w:tc>
          <w:tcPr>
            <w:tcW w:w="1667"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rPr>
              <w:t>19.55</w:t>
            </w:r>
          </w:p>
        </w:tc>
      </w:tr>
      <w:tr w:rsidR="00AC4BC0" w:rsidRPr="005E6592" w:rsidTr="0037681D">
        <w:trPr>
          <w:jc w:val="center"/>
        </w:trPr>
        <w:tc>
          <w:tcPr>
            <w:tcW w:w="1667" w:type="pct"/>
            <w:vAlign w:val="center"/>
          </w:tcPr>
          <w:p w:rsidR="00AC4BC0" w:rsidRPr="005E6592" w:rsidRDefault="00AC4BC0" w:rsidP="00D134B1">
            <w:pPr>
              <w:pStyle w:val="affffd"/>
              <w:rPr>
                <w:rFonts w:hAnsi="Times New Roman"/>
                <w:color w:val="auto"/>
                <w:kern w:val="0"/>
              </w:rPr>
            </w:pPr>
            <w:r w:rsidRPr="005E6592">
              <w:rPr>
                <w:color w:val="auto"/>
                <w:kern w:val="0"/>
              </w:rPr>
              <w:t>回收期</w:t>
            </w:r>
          </w:p>
        </w:tc>
        <w:tc>
          <w:tcPr>
            <w:tcW w:w="1667"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a</w:t>
            </w:r>
          </w:p>
        </w:tc>
        <w:tc>
          <w:tcPr>
            <w:tcW w:w="1666" w:type="pct"/>
            <w:vAlign w:val="center"/>
          </w:tcPr>
          <w:p w:rsidR="00AC4BC0" w:rsidRPr="005E6592" w:rsidRDefault="00AC4BC0" w:rsidP="00D134B1">
            <w:pPr>
              <w:pStyle w:val="affffd"/>
              <w:rPr>
                <w:rFonts w:hAnsi="Times New Roman"/>
                <w:color w:val="auto"/>
                <w:kern w:val="0"/>
              </w:rPr>
            </w:pPr>
            <w:r w:rsidRPr="005E6592">
              <w:rPr>
                <w:rFonts w:hAnsi="Times New Roman"/>
                <w:color w:val="auto"/>
                <w:kern w:val="0"/>
              </w:rPr>
              <w:t>4.4</w:t>
            </w:r>
          </w:p>
        </w:tc>
      </w:tr>
    </w:tbl>
    <w:p w:rsidR="00A5153C" w:rsidRPr="005E6592" w:rsidRDefault="00A5153C">
      <w:pPr>
        <w:pStyle w:val="42"/>
        <w:spacing w:line="360" w:lineRule="auto"/>
        <w:ind w:firstLineChars="200" w:firstLine="480"/>
      </w:pPr>
      <w:r w:rsidRPr="005E6592">
        <w:t>由表</w:t>
      </w:r>
      <w:r w:rsidR="005148F6" w:rsidRPr="005E6592">
        <w:rPr>
          <w:rFonts w:hint="eastAsia"/>
        </w:rPr>
        <w:t>10.</w:t>
      </w:r>
      <w:r w:rsidR="00331B73" w:rsidRPr="005E6592">
        <w:rPr>
          <w:rFonts w:hint="eastAsia"/>
        </w:rPr>
        <w:t>2</w:t>
      </w:r>
      <w:r w:rsidRPr="005E6592">
        <w:t>-1</w:t>
      </w:r>
      <w:r w:rsidRPr="005E6592">
        <w:t>可以看出，本项目有良好的盈利能力和一定的抗风险能力，项目建成后对该地区的国民经济和人民生活水平的提高起到积极地作用。</w:t>
      </w:r>
    </w:p>
    <w:p w:rsidR="00A5153C" w:rsidRPr="005E6592" w:rsidRDefault="00A5153C">
      <w:pPr>
        <w:pStyle w:val="2"/>
        <w:numPr>
          <w:ilvl w:val="1"/>
          <w:numId w:val="3"/>
        </w:numPr>
        <w:spacing w:before="120" w:after="120" w:line="360" w:lineRule="auto"/>
        <w:jc w:val="left"/>
        <w:rPr>
          <w:rFonts w:ascii="Times New Roman" w:eastAsia="宋体" w:hAnsi="Times New Roman"/>
        </w:rPr>
      </w:pPr>
      <w:bookmarkStart w:id="442" w:name="_Toc534729961"/>
      <w:r w:rsidRPr="005E6592">
        <w:rPr>
          <w:rFonts w:ascii="Times New Roman" w:eastAsia="宋体" w:hAnsi="Times New Roman"/>
        </w:rPr>
        <w:t>社会效益分析</w:t>
      </w:r>
      <w:bookmarkEnd w:id="442"/>
    </w:p>
    <w:p w:rsidR="00A5153C" w:rsidRPr="005E6592" w:rsidRDefault="00E47524" w:rsidP="003952E4">
      <w:pPr>
        <w:pStyle w:val="42"/>
        <w:spacing w:line="360" w:lineRule="auto"/>
        <w:ind w:firstLineChars="200" w:firstLine="480"/>
      </w:pPr>
      <w:r w:rsidRPr="005E6592">
        <w:rPr>
          <w:rFonts w:hint="eastAsia"/>
        </w:rPr>
        <w:t>平顶山市西部投资建设开发公司</w:t>
      </w:r>
      <w:r w:rsidR="00CA0088" w:rsidRPr="005E6592">
        <w:rPr>
          <w:rFonts w:hint="eastAsia"/>
        </w:rPr>
        <w:t>青草岭</w:t>
      </w:r>
      <w:r w:rsidR="00345AF2" w:rsidRPr="005E6592">
        <w:rPr>
          <w:rFonts w:hint="eastAsia"/>
        </w:rPr>
        <w:t>石灰石</w:t>
      </w:r>
      <w:r w:rsidR="00CA0088" w:rsidRPr="005E6592">
        <w:rPr>
          <w:rFonts w:hint="eastAsia"/>
        </w:rPr>
        <w:t>矿</w:t>
      </w:r>
      <w:r w:rsidR="00A5153C" w:rsidRPr="005E6592">
        <w:t>的开发利用，可以增加当地税收收入，在一定程度上促进地区的经济发展；本项目的建设可以为当地提供多个劳动就业岗位，解决了部分当地剩余劳动力，同时可以带动周边第二、三产业的发展，提高当地居民的生活水平。因此，本项目社会效益良好。</w:t>
      </w:r>
    </w:p>
    <w:p w:rsidR="00A5153C" w:rsidRPr="005E6592" w:rsidRDefault="00A5153C">
      <w:pPr>
        <w:pStyle w:val="2"/>
        <w:numPr>
          <w:ilvl w:val="1"/>
          <w:numId w:val="3"/>
        </w:numPr>
        <w:spacing w:before="120" w:after="120" w:line="360" w:lineRule="auto"/>
        <w:jc w:val="left"/>
        <w:rPr>
          <w:rFonts w:ascii="Times New Roman" w:eastAsia="宋体" w:hAnsi="Times New Roman"/>
        </w:rPr>
      </w:pPr>
      <w:bookmarkStart w:id="443" w:name="_Toc534729962"/>
      <w:bookmarkStart w:id="444" w:name="_Toc184053725"/>
      <w:r w:rsidRPr="005E6592">
        <w:rPr>
          <w:rFonts w:ascii="Times New Roman" w:eastAsia="宋体" w:hAnsi="Times New Roman"/>
        </w:rPr>
        <w:lastRenderedPageBreak/>
        <w:t>环保投资</w:t>
      </w:r>
      <w:bookmarkEnd w:id="443"/>
    </w:p>
    <w:p w:rsidR="00A5153C" w:rsidRPr="005E6592" w:rsidRDefault="00A5153C">
      <w:pPr>
        <w:pStyle w:val="42"/>
        <w:spacing w:line="360" w:lineRule="auto"/>
        <w:ind w:firstLineChars="200" w:firstLine="480"/>
      </w:pPr>
      <w:r w:rsidRPr="005E6592">
        <w:t>本项目环保投资为</w:t>
      </w:r>
      <w:r w:rsidR="00C8167A">
        <w:rPr>
          <w:rFonts w:hint="eastAsia"/>
        </w:rPr>
        <w:t>1189</w:t>
      </w:r>
      <w:r w:rsidRPr="005E6592">
        <w:t>万元，占项目总投资</w:t>
      </w:r>
      <w:r w:rsidR="006D0D9E">
        <w:rPr>
          <w:rFonts w:hint="eastAsia"/>
        </w:rPr>
        <w:t>5000</w:t>
      </w:r>
      <w:r w:rsidRPr="005E6592">
        <w:t>万元的</w:t>
      </w:r>
      <w:r w:rsidR="00C8167A">
        <w:rPr>
          <w:rFonts w:hint="eastAsia"/>
        </w:rPr>
        <w:t>23.8</w:t>
      </w:r>
      <w:r w:rsidR="00CF11AF" w:rsidRPr="005E6592">
        <w:t>%</w:t>
      </w:r>
      <w:r w:rsidRPr="005E6592">
        <w:t>。环保投资包括废水、废气</w:t>
      </w:r>
      <w:r w:rsidR="00562F5B">
        <w:rPr>
          <w:rFonts w:hint="eastAsia"/>
        </w:rPr>
        <w:t>、</w:t>
      </w:r>
      <w:r w:rsidRPr="005E6592">
        <w:t>噪声治理</w:t>
      </w:r>
      <w:r w:rsidR="00562F5B">
        <w:rPr>
          <w:rFonts w:hint="eastAsia"/>
        </w:rPr>
        <w:t>及生态环境恢复资金</w:t>
      </w:r>
      <w:r w:rsidRPr="005E6592">
        <w:t>等，其中生态治理投入资金最大，是本项目环保治理的重点。</w:t>
      </w:r>
    </w:p>
    <w:p w:rsidR="00A5153C" w:rsidRPr="005E6592" w:rsidRDefault="00A5153C">
      <w:pPr>
        <w:pStyle w:val="2"/>
        <w:numPr>
          <w:ilvl w:val="1"/>
          <w:numId w:val="3"/>
        </w:numPr>
        <w:spacing w:before="120" w:after="120" w:line="360" w:lineRule="auto"/>
        <w:jc w:val="left"/>
        <w:rPr>
          <w:rFonts w:ascii="Times New Roman" w:eastAsia="宋体" w:hAnsi="Times New Roman"/>
        </w:rPr>
      </w:pPr>
      <w:bookmarkStart w:id="445" w:name="_Toc534729963"/>
      <w:bookmarkStart w:id="446" w:name="_Toc382185236"/>
      <w:bookmarkStart w:id="447" w:name="_Toc384810388"/>
      <w:bookmarkStart w:id="448" w:name="_Toc386556539"/>
      <w:bookmarkStart w:id="449" w:name="_Toc386559500"/>
      <w:bookmarkStart w:id="450" w:name="_Toc387239404"/>
      <w:bookmarkEnd w:id="444"/>
      <w:r w:rsidRPr="005E6592">
        <w:rPr>
          <w:rFonts w:ascii="Times New Roman" w:eastAsia="宋体" w:hAnsi="Times New Roman"/>
        </w:rPr>
        <w:t>环境经济效益分析</w:t>
      </w:r>
      <w:bookmarkEnd w:id="445"/>
    </w:p>
    <w:p w:rsidR="00A5153C" w:rsidRPr="005E6592" w:rsidRDefault="00A5153C">
      <w:pPr>
        <w:pStyle w:val="42"/>
        <w:spacing w:line="360" w:lineRule="auto"/>
        <w:ind w:firstLineChars="200" w:firstLine="480"/>
      </w:pPr>
      <w:r w:rsidRPr="005E6592">
        <w:t>本工程本着</w:t>
      </w:r>
      <w:r w:rsidRPr="005E6592">
        <w:t xml:space="preserve">“ </w:t>
      </w:r>
      <w:r w:rsidRPr="005E6592">
        <w:t>清洁生产</w:t>
      </w:r>
      <w:r w:rsidRPr="005E6592">
        <w:t xml:space="preserve">” </w:t>
      </w:r>
      <w:r w:rsidRPr="005E6592">
        <w:t>和</w:t>
      </w:r>
      <w:r w:rsidRPr="005E6592">
        <w:t xml:space="preserve">“ </w:t>
      </w:r>
      <w:r w:rsidRPr="005E6592">
        <w:t>达标排放</w:t>
      </w:r>
      <w:r w:rsidRPr="005E6592">
        <w:t xml:space="preserve">” </w:t>
      </w:r>
      <w:r w:rsidRPr="005E6592">
        <w:t>的原则，在生产工艺各产污环节根据</w:t>
      </w:r>
      <w:r w:rsidRPr="005E6592">
        <w:t xml:space="preserve">“ </w:t>
      </w:r>
      <w:r w:rsidRPr="005E6592">
        <w:t>四废</w:t>
      </w:r>
      <w:r w:rsidRPr="005E6592">
        <w:t xml:space="preserve">” </w:t>
      </w:r>
      <w:r w:rsidRPr="005E6592">
        <w:t>的排放特性和工艺技术要求，采取了技术先进成熟、运行稳定可靠、净化效率高、满足达标排放等要求的环保措施，利用这些措施，采用清洁生产工艺，加强废物的回收利用，提高资源利用效率，变废为宝，大大减少了生产过程中的排污总量，使得废气、废水做到达标排放。</w:t>
      </w:r>
    </w:p>
    <w:p w:rsidR="00A5153C" w:rsidRPr="005E6592" w:rsidRDefault="00A5153C">
      <w:pPr>
        <w:pStyle w:val="3"/>
        <w:numPr>
          <w:ilvl w:val="2"/>
          <w:numId w:val="3"/>
        </w:numPr>
        <w:tabs>
          <w:tab w:val="left" w:pos="0"/>
          <w:tab w:val="left" w:pos="709"/>
        </w:tabs>
        <w:spacing w:before="100" w:after="100" w:line="300" w:lineRule="auto"/>
        <w:rPr>
          <w:sz w:val="28"/>
          <w:szCs w:val="28"/>
        </w:rPr>
      </w:pPr>
      <w:r w:rsidRPr="005E6592">
        <w:rPr>
          <w:sz w:val="28"/>
          <w:szCs w:val="28"/>
        </w:rPr>
        <w:t>环境损失分析</w:t>
      </w:r>
    </w:p>
    <w:p w:rsidR="00A5153C" w:rsidRPr="005E6592" w:rsidRDefault="00A5153C">
      <w:pPr>
        <w:pStyle w:val="42"/>
        <w:spacing w:line="360" w:lineRule="auto"/>
        <w:ind w:firstLineChars="200" w:firstLine="480"/>
      </w:pPr>
      <w:r w:rsidRPr="005E6592">
        <w:t>1</w:t>
      </w:r>
      <w:r w:rsidRPr="005E6592">
        <w:t>、项目运营产生的各类污染物会对项目区域内外环境产生一定的影响，从而造成一定的损失；</w:t>
      </w:r>
    </w:p>
    <w:p w:rsidR="00A5153C" w:rsidRPr="005E6592" w:rsidRDefault="00A5153C">
      <w:pPr>
        <w:pStyle w:val="42"/>
        <w:spacing w:line="360" w:lineRule="auto"/>
        <w:ind w:firstLineChars="200" w:firstLine="480"/>
      </w:pPr>
      <w:r w:rsidRPr="005E6592">
        <w:t>2</w:t>
      </w:r>
      <w:r w:rsidRPr="005E6592">
        <w:t>、项目建设改变了部分土地利用方式，对项目区内的土地资源、土地利用产生一定的不利影响，从而造成一定的损失。</w:t>
      </w:r>
    </w:p>
    <w:p w:rsidR="00A5153C" w:rsidRPr="005E6592" w:rsidRDefault="00A5153C">
      <w:pPr>
        <w:pStyle w:val="3"/>
        <w:numPr>
          <w:ilvl w:val="2"/>
          <w:numId w:val="3"/>
        </w:numPr>
        <w:tabs>
          <w:tab w:val="left" w:pos="0"/>
          <w:tab w:val="left" w:pos="709"/>
        </w:tabs>
        <w:spacing w:before="100" w:after="100" w:line="300" w:lineRule="auto"/>
        <w:rPr>
          <w:sz w:val="28"/>
          <w:szCs w:val="28"/>
        </w:rPr>
      </w:pPr>
      <w:r w:rsidRPr="005E6592">
        <w:rPr>
          <w:sz w:val="28"/>
          <w:szCs w:val="28"/>
        </w:rPr>
        <w:t>环境效益分析</w:t>
      </w:r>
    </w:p>
    <w:p w:rsidR="00A5153C" w:rsidRPr="005E6592" w:rsidRDefault="00A5153C">
      <w:pPr>
        <w:pStyle w:val="42"/>
        <w:spacing w:line="360" w:lineRule="auto"/>
        <w:ind w:firstLineChars="200" w:firstLine="480"/>
      </w:pPr>
      <w:r w:rsidRPr="005E6592">
        <w:t>本项目环保投资产生的环境效益主要体现在以下几方面：</w:t>
      </w:r>
    </w:p>
    <w:p w:rsidR="00A5153C" w:rsidRPr="005E6592" w:rsidRDefault="00A5153C">
      <w:pPr>
        <w:pStyle w:val="42"/>
        <w:spacing w:line="360" w:lineRule="auto"/>
        <w:ind w:firstLineChars="200" w:firstLine="480"/>
      </w:pPr>
      <w:r w:rsidRPr="005E6592">
        <w:t>1</w:t>
      </w:r>
      <w:r w:rsidRPr="005E6592">
        <w:t>、保护大气环境</w:t>
      </w:r>
    </w:p>
    <w:p w:rsidR="00A5153C" w:rsidRPr="005E6592" w:rsidRDefault="00A5153C">
      <w:pPr>
        <w:pStyle w:val="42"/>
        <w:spacing w:line="360" w:lineRule="auto"/>
        <w:ind w:firstLineChars="200" w:firstLine="480"/>
      </w:pPr>
      <w:r w:rsidRPr="005E6592">
        <w:t>在矿石的开采过程，会产生粉尘污染，如不进行治理直接排放，将会影响人的身体健康。本项目采取湿式凿岩及</w:t>
      </w:r>
      <w:r w:rsidR="00B6278D" w:rsidRPr="005E6592">
        <w:t>凿岩</w:t>
      </w:r>
      <w:r w:rsidRPr="005E6592">
        <w:t>作业，道路硬化和洒水等方式减少粉尘污染，</w:t>
      </w:r>
      <w:r w:rsidR="00F64933" w:rsidRPr="005E6592">
        <w:rPr>
          <w:rFonts w:hint="eastAsia"/>
        </w:rPr>
        <w:t>破碎场</w:t>
      </w:r>
      <w:r w:rsidR="00A438E8" w:rsidRPr="005E6592">
        <w:rPr>
          <w:rFonts w:hint="eastAsia"/>
        </w:rPr>
        <w:t>物料或产品堆场采取封闭场所贮存和水喷淋</w:t>
      </w:r>
      <w:r w:rsidR="00A438E8" w:rsidRPr="005E6592">
        <w:t>措施</w:t>
      </w:r>
      <w:r w:rsidR="00A438E8" w:rsidRPr="005E6592">
        <w:rPr>
          <w:rFonts w:hint="eastAsia"/>
        </w:rPr>
        <w:t>，</w:t>
      </w:r>
      <w:r w:rsidRPr="005E6592">
        <w:t>在一定程度上保护了大气环境。</w:t>
      </w:r>
    </w:p>
    <w:p w:rsidR="00A5153C" w:rsidRPr="005E6592" w:rsidRDefault="00A5153C">
      <w:pPr>
        <w:pStyle w:val="42"/>
        <w:spacing w:line="360" w:lineRule="auto"/>
        <w:ind w:firstLineChars="200" w:firstLine="480"/>
      </w:pPr>
      <w:r w:rsidRPr="005E6592">
        <w:t>2</w:t>
      </w:r>
      <w:r w:rsidRPr="005E6592">
        <w:t>、保护水环境</w:t>
      </w:r>
    </w:p>
    <w:p w:rsidR="00A5153C" w:rsidRPr="005E6592" w:rsidRDefault="00A5153C">
      <w:pPr>
        <w:pStyle w:val="42"/>
        <w:spacing w:line="360" w:lineRule="auto"/>
        <w:ind w:firstLineChars="200" w:firstLine="480"/>
      </w:pPr>
      <w:r w:rsidRPr="005E6592">
        <w:t>项目开采最低标高位于当地最低侵蚀基准面和地下水水位之上。本项目用水采用地下</w:t>
      </w:r>
      <w:r w:rsidR="00A438E8" w:rsidRPr="005E6592">
        <w:rPr>
          <w:rFonts w:hint="eastAsia"/>
        </w:rPr>
        <w:t>井</w:t>
      </w:r>
      <w:r w:rsidRPr="005E6592">
        <w:t>水；项目生产用水中</w:t>
      </w:r>
      <w:r w:rsidR="00B6278D" w:rsidRPr="005E6592">
        <w:t>凿岩</w:t>
      </w:r>
      <w:r w:rsidRPr="005E6592">
        <w:t>废水经沉淀后回用，环保降尘用水被物料吸收或自然蒸发，生活污水经集水池收集后用于绿化，不外排。矿体开采对地表水和地下水无影响。</w:t>
      </w:r>
    </w:p>
    <w:p w:rsidR="00A5153C" w:rsidRPr="005E6592" w:rsidRDefault="00A5153C">
      <w:pPr>
        <w:pStyle w:val="42"/>
        <w:spacing w:line="360" w:lineRule="auto"/>
        <w:ind w:firstLineChars="200" w:firstLine="480"/>
      </w:pPr>
      <w:r w:rsidRPr="005E6592">
        <w:lastRenderedPageBreak/>
        <w:t>3</w:t>
      </w:r>
      <w:r w:rsidRPr="005E6592">
        <w:t>、保护声环境</w:t>
      </w:r>
    </w:p>
    <w:p w:rsidR="00613D08" w:rsidRPr="005E6592" w:rsidRDefault="00A5153C" w:rsidP="00DA79CA">
      <w:pPr>
        <w:pStyle w:val="42"/>
        <w:spacing w:line="460" w:lineRule="exact"/>
        <w:ind w:firstLineChars="200" w:firstLine="480"/>
      </w:pPr>
      <w:r w:rsidRPr="005E6592">
        <w:t>噪声是采石场产生的主要污染因素，其特点是强度大，持续时间长，如不采取措施可使厂界超标。为减少对环境的影响，本工程拟采取</w:t>
      </w:r>
      <w:r w:rsidR="00613D08" w:rsidRPr="005E6592">
        <w:rPr>
          <w:rFonts w:hint="eastAsia"/>
        </w:rPr>
        <w:t>在采场设置</w:t>
      </w:r>
      <w:r w:rsidR="000757CC" w:rsidRPr="005E6592">
        <w:rPr>
          <w:rFonts w:hint="eastAsia"/>
        </w:rPr>
        <w:t>移动式</w:t>
      </w:r>
      <w:r w:rsidR="00613D08" w:rsidRPr="005E6592">
        <w:rPr>
          <w:rFonts w:hint="eastAsia"/>
        </w:rPr>
        <w:t>声屏障，</w:t>
      </w:r>
      <w:r w:rsidR="000757CC" w:rsidRPr="005E6592">
        <w:rPr>
          <w:rFonts w:hint="eastAsia"/>
        </w:rPr>
        <w:t>严禁夜间作业和输运途径敏感点时低速行驶</w:t>
      </w:r>
      <w:r w:rsidR="00613D08" w:rsidRPr="005E6592">
        <w:rPr>
          <w:rFonts w:hint="eastAsia"/>
        </w:rPr>
        <w:t>等措施</w:t>
      </w:r>
      <w:r w:rsidRPr="005E6592">
        <w:t>，以降低噪声，</w:t>
      </w:r>
      <w:r w:rsidR="00613D08" w:rsidRPr="005E6592">
        <w:rPr>
          <w:rFonts w:hint="eastAsia"/>
        </w:rPr>
        <w:t>以减轻项目噪声对</w:t>
      </w:r>
      <w:r w:rsidR="0008383D" w:rsidRPr="005E6592">
        <w:rPr>
          <w:rFonts w:hint="eastAsia"/>
        </w:rPr>
        <w:t>居民的影响。</w:t>
      </w:r>
    </w:p>
    <w:p w:rsidR="0008383D" w:rsidRPr="005E6592" w:rsidRDefault="0008383D" w:rsidP="00DA79CA">
      <w:pPr>
        <w:pStyle w:val="42"/>
        <w:spacing w:line="460" w:lineRule="exact"/>
        <w:ind w:firstLineChars="200" w:firstLine="480"/>
      </w:pPr>
      <w:r w:rsidRPr="005E6592">
        <w:t>4</w:t>
      </w:r>
      <w:r w:rsidRPr="005E6592">
        <w:t>、生态资源影响分析</w:t>
      </w:r>
    </w:p>
    <w:p w:rsidR="0008383D" w:rsidRPr="005E6592" w:rsidRDefault="0008383D" w:rsidP="00DA79CA">
      <w:pPr>
        <w:pStyle w:val="42"/>
        <w:spacing w:line="460" w:lineRule="exact"/>
        <w:ind w:firstLineChars="200" w:firstLine="480"/>
      </w:pPr>
      <w:r w:rsidRPr="005E6592">
        <w:t>本项目在运营中要毁掉一定面积的植被，使生态系统遭到破坏，自然生态</w:t>
      </w:r>
      <w:r w:rsidRPr="005E6592">
        <w:br/>
      </w:r>
      <w:r w:rsidRPr="005E6592">
        <w:t>系统的生产力造成损失。现将本项目对生态资源破坏所造成的损失计算如下：</w:t>
      </w:r>
    </w:p>
    <w:p w:rsidR="0008383D" w:rsidRPr="005E6592" w:rsidRDefault="0008383D" w:rsidP="00DA79CA">
      <w:pPr>
        <w:pStyle w:val="42"/>
        <w:spacing w:line="460" w:lineRule="exact"/>
        <w:ind w:firstLineChars="200" w:firstLine="480"/>
        <w:rPr>
          <w:b/>
          <w:u w:val="single"/>
        </w:rPr>
      </w:pPr>
      <w:r w:rsidRPr="005E6592">
        <w:rPr>
          <w:bCs/>
        </w:rPr>
        <w:t>①</w:t>
      </w:r>
      <w:r w:rsidRPr="005E6592">
        <w:rPr>
          <w:bCs/>
        </w:rPr>
        <w:t>生物量损失：根据生态环境现状调查计算，本项目占地造成生物损失量</w:t>
      </w:r>
      <w:r w:rsidR="005355CD" w:rsidRPr="005E6592">
        <w:rPr>
          <w:rFonts w:hint="eastAsia"/>
        </w:rPr>
        <w:t>53.76</w:t>
      </w:r>
      <w:r w:rsidRPr="005E6592">
        <w:t>t</w:t>
      </w:r>
      <w:r w:rsidRPr="005E6592">
        <w:t>。</w:t>
      </w:r>
      <w:r w:rsidRPr="005E6592">
        <w:rPr>
          <w:bCs/>
        </w:rPr>
        <w:t>若每</w:t>
      </w:r>
      <w:r w:rsidRPr="005E6592">
        <w:rPr>
          <w:bCs/>
        </w:rPr>
        <w:t>t</w:t>
      </w:r>
      <w:r w:rsidRPr="005E6592">
        <w:rPr>
          <w:bCs/>
        </w:rPr>
        <w:t>生物量按</w:t>
      </w:r>
      <w:r w:rsidRPr="005E6592">
        <w:rPr>
          <w:bCs/>
        </w:rPr>
        <w:t>500</w:t>
      </w:r>
      <w:r w:rsidRPr="005E6592">
        <w:rPr>
          <w:bCs/>
        </w:rPr>
        <w:t>元计，则其价值折合人民币为：</w:t>
      </w:r>
    </w:p>
    <w:p w:rsidR="0008383D" w:rsidRPr="005E6592" w:rsidRDefault="005355CD" w:rsidP="00DA79CA">
      <w:pPr>
        <w:pStyle w:val="42"/>
        <w:spacing w:line="460" w:lineRule="exact"/>
        <w:ind w:firstLineChars="200" w:firstLine="480"/>
      </w:pPr>
      <w:r w:rsidRPr="005E6592">
        <w:rPr>
          <w:rFonts w:hint="eastAsia"/>
        </w:rPr>
        <w:t>53.76</w:t>
      </w:r>
      <w:r w:rsidR="0008383D" w:rsidRPr="005E6592">
        <w:t>t×500</w:t>
      </w:r>
      <w:r w:rsidR="0008383D" w:rsidRPr="005E6592">
        <w:t>元</w:t>
      </w:r>
      <w:r w:rsidR="0008383D" w:rsidRPr="005E6592">
        <w:t>/t÷ 10000=</w:t>
      </w:r>
      <w:r w:rsidR="004E0382" w:rsidRPr="005E6592">
        <w:rPr>
          <w:rFonts w:hint="eastAsia"/>
        </w:rPr>
        <w:t>2.</w:t>
      </w:r>
      <w:r w:rsidR="0037681D" w:rsidRPr="005E6592">
        <w:rPr>
          <w:rFonts w:hint="eastAsia"/>
        </w:rPr>
        <w:t>688</w:t>
      </w:r>
      <w:r w:rsidR="0008383D" w:rsidRPr="005E6592">
        <w:t>万元</w:t>
      </w:r>
    </w:p>
    <w:p w:rsidR="0008383D" w:rsidRPr="005E6592" w:rsidRDefault="0008383D" w:rsidP="00DA79CA">
      <w:pPr>
        <w:pStyle w:val="42"/>
        <w:spacing w:line="460" w:lineRule="exact"/>
        <w:ind w:firstLineChars="200" w:firstLine="480"/>
      </w:pPr>
      <w:r w:rsidRPr="005E6592">
        <w:t>故每年生物量损失为</w:t>
      </w:r>
      <w:r w:rsidR="004E0382" w:rsidRPr="005E6592">
        <w:rPr>
          <w:rFonts w:hint="eastAsia"/>
        </w:rPr>
        <w:t>2.</w:t>
      </w:r>
      <w:r w:rsidR="0037681D" w:rsidRPr="005E6592">
        <w:rPr>
          <w:rFonts w:hint="eastAsia"/>
        </w:rPr>
        <w:t>688</w:t>
      </w:r>
      <w:r w:rsidRPr="005E6592">
        <w:t>万元，项目占地</w:t>
      </w:r>
      <w:r w:rsidR="004E0382" w:rsidRPr="005E6592">
        <w:rPr>
          <w:rFonts w:hint="eastAsia"/>
        </w:rPr>
        <w:t>32.8</w:t>
      </w:r>
      <w:r w:rsidRPr="005E6592">
        <w:t>年服务期内累计造成生物量损失为</w:t>
      </w:r>
      <w:bookmarkStart w:id="451" w:name="OLE_LINK2"/>
      <w:r w:rsidR="0037681D" w:rsidRPr="005E6592">
        <w:rPr>
          <w:rFonts w:hint="eastAsia"/>
        </w:rPr>
        <w:t>88.1664</w:t>
      </w:r>
      <w:bookmarkEnd w:id="451"/>
      <w:r w:rsidRPr="005E6592">
        <w:t>万元。</w:t>
      </w:r>
    </w:p>
    <w:p w:rsidR="0008383D" w:rsidRPr="005E6592" w:rsidRDefault="0008383D" w:rsidP="00DA79CA">
      <w:pPr>
        <w:pStyle w:val="42"/>
        <w:spacing w:line="460" w:lineRule="exact"/>
        <w:ind w:firstLineChars="200" w:firstLine="480"/>
      </w:pPr>
      <w:r w:rsidRPr="005E6592">
        <w:t>②</w:t>
      </w:r>
      <w:r w:rsidRPr="005E6592">
        <w:t>氧气损失：绿色植物在通过光合作用制造碳水化合物的同时，还释放出氧气，调查表明，</w:t>
      </w:r>
      <w:r w:rsidRPr="005E6592">
        <w:t>1</w:t>
      </w:r>
      <w:r w:rsidRPr="005E6592">
        <w:t>公顷土地上的森林，通过光合作用每天能释放出氧气</w:t>
      </w:r>
      <w:smartTag w:uri="urn:schemas-microsoft-com:office:smarttags" w:element="chmetcnv">
        <w:smartTagPr>
          <w:attr w:name="TCSC" w:val="0"/>
          <w:attr w:name="NumberType" w:val="1"/>
          <w:attr w:name="Negative" w:val="False"/>
          <w:attr w:name="HasSpace" w:val="False"/>
          <w:attr w:name="SourceValue" w:val="600"/>
          <w:attr w:name="UnitName" w:val="kg"/>
        </w:smartTagPr>
        <w:r w:rsidRPr="005E6592">
          <w:t>600kg</w:t>
        </w:r>
      </w:smartTag>
      <w:r w:rsidRPr="005E6592">
        <w:t>。按每公顷灌草地（覆盖率</w:t>
      </w:r>
      <w:r w:rsidRPr="005E6592">
        <w:t>=75%</w:t>
      </w:r>
      <w:r w:rsidRPr="005E6592">
        <w:t>）每天生产</w:t>
      </w:r>
      <w:smartTag w:uri="urn:schemas-microsoft-com:office:smarttags" w:element="chmetcnv">
        <w:smartTagPr>
          <w:attr w:name="TCSC" w:val="0"/>
          <w:attr w:name="NumberType" w:val="1"/>
          <w:attr w:name="Negative" w:val="False"/>
          <w:attr w:name="HasSpace" w:val="False"/>
          <w:attr w:name="SourceValue" w:val="100"/>
          <w:attr w:name="UnitName" w:val="kg"/>
        </w:smartTagPr>
        <w:r w:rsidRPr="005E6592">
          <w:t>100kg</w:t>
        </w:r>
      </w:smartTag>
      <w:r w:rsidRPr="005E6592">
        <w:t>（</w:t>
      </w:r>
      <w:r w:rsidRPr="005E6592">
        <w:t>O</w:t>
      </w:r>
      <w:r w:rsidRPr="005E6592">
        <w:rPr>
          <w:sz w:val="14"/>
          <w:szCs w:val="14"/>
        </w:rPr>
        <w:t>2</w:t>
      </w:r>
      <w:r w:rsidRPr="005E6592">
        <w:t>）计算，则氧气损失量为：</w:t>
      </w:r>
    </w:p>
    <w:p w:rsidR="0008383D" w:rsidRPr="005E6592" w:rsidRDefault="0008383D" w:rsidP="00DA79CA">
      <w:pPr>
        <w:pStyle w:val="42"/>
        <w:spacing w:line="460" w:lineRule="exact"/>
        <w:ind w:firstLineChars="200" w:firstLine="480"/>
      </w:pPr>
      <w:smartTag w:uri="urn:schemas-microsoft-com:office:smarttags" w:element="chmetcnv">
        <w:smartTagPr>
          <w:attr w:name="TCSC" w:val="0"/>
          <w:attr w:name="NumberType" w:val="1"/>
          <w:attr w:name="Negative" w:val="False"/>
          <w:attr w:name="HasSpace" w:val="False"/>
          <w:attr w:name="SourceValue" w:val="100"/>
          <w:attr w:name="UnitName" w:val="kg"/>
        </w:smartTagPr>
        <w:r w:rsidRPr="005E6592">
          <w:t>100kg</w:t>
        </w:r>
      </w:smartTag>
      <w:r w:rsidRPr="005E6592">
        <w:t>/d·hm</w:t>
      </w:r>
      <w:r w:rsidRPr="005E6592">
        <w:rPr>
          <w:vertAlign w:val="superscript"/>
        </w:rPr>
        <w:t>2</w:t>
      </w:r>
      <w:r w:rsidRPr="005E6592">
        <w:t>×</w:t>
      </w:r>
      <w:r w:rsidR="00183433" w:rsidRPr="005E6592">
        <w:rPr>
          <w:rFonts w:hint="eastAsia"/>
        </w:rPr>
        <w:t>3</w:t>
      </w:r>
      <w:r w:rsidRPr="005E6592">
        <w:t>×365d÷1000=</w:t>
      </w:r>
      <w:r w:rsidR="00183433" w:rsidRPr="005E6592">
        <w:rPr>
          <w:rFonts w:hint="eastAsia"/>
        </w:rPr>
        <w:t>109.5</w:t>
      </w:r>
      <w:r w:rsidRPr="005E6592">
        <w:t>t/a</w:t>
      </w:r>
    </w:p>
    <w:p w:rsidR="0008383D" w:rsidRPr="005E6592" w:rsidRDefault="0008383D" w:rsidP="00DA79CA">
      <w:pPr>
        <w:pStyle w:val="42"/>
        <w:spacing w:line="460" w:lineRule="exact"/>
        <w:ind w:firstLineChars="200" w:firstLine="480"/>
      </w:pPr>
      <w:r w:rsidRPr="005E6592">
        <w:t>若每</w:t>
      </w:r>
      <w:r w:rsidRPr="005E6592">
        <w:t>kg</w:t>
      </w:r>
      <w:r w:rsidRPr="005E6592">
        <w:t>氧气按</w:t>
      </w:r>
      <w:r w:rsidRPr="005E6592">
        <w:t>0.40</w:t>
      </w:r>
      <w:r w:rsidRPr="005E6592">
        <w:t>元计，则其价值折合人民币为：</w:t>
      </w:r>
    </w:p>
    <w:p w:rsidR="0008383D" w:rsidRPr="005E6592" w:rsidRDefault="00183433" w:rsidP="00DA79CA">
      <w:pPr>
        <w:pStyle w:val="42"/>
        <w:spacing w:line="460" w:lineRule="exact"/>
        <w:ind w:firstLineChars="200" w:firstLine="480"/>
      </w:pPr>
      <w:r w:rsidRPr="005E6592">
        <w:rPr>
          <w:rFonts w:hint="eastAsia"/>
        </w:rPr>
        <w:t>109.5</w:t>
      </w:r>
      <w:r w:rsidR="0008383D" w:rsidRPr="005E6592">
        <w:t>t/a×0.40</w:t>
      </w:r>
      <w:r w:rsidR="0008383D" w:rsidRPr="005E6592">
        <w:t>元</w:t>
      </w:r>
      <w:r w:rsidR="0008383D" w:rsidRPr="005E6592">
        <w:t>/kg× 1000÷ 10000=</w:t>
      </w:r>
      <w:r w:rsidRPr="005E6592">
        <w:rPr>
          <w:rFonts w:hint="eastAsia"/>
        </w:rPr>
        <w:t>4.38</w:t>
      </w:r>
      <w:r w:rsidR="0008383D" w:rsidRPr="005E6592">
        <w:t>万元</w:t>
      </w:r>
      <w:r w:rsidR="0008383D" w:rsidRPr="005E6592">
        <w:t>/a</w:t>
      </w:r>
    </w:p>
    <w:p w:rsidR="0008383D" w:rsidRPr="005E6592" w:rsidRDefault="0008383D" w:rsidP="00DA79CA">
      <w:pPr>
        <w:pStyle w:val="42"/>
        <w:spacing w:line="460" w:lineRule="exact"/>
        <w:ind w:firstLineChars="200" w:firstLine="480"/>
      </w:pPr>
      <w:r w:rsidRPr="005E6592">
        <w:t>故每年生物量损失为</w:t>
      </w:r>
      <w:r w:rsidR="00183433" w:rsidRPr="005E6592">
        <w:rPr>
          <w:rFonts w:hint="eastAsia"/>
        </w:rPr>
        <w:t>4.38</w:t>
      </w:r>
      <w:r w:rsidRPr="005E6592">
        <w:t>万元，项目占地</w:t>
      </w:r>
      <w:r w:rsidR="00833F2C" w:rsidRPr="005E6592">
        <w:rPr>
          <w:rFonts w:hint="eastAsia"/>
        </w:rPr>
        <w:t>32.8</w:t>
      </w:r>
      <w:r w:rsidRPr="005E6592">
        <w:t>年服务期内累计造成生物量损失为</w:t>
      </w:r>
      <w:r w:rsidR="00183433" w:rsidRPr="005E6592">
        <w:rPr>
          <w:rFonts w:hint="eastAsia"/>
        </w:rPr>
        <w:t>143.664</w:t>
      </w:r>
      <w:r w:rsidRPr="005E6592">
        <w:t>万元。</w:t>
      </w:r>
    </w:p>
    <w:p w:rsidR="0008383D" w:rsidRPr="005E6592" w:rsidRDefault="0008383D" w:rsidP="00DA79CA">
      <w:pPr>
        <w:pStyle w:val="42"/>
        <w:spacing w:line="460" w:lineRule="exact"/>
        <w:ind w:firstLineChars="200" w:firstLine="480"/>
      </w:pPr>
      <w:r w:rsidRPr="005E6592">
        <w:t>③</w:t>
      </w:r>
      <w:r w:rsidRPr="005E6592">
        <w:t>以上两项损失之和为：</w:t>
      </w:r>
    </w:p>
    <w:p w:rsidR="0008383D" w:rsidRPr="005E6592" w:rsidRDefault="0037681D" w:rsidP="00DA79CA">
      <w:pPr>
        <w:pStyle w:val="42"/>
        <w:spacing w:line="460" w:lineRule="exact"/>
        <w:ind w:firstLineChars="200" w:firstLine="480"/>
      </w:pPr>
      <w:r w:rsidRPr="005E6592">
        <w:rPr>
          <w:rFonts w:hint="eastAsia"/>
        </w:rPr>
        <w:t>88.1664</w:t>
      </w:r>
      <w:r w:rsidR="0008383D" w:rsidRPr="005E6592">
        <w:t>+</w:t>
      </w:r>
      <w:r w:rsidR="002062CD" w:rsidRPr="005E6592">
        <w:rPr>
          <w:rFonts w:hint="eastAsia"/>
        </w:rPr>
        <w:t>143.664</w:t>
      </w:r>
      <w:r w:rsidR="0008383D" w:rsidRPr="005E6592">
        <w:t>=</w:t>
      </w:r>
      <w:r w:rsidR="002062CD" w:rsidRPr="005E6592">
        <w:rPr>
          <w:rFonts w:hint="eastAsia"/>
        </w:rPr>
        <w:t>231.8304</w:t>
      </w:r>
      <w:r w:rsidR="0008383D" w:rsidRPr="005E6592">
        <w:t>万元</w:t>
      </w:r>
    </w:p>
    <w:p w:rsidR="0008383D" w:rsidRPr="005E6592" w:rsidRDefault="0008383D" w:rsidP="00DA79CA">
      <w:pPr>
        <w:pStyle w:val="42"/>
        <w:spacing w:line="460" w:lineRule="exact"/>
        <w:ind w:firstLineChars="200" w:firstLine="480"/>
      </w:pPr>
      <w:r w:rsidRPr="005E6592">
        <w:t>通过以上分析可知，对于矿山采石造成的植被破坏，服务年限内造成生物量及氧气损失折合经济损失为</w:t>
      </w:r>
      <w:r w:rsidR="002062CD" w:rsidRPr="005E6592">
        <w:rPr>
          <w:rFonts w:hint="eastAsia"/>
        </w:rPr>
        <w:t>231.8304</w:t>
      </w:r>
      <w:r w:rsidRPr="005E6592">
        <w:t>万元（</w:t>
      </w:r>
      <w:r w:rsidR="002062CD" w:rsidRPr="005E6592">
        <w:rPr>
          <w:rFonts w:hint="eastAsia"/>
        </w:rPr>
        <w:t>113.88</w:t>
      </w:r>
      <w:r w:rsidRPr="005E6592">
        <w:t>万元</w:t>
      </w:r>
      <w:r w:rsidRPr="005E6592">
        <w:t>/a</w:t>
      </w:r>
      <w:r w:rsidRPr="005E6592">
        <w:t>），生态环境破坏带来的损失较大。因此，建设单位应投入更多的环保资金，制定详细可行的生态恢复方案，并认真落实，尽量减少生态影响带来的损失。</w:t>
      </w:r>
    </w:p>
    <w:p w:rsidR="0008383D" w:rsidRPr="005E6592" w:rsidRDefault="0008383D" w:rsidP="00DA79CA">
      <w:pPr>
        <w:pStyle w:val="42"/>
        <w:spacing w:line="460" w:lineRule="exact"/>
        <w:ind w:firstLineChars="200" w:firstLine="480"/>
      </w:pPr>
      <w:r w:rsidRPr="005E6592">
        <w:t>综上分析，本项目</w:t>
      </w:r>
      <w:r w:rsidR="002062CD" w:rsidRPr="005E6592">
        <w:t>环保投资为</w:t>
      </w:r>
      <w:r w:rsidR="00C8167A">
        <w:rPr>
          <w:rFonts w:hint="eastAsia"/>
        </w:rPr>
        <w:t>1189</w:t>
      </w:r>
      <w:r w:rsidR="002062CD" w:rsidRPr="005E6592">
        <w:t>万元，</w:t>
      </w:r>
      <w:r w:rsidRPr="005E6592">
        <w:t>扣除成本后的利润为</w:t>
      </w:r>
      <w:r w:rsidR="002062CD" w:rsidRPr="005E6592">
        <w:t>415.12</w:t>
      </w:r>
      <w:r w:rsidRPr="005E6592">
        <w:t>万元</w:t>
      </w:r>
      <w:r w:rsidRPr="005E6592">
        <w:t>/a</w:t>
      </w:r>
      <w:r w:rsidRPr="005E6592">
        <w:t>，生态损失为</w:t>
      </w:r>
      <w:r w:rsidR="002062CD" w:rsidRPr="005E6592">
        <w:rPr>
          <w:rFonts w:hint="eastAsia"/>
        </w:rPr>
        <w:t>113.88</w:t>
      </w:r>
      <w:r w:rsidRPr="005E6592">
        <w:t>万元</w:t>
      </w:r>
      <w:r w:rsidRPr="005E6592">
        <w:t>/a</w:t>
      </w:r>
      <w:r w:rsidR="00796BC8" w:rsidRPr="005E6592">
        <w:rPr>
          <w:rFonts w:hint="eastAsia"/>
        </w:rPr>
        <w:t>。</w:t>
      </w:r>
    </w:p>
    <w:bookmarkEnd w:id="446"/>
    <w:bookmarkEnd w:id="447"/>
    <w:bookmarkEnd w:id="448"/>
    <w:bookmarkEnd w:id="449"/>
    <w:bookmarkEnd w:id="450"/>
    <w:p w:rsidR="00A5153C" w:rsidRPr="005E6592" w:rsidRDefault="00A5153C" w:rsidP="00DA79CA">
      <w:pPr>
        <w:pStyle w:val="42"/>
        <w:spacing w:line="460" w:lineRule="exact"/>
        <w:ind w:firstLineChars="200" w:firstLine="480"/>
      </w:pPr>
      <w:r w:rsidRPr="005E6592">
        <w:t>综上分析，本项目</w:t>
      </w:r>
      <w:r w:rsidR="002C7A8B" w:rsidRPr="005E6592">
        <w:rPr>
          <w:rFonts w:hint="eastAsia"/>
        </w:rPr>
        <w:t>环保工程的配套设施，不仅可使各种污染物达标排放，大</w:t>
      </w:r>
      <w:r w:rsidR="002C7A8B" w:rsidRPr="005E6592">
        <w:rPr>
          <w:rFonts w:hint="eastAsia"/>
        </w:rPr>
        <w:lastRenderedPageBreak/>
        <w:t>大减项目建设对环境的影响，而且还具有一定的经济效益和环境效益</w:t>
      </w:r>
      <w:r w:rsidRPr="005E6592">
        <w:t>。</w:t>
      </w:r>
      <w:r w:rsidR="002C7A8B" w:rsidRPr="005E6592">
        <w:rPr>
          <w:rFonts w:hint="eastAsia"/>
        </w:rPr>
        <w:t>项目的建议有利于促进产业结构的合理调整，增加新的经济增长点，增加财政税源，有利于发展地方经济，增加当地居民就业，项目建设社会效益显著。因此本项目建设基本做到了经济效益、社会效益、环境效益的统一。</w:t>
      </w:r>
    </w:p>
    <w:p w:rsidR="00A5153C" w:rsidRPr="005E6592" w:rsidRDefault="00A5153C">
      <w:pPr>
        <w:pStyle w:val="1"/>
        <w:numPr>
          <w:ilvl w:val="0"/>
          <w:numId w:val="3"/>
        </w:numPr>
        <w:tabs>
          <w:tab w:val="clear" w:pos="8490"/>
          <w:tab w:val="left" w:pos="425"/>
        </w:tabs>
        <w:adjustRightInd/>
        <w:snapToGrid/>
        <w:spacing w:before="200" w:after="200" w:line="360" w:lineRule="auto"/>
        <w:ind w:left="0" w:firstLine="0"/>
        <w:jc w:val="both"/>
        <w:rPr>
          <w:rFonts w:ascii="Times New Roman" w:hAnsi="Times New Roman" w:cs="Times New Roman"/>
        </w:rPr>
      </w:pPr>
      <w:r w:rsidRPr="005E6592">
        <w:rPr>
          <w:rFonts w:ascii="Times New Roman" w:hAnsi="Times New Roman" w:cs="Times New Roman"/>
        </w:rPr>
        <w:br w:type="page"/>
      </w:r>
      <w:bookmarkStart w:id="452" w:name="_Toc534729964"/>
      <w:r w:rsidR="00C71E32" w:rsidRPr="005E6592">
        <w:rPr>
          <w:rFonts w:ascii="Times New Roman" w:hAnsi="Times New Roman" w:cs="Times New Roman" w:hint="eastAsia"/>
          <w:b/>
          <w:bCs/>
          <w:snapToGrid/>
          <w:kern w:val="44"/>
          <w:sz w:val="36"/>
          <w:szCs w:val="36"/>
        </w:rPr>
        <w:lastRenderedPageBreak/>
        <w:t>环境影响评价结论</w:t>
      </w:r>
      <w:bookmarkEnd w:id="452"/>
    </w:p>
    <w:p w:rsidR="00A5153C" w:rsidRPr="005E6592"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rPr>
      </w:pPr>
      <w:bookmarkStart w:id="453" w:name="_Toc403509263"/>
      <w:bookmarkStart w:id="454" w:name="_Toc416638940"/>
      <w:bookmarkStart w:id="455" w:name="_Toc534729965"/>
      <w:r w:rsidRPr="005E6592">
        <w:rPr>
          <w:rFonts w:ascii="Times New Roman" w:eastAsia="宋体" w:hAnsi="Times New Roman"/>
        </w:rPr>
        <w:t>评价结论</w:t>
      </w:r>
      <w:bookmarkEnd w:id="453"/>
      <w:bookmarkEnd w:id="454"/>
      <w:bookmarkEnd w:id="455"/>
    </w:p>
    <w:p w:rsidR="00A5153C" w:rsidRPr="005E6592" w:rsidRDefault="00A5153C">
      <w:pPr>
        <w:pStyle w:val="3"/>
        <w:numPr>
          <w:ilvl w:val="2"/>
          <w:numId w:val="3"/>
        </w:numPr>
        <w:spacing w:before="100" w:after="100" w:line="300" w:lineRule="auto"/>
        <w:rPr>
          <w:sz w:val="28"/>
          <w:szCs w:val="28"/>
        </w:rPr>
      </w:pPr>
      <w:r w:rsidRPr="005E6592">
        <w:rPr>
          <w:sz w:val="28"/>
          <w:szCs w:val="28"/>
        </w:rPr>
        <w:t>本项目符合相关产业政策</w:t>
      </w:r>
    </w:p>
    <w:p w:rsidR="00A5153C" w:rsidRPr="005E6592" w:rsidRDefault="00A5153C">
      <w:pPr>
        <w:widowControl/>
        <w:ind w:firstLineChars="200" w:firstLine="480"/>
        <w:jc w:val="left"/>
        <w:rPr>
          <w:kern w:val="0"/>
          <w:sz w:val="24"/>
          <w:szCs w:val="24"/>
        </w:rPr>
      </w:pPr>
      <w:r w:rsidRPr="005E6592">
        <w:rPr>
          <w:kern w:val="0"/>
          <w:sz w:val="24"/>
          <w:szCs w:val="24"/>
        </w:rPr>
        <w:t>根据《产业结构调整指导目录</w:t>
      </w:r>
      <w:r w:rsidRPr="005E6592">
        <w:rPr>
          <w:kern w:val="0"/>
          <w:sz w:val="24"/>
          <w:szCs w:val="24"/>
        </w:rPr>
        <w:t>(2011</w:t>
      </w:r>
      <w:r w:rsidRPr="005E6592">
        <w:rPr>
          <w:kern w:val="0"/>
          <w:sz w:val="24"/>
          <w:szCs w:val="24"/>
        </w:rPr>
        <w:t>年本</w:t>
      </w:r>
      <w:r w:rsidRPr="005E6592">
        <w:rPr>
          <w:kern w:val="0"/>
          <w:sz w:val="24"/>
          <w:szCs w:val="24"/>
        </w:rPr>
        <w:t>)</w:t>
      </w:r>
      <w:r w:rsidRPr="005E6592">
        <w:rPr>
          <w:kern w:val="0"/>
          <w:sz w:val="24"/>
          <w:szCs w:val="24"/>
        </w:rPr>
        <w:t>》（</w:t>
      </w:r>
      <w:r w:rsidRPr="005E6592">
        <w:rPr>
          <w:kern w:val="0"/>
          <w:sz w:val="24"/>
          <w:szCs w:val="24"/>
        </w:rPr>
        <w:t>2013</w:t>
      </w:r>
      <w:r w:rsidRPr="005E6592">
        <w:rPr>
          <w:kern w:val="0"/>
          <w:sz w:val="24"/>
          <w:szCs w:val="24"/>
        </w:rPr>
        <w:t>年修正</w:t>
      </w:r>
      <w:r w:rsidRPr="005E6592">
        <w:rPr>
          <w:kern w:val="0"/>
          <w:sz w:val="24"/>
          <w:szCs w:val="24"/>
        </w:rPr>
        <w:t>)</w:t>
      </w:r>
      <w:r w:rsidRPr="005E6592">
        <w:rPr>
          <w:kern w:val="0"/>
          <w:sz w:val="24"/>
          <w:szCs w:val="24"/>
        </w:rPr>
        <w:t>，本项目不属于限制类和淘汰类，属于允许建设项目。本项目矿生产设备不属于限制、淘汰类名录。</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t>本项目选址合理</w:t>
      </w:r>
    </w:p>
    <w:p w:rsidR="00A5153C" w:rsidRPr="005E6592" w:rsidRDefault="00E47524" w:rsidP="003C076A">
      <w:pPr>
        <w:ind w:firstLineChars="200" w:firstLine="480"/>
        <w:rPr>
          <w:sz w:val="24"/>
          <w:szCs w:val="24"/>
        </w:rPr>
      </w:pPr>
      <w:r w:rsidRPr="005E6592">
        <w:rPr>
          <w:rFonts w:hint="eastAsia"/>
          <w:sz w:val="24"/>
          <w:szCs w:val="24"/>
        </w:rPr>
        <w:t>平顶山市西部投资建设开发公司青草岭矿区水泥灰岩矿开采工程</w:t>
      </w:r>
      <w:r w:rsidR="003C076A" w:rsidRPr="005E6592">
        <w:rPr>
          <w:rFonts w:hint="eastAsia"/>
          <w:sz w:val="24"/>
          <w:szCs w:val="24"/>
        </w:rPr>
        <w:t>位于河南省</w:t>
      </w:r>
      <w:r w:rsidR="00B13B22" w:rsidRPr="005E6592">
        <w:rPr>
          <w:rFonts w:hint="eastAsia"/>
          <w:sz w:val="24"/>
          <w:szCs w:val="24"/>
        </w:rPr>
        <w:t>石龙区</w:t>
      </w:r>
      <w:r w:rsidR="003C076A" w:rsidRPr="005E6592">
        <w:rPr>
          <w:rFonts w:hint="eastAsia"/>
          <w:sz w:val="24"/>
          <w:szCs w:val="24"/>
        </w:rPr>
        <w:t>杨楼乡</w:t>
      </w:r>
      <w:r w:rsidR="00A5153C" w:rsidRPr="005E6592">
        <w:rPr>
          <w:sz w:val="24"/>
          <w:szCs w:val="24"/>
        </w:rPr>
        <w:t>。本项目不在城镇规划建设区；场地周围无自然保护区及人文古迹，根据现场调查，本项目矿区无古树名木。</w:t>
      </w:r>
      <w:r w:rsidR="00061B70" w:rsidRPr="005E6592">
        <w:rPr>
          <w:rFonts w:hint="eastAsia"/>
          <w:sz w:val="24"/>
          <w:szCs w:val="24"/>
        </w:rPr>
        <w:t>排土场</w:t>
      </w:r>
      <w:r w:rsidR="00A5153C" w:rsidRPr="005E6592">
        <w:rPr>
          <w:sz w:val="24"/>
          <w:szCs w:val="24"/>
        </w:rPr>
        <w:t>选址满足《一般工业固体废物贮存、处置场污染控制标准》（</w:t>
      </w:r>
      <w:r w:rsidR="00A5153C" w:rsidRPr="005E6592">
        <w:rPr>
          <w:sz w:val="24"/>
          <w:szCs w:val="24"/>
        </w:rPr>
        <w:t>2013</w:t>
      </w:r>
      <w:r w:rsidR="00A5153C" w:rsidRPr="005E6592">
        <w:rPr>
          <w:sz w:val="24"/>
          <w:szCs w:val="24"/>
        </w:rPr>
        <w:t>年修订）的</w:t>
      </w:r>
      <w:r w:rsidR="00A5153C" w:rsidRPr="005E6592">
        <w:rPr>
          <w:rFonts w:hint="eastAsia"/>
          <w:sz w:val="24"/>
          <w:szCs w:val="24"/>
        </w:rPr>
        <w:t>Ⅰ</w:t>
      </w:r>
      <w:r w:rsidR="00A5153C" w:rsidRPr="005E6592">
        <w:rPr>
          <w:sz w:val="24"/>
          <w:szCs w:val="24"/>
        </w:rPr>
        <w:t>类场场址要求。</w:t>
      </w:r>
    </w:p>
    <w:p w:rsidR="00EA6B07" w:rsidRPr="005E6592" w:rsidRDefault="004C00FD" w:rsidP="003C076A">
      <w:pPr>
        <w:ind w:firstLineChars="200" w:firstLine="480"/>
        <w:rPr>
          <w:sz w:val="24"/>
          <w:szCs w:val="24"/>
        </w:rPr>
      </w:pPr>
      <w:r w:rsidRPr="005E6592">
        <w:rPr>
          <w:rFonts w:hint="eastAsia"/>
          <w:sz w:val="24"/>
          <w:szCs w:val="24"/>
        </w:rPr>
        <w:t>张庄村</w:t>
      </w:r>
      <w:r w:rsidR="00014807" w:rsidRPr="005E6592">
        <w:rPr>
          <w:rFonts w:hint="eastAsia"/>
          <w:sz w:val="24"/>
          <w:szCs w:val="24"/>
        </w:rPr>
        <w:t>和白窑村</w:t>
      </w:r>
      <w:r w:rsidR="00EA6B07" w:rsidRPr="005E6592">
        <w:rPr>
          <w:rFonts w:hint="eastAsia"/>
          <w:sz w:val="24"/>
          <w:szCs w:val="24"/>
        </w:rPr>
        <w:t>部分居民位于本项目矿区</w:t>
      </w:r>
      <w:r w:rsidR="00014807" w:rsidRPr="005E6592">
        <w:rPr>
          <w:rFonts w:hint="eastAsia"/>
          <w:sz w:val="24"/>
          <w:szCs w:val="24"/>
        </w:rPr>
        <w:t>爆破范围内且处于地裂缝地带</w:t>
      </w:r>
      <w:r w:rsidR="00EA6B07" w:rsidRPr="005E6592">
        <w:rPr>
          <w:rFonts w:hint="eastAsia"/>
          <w:sz w:val="24"/>
          <w:szCs w:val="24"/>
        </w:rPr>
        <w:t>，项目露采区距离</w:t>
      </w:r>
      <w:r w:rsidRPr="005E6592">
        <w:rPr>
          <w:rFonts w:hint="eastAsia"/>
          <w:sz w:val="24"/>
          <w:szCs w:val="24"/>
        </w:rPr>
        <w:t>张庄村</w:t>
      </w:r>
      <w:r w:rsidR="00EA6B07" w:rsidRPr="005E6592">
        <w:rPr>
          <w:rFonts w:hint="eastAsia"/>
          <w:sz w:val="24"/>
          <w:szCs w:val="24"/>
        </w:rPr>
        <w:t>约</w:t>
      </w:r>
      <w:r w:rsidR="00014807" w:rsidRPr="005E6592">
        <w:rPr>
          <w:rFonts w:hint="eastAsia"/>
          <w:sz w:val="24"/>
          <w:szCs w:val="24"/>
        </w:rPr>
        <w:t>157</w:t>
      </w:r>
      <w:r w:rsidR="00EA6B07" w:rsidRPr="005E6592">
        <w:rPr>
          <w:rFonts w:hint="eastAsia"/>
          <w:sz w:val="24"/>
          <w:szCs w:val="24"/>
        </w:rPr>
        <w:t>m</w:t>
      </w:r>
      <w:r w:rsidR="00EA6B07" w:rsidRPr="005E6592">
        <w:rPr>
          <w:rFonts w:hint="eastAsia"/>
          <w:sz w:val="24"/>
          <w:szCs w:val="24"/>
        </w:rPr>
        <w:t>，针对项目特点，评价建议在开采过程中设置移动式隔声屏，</w:t>
      </w:r>
      <w:r w:rsidR="00F33984" w:rsidRPr="005E6592">
        <w:rPr>
          <w:rFonts w:hint="eastAsia"/>
          <w:sz w:val="24"/>
          <w:szCs w:val="24"/>
        </w:rPr>
        <w:t>对开采设备进行移动式封闭，</w:t>
      </w:r>
      <w:r w:rsidR="00EA6B07" w:rsidRPr="005E6592">
        <w:rPr>
          <w:rFonts w:hint="eastAsia"/>
          <w:sz w:val="24"/>
          <w:szCs w:val="24"/>
        </w:rPr>
        <w:t>并为</w:t>
      </w:r>
      <w:r w:rsidRPr="005E6592">
        <w:rPr>
          <w:rFonts w:hint="eastAsia"/>
          <w:sz w:val="24"/>
          <w:szCs w:val="24"/>
        </w:rPr>
        <w:t>张庄村</w:t>
      </w:r>
      <w:r w:rsidR="00EA6B07" w:rsidRPr="005E6592">
        <w:rPr>
          <w:rFonts w:hint="eastAsia"/>
          <w:sz w:val="24"/>
          <w:szCs w:val="24"/>
        </w:rPr>
        <w:t>村民安装隔声屏，同时做到定期洒水、全密闭运输、道路定期清扫等一系列措施，</w:t>
      </w:r>
      <w:r w:rsidR="0079615C" w:rsidRPr="005E6592">
        <w:rPr>
          <w:rFonts w:hint="eastAsia"/>
          <w:sz w:val="24"/>
          <w:szCs w:val="24"/>
        </w:rPr>
        <w:t>并尽早督促张庄村完成搬迁</w:t>
      </w:r>
      <w:r w:rsidR="00DC17D9" w:rsidRPr="005E6592">
        <w:rPr>
          <w:rFonts w:hint="eastAsia"/>
          <w:sz w:val="24"/>
        </w:rPr>
        <w:t>（爆破安全警界线内安全搬迁）</w:t>
      </w:r>
      <w:r w:rsidR="0079615C" w:rsidRPr="005E6592">
        <w:rPr>
          <w:rFonts w:hint="eastAsia"/>
          <w:sz w:val="24"/>
          <w:szCs w:val="24"/>
        </w:rPr>
        <w:t>工作，以避免</w:t>
      </w:r>
      <w:r w:rsidR="00EA6B07" w:rsidRPr="005E6592">
        <w:rPr>
          <w:rFonts w:hint="eastAsia"/>
          <w:sz w:val="24"/>
          <w:szCs w:val="24"/>
        </w:rPr>
        <w:t>项目建设对</w:t>
      </w:r>
      <w:r w:rsidRPr="005E6592">
        <w:rPr>
          <w:rFonts w:hint="eastAsia"/>
          <w:sz w:val="24"/>
          <w:szCs w:val="24"/>
        </w:rPr>
        <w:t>张庄村</w:t>
      </w:r>
      <w:r w:rsidR="00EA6B07" w:rsidRPr="005E6592">
        <w:rPr>
          <w:rFonts w:hint="eastAsia"/>
          <w:sz w:val="24"/>
          <w:szCs w:val="24"/>
        </w:rPr>
        <w:t>的影响。</w:t>
      </w:r>
    </w:p>
    <w:p w:rsidR="00A5153C" w:rsidRPr="005E6592" w:rsidRDefault="00EA6B07" w:rsidP="003C076A">
      <w:pPr>
        <w:ind w:firstLineChars="200" w:firstLine="480"/>
        <w:rPr>
          <w:sz w:val="24"/>
          <w:szCs w:val="24"/>
        </w:rPr>
      </w:pPr>
      <w:r w:rsidRPr="005E6592">
        <w:rPr>
          <w:rFonts w:hint="eastAsia"/>
          <w:sz w:val="24"/>
          <w:szCs w:val="24"/>
        </w:rPr>
        <w:t>在采取严格的环保措施的情况下，评价认为本项目选址合理。</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t>评价区环境现状</w:t>
      </w:r>
    </w:p>
    <w:p w:rsidR="00A5153C" w:rsidRPr="005E6592" w:rsidRDefault="00A5153C">
      <w:pPr>
        <w:pStyle w:val="272"/>
        <w:ind w:firstLine="482"/>
        <w:rPr>
          <w:rFonts w:ascii="Times New Roman" w:eastAsia="宋体" w:hAnsi="Times New Roman" w:cs="Times New Roman"/>
          <w:b/>
        </w:rPr>
      </w:pPr>
      <w:bookmarkStart w:id="456" w:name="_Toc180680658"/>
      <w:bookmarkStart w:id="457" w:name="_Toc181088982"/>
      <w:bookmarkStart w:id="458" w:name="_Toc181089388"/>
      <w:bookmarkStart w:id="459" w:name="_Toc181090667"/>
      <w:bookmarkStart w:id="460" w:name="_Toc183091616"/>
      <w:bookmarkStart w:id="461" w:name="_Toc187038867"/>
      <w:r w:rsidRPr="005E6592">
        <w:rPr>
          <w:rFonts w:ascii="Times New Roman" w:eastAsia="宋体" w:hAnsi="Times New Roman" w:cs="Times New Roman"/>
          <w:b/>
        </w:rPr>
        <w:t>1</w:t>
      </w:r>
      <w:r w:rsidRPr="005E6592">
        <w:rPr>
          <w:rFonts w:ascii="Times New Roman" w:eastAsia="宋体" w:hAnsi="Times New Roman" w:cs="Times New Roman"/>
          <w:b/>
        </w:rPr>
        <w:t>、环境空气质量现状</w:t>
      </w:r>
      <w:bookmarkEnd w:id="456"/>
      <w:bookmarkEnd w:id="457"/>
      <w:bookmarkEnd w:id="458"/>
      <w:bookmarkEnd w:id="459"/>
      <w:bookmarkEnd w:id="460"/>
      <w:bookmarkEnd w:id="461"/>
    </w:p>
    <w:p w:rsidR="00A5153C" w:rsidRPr="005E6592" w:rsidRDefault="00CE3FD0" w:rsidP="00CE3FD0">
      <w:pPr>
        <w:pStyle w:val="0852"/>
        <w:ind w:firstLine="480"/>
        <w:rPr>
          <w:rFonts w:ascii="Times New Roman" w:eastAsia="宋体" w:hAnsi="Times New Roman" w:cs="Times New Roman"/>
        </w:rPr>
      </w:pPr>
      <w:r w:rsidRPr="005E6592">
        <w:rPr>
          <w:rFonts w:ascii="Times New Roman" w:eastAsia="宋体" w:hAnsi="Times New Roman" w:cs="Times New Roman"/>
        </w:rPr>
        <w:t>该评价区域内</w:t>
      </w:r>
      <w:r w:rsidR="00014807" w:rsidRPr="005E6592">
        <w:rPr>
          <w:rFonts w:ascii="Times New Roman" w:eastAsia="宋体" w:hAnsi="Times New Roman" w:cs="Times New Roman" w:hint="eastAsia"/>
        </w:rPr>
        <w:t>白窑村</w:t>
      </w:r>
      <w:r w:rsidRPr="005E6592">
        <w:rPr>
          <w:rFonts w:ascii="Times New Roman" w:eastAsia="宋体" w:hAnsi="Times New Roman" w:cs="Times New Roman" w:hint="eastAsia"/>
        </w:rPr>
        <w:t>、</w:t>
      </w:r>
      <w:r w:rsidR="004C00FD" w:rsidRPr="005E6592">
        <w:rPr>
          <w:rFonts w:ascii="Times New Roman" w:eastAsia="宋体" w:hAnsi="Times New Roman" w:cs="Times New Roman" w:hint="eastAsia"/>
        </w:rPr>
        <w:t>张庄村</w:t>
      </w:r>
      <w:r w:rsidRPr="005E6592">
        <w:rPr>
          <w:rFonts w:ascii="Times New Roman" w:eastAsia="宋体" w:hAnsi="Times New Roman" w:cs="Times New Roman" w:hint="eastAsia"/>
        </w:rPr>
        <w:t>、</w:t>
      </w:r>
      <w:r w:rsidR="00014807" w:rsidRPr="005E6592">
        <w:rPr>
          <w:rFonts w:ascii="Times New Roman" w:eastAsia="宋体" w:hAnsi="Times New Roman" w:cs="Times New Roman" w:hint="eastAsia"/>
        </w:rPr>
        <w:t>山高村、大石头沟村</w:t>
      </w:r>
      <w:r w:rsidRPr="005E6592">
        <w:rPr>
          <w:rFonts w:ascii="Times New Roman" w:eastAsia="宋体" w:hAnsi="Times New Roman" w:cs="Times New Roman" w:hint="eastAsia"/>
        </w:rPr>
        <w:t>、</w:t>
      </w:r>
      <w:r w:rsidR="00014807" w:rsidRPr="005E6592">
        <w:rPr>
          <w:rFonts w:ascii="Times New Roman" w:eastAsia="宋体" w:hAnsi="Times New Roman" w:cs="Times New Roman" w:hint="eastAsia"/>
        </w:rPr>
        <w:t>上后印新村和矿体生活区</w:t>
      </w:r>
      <w:r w:rsidRPr="005E6592">
        <w:rPr>
          <w:rFonts w:ascii="Times New Roman" w:eastAsia="宋体" w:hAnsi="Times New Roman" w:cs="Times New Roman" w:hint="eastAsia"/>
        </w:rPr>
        <w:t>各</w:t>
      </w:r>
      <w:r w:rsidRPr="005E6592">
        <w:rPr>
          <w:rFonts w:ascii="Times New Roman" w:eastAsia="宋体" w:hAnsi="Times New Roman" w:cs="Times New Roman"/>
        </w:rPr>
        <w:t>监测点位</w:t>
      </w:r>
      <w:r w:rsidRPr="005E6592">
        <w:rPr>
          <w:rFonts w:ascii="Times New Roman" w:eastAsia="宋体" w:hAnsi="Times New Roman" w:cs="Times New Roman"/>
        </w:rPr>
        <w:t>SO</w:t>
      </w:r>
      <w:r w:rsidRPr="005E6592">
        <w:rPr>
          <w:rFonts w:ascii="Times New Roman" w:eastAsia="宋体" w:hAnsi="Times New Roman" w:cs="Times New Roman"/>
          <w:vertAlign w:val="subscript"/>
        </w:rPr>
        <w:t>2</w:t>
      </w:r>
      <w:r w:rsidRPr="005E6592">
        <w:rPr>
          <w:rFonts w:ascii="Times New Roman" w:eastAsia="宋体" w:hAnsi="Times New Roman" w:cs="Times New Roman"/>
        </w:rPr>
        <w:t>、</w:t>
      </w:r>
      <w:r w:rsidRPr="005E6592">
        <w:rPr>
          <w:rFonts w:ascii="Times New Roman" w:eastAsia="宋体" w:hAnsi="Times New Roman" w:cs="Times New Roman"/>
        </w:rPr>
        <w:t>NO</w:t>
      </w:r>
      <w:r w:rsidRPr="005E6592">
        <w:rPr>
          <w:rFonts w:ascii="Times New Roman" w:eastAsia="宋体" w:hAnsi="Times New Roman" w:cs="Times New Roman"/>
          <w:vertAlign w:val="subscript"/>
        </w:rPr>
        <w:t>2</w:t>
      </w:r>
      <w:r w:rsidRPr="005E6592">
        <w:rPr>
          <w:rFonts w:ascii="Times New Roman" w:eastAsia="宋体" w:hAnsi="Times New Roman" w:cs="Times New Roman"/>
        </w:rPr>
        <w:t>小时浓度及</w:t>
      </w:r>
      <w:r w:rsidRPr="005E6592">
        <w:rPr>
          <w:rFonts w:ascii="Times New Roman" w:eastAsia="宋体" w:hAnsi="Times New Roman" w:cs="Times New Roman"/>
        </w:rPr>
        <w:t>24</w:t>
      </w:r>
      <w:r w:rsidRPr="005E6592">
        <w:rPr>
          <w:rFonts w:ascii="Times New Roman" w:eastAsia="宋体" w:hAnsi="Times New Roman" w:cs="Times New Roman"/>
        </w:rPr>
        <w:t>小时平均浓度和</w:t>
      </w:r>
      <w:r w:rsidRPr="005E6592">
        <w:rPr>
          <w:rFonts w:ascii="Times New Roman" w:eastAsia="宋体" w:hAnsi="Times New Roman" w:cs="Times New Roman"/>
        </w:rPr>
        <w:t>TSP</w:t>
      </w:r>
      <w:r w:rsidRPr="005E6592">
        <w:rPr>
          <w:rFonts w:ascii="Times New Roman" w:eastAsia="宋体" w:hAnsi="Times New Roman" w:cs="Times New Roman"/>
        </w:rPr>
        <w:t>、</w:t>
      </w:r>
      <w:r w:rsidR="00014807" w:rsidRPr="005E6592">
        <w:rPr>
          <w:rFonts w:ascii="Times New Roman" w:eastAsia="宋体" w:hAnsi="Times New Roman" w:cs="Times New Roman"/>
        </w:rPr>
        <w:t>PM</w:t>
      </w:r>
      <w:r w:rsidR="00014807" w:rsidRPr="005E6592">
        <w:rPr>
          <w:rFonts w:ascii="Times New Roman" w:eastAsia="宋体" w:hAnsi="Times New Roman" w:cs="Times New Roman" w:hint="eastAsia"/>
          <w:vertAlign w:val="subscript"/>
        </w:rPr>
        <w:t>2.5</w:t>
      </w:r>
      <w:r w:rsidR="00014807" w:rsidRPr="005E6592">
        <w:rPr>
          <w:rFonts w:ascii="Times New Roman" w:eastAsia="宋体" w:hAnsi="Times New Roman" w:cs="Times New Roman" w:hint="eastAsia"/>
        </w:rPr>
        <w:t>、</w:t>
      </w:r>
      <w:r w:rsidRPr="005E6592">
        <w:rPr>
          <w:rFonts w:ascii="Times New Roman" w:eastAsia="宋体" w:hAnsi="Times New Roman" w:cs="Times New Roman"/>
        </w:rPr>
        <w:t>PM</w:t>
      </w:r>
      <w:r w:rsidRPr="005E6592">
        <w:rPr>
          <w:rFonts w:ascii="Times New Roman" w:eastAsia="宋体" w:hAnsi="Times New Roman" w:cs="Times New Roman"/>
          <w:vertAlign w:val="subscript"/>
        </w:rPr>
        <w:t>10</w:t>
      </w:r>
      <w:r w:rsidR="00014807" w:rsidRPr="005E6592">
        <w:rPr>
          <w:rFonts w:ascii="Times New Roman" w:eastAsia="宋体" w:hAnsi="Times New Roman" w:cs="Times New Roman" w:hint="eastAsia"/>
        </w:rPr>
        <w:t>的</w:t>
      </w:r>
      <w:r w:rsidRPr="005E6592">
        <w:rPr>
          <w:rFonts w:ascii="Times New Roman" w:eastAsia="宋体" w:hAnsi="Times New Roman" w:cs="Times New Roman"/>
        </w:rPr>
        <w:t>24</w:t>
      </w:r>
      <w:r w:rsidRPr="005E6592">
        <w:rPr>
          <w:rFonts w:ascii="Times New Roman" w:eastAsia="宋体" w:hAnsi="Times New Roman" w:cs="Times New Roman"/>
        </w:rPr>
        <w:t>小时平均浓度均满足《环境空气质量标准》</w:t>
      </w:r>
      <w:r w:rsidRPr="005E6592">
        <w:rPr>
          <w:rFonts w:ascii="Times New Roman" w:eastAsia="宋体" w:hAnsi="Times New Roman" w:cs="Times New Roman"/>
        </w:rPr>
        <w:t>(</w:t>
      </w:r>
      <w:r w:rsidRPr="005E6592">
        <w:rPr>
          <w:rFonts w:ascii="Times New Roman" w:eastAsia="宋体" w:hAnsi="Times New Roman" w:cs="Times New Roman"/>
          <w:szCs w:val="21"/>
        </w:rPr>
        <w:t>GB3095-2012</w:t>
      </w:r>
      <w:r w:rsidRPr="005E6592">
        <w:rPr>
          <w:rFonts w:ascii="Times New Roman" w:eastAsia="宋体" w:hAnsi="Times New Roman" w:cs="Times New Roman"/>
        </w:rPr>
        <w:t>)</w:t>
      </w:r>
      <w:r w:rsidRPr="005E6592">
        <w:rPr>
          <w:rFonts w:ascii="Times New Roman" w:eastAsia="宋体" w:hAnsi="Times New Roman" w:cs="Times New Roman"/>
        </w:rPr>
        <w:t>二级标准的要求。</w:t>
      </w:r>
      <w:r w:rsidR="00A5153C" w:rsidRPr="005E6592">
        <w:rPr>
          <w:rFonts w:ascii="Times New Roman" w:eastAsia="宋体" w:hAnsi="Times New Roman" w:cs="Times New Roman"/>
        </w:rPr>
        <w:t>评价区内环境空气质量较好。</w:t>
      </w:r>
    </w:p>
    <w:p w:rsidR="00A5153C" w:rsidRPr="005E6592" w:rsidRDefault="00A5153C">
      <w:pPr>
        <w:pStyle w:val="272"/>
        <w:ind w:firstLine="482"/>
        <w:rPr>
          <w:rFonts w:ascii="Times New Roman" w:eastAsia="宋体" w:hAnsi="Times New Roman" w:cs="Times New Roman"/>
          <w:b/>
        </w:rPr>
      </w:pPr>
      <w:bookmarkStart w:id="462" w:name="_Toc180680659"/>
      <w:bookmarkStart w:id="463" w:name="_Toc181088983"/>
      <w:bookmarkStart w:id="464" w:name="_Toc181089389"/>
      <w:bookmarkStart w:id="465" w:name="_Toc181090668"/>
      <w:bookmarkStart w:id="466" w:name="_Toc183091617"/>
      <w:bookmarkStart w:id="467" w:name="_Toc187038868"/>
      <w:r w:rsidRPr="005E6592">
        <w:rPr>
          <w:rFonts w:ascii="Times New Roman" w:eastAsia="宋体" w:hAnsi="Times New Roman" w:cs="Times New Roman"/>
          <w:b/>
        </w:rPr>
        <w:t>2</w:t>
      </w:r>
      <w:r w:rsidRPr="005E6592">
        <w:rPr>
          <w:rFonts w:ascii="Times New Roman" w:eastAsia="宋体" w:hAnsi="Times New Roman" w:cs="Times New Roman"/>
          <w:b/>
        </w:rPr>
        <w:t>、地表水环境质量现状</w:t>
      </w:r>
      <w:bookmarkEnd w:id="462"/>
      <w:bookmarkEnd w:id="463"/>
      <w:bookmarkEnd w:id="464"/>
      <w:bookmarkEnd w:id="465"/>
      <w:bookmarkEnd w:id="466"/>
      <w:bookmarkEnd w:id="467"/>
    </w:p>
    <w:p w:rsidR="00731BB7" w:rsidRPr="005E6592" w:rsidRDefault="00731BB7" w:rsidP="00731BB7">
      <w:pPr>
        <w:pStyle w:val="0852"/>
        <w:ind w:firstLine="480"/>
        <w:rPr>
          <w:rFonts w:ascii="Times New Roman" w:eastAsia="宋体" w:hAnsi="Times New Roman" w:cs="Times New Roman"/>
        </w:rPr>
      </w:pPr>
      <w:r w:rsidRPr="005E6592">
        <w:rPr>
          <w:rFonts w:ascii="Times New Roman" w:eastAsia="宋体" w:hAnsi="Times New Roman" w:cs="Times New Roman"/>
        </w:rPr>
        <w:t>本次环评现状监测数据显示区域地表水水质可满足《地表水环境质量标准》（</w:t>
      </w:r>
      <w:r w:rsidRPr="005E6592">
        <w:rPr>
          <w:rFonts w:ascii="Times New Roman" w:eastAsia="宋体" w:hAnsi="Times New Roman" w:cs="Times New Roman"/>
        </w:rPr>
        <w:t>GB3838-2002</w:t>
      </w:r>
      <w:r w:rsidRPr="005E6592">
        <w:rPr>
          <w:rFonts w:ascii="Times New Roman" w:eastAsia="宋体" w:hAnsi="Times New Roman" w:cs="Times New Roman"/>
        </w:rPr>
        <w:t>）中</w:t>
      </w:r>
      <w:r w:rsidR="000D06F5" w:rsidRPr="005E6592">
        <w:rPr>
          <w:rFonts w:ascii="Times New Roman" w:eastAsia="宋体" w:hAnsi="Times New Roman" w:cs="Times New Roman"/>
          <w:szCs w:val="21"/>
        </w:rPr>
        <w:fldChar w:fldCharType="begin"/>
      </w:r>
      <w:r w:rsidRPr="005E6592">
        <w:rPr>
          <w:rFonts w:ascii="Times New Roman" w:eastAsia="宋体" w:hAnsi="Times New Roman" w:cs="Times New Roman"/>
          <w:szCs w:val="21"/>
        </w:rPr>
        <w:instrText xml:space="preserve"> = 3 \* ROMAN </w:instrText>
      </w:r>
      <w:r w:rsidR="000D06F5" w:rsidRPr="005E6592">
        <w:rPr>
          <w:rFonts w:ascii="Times New Roman" w:eastAsia="宋体" w:hAnsi="Times New Roman" w:cs="Times New Roman"/>
          <w:szCs w:val="21"/>
        </w:rPr>
        <w:fldChar w:fldCharType="separate"/>
      </w:r>
      <w:r w:rsidRPr="005E6592">
        <w:rPr>
          <w:rFonts w:ascii="Times New Roman" w:eastAsia="宋体" w:hAnsi="Times New Roman" w:cs="Times New Roman"/>
          <w:szCs w:val="21"/>
        </w:rPr>
        <w:t>III</w:t>
      </w:r>
      <w:r w:rsidR="000D06F5" w:rsidRPr="005E6592">
        <w:rPr>
          <w:rFonts w:ascii="Times New Roman" w:eastAsia="宋体" w:hAnsi="Times New Roman" w:cs="Times New Roman"/>
          <w:szCs w:val="21"/>
        </w:rPr>
        <w:fldChar w:fldCharType="end"/>
      </w:r>
      <w:r w:rsidRPr="005E6592">
        <w:rPr>
          <w:rFonts w:ascii="Times New Roman" w:eastAsia="宋体" w:hAnsi="Times New Roman" w:cs="Times New Roman"/>
        </w:rPr>
        <w:t>类标准要求。表明区域地表水水质良好。</w:t>
      </w:r>
    </w:p>
    <w:p w:rsidR="00A5153C" w:rsidRPr="005E6592" w:rsidRDefault="00A5153C">
      <w:pPr>
        <w:pStyle w:val="272"/>
        <w:ind w:firstLine="482"/>
        <w:rPr>
          <w:rFonts w:ascii="Times New Roman" w:eastAsia="宋体" w:hAnsi="Times New Roman" w:cs="Times New Roman"/>
          <w:b/>
        </w:rPr>
      </w:pPr>
      <w:r w:rsidRPr="005E6592">
        <w:rPr>
          <w:rFonts w:ascii="Times New Roman" w:eastAsia="宋体" w:hAnsi="Times New Roman" w:cs="Times New Roman"/>
          <w:b/>
        </w:rPr>
        <w:lastRenderedPageBreak/>
        <w:t>3</w:t>
      </w:r>
      <w:r w:rsidRPr="005E6592">
        <w:rPr>
          <w:rFonts w:ascii="Times New Roman" w:eastAsia="宋体" w:hAnsi="Times New Roman" w:cs="Times New Roman"/>
          <w:b/>
        </w:rPr>
        <w:t>、地下水环境质量现状</w:t>
      </w:r>
    </w:p>
    <w:p w:rsidR="00A5153C" w:rsidRPr="005E6592" w:rsidRDefault="003C5676">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本次评价对</w:t>
      </w:r>
      <w:r w:rsidR="00014807" w:rsidRPr="005E6592">
        <w:rPr>
          <w:rFonts w:ascii="Times New Roman" w:eastAsia="宋体" w:hAnsi="Times New Roman" w:cs="Times New Roman" w:hint="eastAsia"/>
        </w:rPr>
        <w:t>白窑村、张庄村、山高村、大石头沟村、上后印新村和矿体生活区</w:t>
      </w:r>
      <w:r w:rsidRPr="005E6592">
        <w:rPr>
          <w:rFonts w:ascii="Times New Roman" w:eastAsia="宋体" w:hAnsi="Times New Roman" w:cs="Times New Roman" w:hint="eastAsia"/>
        </w:rPr>
        <w:t>地下水进行监测，</w:t>
      </w:r>
      <w:r w:rsidR="00731BB7" w:rsidRPr="005E6592">
        <w:rPr>
          <w:rFonts w:ascii="Times New Roman" w:eastAsia="宋体" w:hAnsi="Times New Roman" w:cs="Times New Roman"/>
        </w:rPr>
        <w:t>监测数据显示区域地下水</w:t>
      </w:r>
      <w:r w:rsidR="00A5153C" w:rsidRPr="005E6592">
        <w:rPr>
          <w:rFonts w:ascii="Times New Roman" w:eastAsia="宋体" w:hAnsi="Times New Roman" w:cs="Times New Roman"/>
        </w:rPr>
        <w:t>能满足《地下水质量标准》（</w:t>
      </w:r>
      <w:r w:rsidR="00A5153C" w:rsidRPr="005E6592">
        <w:rPr>
          <w:rFonts w:ascii="Times New Roman" w:eastAsia="宋体" w:hAnsi="Times New Roman" w:cs="Times New Roman"/>
          <w:szCs w:val="21"/>
        </w:rPr>
        <w:t>GB/T14848-93</w:t>
      </w:r>
      <w:r w:rsidR="00A5153C" w:rsidRPr="005E6592">
        <w:rPr>
          <w:rFonts w:ascii="Times New Roman" w:eastAsia="宋体" w:hAnsi="Times New Roman" w:cs="Times New Roman"/>
          <w:szCs w:val="21"/>
        </w:rPr>
        <w:t>）</w:t>
      </w:r>
      <w:r w:rsidR="000D06F5" w:rsidRPr="005E6592">
        <w:rPr>
          <w:rFonts w:ascii="Times New Roman" w:eastAsia="宋体" w:hAnsi="Times New Roman" w:cs="Times New Roman"/>
          <w:szCs w:val="21"/>
        </w:rPr>
        <w:fldChar w:fldCharType="begin"/>
      </w:r>
      <w:r w:rsidR="00A5153C" w:rsidRPr="005E6592">
        <w:rPr>
          <w:rFonts w:ascii="Times New Roman" w:eastAsia="宋体" w:hAnsi="Times New Roman" w:cs="Times New Roman"/>
          <w:szCs w:val="21"/>
        </w:rPr>
        <w:instrText xml:space="preserve"> = 3 \* ROMAN </w:instrText>
      </w:r>
      <w:r w:rsidR="000D06F5" w:rsidRPr="005E6592">
        <w:rPr>
          <w:rFonts w:ascii="Times New Roman" w:eastAsia="宋体" w:hAnsi="Times New Roman" w:cs="Times New Roman"/>
          <w:szCs w:val="21"/>
        </w:rPr>
        <w:fldChar w:fldCharType="separate"/>
      </w:r>
      <w:r w:rsidR="00A5153C" w:rsidRPr="005E6592">
        <w:rPr>
          <w:rFonts w:ascii="Times New Roman" w:eastAsia="宋体" w:hAnsi="Times New Roman" w:cs="Times New Roman"/>
          <w:szCs w:val="21"/>
        </w:rPr>
        <w:t>III</w:t>
      </w:r>
      <w:r w:rsidR="000D06F5" w:rsidRPr="005E6592">
        <w:rPr>
          <w:rFonts w:ascii="Times New Roman" w:eastAsia="宋体" w:hAnsi="Times New Roman" w:cs="Times New Roman"/>
          <w:szCs w:val="21"/>
        </w:rPr>
        <w:fldChar w:fldCharType="end"/>
      </w:r>
      <w:r w:rsidR="00A5153C" w:rsidRPr="005E6592">
        <w:rPr>
          <w:rFonts w:ascii="Times New Roman" w:eastAsia="宋体" w:hAnsi="Times New Roman" w:cs="Times New Roman"/>
          <w:szCs w:val="21"/>
        </w:rPr>
        <w:t>类标准</w:t>
      </w:r>
      <w:r w:rsidR="00A5153C" w:rsidRPr="005E6592">
        <w:rPr>
          <w:rFonts w:ascii="Times New Roman" w:eastAsia="宋体" w:hAnsi="Times New Roman" w:cs="Times New Roman"/>
        </w:rPr>
        <w:t>的要求，表明区域地下水水质良好。</w:t>
      </w:r>
    </w:p>
    <w:p w:rsidR="00A5153C" w:rsidRPr="005E6592" w:rsidRDefault="00A5153C">
      <w:pPr>
        <w:pStyle w:val="272"/>
        <w:ind w:firstLine="482"/>
        <w:rPr>
          <w:rFonts w:ascii="Times New Roman" w:eastAsia="宋体" w:hAnsi="Times New Roman" w:cs="Times New Roman"/>
          <w:b/>
        </w:rPr>
      </w:pPr>
      <w:r w:rsidRPr="005E6592">
        <w:rPr>
          <w:rFonts w:ascii="Times New Roman" w:eastAsia="宋体" w:hAnsi="Times New Roman" w:cs="Times New Roman"/>
          <w:b/>
        </w:rPr>
        <w:t>4</w:t>
      </w:r>
      <w:r w:rsidRPr="005E6592">
        <w:rPr>
          <w:rFonts w:ascii="Times New Roman" w:eastAsia="宋体" w:hAnsi="Times New Roman" w:cs="Times New Roman"/>
          <w:b/>
        </w:rPr>
        <w:t>、声环境质量现状</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该评价区域内所监测的</w:t>
      </w:r>
      <w:r w:rsidR="00604926" w:rsidRPr="005E6592">
        <w:rPr>
          <w:rFonts w:ascii="Times New Roman" w:eastAsia="宋体" w:hAnsi="Times New Roman" w:cs="Times New Roman" w:hint="eastAsia"/>
        </w:rPr>
        <w:t>8</w:t>
      </w:r>
      <w:r w:rsidRPr="005E6592">
        <w:rPr>
          <w:rFonts w:ascii="Times New Roman" w:eastAsia="宋体" w:hAnsi="Times New Roman" w:cs="Times New Roman"/>
        </w:rPr>
        <w:t>个点位均可达到《声环境质量标准》</w:t>
      </w:r>
      <w:r w:rsidRPr="005E6592">
        <w:rPr>
          <w:rFonts w:ascii="Times New Roman" w:eastAsia="宋体" w:hAnsi="Times New Roman" w:cs="Times New Roman"/>
        </w:rPr>
        <w:t>(GB3096-2008)</w:t>
      </w:r>
      <w:r w:rsidRPr="005E6592">
        <w:rPr>
          <w:rFonts w:ascii="Times New Roman" w:eastAsia="宋体" w:hAnsi="Times New Roman" w:cs="Times New Roman"/>
        </w:rPr>
        <w:t>中</w:t>
      </w:r>
      <w:r w:rsidRPr="005E6592">
        <w:rPr>
          <w:rFonts w:ascii="Times New Roman" w:eastAsia="宋体" w:hAnsi="Times New Roman" w:cs="Times New Roman"/>
        </w:rPr>
        <w:t>2</w:t>
      </w:r>
      <w:r w:rsidRPr="005E6592">
        <w:rPr>
          <w:rFonts w:ascii="Times New Roman" w:eastAsia="宋体" w:hAnsi="Times New Roman" w:cs="Times New Roman"/>
        </w:rPr>
        <w:t>类标准</w:t>
      </w:r>
      <w:r w:rsidRPr="005E6592">
        <w:rPr>
          <w:rFonts w:ascii="Times New Roman" w:eastAsia="宋体" w:hAnsi="Times New Roman" w:cs="Times New Roman"/>
        </w:rPr>
        <w:t>(</w:t>
      </w:r>
      <w:r w:rsidRPr="005E6592">
        <w:rPr>
          <w:rFonts w:ascii="Times New Roman" w:eastAsia="宋体" w:hAnsi="Times New Roman" w:cs="Times New Roman"/>
        </w:rPr>
        <w:t>昼间</w:t>
      </w:r>
      <w:r w:rsidRPr="005E6592">
        <w:rPr>
          <w:rFonts w:ascii="Times New Roman" w:eastAsia="宋体" w:hAnsi="Times New Roman" w:cs="Times New Roman"/>
        </w:rPr>
        <w:t>60dB(A)</w:t>
      </w:r>
      <w:r w:rsidRPr="005E6592">
        <w:rPr>
          <w:rFonts w:ascii="Times New Roman" w:eastAsia="宋体" w:hAnsi="Times New Roman" w:cs="Times New Roman"/>
        </w:rPr>
        <w:t>和夜间</w:t>
      </w:r>
      <w:r w:rsidRPr="005E6592">
        <w:rPr>
          <w:rFonts w:ascii="Times New Roman" w:eastAsia="宋体" w:hAnsi="Times New Roman" w:cs="Times New Roman"/>
        </w:rPr>
        <w:t>50dB(A))</w:t>
      </w:r>
      <w:r w:rsidRPr="005E6592">
        <w:rPr>
          <w:rFonts w:ascii="Times New Roman" w:eastAsia="宋体" w:hAnsi="Times New Roman" w:cs="Times New Roman"/>
        </w:rPr>
        <w:t>，项目周围地区的声环境质量较好。</w:t>
      </w:r>
    </w:p>
    <w:p w:rsidR="00A5153C" w:rsidRPr="005E6592" w:rsidRDefault="00A5153C">
      <w:pPr>
        <w:pStyle w:val="272"/>
        <w:ind w:firstLine="482"/>
        <w:rPr>
          <w:rFonts w:ascii="Times New Roman" w:eastAsia="宋体" w:hAnsi="Times New Roman" w:cs="Times New Roman"/>
          <w:b/>
        </w:rPr>
      </w:pPr>
      <w:r w:rsidRPr="005E6592">
        <w:rPr>
          <w:rFonts w:ascii="Times New Roman" w:eastAsia="宋体" w:hAnsi="Times New Roman" w:cs="Times New Roman"/>
          <w:b/>
        </w:rPr>
        <w:t>5</w:t>
      </w:r>
      <w:r w:rsidRPr="005E6592">
        <w:rPr>
          <w:rFonts w:ascii="Times New Roman" w:eastAsia="宋体" w:hAnsi="Times New Roman" w:cs="Times New Roman"/>
          <w:b/>
        </w:rPr>
        <w:t>、生态环境现状</w:t>
      </w:r>
    </w:p>
    <w:p w:rsidR="00A5153C" w:rsidRPr="005E6592" w:rsidRDefault="00A5153C">
      <w:pPr>
        <w:pStyle w:val="272"/>
        <w:ind w:firstLine="480"/>
        <w:rPr>
          <w:rFonts w:ascii="Times New Roman" w:eastAsia="宋体" w:hAnsi="Times New Roman" w:cs="Times New Roman"/>
        </w:rPr>
      </w:pPr>
      <w:r w:rsidRPr="005E6592">
        <w:rPr>
          <w:rFonts w:ascii="Times New Roman" w:eastAsia="宋体" w:hAnsi="Times New Roman" w:cs="Times New Roman"/>
        </w:rPr>
        <w:t>评价区域</w:t>
      </w:r>
      <w:r w:rsidR="00BD53A6" w:rsidRPr="005E6592">
        <w:rPr>
          <w:rFonts w:ascii="Times New Roman" w:eastAsia="宋体" w:hAnsi="Times New Roman" w:cs="Times New Roman" w:hint="eastAsia"/>
        </w:rPr>
        <w:t>内有林地、草地、旱地、裸荒地等</w:t>
      </w:r>
      <w:r w:rsidRPr="005E6592">
        <w:rPr>
          <w:rFonts w:ascii="Times New Roman" w:eastAsia="宋体" w:hAnsi="Times New Roman" w:cs="Times New Roman"/>
        </w:rPr>
        <w:t>，</w:t>
      </w:r>
      <w:r w:rsidR="00014807" w:rsidRPr="005E6592">
        <w:rPr>
          <w:rFonts w:ascii="Times New Roman" w:eastAsia="宋体" w:hAnsi="Times New Roman" w:cs="Times New Roman" w:hint="eastAsia"/>
        </w:rPr>
        <w:t>无</w:t>
      </w:r>
      <w:r w:rsidRPr="005E6592">
        <w:rPr>
          <w:rFonts w:ascii="Times New Roman" w:eastAsia="宋体" w:hAnsi="Times New Roman" w:cs="Times New Roman"/>
        </w:rPr>
        <w:t>特别的生态系统或生态环境敏感保护目标。</w:t>
      </w:r>
    </w:p>
    <w:p w:rsidR="00A5153C" w:rsidRPr="005E6592" w:rsidRDefault="00A5153C">
      <w:pPr>
        <w:pStyle w:val="272"/>
        <w:ind w:firstLine="482"/>
        <w:rPr>
          <w:rFonts w:ascii="Times New Roman" w:eastAsia="宋体" w:hAnsi="Times New Roman" w:cs="Times New Roman"/>
          <w:b/>
        </w:rPr>
      </w:pPr>
      <w:r w:rsidRPr="005E6592">
        <w:rPr>
          <w:rFonts w:ascii="Times New Roman" w:eastAsia="宋体" w:hAnsi="Times New Roman" w:cs="Times New Roman"/>
          <w:b/>
        </w:rPr>
        <w:t>6</w:t>
      </w:r>
      <w:r w:rsidRPr="005E6592">
        <w:rPr>
          <w:rFonts w:ascii="Times New Roman" w:eastAsia="宋体" w:hAnsi="Times New Roman" w:cs="Times New Roman"/>
          <w:b/>
        </w:rPr>
        <w:t>、土壤环境现状</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在所监测的</w:t>
      </w:r>
      <w:r w:rsidRPr="005E6592">
        <w:rPr>
          <w:rFonts w:ascii="Times New Roman" w:eastAsia="宋体" w:hAnsi="Times New Roman" w:cs="Times New Roman"/>
        </w:rPr>
        <w:t>2</w:t>
      </w:r>
      <w:r w:rsidRPr="005E6592">
        <w:rPr>
          <w:rFonts w:ascii="Times New Roman" w:eastAsia="宋体" w:hAnsi="Times New Roman" w:cs="Times New Roman"/>
        </w:rPr>
        <w:t>个点位中土壤各监测因子均小于《土壤环境质量标准》（</w:t>
      </w:r>
      <w:r w:rsidRPr="005E6592">
        <w:rPr>
          <w:rFonts w:ascii="Times New Roman" w:eastAsia="宋体" w:hAnsi="Times New Roman" w:cs="Times New Roman"/>
        </w:rPr>
        <w:t>GB15618-1995</w:t>
      </w:r>
      <w:r w:rsidRPr="005E6592">
        <w:rPr>
          <w:rFonts w:ascii="Times New Roman" w:eastAsia="宋体" w:hAnsi="Times New Roman" w:cs="Times New Roman"/>
        </w:rPr>
        <w:t>）中</w:t>
      </w:r>
      <w:r w:rsidR="00604926" w:rsidRPr="005E6592">
        <w:rPr>
          <w:rFonts w:ascii="Times New Roman" w:eastAsia="宋体" w:hAnsi="Times New Roman" w:cs="Times New Roman" w:hint="eastAsia"/>
        </w:rPr>
        <w:t>三</w:t>
      </w:r>
      <w:r w:rsidRPr="005E6592">
        <w:rPr>
          <w:rFonts w:ascii="Times New Roman" w:eastAsia="宋体" w:hAnsi="Times New Roman" w:cs="Times New Roman"/>
        </w:rPr>
        <w:t>级标准限值，表明项目区土壤环境质量较好。</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t>运营期环境影响及污染防治措施</w:t>
      </w:r>
    </w:p>
    <w:p w:rsidR="00A5153C" w:rsidRPr="005E6592" w:rsidRDefault="00A5153C">
      <w:pPr>
        <w:pStyle w:val="272"/>
        <w:ind w:firstLine="482"/>
        <w:rPr>
          <w:rFonts w:ascii="Times New Roman" w:eastAsia="宋体" w:hAnsi="Times New Roman" w:cs="Times New Roman"/>
          <w:b/>
          <w:szCs w:val="24"/>
        </w:rPr>
      </w:pPr>
      <w:r w:rsidRPr="005E6592">
        <w:rPr>
          <w:rFonts w:ascii="Times New Roman" w:eastAsia="宋体" w:hAnsi="Times New Roman" w:cs="Times New Roman"/>
          <w:b/>
          <w:szCs w:val="24"/>
        </w:rPr>
        <w:t>1</w:t>
      </w:r>
      <w:r w:rsidRPr="005E6592">
        <w:rPr>
          <w:rFonts w:ascii="Times New Roman" w:eastAsia="宋体" w:hAnsi="Times New Roman" w:cs="Times New Roman"/>
          <w:b/>
          <w:szCs w:val="24"/>
        </w:rPr>
        <w:t>、运营期环境空气影响及污染防治措施</w:t>
      </w:r>
    </w:p>
    <w:p w:rsidR="00A5153C" w:rsidRPr="005E6592" w:rsidRDefault="00D25C28" w:rsidP="00D25C28">
      <w:pPr>
        <w:pStyle w:val="TimesNewRoman2"/>
        <w:wordWrap/>
        <w:spacing w:line="360" w:lineRule="auto"/>
        <w:ind w:firstLine="480"/>
        <w:rPr>
          <w:rFonts w:hAnsi="Times New Roman" w:cs="Times New Roman"/>
          <w:b w:val="0"/>
        </w:rPr>
      </w:pPr>
      <w:r w:rsidRPr="005E6592">
        <w:rPr>
          <w:b w:val="0"/>
          <w:szCs w:val="24"/>
        </w:rPr>
        <w:t>①</w:t>
      </w:r>
      <w:r w:rsidR="00061B70" w:rsidRPr="005E6592">
        <w:rPr>
          <w:rFonts w:hAnsi="Times New Roman" w:cs="Times New Roman" w:hint="eastAsia"/>
          <w:b w:val="0"/>
        </w:rPr>
        <w:t>排土场</w:t>
      </w:r>
      <w:r w:rsidR="00A5153C" w:rsidRPr="005E6592">
        <w:rPr>
          <w:rFonts w:hAnsi="Times New Roman" w:cs="Times New Roman"/>
          <w:b w:val="0"/>
        </w:rPr>
        <w:t>扬尘</w:t>
      </w:r>
    </w:p>
    <w:p w:rsidR="00A5153C" w:rsidRPr="005E6592" w:rsidRDefault="00A5153C">
      <w:pPr>
        <w:pStyle w:val="TimesNewRoman2"/>
        <w:wordWrap/>
        <w:spacing w:line="360" w:lineRule="auto"/>
        <w:ind w:firstLine="480"/>
        <w:rPr>
          <w:rFonts w:hAnsi="Times New Roman" w:cs="Times New Roman"/>
          <w:b w:val="0"/>
        </w:rPr>
      </w:pPr>
      <w:r w:rsidRPr="005E6592">
        <w:rPr>
          <w:rFonts w:hAnsi="Times New Roman" w:cs="Times New Roman"/>
          <w:b w:val="0"/>
          <w:szCs w:val="24"/>
        </w:rPr>
        <w:t>排土场尘为无组织排放，其排放主要影响因素为风速、颗粒大小、</w:t>
      </w:r>
      <w:r w:rsidR="002D2B3B" w:rsidRPr="005E6592">
        <w:rPr>
          <w:rFonts w:hAnsi="Times New Roman" w:cs="Times New Roman"/>
          <w:b w:val="0"/>
          <w:szCs w:val="24"/>
        </w:rPr>
        <w:t>表土</w:t>
      </w:r>
      <w:r w:rsidRPr="005E6592">
        <w:rPr>
          <w:rFonts w:hAnsi="Times New Roman" w:cs="Times New Roman"/>
          <w:b w:val="0"/>
          <w:szCs w:val="24"/>
        </w:rPr>
        <w:t>堆表面积、表面含水率等。根据国内外对物料堆起尘的相关研究，控制物料堆的大小、增加物料堆的表面湿度能有效降低物料堆的起尘强度。为降低风蚀扬尘对大气环境影响，建议企业根据天气情况采取洒水抑尘措施，一般每天洒水</w:t>
      </w:r>
      <w:r w:rsidRPr="005E6592">
        <w:rPr>
          <w:rFonts w:hAnsi="Times New Roman" w:cs="Times New Roman"/>
          <w:b w:val="0"/>
          <w:szCs w:val="24"/>
        </w:rPr>
        <w:t>3-5</w:t>
      </w:r>
      <w:r w:rsidRPr="005E6592">
        <w:rPr>
          <w:rFonts w:hAnsi="Times New Roman" w:cs="Times New Roman"/>
          <w:b w:val="0"/>
          <w:szCs w:val="24"/>
        </w:rPr>
        <w:t>次，保持</w:t>
      </w:r>
      <w:r w:rsidR="000C7508" w:rsidRPr="005E6592">
        <w:rPr>
          <w:rFonts w:hAnsi="Times New Roman" w:cs="Times New Roman"/>
          <w:b w:val="0"/>
          <w:szCs w:val="24"/>
        </w:rPr>
        <w:t>表土</w:t>
      </w:r>
      <w:r w:rsidRPr="005E6592">
        <w:rPr>
          <w:rFonts w:hAnsi="Times New Roman" w:cs="Times New Roman"/>
          <w:b w:val="0"/>
          <w:szCs w:val="24"/>
        </w:rPr>
        <w:t>堆表面含水率，即可控制扬尘，根据预测，在采取人工洒水等措施后排土场对周边大气环境影响很小。</w:t>
      </w:r>
    </w:p>
    <w:p w:rsidR="00A5153C" w:rsidRPr="005E6592" w:rsidRDefault="00D25C28" w:rsidP="00E475AF">
      <w:pPr>
        <w:ind w:firstLineChars="200" w:firstLine="420"/>
        <w:rPr>
          <w:sz w:val="24"/>
          <w:szCs w:val="24"/>
        </w:rPr>
      </w:pPr>
      <w:r w:rsidRPr="005E6592">
        <w:rPr>
          <w:rFonts w:ascii="宋体" w:hAnsi="宋体" w:cs="宋体" w:hint="eastAsia"/>
        </w:rPr>
        <w:t>②</w:t>
      </w:r>
      <w:r w:rsidR="00A5153C" w:rsidRPr="005E6592">
        <w:rPr>
          <w:sz w:val="24"/>
          <w:szCs w:val="24"/>
        </w:rPr>
        <w:t>装卸扬尘</w:t>
      </w:r>
    </w:p>
    <w:p w:rsidR="00A5153C" w:rsidRDefault="00A5153C">
      <w:pPr>
        <w:ind w:firstLineChars="200" w:firstLine="480"/>
        <w:rPr>
          <w:sz w:val="24"/>
        </w:rPr>
      </w:pPr>
      <w:r w:rsidRPr="005E6592">
        <w:rPr>
          <w:sz w:val="24"/>
        </w:rPr>
        <w:t>评价建议通过降低装卸高度、洒水抑尘，尤其在有风天气，加大采取作业面的洒水降尘次数，可使粉尘排放量降低</w:t>
      </w:r>
      <w:r w:rsidRPr="005E6592">
        <w:rPr>
          <w:sz w:val="24"/>
        </w:rPr>
        <w:t>80%</w:t>
      </w:r>
      <w:r w:rsidRPr="005E6592">
        <w:rPr>
          <w:sz w:val="24"/>
        </w:rPr>
        <w:t>，装卸粉尘的排放量为矿石装卸</w:t>
      </w:r>
      <w:r w:rsidR="003628FB" w:rsidRPr="005E6592">
        <w:rPr>
          <w:rFonts w:hint="eastAsia"/>
          <w:sz w:val="24"/>
        </w:rPr>
        <w:t>0.053</w:t>
      </w:r>
      <w:r w:rsidRPr="005E6592">
        <w:rPr>
          <w:sz w:val="24"/>
        </w:rPr>
        <w:t>t/a</w:t>
      </w:r>
      <w:r w:rsidRPr="005E6592">
        <w:rPr>
          <w:sz w:val="24"/>
        </w:rPr>
        <w:t>。装卸过程中通过洒水降尘、降低物料落差等措施后对环境影响小。</w:t>
      </w:r>
    </w:p>
    <w:p w:rsidR="000A4575" w:rsidRDefault="000A4575">
      <w:pPr>
        <w:ind w:firstLineChars="200" w:firstLine="480"/>
        <w:rPr>
          <w:sz w:val="24"/>
        </w:rPr>
      </w:pPr>
      <w:r w:rsidRPr="005E6592">
        <w:rPr>
          <w:rFonts w:ascii="宋体" w:hAnsi="宋体" w:cs="宋体" w:hint="eastAsia"/>
          <w:sz w:val="24"/>
          <w:szCs w:val="24"/>
        </w:rPr>
        <w:t>③</w:t>
      </w:r>
      <w:r w:rsidRPr="00700695">
        <w:rPr>
          <w:rFonts w:hint="eastAsia"/>
          <w:sz w:val="24"/>
        </w:rPr>
        <w:t>凿岩和爆破粉尘</w:t>
      </w:r>
    </w:p>
    <w:p w:rsidR="000A4575" w:rsidRPr="005E6592" w:rsidRDefault="000A4575">
      <w:pPr>
        <w:ind w:firstLineChars="200" w:firstLine="480"/>
        <w:rPr>
          <w:sz w:val="24"/>
        </w:rPr>
      </w:pPr>
      <w:r w:rsidRPr="00986048">
        <w:rPr>
          <w:rFonts w:hint="eastAsia"/>
          <w:sz w:val="24"/>
          <w:szCs w:val="24"/>
        </w:rPr>
        <w:t>项目采用的凿岩机自带有除尘器收集粉尘，且采取</w:t>
      </w:r>
      <w:r w:rsidRPr="00986048">
        <w:rPr>
          <w:sz w:val="24"/>
          <w:szCs w:val="24"/>
        </w:rPr>
        <w:t>湿式凿岩</w:t>
      </w:r>
      <w:r>
        <w:rPr>
          <w:rFonts w:hint="eastAsia"/>
          <w:sz w:val="24"/>
          <w:szCs w:val="24"/>
        </w:rPr>
        <w:t>法，</w:t>
      </w:r>
      <w:r w:rsidRPr="00986048">
        <w:rPr>
          <w:rFonts w:hint="eastAsia"/>
          <w:sz w:val="24"/>
          <w:szCs w:val="24"/>
        </w:rPr>
        <w:t>可有效减少粉尘的产生，从而降低对周围环境的影响；爆破阶段产生粉尘</w:t>
      </w:r>
      <w:r>
        <w:rPr>
          <w:rFonts w:hint="eastAsia"/>
          <w:sz w:val="24"/>
          <w:szCs w:val="24"/>
        </w:rPr>
        <w:t>浓度较大，但由于</w:t>
      </w:r>
      <w:r>
        <w:rPr>
          <w:rFonts w:hint="eastAsia"/>
          <w:sz w:val="24"/>
          <w:szCs w:val="24"/>
        </w:rPr>
        <w:lastRenderedPageBreak/>
        <w:t>其持续</w:t>
      </w:r>
      <w:r w:rsidRPr="00986048">
        <w:rPr>
          <w:rFonts w:hint="eastAsia"/>
          <w:sz w:val="24"/>
          <w:szCs w:val="24"/>
        </w:rPr>
        <w:t>时间极短，</w:t>
      </w:r>
      <w:r>
        <w:rPr>
          <w:rFonts w:hint="eastAsia"/>
          <w:sz w:val="24"/>
          <w:szCs w:val="24"/>
        </w:rPr>
        <w:t>在操作中</w:t>
      </w:r>
      <w:r w:rsidRPr="00986048">
        <w:rPr>
          <w:sz w:val="24"/>
          <w:szCs w:val="24"/>
        </w:rPr>
        <w:t>采用水封爆破法</w:t>
      </w:r>
      <w:r>
        <w:rPr>
          <w:rFonts w:hint="eastAsia"/>
          <w:sz w:val="24"/>
          <w:szCs w:val="24"/>
        </w:rPr>
        <w:t>，评价建议爆破分批次分阶段进行，避免一次性大规模爆破，以进一步降低单位时间粉尘的产生量，采取</w:t>
      </w:r>
      <w:r w:rsidRPr="003C675B">
        <w:rPr>
          <w:rFonts w:hint="eastAsia"/>
          <w:sz w:val="24"/>
          <w:szCs w:val="24"/>
        </w:rPr>
        <w:t>均匀布孔，控制单耗、单孔药量和一次起爆药量，提高炸药能量利用率</w:t>
      </w:r>
      <w:r>
        <w:rPr>
          <w:rFonts w:hint="eastAsia"/>
          <w:sz w:val="24"/>
          <w:szCs w:val="24"/>
        </w:rPr>
        <w:t>；同时，</w:t>
      </w:r>
      <w:r w:rsidRPr="003C675B">
        <w:rPr>
          <w:rFonts w:hint="eastAsia"/>
          <w:sz w:val="24"/>
          <w:szCs w:val="24"/>
        </w:rPr>
        <w:t>爆前喷雾洒水，即在距工作面</w:t>
      </w:r>
      <w:r w:rsidRPr="003C675B">
        <w:rPr>
          <w:rFonts w:hint="eastAsia"/>
          <w:sz w:val="24"/>
          <w:szCs w:val="24"/>
        </w:rPr>
        <w:t>15</w:t>
      </w:r>
      <w:r w:rsidRPr="003C675B">
        <w:rPr>
          <w:rFonts w:hint="eastAsia"/>
          <w:sz w:val="24"/>
          <w:szCs w:val="24"/>
        </w:rPr>
        <w:t>～</w:t>
      </w:r>
      <w:r w:rsidRPr="003C675B">
        <w:rPr>
          <w:rFonts w:hint="eastAsia"/>
          <w:sz w:val="24"/>
          <w:szCs w:val="24"/>
        </w:rPr>
        <w:t>20m</w:t>
      </w:r>
      <w:r w:rsidRPr="003C675B">
        <w:rPr>
          <w:rFonts w:hint="eastAsia"/>
          <w:sz w:val="24"/>
          <w:szCs w:val="24"/>
        </w:rPr>
        <w:t>处安装除尘喷雾器，在爆破前打开喷雾装置，爆破后</w:t>
      </w:r>
      <w:r w:rsidRPr="003C675B">
        <w:rPr>
          <w:rFonts w:hint="eastAsia"/>
          <w:sz w:val="24"/>
          <w:szCs w:val="24"/>
        </w:rPr>
        <w:t>30</w:t>
      </w:r>
      <w:r>
        <w:rPr>
          <w:rFonts w:hint="eastAsia"/>
          <w:sz w:val="24"/>
          <w:szCs w:val="24"/>
        </w:rPr>
        <w:t>分钟关闭；</w:t>
      </w:r>
      <w:r w:rsidRPr="00986048">
        <w:rPr>
          <w:rFonts w:hint="eastAsia"/>
          <w:sz w:val="24"/>
          <w:szCs w:val="24"/>
        </w:rPr>
        <w:t>可有效减少粉尘的产生</w:t>
      </w:r>
      <w:r>
        <w:rPr>
          <w:rFonts w:hint="eastAsia"/>
          <w:sz w:val="24"/>
          <w:szCs w:val="24"/>
        </w:rPr>
        <w:t>量</w:t>
      </w:r>
      <w:r w:rsidRPr="00986048">
        <w:rPr>
          <w:rFonts w:hint="eastAsia"/>
          <w:sz w:val="24"/>
          <w:szCs w:val="24"/>
        </w:rPr>
        <w:t>，从而降低对周围环境的影响</w:t>
      </w:r>
      <w:r>
        <w:rPr>
          <w:rFonts w:hint="eastAsia"/>
          <w:sz w:val="24"/>
          <w:szCs w:val="24"/>
        </w:rPr>
        <w:t>。</w:t>
      </w:r>
    </w:p>
    <w:p w:rsidR="000D06F5" w:rsidRDefault="000A4575">
      <w:pPr>
        <w:ind w:firstLineChars="200" w:firstLine="480"/>
        <w:rPr>
          <w:sz w:val="24"/>
        </w:rPr>
      </w:pPr>
      <w:r w:rsidRPr="005E6592">
        <w:rPr>
          <w:rFonts w:ascii="宋体" w:hAnsi="宋体" w:cs="宋体" w:hint="eastAsia"/>
          <w:sz w:val="24"/>
        </w:rPr>
        <w:t>④</w:t>
      </w:r>
      <w:r w:rsidR="00A5153C" w:rsidRPr="005E6592">
        <w:rPr>
          <w:sz w:val="24"/>
        </w:rPr>
        <w:t>运输扬尘</w:t>
      </w:r>
    </w:p>
    <w:p w:rsidR="00A5153C" w:rsidRPr="005E6592" w:rsidRDefault="00BA30D2">
      <w:pPr>
        <w:ind w:firstLineChars="200" w:firstLine="480"/>
        <w:rPr>
          <w:sz w:val="24"/>
          <w:szCs w:val="24"/>
        </w:rPr>
      </w:pPr>
      <w:r w:rsidRPr="005E6592">
        <w:rPr>
          <w:sz w:val="24"/>
          <w:szCs w:val="24"/>
        </w:rPr>
        <w:t>原矿</w:t>
      </w:r>
      <w:r w:rsidR="00A5153C" w:rsidRPr="005E6592">
        <w:rPr>
          <w:sz w:val="24"/>
          <w:szCs w:val="24"/>
        </w:rPr>
        <w:t>在运输过程中不可避免会产生少量扬尘。道路扬尘指聚积于道路表面的颗粒物，在外界风力或由于车辆的运动，使其离开稳定位置而进入环境空气，扬尘产生量因道路情况及车载物的不同而变化较大。本项目矿区运输道路为山间道路，车流量小，</w:t>
      </w:r>
      <w:r w:rsidRPr="005E6592">
        <w:rPr>
          <w:sz w:val="24"/>
          <w:szCs w:val="24"/>
        </w:rPr>
        <w:t>原矿</w:t>
      </w:r>
      <w:r w:rsidR="00A5153C" w:rsidRPr="005E6592">
        <w:rPr>
          <w:sz w:val="24"/>
          <w:szCs w:val="24"/>
        </w:rPr>
        <w:t>通过</w:t>
      </w:r>
      <w:r w:rsidR="00A5153C" w:rsidRPr="005E6592">
        <w:rPr>
          <w:sz w:val="24"/>
          <w:szCs w:val="24"/>
        </w:rPr>
        <w:t>20t</w:t>
      </w:r>
      <w:r w:rsidR="00A5153C" w:rsidRPr="005E6592">
        <w:rPr>
          <w:sz w:val="24"/>
          <w:szCs w:val="24"/>
        </w:rPr>
        <w:t>汽车运输。</w:t>
      </w:r>
    </w:p>
    <w:p w:rsidR="00193C04" w:rsidRPr="005E6592" w:rsidRDefault="000A4575" w:rsidP="00193C04">
      <w:pPr>
        <w:ind w:firstLineChars="200" w:firstLine="480"/>
        <w:rPr>
          <w:sz w:val="24"/>
        </w:rPr>
      </w:pPr>
      <w:r w:rsidRPr="005E6592">
        <w:rPr>
          <w:rFonts w:hint="eastAsia"/>
          <w:sz w:val="24"/>
        </w:rPr>
        <w:t>⑤</w:t>
      </w:r>
      <w:r w:rsidR="00F64933" w:rsidRPr="005E6592">
        <w:rPr>
          <w:rFonts w:hint="eastAsia"/>
          <w:sz w:val="24"/>
        </w:rPr>
        <w:t>破碎场</w:t>
      </w:r>
      <w:r w:rsidR="00193C04" w:rsidRPr="005E6592">
        <w:rPr>
          <w:rFonts w:hint="eastAsia"/>
          <w:sz w:val="24"/>
        </w:rPr>
        <w:t>产品堆场扬尘</w:t>
      </w:r>
    </w:p>
    <w:p w:rsidR="00193C04" w:rsidRPr="005E6592" w:rsidRDefault="00193C04" w:rsidP="00193C04">
      <w:pPr>
        <w:ind w:firstLineChars="200" w:firstLine="480"/>
        <w:rPr>
          <w:sz w:val="24"/>
          <w:szCs w:val="24"/>
        </w:rPr>
      </w:pPr>
      <w:r w:rsidRPr="005E6592">
        <w:rPr>
          <w:rFonts w:hint="eastAsia"/>
          <w:sz w:val="24"/>
          <w:szCs w:val="24"/>
        </w:rPr>
        <w:t>破碎物料堆场为临时性存放，暂存后即进入破碎和筛分工序，但考虑暂存场为暂时性，占地面积不大，且不可避免有一定量储存，偶遇大风或阴雨天气，扬尘将会对周围环境造成不利影响，产品堆场亦会产生一定量扬尘影响，故本评价建议物料暂存场和产品堆场应搭建封闭式存储场所，减少或避免扬尘对周围大气环境造成不利影响。</w:t>
      </w:r>
    </w:p>
    <w:p w:rsidR="00193C04" w:rsidRPr="005E6592" w:rsidRDefault="000A4575" w:rsidP="00193C04">
      <w:pPr>
        <w:ind w:firstLineChars="200" w:firstLine="480"/>
        <w:rPr>
          <w:sz w:val="24"/>
        </w:rPr>
      </w:pPr>
      <w:r>
        <w:rPr>
          <w:rFonts w:ascii="宋体" w:hAnsi="宋体" w:hint="eastAsia"/>
          <w:sz w:val="24"/>
        </w:rPr>
        <w:t>⑥</w:t>
      </w:r>
      <w:r w:rsidR="00193C04" w:rsidRPr="005E6592">
        <w:rPr>
          <w:rFonts w:hint="eastAsia"/>
          <w:sz w:val="24"/>
        </w:rPr>
        <w:t>破碎和筛分粉尘</w:t>
      </w:r>
    </w:p>
    <w:p w:rsidR="00193C04" w:rsidRPr="005E6592" w:rsidRDefault="00193C04" w:rsidP="00193C04">
      <w:pPr>
        <w:ind w:firstLineChars="200" w:firstLine="480"/>
        <w:rPr>
          <w:sz w:val="24"/>
          <w:szCs w:val="24"/>
        </w:rPr>
      </w:pPr>
      <w:r w:rsidRPr="005E6592">
        <w:rPr>
          <w:rFonts w:hint="eastAsia"/>
          <w:sz w:val="24"/>
          <w:szCs w:val="24"/>
        </w:rPr>
        <w:t>石灰石矿在破碎和筛分过程中，将产生破碎和筛分粉尘，应避免无组织排放，本评价建议采取密闭罩</w:t>
      </w:r>
      <w:r w:rsidRPr="005E6592">
        <w:rPr>
          <w:rFonts w:hint="eastAsia"/>
          <w:sz w:val="24"/>
          <w:szCs w:val="24"/>
        </w:rPr>
        <w:t>+</w:t>
      </w:r>
      <w:r w:rsidRPr="005E6592">
        <w:rPr>
          <w:rFonts w:hint="eastAsia"/>
          <w:sz w:val="24"/>
          <w:szCs w:val="24"/>
        </w:rPr>
        <w:t>袋式除尘器</w:t>
      </w:r>
      <w:r w:rsidRPr="005E6592">
        <w:rPr>
          <w:rFonts w:hint="eastAsia"/>
          <w:sz w:val="24"/>
          <w:szCs w:val="24"/>
        </w:rPr>
        <w:t>+15m</w:t>
      </w:r>
      <w:r w:rsidRPr="005E6592">
        <w:rPr>
          <w:rFonts w:hint="eastAsia"/>
          <w:sz w:val="24"/>
          <w:szCs w:val="24"/>
        </w:rPr>
        <w:t>高的排气筒环保措施处理净化废气，达到《大气污染物综合排放标准》（</w:t>
      </w:r>
      <w:r w:rsidRPr="005E6592">
        <w:rPr>
          <w:rFonts w:hint="eastAsia"/>
          <w:sz w:val="24"/>
          <w:szCs w:val="24"/>
        </w:rPr>
        <w:t>GB16297-1996</w:t>
      </w:r>
      <w:r w:rsidRPr="005E6592">
        <w:rPr>
          <w:rFonts w:hint="eastAsia"/>
          <w:sz w:val="24"/>
          <w:szCs w:val="24"/>
        </w:rPr>
        <w:t>）表</w:t>
      </w:r>
      <w:r w:rsidRPr="005E6592">
        <w:rPr>
          <w:rFonts w:hint="eastAsia"/>
          <w:sz w:val="24"/>
          <w:szCs w:val="24"/>
        </w:rPr>
        <w:t>2</w:t>
      </w:r>
      <w:r w:rsidRPr="005E6592">
        <w:rPr>
          <w:rFonts w:hint="eastAsia"/>
          <w:sz w:val="24"/>
          <w:szCs w:val="24"/>
        </w:rPr>
        <w:t>中的要求。</w:t>
      </w:r>
    </w:p>
    <w:p w:rsidR="00A5153C" w:rsidRDefault="00A5153C">
      <w:pPr>
        <w:ind w:firstLineChars="200" w:firstLine="480"/>
        <w:rPr>
          <w:sz w:val="24"/>
        </w:rPr>
      </w:pPr>
      <w:r w:rsidRPr="005E6592">
        <w:rPr>
          <w:sz w:val="24"/>
        </w:rPr>
        <w:t>评价建议装矿石时不高于车厢、加盖帆布</w:t>
      </w:r>
      <w:r w:rsidR="00505D85" w:rsidRPr="005E6592">
        <w:rPr>
          <w:rFonts w:hint="eastAsia"/>
          <w:sz w:val="24"/>
        </w:rPr>
        <w:t>、冲洗车轮</w:t>
      </w:r>
      <w:r w:rsidRPr="005E6592">
        <w:rPr>
          <w:sz w:val="24"/>
        </w:rPr>
        <w:t>以控制矿石运输的扬尘污染。在所经村庄处应配置专人及时清扫路面，并定时洒水防尘</w:t>
      </w:r>
      <w:r w:rsidR="0062643B" w:rsidRPr="005E6592">
        <w:rPr>
          <w:rFonts w:hint="eastAsia"/>
          <w:sz w:val="24"/>
        </w:rPr>
        <w:t>；</w:t>
      </w:r>
      <w:r w:rsidR="00F64933" w:rsidRPr="005E6592">
        <w:rPr>
          <w:rFonts w:hint="eastAsia"/>
          <w:sz w:val="24"/>
        </w:rPr>
        <w:t>破碎场</w:t>
      </w:r>
      <w:r w:rsidR="0062643B" w:rsidRPr="005E6592">
        <w:rPr>
          <w:rFonts w:hint="eastAsia"/>
          <w:sz w:val="24"/>
        </w:rPr>
        <w:t>环保措施应加强日常管理和围护，确保收集装置、除尘器等正常运行；</w:t>
      </w:r>
      <w:r w:rsidRPr="005E6592">
        <w:rPr>
          <w:sz w:val="24"/>
        </w:rPr>
        <w:t>通过村庄时应谨慎慢行，减少车辆颠簸，矿石抛洒。采取以上措施后运输扬尘不会对沿线居民产生影响。</w:t>
      </w:r>
    </w:p>
    <w:p w:rsidR="000D06F5" w:rsidRDefault="000A4575">
      <w:pPr>
        <w:ind w:firstLineChars="200" w:firstLine="480"/>
        <w:rPr>
          <w:sz w:val="24"/>
        </w:rPr>
      </w:pPr>
      <w:r>
        <w:rPr>
          <w:rFonts w:hint="eastAsia"/>
          <w:sz w:val="24"/>
        </w:rPr>
        <w:t>综上可知，本项目无组织扬尘或粉尘及有组织粉尘采取相应的环保措施后，污染物排放均能达标，且各敏感目标处</w:t>
      </w:r>
      <w:r w:rsidR="000D06F5" w:rsidRPr="000D06F5">
        <w:rPr>
          <w:rFonts w:hint="eastAsia"/>
          <w:sz w:val="24"/>
        </w:rPr>
        <w:t>质量数据可</w:t>
      </w:r>
      <w:r w:rsidR="000D06F5" w:rsidRPr="000D06F5">
        <w:rPr>
          <w:sz w:val="24"/>
        </w:rPr>
        <w:t>满足《环境空气质量标准》</w:t>
      </w:r>
      <w:r w:rsidR="000D06F5" w:rsidRPr="000D06F5">
        <w:rPr>
          <w:sz w:val="24"/>
        </w:rPr>
        <w:t>(GB3095-2012)</w:t>
      </w:r>
      <w:r w:rsidR="000D06F5" w:rsidRPr="000D06F5">
        <w:rPr>
          <w:rFonts w:hint="eastAsia"/>
          <w:sz w:val="24"/>
        </w:rPr>
        <w:t>二级标准的要求。</w:t>
      </w:r>
    </w:p>
    <w:p w:rsidR="00A5153C" w:rsidRPr="005E6592" w:rsidRDefault="00A5153C">
      <w:pPr>
        <w:pStyle w:val="272"/>
        <w:ind w:firstLine="482"/>
        <w:rPr>
          <w:rFonts w:ascii="Times New Roman" w:eastAsia="宋体" w:hAnsi="Times New Roman" w:cs="Times New Roman"/>
          <w:b/>
          <w:szCs w:val="24"/>
        </w:rPr>
      </w:pPr>
      <w:r w:rsidRPr="005E6592">
        <w:rPr>
          <w:rFonts w:ascii="Times New Roman" w:eastAsia="宋体" w:hAnsi="Times New Roman" w:cs="Times New Roman"/>
          <w:b/>
          <w:szCs w:val="24"/>
        </w:rPr>
        <w:t>2</w:t>
      </w:r>
      <w:r w:rsidRPr="005E6592">
        <w:rPr>
          <w:rFonts w:ascii="Times New Roman" w:eastAsia="宋体" w:hAnsi="Times New Roman" w:cs="Times New Roman"/>
          <w:b/>
          <w:szCs w:val="24"/>
        </w:rPr>
        <w:t>、运营期地表水环境影响及污染防治措施</w:t>
      </w:r>
    </w:p>
    <w:p w:rsidR="00A5153C" w:rsidRPr="005E6592" w:rsidRDefault="00A5153C">
      <w:pPr>
        <w:ind w:firstLineChars="200" w:firstLine="480"/>
        <w:rPr>
          <w:sz w:val="24"/>
        </w:rPr>
      </w:pPr>
      <w:r w:rsidRPr="005E6592">
        <w:rPr>
          <w:sz w:val="24"/>
        </w:rPr>
        <w:lastRenderedPageBreak/>
        <w:t>①</w:t>
      </w:r>
      <w:r w:rsidRPr="005E6592">
        <w:rPr>
          <w:sz w:val="24"/>
        </w:rPr>
        <w:t>生产废水</w:t>
      </w:r>
    </w:p>
    <w:p w:rsidR="00A5153C" w:rsidRPr="005E6592" w:rsidRDefault="00A5153C">
      <w:pPr>
        <w:ind w:firstLineChars="200" w:firstLine="480"/>
        <w:rPr>
          <w:sz w:val="24"/>
        </w:rPr>
      </w:pPr>
      <w:r w:rsidRPr="005E6592">
        <w:rPr>
          <w:sz w:val="24"/>
        </w:rPr>
        <w:t>生产废水主要是</w:t>
      </w:r>
      <w:r w:rsidR="00B6278D" w:rsidRPr="005E6592">
        <w:rPr>
          <w:sz w:val="24"/>
        </w:rPr>
        <w:t>凿岩</w:t>
      </w:r>
      <w:r w:rsidRPr="005E6592">
        <w:rPr>
          <w:sz w:val="24"/>
        </w:rPr>
        <w:t>工序锯切机冷却用水和开采作业面的洒水。其中洒水抑尘后水量自然蒸发后无废水产生。</w:t>
      </w:r>
      <w:r w:rsidR="00B6278D" w:rsidRPr="005E6592">
        <w:rPr>
          <w:sz w:val="24"/>
        </w:rPr>
        <w:t>凿岩</w:t>
      </w:r>
      <w:r w:rsidRPr="005E6592">
        <w:rPr>
          <w:sz w:val="24"/>
        </w:rPr>
        <w:t>工序在</w:t>
      </w:r>
      <w:r w:rsidR="00B6278D" w:rsidRPr="005E6592">
        <w:rPr>
          <w:sz w:val="24"/>
        </w:rPr>
        <w:t>凿岩</w:t>
      </w:r>
      <w:r w:rsidRPr="005E6592">
        <w:rPr>
          <w:sz w:val="24"/>
        </w:rPr>
        <w:t>过程中需要喷水冷却和降尘，将产生</w:t>
      </w:r>
      <w:r w:rsidR="00B6278D" w:rsidRPr="005E6592">
        <w:rPr>
          <w:sz w:val="24"/>
        </w:rPr>
        <w:t>凿岩</w:t>
      </w:r>
      <w:r w:rsidRPr="005E6592">
        <w:rPr>
          <w:sz w:val="24"/>
        </w:rPr>
        <w:t>废水，该废水经</w:t>
      </w:r>
      <w:r w:rsidR="00505D85" w:rsidRPr="005E6592">
        <w:rPr>
          <w:rFonts w:hint="eastAsia"/>
          <w:sz w:val="24"/>
        </w:rPr>
        <w:t>两个</w:t>
      </w:r>
      <w:r w:rsidR="00505D85" w:rsidRPr="005E6592">
        <w:rPr>
          <w:rFonts w:hint="eastAsia"/>
          <w:sz w:val="24"/>
        </w:rPr>
        <w:t>50</w:t>
      </w:r>
      <w:r w:rsidRPr="005E6592">
        <w:rPr>
          <w:sz w:val="24"/>
        </w:rPr>
        <w:t>m</w:t>
      </w:r>
      <w:r w:rsidRPr="005E6592">
        <w:rPr>
          <w:sz w:val="24"/>
          <w:vertAlign w:val="superscript"/>
        </w:rPr>
        <w:t>3</w:t>
      </w:r>
      <w:r w:rsidR="00D730F0" w:rsidRPr="005E6592">
        <w:rPr>
          <w:rFonts w:hint="eastAsia"/>
          <w:sz w:val="24"/>
        </w:rPr>
        <w:t>三级</w:t>
      </w:r>
      <w:r w:rsidRPr="005E6592">
        <w:rPr>
          <w:sz w:val="24"/>
        </w:rPr>
        <w:t>沉淀池</w:t>
      </w:r>
      <w:r w:rsidR="00505D85" w:rsidRPr="005E6592">
        <w:rPr>
          <w:rFonts w:hint="eastAsia"/>
          <w:sz w:val="24"/>
        </w:rPr>
        <w:t>（两个矿体旁各设一个）</w:t>
      </w:r>
      <w:r w:rsidRPr="005E6592">
        <w:rPr>
          <w:sz w:val="24"/>
        </w:rPr>
        <w:t>沉淀后泵至采场回用于</w:t>
      </w:r>
      <w:r w:rsidR="00B6278D" w:rsidRPr="005E6592">
        <w:rPr>
          <w:sz w:val="24"/>
        </w:rPr>
        <w:t>凿岩</w:t>
      </w:r>
      <w:r w:rsidRPr="005E6592">
        <w:rPr>
          <w:sz w:val="24"/>
        </w:rPr>
        <w:t>作业不外排。</w:t>
      </w:r>
      <w:r w:rsidR="00B6278D" w:rsidRPr="005E6592">
        <w:rPr>
          <w:sz w:val="24"/>
        </w:rPr>
        <w:t>凿岩</w:t>
      </w:r>
      <w:r w:rsidRPr="005E6592">
        <w:rPr>
          <w:sz w:val="24"/>
        </w:rPr>
        <w:t>废水各污染物指标可满足其《污水综合排放标准》（</w:t>
      </w:r>
      <w:r w:rsidRPr="005E6592">
        <w:rPr>
          <w:sz w:val="24"/>
        </w:rPr>
        <w:t>GB8978-1996</w:t>
      </w:r>
      <w:r w:rsidRPr="005E6592">
        <w:rPr>
          <w:sz w:val="24"/>
        </w:rPr>
        <w:t>）一级标准限值的要求，水质简单，沉淀后回用于</w:t>
      </w:r>
      <w:r w:rsidR="00B6278D" w:rsidRPr="005E6592">
        <w:rPr>
          <w:sz w:val="24"/>
        </w:rPr>
        <w:t>凿岩</w:t>
      </w:r>
      <w:r w:rsidRPr="005E6592">
        <w:rPr>
          <w:sz w:val="24"/>
        </w:rPr>
        <w:t>水质可行。</w:t>
      </w:r>
    </w:p>
    <w:p w:rsidR="00A5153C" w:rsidRPr="005E6592" w:rsidRDefault="00A5153C" w:rsidP="00505D85">
      <w:pPr>
        <w:ind w:firstLineChars="200" w:firstLine="480"/>
        <w:rPr>
          <w:sz w:val="24"/>
        </w:rPr>
      </w:pPr>
      <w:r w:rsidRPr="005E6592">
        <w:rPr>
          <w:rFonts w:ascii="宋体" w:hAnsi="宋体" w:cs="宋体" w:hint="eastAsia"/>
          <w:sz w:val="24"/>
        </w:rPr>
        <w:t>②</w:t>
      </w:r>
      <w:r w:rsidRPr="005E6592">
        <w:rPr>
          <w:sz w:val="24"/>
        </w:rPr>
        <w:t>生活污水</w:t>
      </w:r>
    </w:p>
    <w:p w:rsidR="00A5153C" w:rsidRPr="005E6592" w:rsidRDefault="00A5153C">
      <w:pPr>
        <w:ind w:firstLineChars="200" w:firstLine="480"/>
        <w:rPr>
          <w:sz w:val="24"/>
        </w:rPr>
      </w:pPr>
      <w:r w:rsidRPr="005E6592">
        <w:rPr>
          <w:sz w:val="24"/>
        </w:rPr>
        <w:t>根据前述水量平衡分析可知，矿区生活污水产生量为</w:t>
      </w:r>
      <w:r w:rsidR="00C374DF" w:rsidRPr="005E6592">
        <w:rPr>
          <w:rFonts w:hint="eastAsia"/>
          <w:sz w:val="24"/>
        </w:rPr>
        <w:t>4.</w:t>
      </w:r>
      <w:r w:rsidR="002062CD" w:rsidRPr="005E6592">
        <w:rPr>
          <w:rFonts w:hint="eastAsia"/>
          <w:sz w:val="24"/>
        </w:rPr>
        <w:t>48</w:t>
      </w:r>
      <w:r w:rsidRPr="005E6592">
        <w:rPr>
          <w:sz w:val="24"/>
        </w:rPr>
        <w:t>t/d</w:t>
      </w:r>
      <w:r w:rsidRPr="005E6592">
        <w:rPr>
          <w:sz w:val="24"/>
        </w:rPr>
        <w:t>。该部分污水是职工简单洗漱废水，水质简单，水量较小，用于周边植被绿化，不外排。</w:t>
      </w:r>
    </w:p>
    <w:p w:rsidR="00A5153C" w:rsidRPr="005E6592" w:rsidRDefault="00A5153C">
      <w:pPr>
        <w:ind w:firstLineChars="200" w:firstLine="480"/>
        <w:rPr>
          <w:sz w:val="24"/>
        </w:rPr>
      </w:pPr>
      <w:r w:rsidRPr="005E6592">
        <w:rPr>
          <w:sz w:val="24"/>
        </w:rPr>
        <w:t>本项目营运期没有废污水外排，不会对地表水产生不利影响，措施可行。</w:t>
      </w:r>
    </w:p>
    <w:p w:rsidR="00A5153C" w:rsidRPr="005E6592" w:rsidRDefault="00EE1933">
      <w:pPr>
        <w:pStyle w:val="272"/>
        <w:ind w:firstLine="482"/>
        <w:rPr>
          <w:rFonts w:ascii="Times New Roman" w:eastAsia="宋体" w:hAnsi="Times New Roman" w:cs="Times New Roman"/>
          <w:b/>
          <w:szCs w:val="24"/>
        </w:rPr>
      </w:pPr>
      <w:r w:rsidRPr="005E6592">
        <w:rPr>
          <w:rFonts w:ascii="Times New Roman" w:eastAsia="宋体" w:hAnsi="Times New Roman" w:cs="Times New Roman" w:hint="eastAsia"/>
          <w:b/>
          <w:szCs w:val="24"/>
        </w:rPr>
        <w:t>3</w:t>
      </w:r>
      <w:r w:rsidR="00A5153C" w:rsidRPr="005E6592">
        <w:rPr>
          <w:rFonts w:ascii="Times New Roman" w:eastAsia="宋体" w:hAnsi="Times New Roman" w:cs="Times New Roman"/>
          <w:b/>
          <w:szCs w:val="24"/>
        </w:rPr>
        <w:t>、运营期声环境影响及污染防治措施</w:t>
      </w:r>
    </w:p>
    <w:p w:rsidR="00A5153C" w:rsidRPr="005E6592" w:rsidRDefault="00A5153C">
      <w:pPr>
        <w:ind w:firstLineChars="200" w:firstLine="480"/>
        <w:rPr>
          <w:sz w:val="24"/>
        </w:rPr>
      </w:pPr>
      <w:r w:rsidRPr="005E6592">
        <w:rPr>
          <w:sz w:val="24"/>
        </w:rPr>
        <w:t>①</w:t>
      </w:r>
      <w:r w:rsidRPr="005E6592">
        <w:rPr>
          <w:sz w:val="24"/>
        </w:rPr>
        <w:t>矿区噪声</w:t>
      </w:r>
    </w:p>
    <w:p w:rsidR="003628FB" w:rsidRPr="005E6592" w:rsidRDefault="003628FB" w:rsidP="003628FB">
      <w:pPr>
        <w:ind w:firstLineChars="200" w:firstLine="480"/>
        <w:rPr>
          <w:sz w:val="24"/>
          <w:szCs w:val="24"/>
        </w:rPr>
      </w:pPr>
      <w:r w:rsidRPr="005E6592">
        <w:rPr>
          <w:sz w:val="24"/>
          <w:szCs w:val="24"/>
        </w:rPr>
        <w:t>距离露天开采场地</w:t>
      </w:r>
      <w:smartTag w:uri="urn:schemas-microsoft-com:office:smarttags" w:element="chmetcnv">
        <w:smartTagPr>
          <w:attr w:name="UnitName" w:val="m"/>
          <w:attr w:name="SourceValue" w:val="100"/>
          <w:attr w:name="HasSpace" w:val="False"/>
          <w:attr w:name="Negative" w:val="False"/>
          <w:attr w:name="NumberType" w:val="1"/>
          <w:attr w:name="TCSC" w:val="0"/>
        </w:smartTagPr>
        <w:r w:rsidRPr="005E6592">
          <w:rPr>
            <w:sz w:val="24"/>
            <w:szCs w:val="24"/>
          </w:rPr>
          <w:t>100m</w:t>
        </w:r>
      </w:smartTag>
      <w:r w:rsidRPr="005E6592">
        <w:rPr>
          <w:sz w:val="24"/>
          <w:szCs w:val="24"/>
        </w:rPr>
        <w:t>处的噪声叠加值为</w:t>
      </w:r>
      <w:r w:rsidRPr="005E6592">
        <w:rPr>
          <w:sz w:val="24"/>
          <w:szCs w:val="24"/>
        </w:rPr>
        <w:t>47.18</w:t>
      </w:r>
      <w:r w:rsidRPr="005E6592">
        <w:rPr>
          <w:kern w:val="0"/>
          <w:sz w:val="24"/>
          <w:szCs w:val="24"/>
        </w:rPr>
        <w:t>dB(A)</w:t>
      </w:r>
      <w:r w:rsidRPr="005E6592">
        <w:rPr>
          <w:rFonts w:hint="eastAsia"/>
          <w:sz w:val="24"/>
          <w:szCs w:val="24"/>
        </w:rPr>
        <w:t>。根据现场调查，</w:t>
      </w:r>
      <w:r w:rsidR="00850ED2" w:rsidRPr="005E6592">
        <w:rPr>
          <w:rFonts w:hint="eastAsia"/>
          <w:sz w:val="24"/>
          <w:szCs w:val="24"/>
        </w:rPr>
        <w:t>项目矿区东侧有一</w:t>
      </w:r>
      <w:r w:rsidR="004C00FD" w:rsidRPr="005E6592">
        <w:rPr>
          <w:rFonts w:hint="eastAsia"/>
          <w:sz w:val="24"/>
          <w:szCs w:val="24"/>
        </w:rPr>
        <w:t>张庄村</w:t>
      </w:r>
      <w:r w:rsidRPr="005E6592">
        <w:rPr>
          <w:rFonts w:hint="eastAsia"/>
          <w:sz w:val="24"/>
          <w:szCs w:val="24"/>
        </w:rPr>
        <w:t>，该村距离矿体边界约</w:t>
      </w:r>
      <w:r w:rsidR="00850ED2" w:rsidRPr="005E6592">
        <w:rPr>
          <w:rFonts w:hint="eastAsia"/>
          <w:sz w:val="24"/>
          <w:szCs w:val="24"/>
        </w:rPr>
        <w:t>157m</w:t>
      </w:r>
      <w:r w:rsidRPr="005E6592">
        <w:rPr>
          <w:rFonts w:hint="eastAsia"/>
          <w:sz w:val="24"/>
          <w:szCs w:val="24"/>
        </w:rPr>
        <w:t>，因此项目噪声对</w:t>
      </w:r>
      <w:r w:rsidR="004C00FD" w:rsidRPr="005E6592">
        <w:rPr>
          <w:rFonts w:hint="eastAsia"/>
          <w:sz w:val="24"/>
          <w:szCs w:val="24"/>
        </w:rPr>
        <w:t>张庄村</w:t>
      </w:r>
      <w:r w:rsidRPr="005E6592">
        <w:rPr>
          <w:rFonts w:hint="eastAsia"/>
          <w:sz w:val="24"/>
          <w:szCs w:val="24"/>
        </w:rPr>
        <w:t>的贡献值为</w:t>
      </w:r>
      <w:r w:rsidR="00F53848" w:rsidRPr="005E6592">
        <w:rPr>
          <w:rFonts w:hint="eastAsia"/>
          <w:sz w:val="24"/>
          <w:szCs w:val="24"/>
        </w:rPr>
        <w:t>54.8</w:t>
      </w:r>
      <w:r w:rsidRPr="005E6592">
        <w:rPr>
          <w:kern w:val="0"/>
          <w:sz w:val="24"/>
          <w:szCs w:val="24"/>
        </w:rPr>
        <w:t>dB(A)</w:t>
      </w:r>
      <w:r w:rsidRPr="005E6592">
        <w:rPr>
          <w:rFonts w:hint="eastAsia"/>
          <w:kern w:val="0"/>
          <w:sz w:val="24"/>
          <w:szCs w:val="24"/>
        </w:rPr>
        <w:t>，经叠加</w:t>
      </w:r>
      <w:r w:rsidR="004C00FD" w:rsidRPr="005E6592">
        <w:rPr>
          <w:rFonts w:hint="eastAsia"/>
          <w:kern w:val="0"/>
          <w:sz w:val="24"/>
          <w:szCs w:val="24"/>
        </w:rPr>
        <w:t>张庄村</w:t>
      </w:r>
      <w:r w:rsidRPr="005E6592">
        <w:rPr>
          <w:rFonts w:hint="eastAsia"/>
          <w:kern w:val="0"/>
          <w:sz w:val="24"/>
          <w:szCs w:val="24"/>
        </w:rPr>
        <w:t>现状之后，</w:t>
      </w:r>
      <w:r w:rsidR="004C00FD" w:rsidRPr="005E6592">
        <w:rPr>
          <w:rFonts w:hint="eastAsia"/>
          <w:kern w:val="0"/>
          <w:sz w:val="24"/>
          <w:szCs w:val="24"/>
        </w:rPr>
        <w:t>张庄村</w:t>
      </w:r>
      <w:r w:rsidRPr="005E6592">
        <w:rPr>
          <w:rFonts w:hint="eastAsia"/>
          <w:kern w:val="0"/>
          <w:sz w:val="24"/>
          <w:szCs w:val="24"/>
        </w:rPr>
        <w:t>噪声预测值为</w:t>
      </w:r>
      <w:r w:rsidRPr="005E6592">
        <w:rPr>
          <w:rFonts w:hint="eastAsia"/>
          <w:sz w:val="24"/>
          <w:szCs w:val="24"/>
        </w:rPr>
        <w:t>5</w:t>
      </w:r>
      <w:r w:rsidR="00F53848" w:rsidRPr="005E6592">
        <w:rPr>
          <w:rFonts w:hint="eastAsia"/>
          <w:sz w:val="24"/>
          <w:szCs w:val="24"/>
        </w:rPr>
        <w:t>7.3</w:t>
      </w:r>
      <w:r w:rsidRPr="005E6592">
        <w:rPr>
          <w:kern w:val="0"/>
          <w:sz w:val="24"/>
          <w:szCs w:val="24"/>
        </w:rPr>
        <w:t>dB(A)</w:t>
      </w:r>
      <w:r w:rsidRPr="005E6592">
        <w:rPr>
          <w:rFonts w:hint="eastAsia"/>
          <w:sz w:val="24"/>
          <w:szCs w:val="24"/>
        </w:rPr>
        <w:t>。项目生产过程中不可避免会对</w:t>
      </w:r>
      <w:r w:rsidR="004C00FD" w:rsidRPr="005E6592">
        <w:rPr>
          <w:rFonts w:hint="eastAsia"/>
          <w:sz w:val="24"/>
          <w:szCs w:val="24"/>
        </w:rPr>
        <w:t>张庄村</w:t>
      </w:r>
      <w:r w:rsidRPr="005E6592">
        <w:rPr>
          <w:rFonts w:hint="eastAsia"/>
          <w:sz w:val="24"/>
          <w:szCs w:val="24"/>
        </w:rPr>
        <w:t>村民生活噪声影响。为了减轻项目生产对</w:t>
      </w:r>
      <w:r w:rsidR="004C00FD" w:rsidRPr="005E6592">
        <w:rPr>
          <w:rFonts w:hint="eastAsia"/>
          <w:sz w:val="24"/>
          <w:szCs w:val="24"/>
        </w:rPr>
        <w:t>张庄村</w:t>
      </w:r>
      <w:r w:rsidRPr="005E6592">
        <w:rPr>
          <w:rFonts w:hint="eastAsia"/>
          <w:sz w:val="24"/>
          <w:szCs w:val="24"/>
        </w:rPr>
        <w:t>村的影响，</w:t>
      </w:r>
      <w:r w:rsidR="00850ED2" w:rsidRPr="005E6592">
        <w:rPr>
          <w:rFonts w:hint="eastAsia"/>
          <w:sz w:val="24"/>
          <w:szCs w:val="24"/>
        </w:rPr>
        <w:t>又因张庄村处于地裂缝地带，督促该村尽快完成搬迁工作</w:t>
      </w:r>
      <w:r w:rsidRPr="005E6592">
        <w:rPr>
          <w:rFonts w:hint="eastAsia"/>
          <w:sz w:val="24"/>
          <w:szCs w:val="24"/>
        </w:rPr>
        <w:t>，以减轻</w:t>
      </w:r>
      <w:r w:rsidR="00850ED2" w:rsidRPr="005E6592">
        <w:rPr>
          <w:rFonts w:hint="eastAsia"/>
          <w:sz w:val="24"/>
          <w:szCs w:val="24"/>
        </w:rPr>
        <w:t>或避免</w:t>
      </w:r>
      <w:r w:rsidRPr="005E6592">
        <w:rPr>
          <w:rFonts w:hint="eastAsia"/>
          <w:sz w:val="24"/>
          <w:szCs w:val="24"/>
        </w:rPr>
        <w:t>开采</w:t>
      </w:r>
      <w:r w:rsidR="00850ED2" w:rsidRPr="005E6592">
        <w:rPr>
          <w:rFonts w:hint="eastAsia"/>
          <w:sz w:val="24"/>
          <w:szCs w:val="24"/>
        </w:rPr>
        <w:t>和</w:t>
      </w:r>
      <w:r w:rsidR="00F64933" w:rsidRPr="005E6592">
        <w:rPr>
          <w:rFonts w:hint="eastAsia"/>
          <w:sz w:val="24"/>
          <w:szCs w:val="24"/>
        </w:rPr>
        <w:t>破碎场</w:t>
      </w:r>
      <w:r w:rsidRPr="005E6592">
        <w:rPr>
          <w:rFonts w:hint="eastAsia"/>
          <w:sz w:val="24"/>
          <w:szCs w:val="24"/>
        </w:rPr>
        <w:t>噪声对</w:t>
      </w:r>
      <w:r w:rsidR="004C00FD" w:rsidRPr="005E6592">
        <w:rPr>
          <w:rFonts w:hint="eastAsia"/>
          <w:sz w:val="24"/>
          <w:szCs w:val="24"/>
        </w:rPr>
        <w:t>张庄村</w:t>
      </w:r>
      <w:r w:rsidRPr="005E6592">
        <w:rPr>
          <w:rFonts w:hint="eastAsia"/>
          <w:sz w:val="24"/>
          <w:szCs w:val="24"/>
        </w:rPr>
        <w:t>的影响</w:t>
      </w:r>
      <w:r w:rsidRPr="005E6592">
        <w:rPr>
          <w:sz w:val="24"/>
          <w:szCs w:val="24"/>
        </w:rPr>
        <w:t>。</w:t>
      </w:r>
    </w:p>
    <w:p w:rsidR="00A5153C" w:rsidRPr="005E6592" w:rsidRDefault="00A5153C">
      <w:pPr>
        <w:ind w:firstLineChars="200" w:firstLine="480"/>
        <w:rPr>
          <w:sz w:val="24"/>
          <w:szCs w:val="24"/>
        </w:rPr>
      </w:pPr>
      <w:r w:rsidRPr="005E6592">
        <w:rPr>
          <w:sz w:val="24"/>
          <w:szCs w:val="24"/>
        </w:rPr>
        <w:t>②</w:t>
      </w:r>
      <w:r w:rsidRPr="005E6592">
        <w:rPr>
          <w:sz w:val="24"/>
          <w:szCs w:val="24"/>
        </w:rPr>
        <w:t>运输噪声</w:t>
      </w:r>
    </w:p>
    <w:p w:rsidR="007A493D" w:rsidRPr="005E6592" w:rsidRDefault="003114DA" w:rsidP="007A493D">
      <w:pPr>
        <w:ind w:firstLineChars="200" w:firstLine="480"/>
        <w:rPr>
          <w:sz w:val="24"/>
        </w:rPr>
      </w:pPr>
      <w:r w:rsidRPr="005E6592">
        <w:rPr>
          <w:sz w:val="24"/>
        </w:rPr>
        <w:t>上表预测结果可知，</w:t>
      </w:r>
      <w:r w:rsidRPr="005E6592">
        <w:rPr>
          <w:rFonts w:hint="eastAsia"/>
          <w:sz w:val="24"/>
        </w:rPr>
        <w:t>距离运输道路中心线</w:t>
      </w:r>
      <w:smartTag w:uri="urn:schemas-microsoft-com:office:smarttags" w:element="chmetcnv">
        <w:smartTagPr>
          <w:attr w:name="UnitName" w:val="m"/>
          <w:attr w:name="SourceValue" w:val="5"/>
          <w:attr w:name="HasSpace" w:val="False"/>
          <w:attr w:name="Negative" w:val="False"/>
          <w:attr w:name="NumberType" w:val="1"/>
          <w:attr w:name="TCSC" w:val="0"/>
        </w:smartTagPr>
        <w:r w:rsidRPr="005E6592">
          <w:rPr>
            <w:rFonts w:hint="eastAsia"/>
            <w:sz w:val="24"/>
          </w:rPr>
          <w:t>5m</w:t>
        </w:r>
      </w:smartTag>
      <w:r w:rsidRPr="005E6592">
        <w:rPr>
          <w:rFonts w:hint="eastAsia"/>
          <w:sz w:val="24"/>
        </w:rPr>
        <w:t>以上距离的区域贡献值</w:t>
      </w:r>
      <w:r w:rsidRPr="005E6592">
        <w:rPr>
          <w:rFonts w:hint="eastAsia"/>
          <w:sz w:val="24"/>
        </w:rPr>
        <w:t>52.12</w:t>
      </w:r>
      <w:r w:rsidRPr="005E6592">
        <w:rPr>
          <w:sz w:val="24"/>
          <w:szCs w:val="24"/>
        </w:rPr>
        <w:t>dB</w:t>
      </w:r>
      <w:r w:rsidRPr="005E6592">
        <w:rPr>
          <w:sz w:val="24"/>
          <w:szCs w:val="24"/>
        </w:rPr>
        <w:t>（</w:t>
      </w:r>
      <w:r w:rsidRPr="005E6592">
        <w:rPr>
          <w:sz w:val="24"/>
          <w:szCs w:val="24"/>
        </w:rPr>
        <w:t>A</w:t>
      </w:r>
      <w:r w:rsidRPr="005E6592">
        <w:rPr>
          <w:sz w:val="24"/>
          <w:szCs w:val="24"/>
        </w:rPr>
        <w:t>）</w:t>
      </w:r>
      <w:r w:rsidRPr="005E6592">
        <w:rPr>
          <w:rFonts w:hint="eastAsia"/>
          <w:sz w:val="24"/>
          <w:szCs w:val="24"/>
        </w:rPr>
        <w:t>，经叠加背景最大之后，张庄村紧邻道路居民处昼间噪声值为</w:t>
      </w:r>
      <w:r w:rsidRPr="005E6592">
        <w:rPr>
          <w:rFonts w:hint="eastAsia"/>
          <w:sz w:val="24"/>
          <w:szCs w:val="24"/>
        </w:rPr>
        <w:t>55.13</w:t>
      </w:r>
      <w:r w:rsidRPr="005E6592">
        <w:rPr>
          <w:sz w:val="24"/>
          <w:szCs w:val="24"/>
        </w:rPr>
        <w:t>dB</w:t>
      </w:r>
      <w:r w:rsidRPr="005E6592">
        <w:rPr>
          <w:sz w:val="24"/>
          <w:szCs w:val="24"/>
        </w:rPr>
        <w:t>（</w:t>
      </w:r>
      <w:r w:rsidRPr="005E6592">
        <w:rPr>
          <w:sz w:val="24"/>
          <w:szCs w:val="24"/>
        </w:rPr>
        <w:t>A</w:t>
      </w:r>
      <w:r w:rsidRPr="005E6592">
        <w:rPr>
          <w:sz w:val="24"/>
          <w:szCs w:val="24"/>
        </w:rPr>
        <w:t>）</w:t>
      </w:r>
      <w:r w:rsidR="003628FB" w:rsidRPr="005E6592">
        <w:rPr>
          <w:rFonts w:hint="eastAsia"/>
          <w:sz w:val="24"/>
          <w:szCs w:val="24"/>
        </w:rPr>
        <w:t>，均能满足《声环境质量标准》</w:t>
      </w:r>
      <w:r w:rsidR="003628FB" w:rsidRPr="005E6592">
        <w:rPr>
          <w:rFonts w:hint="eastAsia"/>
          <w:sz w:val="24"/>
          <w:szCs w:val="24"/>
        </w:rPr>
        <w:t>2</w:t>
      </w:r>
      <w:r w:rsidR="003628FB" w:rsidRPr="005E6592">
        <w:rPr>
          <w:rFonts w:hint="eastAsia"/>
          <w:sz w:val="24"/>
          <w:szCs w:val="24"/>
        </w:rPr>
        <w:t>类标准值要求</w:t>
      </w:r>
      <w:r w:rsidR="003628FB" w:rsidRPr="005E6592">
        <w:rPr>
          <w:sz w:val="24"/>
        </w:rPr>
        <w:t>。</w:t>
      </w:r>
      <w:r w:rsidR="007A493D" w:rsidRPr="005E6592">
        <w:rPr>
          <w:rFonts w:hint="eastAsia"/>
          <w:sz w:val="24"/>
        </w:rPr>
        <w:t>但考虑到项目距离张庄村较近，村庄呈现狭长型分布，且预测值临界标准值，但考虑张庄村拟在项目开展之前完成搬迁工作（爆破安全警界线内安全搬迁），故本次评价对噪声影响不做特别要求，仅对暂时未搬迁的住户加强督促工作，尽早搬离该区，从而避免噪声对其影响。</w:t>
      </w:r>
    </w:p>
    <w:p w:rsidR="00A5153C" w:rsidRPr="005E6592" w:rsidRDefault="00EE1933" w:rsidP="007A493D">
      <w:pPr>
        <w:pStyle w:val="272"/>
        <w:ind w:firstLine="482"/>
        <w:rPr>
          <w:rFonts w:ascii="Times New Roman" w:eastAsia="宋体" w:hAnsi="Times New Roman" w:cs="Times New Roman"/>
          <w:b/>
          <w:szCs w:val="24"/>
        </w:rPr>
      </w:pPr>
      <w:r w:rsidRPr="005E6592">
        <w:rPr>
          <w:rFonts w:ascii="Times New Roman" w:eastAsia="宋体" w:hAnsi="Times New Roman" w:cs="Times New Roman" w:hint="eastAsia"/>
          <w:b/>
          <w:szCs w:val="24"/>
        </w:rPr>
        <w:t>4</w:t>
      </w:r>
      <w:r w:rsidR="00A5153C" w:rsidRPr="005E6592">
        <w:rPr>
          <w:rFonts w:ascii="Times New Roman" w:eastAsia="宋体" w:hAnsi="Times New Roman" w:cs="Times New Roman"/>
          <w:b/>
          <w:szCs w:val="24"/>
        </w:rPr>
        <w:t>、运营期固体废物环境影响及污染防治措施</w:t>
      </w:r>
    </w:p>
    <w:p w:rsidR="00A5153C" w:rsidRPr="005E6592" w:rsidRDefault="00A5153C">
      <w:pPr>
        <w:ind w:firstLineChars="200" w:firstLine="480"/>
        <w:rPr>
          <w:sz w:val="24"/>
        </w:rPr>
      </w:pPr>
      <w:r w:rsidRPr="005E6592">
        <w:rPr>
          <w:sz w:val="24"/>
        </w:rPr>
        <w:t>①</w:t>
      </w:r>
      <w:r w:rsidR="000C7508" w:rsidRPr="005E6592">
        <w:rPr>
          <w:sz w:val="24"/>
        </w:rPr>
        <w:t>表土</w:t>
      </w:r>
    </w:p>
    <w:p w:rsidR="00A5153C" w:rsidRPr="005E6592" w:rsidRDefault="00B0342E" w:rsidP="00141F43">
      <w:pPr>
        <w:ind w:firstLineChars="200" w:firstLine="480"/>
        <w:rPr>
          <w:sz w:val="24"/>
          <w:szCs w:val="24"/>
        </w:rPr>
      </w:pPr>
      <w:r w:rsidRPr="005E6592">
        <w:rPr>
          <w:rFonts w:hint="eastAsia"/>
          <w:kern w:val="0"/>
          <w:sz w:val="24"/>
          <w:szCs w:val="24"/>
        </w:rPr>
        <w:lastRenderedPageBreak/>
        <w:t>项目建设过程中产生的</w:t>
      </w:r>
      <w:r w:rsidR="000C7508" w:rsidRPr="005E6592">
        <w:rPr>
          <w:rFonts w:hint="eastAsia"/>
          <w:kern w:val="0"/>
          <w:sz w:val="24"/>
          <w:szCs w:val="24"/>
        </w:rPr>
        <w:t>表土</w:t>
      </w:r>
      <w:r w:rsidR="00E31AD6" w:rsidRPr="005E6592">
        <w:rPr>
          <w:rFonts w:hint="eastAsia"/>
          <w:kern w:val="0"/>
          <w:sz w:val="24"/>
          <w:szCs w:val="24"/>
        </w:rPr>
        <w:t>堆存于</w:t>
      </w:r>
      <w:r w:rsidR="00061B70" w:rsidRPr="005E6592">
        <w:rPr>
          <w:rFonts w:hint="eastAsia"/>
          <w:kern w:val="0"/>
          <w:sz w:val="24"/>
          <w:szCs w:val="24"/>
        </w:rPr>
        <w:t>排土场</w:t>
      </w:r>
      <w:r w:rsidR="00E31AD6" w:rsidRPr="005E6592">
        <w:rPr>
          <w:rFonts w:hint="eastAsia"/>
          <w:kern w:val="0"/>
          <w:sz w:val="24"/>
          <w:szCs w:val="24"/>
        </w:rPr>
        <w:t>，开采过程中产生的不成</w:t>
      </w:r>
      <w:r w:rsidR="00BA30D2" w:rsidRPr="005E6592">
        <w:rPr>
          <w:rFonts w:hint="eastAsia"/>
          <w:kern w:val="0"/>
          <w:sz w:val="24"/>
          <w:szCs w:val="24"/>
        </w:rPr>
        <w:t>原矿</w:t>
      </w:r>
      <w:r w:rsidR="000C7508" w:rsidRPr="005E6592">
        <w:rPr>
          <w:rFonts w:hint="eastAsia"/>
          <w:kern w:val="0"/>
          <w:sz w:val="24"/>
          <w:szCs w:val="24"/>
        </w:rPr>
        <w:t>表土</w:t>
      </w:r>
      <w:r w:rsidR="00E31AD6" w:rsidRPr="005E6592">
        <w:rPr>
          <w:rFonts w:hint="eastAsia"/>
          <w:kern w:val="0"/>
          <w:sz w:val="24"/>
          <w:szCs w:val="24"/>
        </w:rPr>
        <w:t>则全部外售进行综合利用</w:t>
      </w:r>
      <w:r w:rsidR="00A5153C" w:rsidRPr="005E6592">
        <w:rPr>
          <w:sz w:val="24"/>
          <w:szCs w:val="24"/>
        </w:rPr>
        <w:t>。</w:t>
      </w:r>
    </w:p>
    <w:p w:rsidR="00A5153C" w:rsidRPr="005E6592" w:rsidRDefault="00A5153C">
      <w:pPr>
        <w:ind w:firstLineChars="200" w:firstLine="480"/>
        <w:rPr>
          <w:sz w:val="24"/>
        </w:rPr>
      </w:pPr>
      <w:r w:rsidRPr="005E6592">
        <w:rPr>
          <w:sz w:val="24"/>
        </w:rPr>
        <w:t>②</w:t>
      </w:r>
      <w:r w:rsidRPr="005E6592">
        <w:rPr>
          <w:sz w:val="24"/>
        </w:rPr>
        <w:t>生活垃圾</w:t>
      </w:r>
    </w:p>
    <w:p w:rsidR="00A5153C" w:rsidRPr="005E6592" w:rsidRDefault="00A5153C">
      <w:pPr>
        <w:pStyle w:val="aff7"/>
        <w:spacing w:line="360" w:lineRule="auto"/>
        <w:ind w:firstLineChars="200" w:firstLine="480"/>
        <w:rPr>
          <w:rFonts w:eastAsia="宋体"/>
          <w:sz w:val="24"/>
          <w:szCs w:val="24"/>
        </w:rPr>
      </w:pPr>
      <w:r w:rsidRPr="005E6592">
        <w:rPr>
          <w:rFonts w:eastAsia="宋体"/>
          <w:bCs/>
          <w:sz w:val="24"/>
          <w:szCs w:val="24"/>
        </w:rPr>
        <w:t>年生活垃圾产生量为</w:t>
      </w:r>
      <w:r w:rsidR="00C71A78" w:rsidRPr="005E6592">
        <w:rPr>
          <w:rFonts w:eastAsia="宋体" w:hint="eastAsia"/>
          <w:bCs/>
          <w:sz w:val="24"/>
          <w:szCs w:val="24"/>
        </w:rPr>
        <w:t>16</w:t>
      </w:r>
      <w:r w:rsidR="00141F43" w:rsidRPr="005E6592">
        <w:rPr>
          <w:rFonts w:eastAsia="宋体" w:hint="eastAsia"/>
          <w:bCs/>
          <w:sz w:val="24"/>
          <w:szCs w:val="24"/>
        </w:rPr>
        <w:t>.8</w:t>
      </w:r>
      <w:r w:rsidRPr="005E6592">
        <w:rPr>
          <w:rFonts w:eastAsia="宋体"/>
          <w:bCs/>
          <w:sz w:val="24"/>
          <w:szCs w:val="24"/>
        </w:rPr>
        <w:t>t</w:t>
      </w:r>
      <w:r w:rsidRPr="005E6592">
        <w:rPr>
          <w:rFonts w:eastAsia="宋体"/>
          <w:bCs/>
          <w:sz w:val="24"/>
          <w:szCs w:val="24"/>
        </w:rPr>
        <w:t>。矿山工业场地、露天采场设置垃圾桶，所有生活垃圾均委托当地环卫部门清运，不会对周边环境产生影响。</w:t>
      </w:r>
    </w:p>
    <w:p w:rsidR="00A5153C" w:rsidRPr="005E6592" w:rsidRDefault="00A5153C">
      <w:pPr>
        <w:ind w:firstLineChars="200" w:firstLine="480"/>
        <w:rPr>
          <w:sz w:val="24"/>
        </w:rPr>
      </w:pPr>
      <w:r w:rsidRPr="005E6592">
        <w:rPr>
          <w:sz w:val="24"/>
        </w:rPr>
        <w:t>综上，本项目固废不会对外环境产生污染影响，措施可行。</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t>生态保护措施</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1</w:t>
      </w:r>
      <w:r w:rsidRPr="005E6592">
        <w:rPr>
          <w:rFonts w:ascii="Times New Roman" w:eastAsia="宋体" w:hAnsi="Times New Roman" w:cs="Times New Roman"/>
        </w:rPr>
        <w:t>、建设期生态保护措施：加强管理，将临时占地面积控制在最低限度，以免造成土壤与植被的大面积破坏；临时占地和新开辟破坏区竣工后要进行土地复垦和植被重建工作，要进行土地平整、植树、种草工作；避免在春季大风季节以及夏季暴雨时节进行作业；对于施工破坏区，施工完毕，要及时平整土地，并种植适宜的植物，以防止发生新的土壤侵蚀。</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2</w:t>
      </w:r>
      <w:r w:rsidRPr="005E6592">
        <w:rPr>
          <w:rFonts w:ascii="Times New Roman" w:eastAsia="宋体" w:hAnsi="Times New Roman" w:cs="Times New Roman"/>
        </w:rPr>
        <w:t>、运营期生态环境综合保护措施：厂区补充绿化及排土场及时覆土绿化。</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3</w:t>
      </w:r>
      <w:r w:rsidRPr="005E6592">
        <w:rPr>
          <w:rFonts w:ascii="Times New Roman" w:eastAsia="宋体" w:hAnsi="Times New Roman" w:cs="Times New Roman"/>
        </w:rPr>
        <w:t>、</w:t>
      </w:r>
      <w:r w:rsidR="00594B87" w:rsidRPr="005E6592">
        <w:rPr>
          <w:rFonts w:ascii="Times New Roman" w:eastAsia="宋体" w:hAnsi="Times New Roman" w:cs="Times New Roman" w:hint="eastAsia"/>
        </w:rPr>
        <w:t>边生产边恢复的</w:t>
      </w:r>
      <w:r w:rsidRPr="005E6592">
        <w:rPr>
          <w:rFonts w:ascii="Times New Roman" w:eastAsia="宋体" w:hAnsi="Times New Roman" w:cs="Times New Roman"/>
        </w:rPr>
        <w:t>生态恢复措施：建设单位应根据实际情况制定生态恢复的工作计划，明确责任部门和责任人，明确恢复要求，落实相应资金等，拆除</w:t>
      </w:r>
      <w:r w:rsidR="00E44905" w:rsidRPr="005E6592">
        <w:rPr>
          <w:rFonts w:ascii="Times New Roman" w:eastAsia="宋体" w:hAnsi="Times New Roman" w:cs="Times New Roman"/>
        </w:rPr>
        <w:t>场地内不可利用的建筑，场地平整，种植乔木灌木、播洒草种生态恢复</w:t>
      </w:r>
      <w:r w:rsidRPr="005E6592">
        <w:rPr>
          <w:rFonts w:ascii="Times New Roman" w:eastAsia="宋体" w:hAnsi="Times New Roman" w:cs="Times New Roman"/>
        </w:rPr>
        <w:t>。</w:t>
      </w:r>
    </w:p>
    <w:p w:rsidR="00A5153C" w:rsidRPr="005E6592" w:rsidRDefault="00A5153C">
      <w:pPr>
        <w:pStyle w:val="3"/>
        <w:numPr>
          <w:ilvl w:val="2"/>
          <w:numId w:val="3"/>
        </w:numPr>
        <w:tabs>
          <w:tab w:val="left" w:pos="360"/>
          <w:tab w:val="left" w:pos="709"/>
        </w:tabs>
        <w:spacing w:before="100" w:after="100" w:line="300" w:lineRule="auto"/>
        <w:rPr>
          <w:sz w:val="28"/>
          <w:szCs w:val="28"/>
        </w:rPr>
      </w:pPr>
      <w:bookmarkStart w:id="468" w:name="_Toc199133849"/>
      <w:bookmarkStart w:id="469" w:name="_Toc212001534"/>
      <w:bookmarkStart w:id="470" w:name="_Toc212001742"/>
      <w:bookmarkStart w:id="471" w:name="_Toc213577214"/>
      <w:r w:rsidRPr="005E6592">
        <w:rPr>
          <w:sz w:val="28"/>
          <w:szCs w:val="28"/>
        </w:rPr>
        <w:t>水土保持</w:t>
      </w:r>
      <w:bookmarkEnd w:id="468"/>
      <w:bookmarkEnd w:id="469"/>
      <w:bookmarkEnd w:id="470"/>
      <w:bookmarkEnd w:id="471"/>
    </w:p>
    <w:p w:rsidR="007F3503" w:rsidRPr="005E6592" w:rsidRDefault="007F3503" w:rsidP="007F3503">
      <w:pPr>
        <w:widowControl/>
        <w:ind w:firstLineChars="200" w:firstLine="480"/>
        <w:jc w:val="left"/>
        <w:rPr>
          <w:kern w:val="0"/>
          <w:sz w:val="24"/>
          <w:szCs w:val="24"/>
        </w:rPr>
      </w:pPr>
      <w:r w:rsidRPr="005E6592">
        <w:rPr>
          <w:kern w:val="0"/>
          <w:sz w:val="24"/>
          <w:szCs w:val="24"/>
        </w:rPr>
        <w:t>（</w:t>
      </w:r>
      <w:r w:rsidRPr="005E6592">
        <w:rPr>
          <w:kern w:val="0"/>
          <w:sz w:val="24"/>
          <w:szCs w:val="24"/>
        </w:rPr>
        <w:t>1</w:t>
      </w:r>
      <w:r w:rsidRPr="005E6592">
        <w:rPr>
          <w:kern w:val="0"/>
          <w:sz w:val="24"/>
          <w:szCs w:val="24"/>
        </w:rPr>
        <w:t>）工程施工期扰动原地貌、破坏地表及植被面积总计</w:t>
      </w:r>
      <w:r w:rsidR="00882E24" w:rsidRPr="005E6592">
        <w:rPr>
          <w:rFonts w:hint="eastAsia"/>
          <w:bCs/>
          <w:sz w:val="24"/>
          <w:szCs w:val="24"/>
        </w:rPr>
        <w:t>51.73</w:t>
      </w:r>
      <w:r w:rsidRPr="005E6592">
        <w:rPr>
          <w:kern w:val="0"/>
          <w:sz w:val="24"/>
          <w:szCs w:val="24"/>
        </w:rPr>
        <w:t>hm</w:t>
      </w:r>
      <w:r w:rsidRPr="005E6592">
        <w:rPr>
          <w:kern w:val="0"/>
          <w:sz w:val="24"/>
          <w:szCs w:val="24"/>
          <w:vertAlign w:val="superscript"/>
        </w:rPr>
        <w:t>2</w:t>
      </w:r>
      <w:r w:rsidRPr="005E6592">
        <w:rPr>
          <w:kern w:val="0"/>
          <w:sz w:val="24"/>
          <w:szCs w:val="24"/>
        </w:rPr>
        <w:t>；</w:t>
      </w:r>
    </w:p>
    <w:p w:rsidR="007F3503" w:rsidRPr="005E6592" w:rsidRDefault="007F3503" w:rsidP="007F3503">
      <w:pPr>
        <w:widowControl/>
        <w:ind w:firstLineChars="200" w:firstLine="480"/>
        <w:jc w:val="left"/>
        <w:rPr>
          <w:kern w:val="0"/>
          <w:sz w:val="24"/>
          <w:szCs w:val="24"/>
        </w:rPr>
      </w:pPr>
      <w:r w:rsidRPr="005E6592">
        <w:rPr>
          <w:kern w:val="0"/>
          <w:sz w:val="24"/>
          <w:szCs w:val="24"/>
        </w:rPr>
        <w:t>（</w:t>
      </w:r>
      <w:r w:rsidRPr="005E6592">
        <w:rPr>
          <w:kern w:val="0"/>
          <w:sz w:val="24"/>
          <w:szCs w:val="24"/>
        </w:rPr>
        <w:t>2</w:t>
      </w:r>
      <w:r w:rsidRPr="005E6592">
        <w:rPr>
          <w:kern w:val="0"/>
          <w:sz w:val="24"/>
          <w:szCs w:val="24"/>
        </w:rPr>
        <w:t>）本项目水土保持补偿面积为项目建设区面积，即</w:t>
      </w:r>
      <w:r w:rsidR="00882E24" w:rsidRPr="005E6592">
        <w:rPr>
          <w:rFonts w:hint="eastAsia"/>
          <w:bCs/>
          <w:sz w:val="24"/>
          <w:szCs w:val="24"/>
        </w:rPr>
        <w:t>51.73</w:t>
      </w:r>
      <w:r w:rsidRPr="005E6592">
        <w:rPr>
          <w:kern w:val="0"/>
          <w:sz w:val="24"/>
          <w:szCs w:val="24"/>
        </w:rPr>
        <w:t>hm</w:t>
      </w:r>
      <w:r w:rsidRPr="005E6592">
        <w:rPr>
          <w:kern w:val="0"/>
          <w:sz w:val="24"/>
          <w:szCs w:val="24"/>
          <w:vertAlign w:val="superscript"/>
        </w:rPr>
        <w:t>2</w:t>
      </w:r>
      <w:r w:rsidRPr="005E6592">
        <w:rPr>
          <w:kern w:val="0"/>
          <w:sz w:val="24"/>
          <w:szCs w:val="24"/>
        </w:rPr>
        <w:t>。</w:t>
      </w:r>
    </w:p>
    <w:p w:rsidR="007F3503" w:rsidRPr="005E6592" w:rsidRDefault="007F3503" w:rsidP="007F3503">
      <w:pPr>
        <w:widowControl/>
        <w:ind w:firstLineChars="200" w:firstLine="480"/>
        <w:jc w:val="left"/>
        <w:rPr>
          <w:kern w:val="0"/>
          <w:sz w:val="24"/>
          <w:szCs w:val="24"/>
        </w:rPr>
      </w:pPr>
      <w:r w:rsidRPr="005E6592">
        <w:rPr>
          <w:kern w:val="0"/>
          <w:sz w:val="24"/>
          <w:szCs w:val="24"/>
        </w:rPr>
        <w:t>（</w:t>
      </w:r>
      <w:r w:rsidRPr="005E6592">
        <w:rPr>
          <w:kern w:val="0"/>
          <w:sz w:val="24"/>
          <w:szCs w:val="24"/>
        </w:rPr>
        <w:t>3</w:t>
      </w:r>
      <w:r w:rsidRPr="005E6592">
        <w:rPr>
          <w:kern w:val="0"/>
          <w:sz w:val="24"/>
          <w:szCs w:val="24"/>
        </w:rPr>
        <w:t>）建设期工程弃方</w:t>
      </w:r>
      <w:r w:rsidR="002577AA" w:rsidRPr="005E6592">
        <w:rPr>
          <w:rFonts w:hint="eastAsia"/>
          <w:kern w:val="0"/>
          <w:sz w:val="24"/>
          <w:szCs w:val="24"/>
        </w:rPr>
        <w:t>8.6</w:t>
      </w:r>
      <w:r w:rsidR="002577AA" w:rsidRPr="005E6592">
        <w:rPr>
          <w:rFonts w:hint="eastAsia"/>
          <w:kern w:val="0"/>
          <w:sz w:val="24"/>
          <w:szCs w:val="24"/>
        </w:rPr>
        <w:t>万</w:t>
      </w:r>
      <w:r w:rsidRPr="005E6592">
        <w:rPr>
          <w:kern w:val="0"/>
          <w:sz w:val="24"/>
          <w:szCs w:val="24"/>
        </w:rPr>
        <w:t>m</w:t>
      </w:r>
      <w:r w:rsidRPr="005E6592">
        <w:rPr>
          <w:kern w:val="0"/>
          <w:sz w:val="24"/>
          <w:szCs w:val="24"/>
          <w:vertAlign w:val="superscript"/>
        </w:rPr>
        <w:t>3</w:t>
      </w:r>
      <w:r w:rsidRPr="005E6592">
        <w:rPr>
          <w:kern w:val="0"/>
          <w:sz w:val="24"/>
          <w:szCs w:val="24"/>
        </w:rPr>
        <w:t>，全部运至</w:t>
      </w:r>
      <w:r w:rsidR="002577AA" w:rsidRPr="005E6592">
        <w:rPr>
          <w:rFonts w:hint="eastAsia"/>
          <w:kern w:val="0"/>
          <w:sz w:val="24"/>
          <w:szCs w:val="24"/>
        </w:rPr>
        <w:t>矿区北部偏西的</w:t>
      </w:r>
      <w:r w:rsidR="00061B70" w:rsidRPr="005E6592">
        <w:rPr>
          <w:kern w:val="0"/>
          <w:sz w:val="24"/>
          <w:szCs w:val="24"/>
        </w:rPr>
        <w:t>排土场</w:t>
      </w:r>
      <w:r w:rsidRPr="005E6592">
        <w:rPr>
          <w:rFonts w:hint="eastAsia"/>
          <w:kern w:val="0"/>
          <w:sz w:val="24"/>
          <w:szCs w:val="24"/>
        </w:rPr>
        <w:t>暂存</w:t>
      </w:r>
      <w:r w:rsidRPr="005E6592">
        <w:rPr>
          <w:kern w:val="0"/>
          <w:sz w:val="24"/>
          <w:szCs w:val="24"/>
        </w:rPr>
        <w:t>。</w:t>
      </w:r>
    </w:p>
    <w:p w:rsidR="007F3503" w:rsidRPr="005E6592" w:rsidRDefault="007F3503" w:rsidP="007F3503">
      <w:pPr>
        <w:widowControl/>
        <w:ind w:firstLineChars="200" w:firstLine="480"/>
        <w:jc w:val="left"/>
        <w:rPr>
          <w:kern w:val="0"/>
          <w:sz w:val="24"/>
          <w:szCs w:val="24"/>
        </w:rPr>
      </w:pPr>
      <w:r w:rsidRPr="005E6592">
        <w:rPr>
          <w:kern w:val="0"/>
          <w:sz w:val="24"/>
          <w:szCs w:val="24"/>
        </w:rPr>
        <w:t>（</w:t>
      </w:r>
      <w:r w:rsidRPr="005E6592">
        <w:rPr>
          <w:kern w:val="0"/>
          <w:sz w:val="24"/>
          <w:szCs w:val="24"/>
        </w:rPr>
        <w:t>4</w:t>
      </w:r>
      <w:r w:rsidRPr="005E6592">
        <w:rPr>
          <w:kern w:val="0"/>
          <w:sz w:val="24"/>
          <w:szCs w:val="24"/>
        </w:rPr>
        <w:t>）本项目建设可能造成的新增土壤流失总量</w:t>
      </w:r>
      <w:r w:rsidR="00DA26BF" w:rsidRPr="005E6592">
        <w:rPr>
          <w:rFonts w:hint="eastAsia"/>
          <w:kern w:val="0"/>
          <w:sz w:val="24"/>
          <w:szCs w:val="24"/>
        </w:rPr>
        <w:t>95.0</w:t>
      </w:r>
      <w:r w:rsidRPr="005E6592">
        <w:rPr>
          <w:kern w:val="0"/>
          <w:sz w:val="24"/>
          <w:szCs w:val="24"/>
        </w:rPr>
        <w:t>t</w:t>
      </w:r>
      <w:r w:rsidRPr="005E6592">
        <w:rPr>
          <w:kern w:val="0"/>
          <w:sz w:val="24"/>
          <w:szCs w:val="24"/>
        </w:rPr>
        <w:t>，施工期新增</w:t>
      </w:r>
      <w:r w:rsidR="000A5FFC" w:rsidRPr="005E6592">
        <w:rPr>
          <w:rFonts w:hint="eastAsia"/>
          <w:kern w:val="0"/>
          <w:sz w:val="24"/>
          <w:szCs w:val="24"/>
        </w:rPr>
        <w:t>43.4</w:t>
      </w:r>
      <w:r w:rsidRPr="005E6592">
        <w:rPr>
          <w:kern w:val="0"/>
          <w:sz w:val="24"/>
          <w:szCs w:val="24"/>
        </w:rPr>
        <w:t>t</w:t>
      </w:r>
      <w:r w:rsidRPr="005E6592">
        <w:rPr>
          <w:kern w:val="0"/>
          <w:sz w:val="24"/>
          <w:szCs w:val="24"/>
        </w:rPr>
        <w:t>，自然恢复期新增</w:t>
      </w:r>
      <w:r w:rsidR="000A5FFC" w:rsidRPr="005E6592">
        <w:rPr>
          <w:rFonts w:hint="eastAsia"/>
          <w:kern w:val="0"/>
          <w:sz w:val="24"/>
          <w:szCs w:val="24"/>
        </w:rPr>
        <w:t>51.6</w:t>
      </w:r>
      <w:r w:rsidRPr="005E6592">
        <w:rPr>
          <w:kern w:val="0"/>
          <w:sz w:val="24"/>
          <w:szCs w:val="24"/>
        </w:rPr>
        <w:t>t</w:t>
      </w:r>
      <w:r w:rsidRPr="005E6592">
        <w:rPr>
          <w:kern w:val="0"/>
          <w:sz w:val="24"/>
          <w:szCs w:val="24"/>
        </w:rPr>
        <w:t>。</w:t>
      </w:r>
    </w:p>
    <w:p w:rsidR="003A21A1" w:rsidRPr="005E6592" w:rsidRDefault="007F3503" w:rsidP="007F3503">
      <w:pPr>
        <w:widowControl/>
        <w:ind w:firstLineChars="200" w:firstLine="480"/>
        <w:jc w:val="left"/>
        <w:rPr>
          <w:kern w:val="0"/>
          <w:sz w:val="24"/>
          <w:szCs w:val="24"/>
        </w:rPr>
      </w:pPr>
      <w:r w:rsidRPr="005E6592">
        <w:rPr>
          <w:kern w:val="0"/>
          <w:sz w:val="24"/>
          <w:szCs w:val="24"/>
        </w:rPr>
        <w:t>（</w:t>
      </w:r>
      <w:r w:rsidRPr="005E6592">
        <w:rPr>
          <w:kern w:val="0"/>
          <w:sz w:val="24"/>
          <w:szCs w:val="24"/>
        </w:rPr>
        <w:t>5</w:t>
      </w:r>
      <w:r w:rsidRPr="005E6592">
        <w:rPr>
          <w:kern w:val="0"/>
          <w:sz w:val="24"/>
          <w:szCs w:val="24"/>
        </w:rPr>
        <w:t>）水土流失重点防治时段为施工期，重点防治部位为露天采场和</w:t>
      </w:r>
      <w:r w:rsidR="00061B70" w:rsidRPr="005E6592">
        <w:rPr>
          <w:kern w:val="0"/>
          <w:sz w:val="24"/>
          <w:szCs w:val="24"/>
        </w:rPr>
        <w:t>排土场</w:t>
      </w:r>
      <w:r w:rsidRPr="005E6592">
        <w:rPr>
          <w:kern w:val="0"/>
          <w:sz w:val="24"/>
          <w:szCs w:val="24"/>
        </w:rPr>
        <w:t>。</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t>总量控制</w:t>
      </w:r>
    </w:p>
    <w:p w:rsidR="00A5153C" w:rsidRPr="005E6592" w:rsidRDefault="00A5153C">
      <w:pPr>
        <w:ind w:firstLineChars="200" w:firstLine="480"/>
        <w:rPr>
          <w:sz w:val="24"/>
        </w:rPr>
      </w:pPr>
      <w:r w:rsidRPr="005E6592">
        <w:rPr>
          <w:sz w:val="24"/>
        </w:rPr>
        <w:t>本项目无生产废水产生，生活污水</w:t>
      </w:r>
      <w:r w:rsidR="00814CCA" w:rsidRPr="005E6592">
        <w:rPr>
          <w:rFonts w:hint="eastAsia"/>
          <w:sz w:val="24"/>
        </w:rPr>
        <w:t>在化粪池暂存后</w:t>
      </w:r>
      <w:r w:rsidRPr="005E6592">
        <w:rPr>
          <w:sz w:val="24"/>
        </w:rPr>
        <w:t>用于周边灌溉，本项目无废水外排；同时，本项目建设及运营期均无</w:t>
      </w:r>
      <w:r w:rsidRPr="005E6592">
        <w:rPr>
          <w:sz w:val="24"/>
        </w:rPr>
        <w:t>SO</w:t>
      </w:r>
      <w:r w:rsidRPr="005E6592">
        <w:rPr>
          <w:sz w:val="24"/>
          <w:vertAlign w:val="subscript"/>
        </w:rPr>
        <w:t>2</w:t>
      </w:r>
      <w:r w:rsidRPr="005E6592">
        <w:rPr>
          <w:sz w:val="24"/>
        </w:rPr>
        <w:t>、</w:t>
      </w:r>
      <w:r w:rsidRPr="005E6592">
        <w:rPr>
          <w:sz w:val="24"/>
        </w:rPr>
        <w:t>NOx</w:t>
      </w:r>
      <w:r w:rsidRPr="005E6592">
        <w:rPr>
          <w:sz w:val="24"/>
        </w:rPr>
        <w:t>产生，故本项目不设总量控制指标。</w:t>
      </w:r>
    </w:p>
    <w:p w:rsidR="00A5153C" w:rsidRPr="005E6592" w:rsidRDefault="00A5153C">
      <w:pPr>
        <w:pStyle w:val="3"/>
        <w:numPr>
          <w:ilvl w:val="2"/>
          <w:numId w:val="3"/>
        </w:numPr>
        <w:tabs>
          <w:tab w:val="left" w:pos="360"/>
          <w:tab w:val="left" w:pos="709"/>
        </w:tabs>
        <w:spacing w:before="100" w:after="100" w:line="300" w:lineRule="auto"/>
        <w:rPr>
          <w:sz w:val="28"/>
          <w:szCs w:val="28"/>
        </w:rPr>
      </w:pPr>
      <w:r w:rsidRPr="005E6592">
        <w:rPr>
          <w:sz w:val="28"/>
          <w:szCs w:val="28"/>
        </w:rPr>
        <w:lastRenderedPageBreak/>
        <w:t>公众参与</w:t>
      </w:r>
    </w:p>
    <w:p w:rsidR="00A5153C" w:rsidRPr="005E6592" w:rsidRDefault="00280F4E">
      <w:pPr>
        <w:pStyle w:val="0852"/>
        <w:ind w:firstLine="480"/>
        <w:rPr>
          <w:rFonts w:ascii="Times New Roman" w:eastAsia="宋体" w:hAnsi="Times New Roman" w:cs="Times New Roman"/>
        </w:rPr>
      </w:pPr>
      <w:r w:rsidRPr="005E6592">
        <w:rPr>
          <w:rFonts w:ascii="Times New Roman" w:eastAsia="宋体" w:hAnsi="Times New Roman" w:cs="Times New Roman" w:hint="eastAsia"/>
        </w:rPr>
        <w:t>本项目建设单位在网站</w:t>
      </w:r>
      <w:r w:rsidR="002577AA" w:rsidRPr="005E6592">
        <w:rPr>
          <w:rFonts w:ascii="Times New Roman" w:eastAsia="宋体" w:hAnsi="Times New Roman" w:cs="Times New Roman" w:hint="eastAsia"/>
        </w:rPr>
        <w:t>和当地周边各村镇</w:t>
      </w:r>
      <w:r w:rsidRPr="005E6592">
        <w:rPr>
          <w:rFonts w:ascii="Times New Roman" w:eastAsia="宋体" w:hAnsi="Times New Roman" w:cs="Times New Roman" w:hint="eastAsia"/>
        </w:rPr>
        <w:t>对该项目建设信息进行了一次公示、二次公示，</w:t>
      </w:r>
      <w:r w:rsidR="00A041CA" w:rsidRPr="005E6592">
        <w:rPr>
          <w:rFonts w:ascii="Times New Roman" w:eastAsia="宋体" w:hAnsi="Times New Roman" w:cs="Times New Roman" w:hint="eastAsia"/>
        </w:rPr>
        <w:t>且一、</w:t>
      </w:r>
      <w:r w:rsidR="00A041CA" w:rsidRPr="005E6592">
        <w:rPr>
          <w:rFonts w:ascii="Times New Roman" w:eastAsia="宋体" w:hAnsi="Times New Roman" w:cs="Times New Roman"/>
        </w:rPr>
        <w:t>二次公示</w:t>
      </w:r>
      <w:r w:rsidR="00A041CA" w:rsidRPr="005E6592">
        <w:rPr>
          <w:rFonts w:ascii="Times New Roman" w:eastAsia="宋体" w:hAnsi="Times New Roman" w:cs="Times New Roman" w:hint="eastAsia"/>
        </w:rPr>
        <w:t>期间</w:t>
      </w:r>
      <w:r w:rsidR="00A041CA" w:rsidRPr="005E6592">
        <w:rPr>
          <w:rFonts w:ascii="Times New Roman" w:eastAsia="宋体" w:hAnsi="Times New Roman" w:cs="Times New Roman"/>
        </w:rPr>
        <w:t>未收到反对意见。</w:t>
      </w:r>
      <w:r w:rsidR="00A041CA" w:rsidRPr="005E6592">
        <w:rPr>
          <w:rFonts w:ascii="Times New Roman" w:eastAsia="宋体" w:hAnsi="Times New Roman" w:cs="Times New Roman" w:hint="eastAsia"/>
        </w:rPr>
        <w:t>同时建设单位对矿区附近村民召开了</w:t>
      </w:r>
      <w:r w:rsidRPr="005E6592">
        <w:rPr>
          <w:rFonts w:ascii="Times New Roman" w:eastAsia="宋体" w:hAnsi="Times New Roman" w:cs="Times New Roman"/>
        </w:rPr>
        <w:t>座谈会</w:t>
      </w:r>
      <w:r w:rsidR="00A041CA" w:rsidRPr="005E6592">
        <w:rPr>
          <w:rFonts w:ascii="Times New Roman" w:eastAsia="宋体" w:hAnsi="Times New Roman" w:cs="Times New Roman" w:hint="eastAsia"/>
        </w:rPr>
        <w:t>，并</w:t>
      </w:r>
      <w:r w:rsidRPr="005E6592">
        <w:rPr>
          <w:rFonts w:ascii="Times New Roman" w:eastAsia="宋体" w:hAnsi="Times New Roman" w:cs="Times New Roman"/>
        </w:rPr>
        <w:t>发</w:t>
      </w:r>
      <w:r w:rsidRPr="005E6592">
        <w:rPr>
          <w:rFonts w:ascii="Times New Roman" w:eastAsia="宋体" w:hAnsi="Times New Roman" w:cs="Times New Roman" w:hint="eastAsia"/>
        </w:rPr>
        <w:t>放调查问卷</w:t>
      </w:r>
      <w:r w:rsidR="00A5153C" w:rsidRPr="005E6592">
        <w:rPr>
          <w:rFonts w:ascii="Times New Roman" w:eastAsia="宋体" w:hAnsi="Times New Roman" w:cs="Times New Roman"/>
        </w:rPr>
        <w:t>，</w:t>
      </w:r>
      <w:r w:rsidR="00A041CA" w:rsidRPr="005E6592">
        <w:rPr>
          <w:rFonts w:ascii="Times New Roman" w:eastAsia="宋体" w:hAnsi="Times New Roman" w:cs="Times New Roman" w:hint="eastAsia"/>
        </w:rPr>
        <w:t>使周边群众了解项目建设情况，并收集村民意见，通过问卷调查结果显示，</w:t>
      </w:r>
      <w:r w:rsidR="00A5153C" w:rsidRPr="005E6592">
        <w:rPr>
          <w:rFonts w:ascii="Times New Roman" w:eastAsia="宋体" w:hAnsi="Times New Roman" w:cs="Times New Roman"/>
        </w:rPr>
        <w:t>附近村民对本项目的投产持欢迎态度，</w:t>
      </w:r>
      <w:r w:rsidR="00A041CA" w:rsidRPr="005E6592">
        <w:rPr>
          <w:rFonts w:ascii="Times New Roman" w:eastAsia="宋体" w:hAnsi="Times New Roman" w:cs="Times New Roman" w:hint="eastAsia"/>
        </w:rPr>
        <w:t>无人反对项目建设，</w:t>
      </w:r>
      <w:r w:rsidR="00A5153C" w:rsidRPr="005E6592">
        <w:rPr>
          <w:rFonts w:ascii="Times New Roman" w:eastAsia="宋体" w:hAnsi="Times New Roman" w:cs="Times New Roman"/>
        </w:rPr>
        <w:t>表明本项目建设具有较好的群众基础。</w:t>
      </w:r>
      <w:r w:rsidR="00A041CA" w:rsidRPr="005E6592">
        <w:rPr>
          <w:rFonts w:ascii="Times New Roman" w:eastAsia="宋体" w:hAnsi="Times New Roman" w:cs="Times New Roman" w:hint="eastAsia"/>
        </w:rPr>
        <w:t>群众主要关心项目建设对生活的影响，希望建设单位夜间不能建设和运营，以免影响生活。建设单位也做出承诺，积极采取各项环保措施，将项目对环境的影响降至最低。</w:t>
      </w:r>
    </w:p>
    <w:p w:rsidR="00A5153C" w:rsidRPr="005E6592"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rPr>
      </w:pPr>
      <w:bookmarkStart w:id="472" w:name="_Toc404443670"/>
      <w:bookmarkStart w:id="473" w:name="_Toc416638941"/>
      <w:bookmarkStart w:id="474" w:name="_Toc534729966"/>
      <w:r w:rsidRPr="005E6592">
        <w:rPr>
          <w:rFonts w:ascii="Times New Roman" w:eastAsia="宋体" w:hAnsi="Times New Roman"/>
        </w:rPr>
        <w:t>总结论</w:t>
      </w:r>
      <w:bookmarkEnd w:id="472"/>
      <w:bookmarkEnd w:id="473"/>
      <w:bookmarkEnd w:id="474"/>
    </w:p>
    <w:p w:rsidR="00A5153C" w:rsidRPr="005E6592" w:rsidRDefault="00A5153C">
      <w:pPr>
        <w:ind w:firstLineChars="206" w:firstLine="494"/>
        <w:rPr>
          <w:sz w:val="24"/>
        </w:rPr>
      </w:pPr>
      <w:r w:rsidRPr="005E6592">
        <w:rPr>
          <w:sz w:val="24"/>
        </w:rPr>
        <w:t>综合以上结论，本项目</w:t>
      </w:r>
      <w:r w:rsidRPr="005E6592">
        <w:rPr>
          <w:bCs/>
          <w:sz w:val="24"/>
        </w:rPr>
        <w:t>符合国家产业政策，</w:t>
      </w:r>
      <w:r w:rsidRPr="005E6592">
        <w:rPr>
          <w:sz w:val="24"/>
        </w:rPr>
        <w:t>符合地方</w:t>
      </w:r>
      <w:r w:rsidR="003E5846" w:rsidRPr="005E6592">
        <w:rPr>
          <w:sz w:val="24"/>
        </w:rPr>
        <w:t>矿产资源</w:t>
      </w:r>
      <w:r w:rsidRPr="005E6592">
        <w:rPr>
          <w:sz w:val="24"/>
        </w:rPr>
        <w:t>规划及环境保护规划要求，选址可行、布局合理，污染防治措施可行，符合清洁生产、污染物达标排放和总量控制的原则。本项目在建设及运行中，只要认真落实工程设计和本评价提出的各项污染防治措施及建议，建立环境管理及监测制度，项目的生产不会对当地的环境质量产生大的不利影响。从环境保护角度讲，本项目的建设是可行的。</w:t>
      </w:r>
    </w:p>
    <w:p w:rsidR="00A5153C" w:rsidRPr="005E6592" w:rsidRDefault="00A5153C">
      <w:pPr>
        <w:pStyle w:val="2"/>
        <w:numPr>
          <w:ilvl w:val="1"/>
          <w:numId w:val="3"/>
        </w:numPr>
        <w:tabs>
          <w:tab w:val="left" w:pos="0"/>
          <w:tab w:val="left" w:pos="567"/>
        </w:tabs>
        <w:spacing w:before="120" w:after="120" w:line="360" w:lineRule="auto"/>
        <w:ind w:left="992" w:hanging="992"/>
        <w:jc w:val="left"/>
        <w:rPr>
          <w:rFonts w:ascii="Times New Roman" w:eastAsia="宋体" w:hAnsi="Times New Roman"/>
        </w:rPr>
      </w:pPr>
      <w:bookmarkStart w:id="475" w:name="_Toc403509264"/>
      <w:bookmarkStart w:id="476" w:name="_Toc416638942"/>
      <w:bookmarkStart w:id="477" w:name="_Toc534729967"/>
      <w:r w:rsidRPr="005E6592">
        <w:rPr>
          <w:rFonts w:ascii="Times New Roman" w:eastAsia="宋体" w:hAnsi="Times New Roman"/>
        </w:rPr>
        <w:t>建议与要求</w:t>
      </w:r>
      <w:bookmarkEnd w:id="475"/>
      <w:bookmarkEnd w:id="476"/>
      <w:bookmarkEnd w:id="477"/>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1</w:t>
      </w:r>
      <w:r w:rsidR="002577AA" w:rsidRPr="005E6592">
        <w:rPr>
          <w:rFonts w:ascii="Times New Roman" w:eastAsia="宋体" w:hAnsi="Times New Roman" w:cs="Times New Roman"/>
        </w:rPr>
        <w:t>、建设单位</w:t>
      </w:r>
      <w:r w:rsidR="002577AA" w:rsidRPr="005E6592">
        <w:rPr>
          <w:rFonts w:ascii="Times New Roman" w:eastAsia="宋体" w:hAnsi="Times New Roman" w:cs="Times New Roman" w:hint="eastAsia"/>
        </w:rPr>
        <w:t>尽早</w:t>
      </w:r>
      <w:r w:rsidR="002577AA" w:rsidRPr="005E6592">
        <w:rPr>
          <w:rFonts w:ascii="Times New Roman" w:eastAsia="宋体" w:hAnsi="Times New Roman" w:cs="Times New Roman"/>
        </w:rPr>
        <w:t>成立环保专职班子</w:t>
      </w:r>
      <w:r w:rsidR="002577AA" w:rsidRPr="005E6592">
        <w:rPr>
          <w:rFonts w:ascii="Times New Roman" w:eastAsia="宋体" w:hAnsi="Times New Roman" w:cs="Times New Roman" w:hint="eastAsia"/>
        </w:rPr>
        <w:t>开展</w:t>
      </w:r>
      <w:r w:rsidRPr="005E6592">
        <w:rPr>
          <w:rFonts w:ascii="Times New Roman" w:eastAsia="宋体" w:hAnsi="Times New Roman" w:cs="Times New Roman"/>
        </w:rPr>
        <w:t>环保管理；</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2</w:t>
      </w:r>
      <w:r w:rsidRPr="005E6592">
        <w:rPr>
          <w:rFonts w:ascii="Times New Roman" w:eastAsia="宋体" w:hAnsi="Times New Roman" w:cs="Times New Roman"/>
        </w:rPr>
        <w:t>、建议建设单位在用工及运输业务中优先考虑</w:t>
      </w:r>
      <w:r w:rsidR="002577AA" w:rsidRPr="005E6592">
        <w:rPr>
          <w:rFonts w:ascii="Times New Roman" w:eastAsia="宋体" w:hAnsi="Times New Roman" w:cs="Times New Roman" w:hint="eastAsia"/>
        </w:rPr>
        <w:t>对</w:t>
      </w:r>
      <w:r w:rsidRPr="005E6592">
        <w:rPr>
          <w:rFonts w:ascii="Times New Roman" w:eastAsia="宋体" w:hAnsi="Times New Roman" w:cs="Times New Roman"/>
        </w:rPr>
        <w:t>周边村民</w:t>
      </w:r>
      <w:r w:rsidR="002577AA" w:rsidRPr="005E6592">
        <w:rPr>
          <w:rFonts w:ascii="Times New Roman" w:eastAsia="宋体" w:hAnsi="Times New Roman" w:cs="Times New Roman" w:hint="eastAsia"/>
        </w:rPr>
        <w:t>的影响</w:t>
      </w:r>
      <w:r w:rsidRPr="005E6592">
        <w:rPr>
          <w:rFonts w:ascii="Times New Roman" w:eastAsia="宋体" w:hAnsi="Times New Roman" w:cs="Times New Roman"/>
        </w:rPr>
        <w:t>；</w:t>
      </w:r>
    </w:p>
    <w:p w:rsidR="00A5153C" w:rsidRPr="005E6592"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3</w:t>
      </w:r>
      <w:r w:rsidRPr="005E6592">
        <w:rPr>
          <w:rFonts w:ascii="Times New Roman" w:eastAsia="宋体" w:hAnsi="Times New Roman" w:cs="Times New Roman"/>
        </w:rPr>
        <w:t>、、建设单位必须落实评价给出的污染防治措施，并按评价给出的生态恢复序时进度进行生态恢复；</w:t>
      </w:r>
    </w:p>
    <w:p w:rsidR="003628FB" w:rsidRPr="005E6592" w:rsidRDefault="003628FB">
      <w:pPr>
        <w:pStyle w:val="0852"/>
        <w:ind w:firstLine="480"/>
        <w:rPr>
          <w:rFonts w:ascii="Times New Roman" w:eastAsia="宋体" w:hAnsi="Times New Roman" w:cs="Times New Roman"/>
        </w:rPr>
      </w:pPr>
      <w:r w:rsidRPr="005E6592">
        <w:rPr>
          <w:rFonts w:ascii="Times New Roman" w:eastAsia="宋体" w:hAnsi="Times New Roman" w:cs="Times New Roman" w:hint="eastAsia"/>
        </w:rPr>
        <w:t>4</w:t>
      </w:r>
      <w:r w:rsidRPr="005E6592">
        <w:rPr>
          <w:rFonts w:ascii="Times New Roman" w:eastAsia="宋体" w:hAnsi="Times New Roman" w:cs="Times New Roman" w:hint="eastAsia"/>
        </w:rPr>
        <w:t>、由于本项目距离</w:t>
      </w:r>
      <w:r w:rsidR="004C00FD" w:rsidRPr="005E6592">
        <w:rPr>
          <w:rFonts w:ascii="Times New Roman" w:eastAsia="宋体" w:hAnsi="Times New Roman" w:cs="Times New Roman" w:hint="eastAsia"/>
        </w:rPr>
        <w:t>张庄村</w:t>
      </w:r>
      <w:r w:rsidRPr="005E6592">
        <w:rPr>
          <w:rFonts w:ascii="Times New Roman" w:eastAsia="宋体" w:hAnsi="Times New Roman" w:cs="Times New Roman" w:hint="eastAsia"/>
        </w:rPr>
        <w:t>较近</w:t>
      </w:r>
      <w:r w:rsidR="002577AA" w:rsidRPr="005E6592">
        <w:rPr>
          <w:rFonts w:ascii="Times New Roman" w:eastAsia="宋体" w:hAnsi="Times New Roman" w:cs="Times New Roman" w:hint="eastAsia"/>
        </w:rPr>
        <w:t>，且输运路线亦经过该村</w:t>
      </w:r>
      <w:r w:rsidRPr="005E6592">
        <w:rPr>
          <w:rFonts w:ascii="Times New Roman" w:eastAsia="宋体" w:hAnsi="Times New Roman" w:cs="Times New Roman" w:hint="eastAsia"/>
        </w:rPr>
        <w:t>，建议</w:t>
      </w:r>
      <w:r w:rsidR="002577AA" w:rsidRPr="005E6592">
        <w:rPr>
          <w:rFonts w:ascii="Times New Roman" w:eastAsia="宋体" w:hAnsi="Times New Roman" w:cs="Times New Roman" w:hint="eastAsia"/>
        </w:rPr>
        <w:t>在项目开工前，完成对该村的搬迁工作；同时，加强</w:t>
      </w:r>
      <w:r w:rsidRPr="005E6592">
        <w:rPr>
          <w:rFonts w:ascii="Times New Roman" w:eastAsia="宋体" w:hAnsi="Times New Roman" w:cs="Times New Roman" w:hint="eastAsia"/>
        </w:rPr>
        <w:t>开采过程中</w:t>
      </w:r>
      <w:r w:rsidR="00D730F0" w:rsidRPr="005E6592">
        <w:rPr>
          <w:rFonts w:ascii="Times New Roman" w:eastAsia="宋体" w:hAnsi="Times New Roman" w:cs="Times New Roman" w:hint="eastAsia"/>
        </w:rPr>
        <w:t>噪声及扬尘的措施</w:t>
      </w:r>
      <w:r w:rsidR="002577AA" w:rsidRPr="005E6592">
        <w:rPr>
          <w:rFonts w:ascii="Times New Roman" w:eastAsia="宋体" w:hAnsi="Times New Roman" w:cs="Times New Roman" w:hint="eastAsia"/>
        </w:rPr>
        <w:t>防范，严格按</w:t>
      </w:r>
      <w:r w:rsidR="00D730F0" w:rsidRPr="005E6592">
        <w:rPr>
          <w:rFonts w:ascii="Times New Roman" w:eastAsia="宋体" w:hAnsi="Times New Roman" w:cs="Times New Roman" w:hint="eastAsia"/>
        </w:rPr>
        <w:t>环评要求执行</w:t>
      </w:r>
      <w:r w:rsidRPr="005E6592">
        <w:rPr>
          <w:rFonts w:ascii="Times New Roman" w:eastAsia="宋体" w:hAnsi="Times New Roman" w:cs="Times New Roman" w:hint="eastAsia"/>
        </w:rPr>
        <w:t>，减少项目建设对</w:t>
      </w:r>
      <w:r w:rsidR="002577AA" w:rsidRPr="005E6592">
        <w:rPr>
          <w:rFonts w:ascii="Times New Roman" w:eastAsia="宋体" w:hAnsi="Times New Roman" w:cs="Times New Roman" w:hint="eastAsia"/>
        </w:rPr>
        <w:t>周边</w:t>
      </w:r>
      <w:r w:rsidRPr="005E6592">
        <w:rPr>
          <w:rFonts w:ascii="Times New Roman" w:eastAsia="宋体" w:hAnsi="Times New Roman" w:cs="Times New Roman" w:hint="eastAsia"/>
        </w:rPr>
        <w:t>影响。</w:t>
      </w:r>
    </w:p>
    <w:p w:rsidR="00A5153C" w:rsidRPr="002C49AA" w:rsidRDefault="00A5153C">
      <w:pPr>
        <w:pStyle w:val="0852"/>
        <w:ind w:firstLine="480"/>
        <w:rPr>
          <w:rFonts w:ascii="Times New Roman" w:eastAsia="宋体" w:hAnsi="Times New Roman" w:cs="Times New Roman"/>
        </w:rPr>
      </w:pPr>
      <w:r w:rsidRPr="005E6592">
        <w:rPr>
          <w:rFonts w:ascii="Times New Roman" w:eastAsia="宋体" w:hAnsi="Times New Roman" w:cs="Times New Roman"/>
        </w:rPr>
        <w:t>5</w:t>
      </w:r>
      <w:r w:rsidRPr="005E6592">
        <w:rPr>
          <w:rFonts w:ascii="Times New Roman" w:eastAsia="宋体" w:hAnsi="Times New Roman" w:cs="Times New Roman"/>
        </w:rPr>
        <w:t>、建议建设单位强化对职工的环保教育。</w:t>
      </w:r>
    </w:p>
    <w:p w:rsidR="00A5153C" w:rsidRPr="002C49AA" w:rsidRDefault="00A5153C">
      <w:pPr>
        <w:adjustRightInd w:val="0"/>
        <w:snapToGrid w:val="0"/>
        <w:jc w:val="center"/>
        <w:rPr>
          <w:bCs/>
          <w:spacing w:val="-4"/>
          <w:sz w:val="24"/>
        </w:rPr>
      </w:pPr>
    </w:p>
    <w:sectPr w:rsidR="00A5153C" w:rsidRPr="002C49AA" w:rsidSect="00F24B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B91" w:rsidRDefault="00060B91">
      <w:r>
        <w:separator/>
      </w:r>
    </w:p>
  </w:endnote>
  <w:endnote w:type="continuationSeparator" w:id="1">
    <w:p w:rsidR="00060B91" w:rsidRDefault="00060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0D06F5">
    <w:pPr>
      <w:pStyle w:val="afff"/>
      <w:framePr w:wrap="around" w:vAnchor="text" w:hAnchor="margin" w:xAlign="center" w:y="1"/>
      <w:rPr>
        <w:rStyle w:val="a7"/>
      </w:rPr>
    </w:pPr>
    <w:r>
      <w:fldChar w:fldCharType="begin"/>
    </w:r>
    <w:r w:rsidR="00152838">
      <w:rPr>
        <w:rStyle w:val="a7"/>
      </w:rPr>
      <w:instrText xml:space="preserve">PAGE  </w:instrText>
    </w:r>
    <w:r>
      <w:fldChar w:fldCharType="end"/>
    </w:r>
  </w:p>
  <w:p w:rsidR="00152838" w:rsidRDefault="00152838">
    <w:pPr>
      <w:pStyle w:val="af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0D06F5">
    <w:pPr>
      <w:pStyle w:val="afff"/>
      <w:framePr w:wrap="around" w:vAnchor="text" w:hAnchor="margin" w:xAlign="center" w:y="1"/>
      <w:rPr>
        <w:rStyle w:val="a7"/>
      </w:rPr>
    </w:pPr>
    <w:r>
      <w:fldChar w:fldCharType="begin"/>
    </w:r>
    <w:r w:rsidR="00152838">
      <w:rPr>
        <w:rStyle w:val="a7"/>
      </w:rPr>
      <w:instrText xml:space="preserve">PAGE  </w:instrText>
    </w:r>
    <w:r>
      <w:fldChar w:fldCharType="separate"/>
    </w:r>
    <w:r w:rsidR="005B6C3C">
      <w:rPr>
        <w:rStyle w:val="a7"/>
        <w:noProof/>
      </w:rPr>
      <w:t>2</w:t>
    </w:r>
    <w:r>
      <w:fldChar w:fldCharType="end"/>
    </w:r>
  </w:p>
  <w:p w:rsidR="00152838" w:rsidRDefault="00152838">
    <w:pPr>
      <w:pStyle w:val="af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0D06F5">
    <w:pPr>
      <w:pStyle w:val="afff"/>
      <w:framePr w:wrap="around" w:vAnchor="text" w:hAnchor="margin" w:xAlign="center" w:y="1"/>
      <w:rPr>
        <w:rStyle w:val="a7"/>
      </w:rPr>
    </w:pPr>
    <w:r>
      <w:fldChar w:fldCharType="begin"/>
    </w:r>
    <w:r w:rsidR="00152838">
      <w:rPr>
        <w:rStyle w:val="a7"/>
      </w:rPr>
      <w:instrText xml:space="preserve">PAGE  </w:instrText>
    </w:r>
    <w:r>
      <w:fldChar w:fldCharType="end"/>
    </w:r>
  </w:p>
  <w:p w:rsidR="00152838" w:rsidRDefault="00152838">
    <w:pPr>
      <w:pStyle w:val="af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0D06F5">
    <w:pPr>
      <w:pStyle w:val="afff"/>
      <w:framePr w:wrap="around" w:vAnchor="text" w:hAnchor="margin" w:xAlign="center" w:y="1"/>
      <w:ind w:firstLine="480"/>
      <w:rPr>
        <w:rStyle w:val="a7"/>
        <w:sz w:val="18"/>
        <w:szCs w:val="18"/>
      </w:rPr>
    </w:pPr>
    <w:r>
      <w:rPr>
        <w:szCs w:val="18"/>
      </w:rPr>
      <w:fldChar w:fldCharType="begin"/>
    </w:r>
    <w:r w:rsidR="00152838">
      <w:rPr>
        <w:rStyle w:val="a7"/>
        <w:sz w:val="18"/>
        <w:szCs w:val="18"/>
      </w:rPr>
      <w:instrText xml:space="preserve">PAGE  </w:instrText>
    </w:r>
    <w:r>
      <w:rPr>
        <w:szCs w:val="18"/>
      </w:rPr>
      <w:fldChar w:fldCharType="separate"/>
    </w:r>
    <w:r w:rsidR="008D5694">
      <w:rPr>
        <w:rStyle w:val="a7"/>
        <w:noProof/>
        <w:sz w:val="18"/>
        <w:szCs w:val="18"/>
      </w:rPr>
      <w:t>2</w:t>
    </w:r>
    <w:r>
      <w:rPr>
        <w:szCs w:val="18"/>
      </w:rPr>
      <w:fldChar w:fldCharType="end"/>
    </w:r>
  </w:p>
  <w:p w:rsidR="00152838" w:rsidRDefault="00152838">
    <w:pPr>
      <w:pStyle w:val="afff"/>
      <w:ind w:firstLine="48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0D06F5">
    <w:pPr>
      <w:pStyle w:val="afff"/>
      <w:framePr w:h="0" w:wrap="around" w:vAnchor="text" w:hAnchor="page" w:x="6007" w:y="227"/>
      <w:rPr>
        <w:rStyle w:val="a7"/>
      </w:rPr>
    </w:pPr>
    <w:r>
      <w:fldChar w:fldCharType="begin"/>
    </w:r>
    <w:r w:rsidR="00152838">
      <w:rPr>
        <w:rStyle w:val="a7"/>
      </w:rPr>
      <w:instrText xml:space="preserve">PAGE  </w:instrText>
    </w:r>
    <w:r>
      <w:fldChar w:fldCharType="separate"/>
    </w:r>
    <w:r w:rsidR="008D5694">
      <w:rPr>
        <w:rStyle w:val="a7"/>
        <w:noProof/>
      </w:rPr>
      <w:t>72</w:t>
    </w:r>
    <w:r>
      <w:fldChar w:fldCharType="end"/>
    </w:r>
    <w:r w:rsidR="00152838">
      <w:rPr>
        <w:rStyle w:val="a7"/>
      </w:rPr>
      <w:t xml:space="preserve">     </w:t>
    </w:r>
  </w:p>
  <w:p w:rsidR="00152838" w:rsidRDefault="00152838">
    <w:pPr>
      <w:pStyle w:val="a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B91" w:rsidRDefault="00060B91">
      <w:r>
        <w:separator/>
      </w:r>
    </w:p>
  </w:footnote>
  <w:footnote w:type="continuationSeparator" w:id="1">
    <w:p w:rsidR="00060B91" w:rsidRDefault="00060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152838" w:rsidP="002F0457">
    <w:pPr>
      <w:pStyle w:val="af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38" w:rsidRDefault="0015283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F7A"/>
    <w:multiLevelType w:val="hybridMultilevel"/>
    <w:tmpl w:val="0B4A5BF2"/>
    <w:lvl w:ilvl="0" w:tplc="99F25DBA">
      <w:start w:val="1"/>
      <w:numFmt w:val="decimal"/>
      <w:lvlText w:val="%1、"/>
      <w:lvlJc w:val="left"/>
      <w:pPr>
        <w:ind w:left="360" w:hanging="360"/>
      </w:pPr>
      <w:rPr>
        <w:rFonts w:hint="default"/>
      </w:rPr>
    </w:lvl>
    <w:lvl w:ilvl="1" w:tplc="44389574" w:tentative="1">
      <w:start w:val="1"/>
      <w:numFmt w:val="lowerLetter"/>
      <w:lvlText w:val="%2)"/>
      <w:lvlJc w:val="left"/>
      <w:pPr>
        <w:ind w:left="840" w:hanging="420"/>
      </w:pPr>
    </w:lvl>
    <w:lvl w:ilvl="2" w:tplc="11B83366" w:tentative="1">
      <w:start w:val="1"/>
      <w:numFmt w:val="lowerRoman"/>
      <w:lvlText w:val="%3."/>
      <w:lvlJc w:val="right"/>
      <w:pPr>
        <w:ind w:left="1260" w:hanging="420"/>
      </w:pPr>
    </w:lvl>
    <w:lvl w:ilvl="3" w:tplc="3C808D84" w:tentative="1">
      <w:start w:val="1"/>
      <w:numFmt w:val="decimal"/>
      <w:lvlText w:val="%4."/>
      <w:lvlJc w:val="left"/>
      <w:pPr>
        <w:ind w:left="1680" w:hanging="420"/>
      </w:pPr>
    </w:lvl>
    <w:lvl w:ilvl="4" w:tplc="66F2B026" w:tentative="1">
      <w:start w:val="1"/>
      <w:numFmt w:val="lowerLetter"/>
      <w:lvlText w:val="%5)"/>
      <w:lvlJc w:val="left"/>
      <w:pPr>
        <w:ind w:left="2100" w:hanging="420"/>
      </w:pPr>
    </w:lvl>
    <w:lvl w:ilvl="5" w:tplc="368C1F32" w:tentative="1">
      <w:start w:val="1"/>
      <w:numFmt w:val="lowerRoman"/>
      <w:lvlText w:val="%6."/>
      <w:lvlJc w:val="right"/>
      <w:pPr>
        <w:ind w:left="2520" w:hanging="420"/>
      </w:pPr>
    </w:lvl>
    <w:lvl w:ilvl="6" w:tplc="2EEEEDEA" w:tentative="1">
      <w:start w:val="1"/>
      <w:numFmt w:val="decimal"/>
      <w:lvlText w:val="%7."/>
      <w:lvlJc w:val="left"/>
      <w:pPr>
        <w:ind w:left="2940" w:hanging="420"/>
      </w:pPr>
    </w:lvl>
    <w:lvl w:ilvl="7" w:tplc="C44E8DE8" w:tentative="1">
      <w:start w:val="1"/>
      <w:numFmt w:val="lowerLetter"/>
      <w:lvlText w:val="%8)"/>
      <w:lvlJc w:val="left"/>
      <w:pPr>
        <w:ind w:left="3360" w:hanging="420"/>
      </w:pPr>
    </w:lvl>
    <w:lvl w:ilvl="8" w:tplc="93582C74" w:tentative="1">
      <w:start w:val="1"/>
      <w:numFmt w:val="lowerRoman"/>
      <w:lvlText w:val="%9."/>
      <w:lvlJc w:val="right"/>
      <w:pPr>
        <w:ind w:left="3780" w:hanging="420"/>
      </w:pPr>
    </w:lvl>
  </w:abstractNum>
  <w:abstractNum w:abstractNumId="1">
    <w:nsid w:val="048D3DFB"/>
    <w:multiLevelType w:val="multilevel"/>
    <w:tmpl w:val="048D3DFB"/>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F06160F"/>
    <w:multiLevelType w:val="hybridMultilevel"/>
    <w:tmpl w:val="82DA7B70"/>
    <w:lvl w:ilvl="0" w:tplc="7520E4BE">
      <w:start w:val="1"/>
      <w:numFmt w:val="decimal"/>
      <w:lvlText w:val="%1、"/>
      <w:lvlJc w:val="left"/>
      <w:pPr>
        <w:ind w:left="857" w:hanging="375"/>
      </w:pPr>
      <w:rPr>
        <w:rFonts w:hint="default"/>
        <w:b/>
      </w:rPr>
    </w:lvl>
    <w:lvl w:ilvl="1" w:tplc="10D86B4A" w:tentative="1">
      <w:start w:val="1"/>
      <w:numFmt w:val="lowerLetter"/>
      <w:lvlText w:val="%2)"/>
      <w:lvlJc w:val="left"/>
      <w:pPr>
        <w:ind w:left="1322" w:hanging="420"/>
      </w:pPr>
    </w:lvl>
    <w:lvl w:ilvl="2" w:tplc="54D025FC" w:tentative="1">
      <w:start w:val="1"/>
      <w:numFmt w:val="lowerRoman"/>
      <w:lvlText w:val="%3."/>
      <w:lvlJc w:val="right"/>
      <w:pPr>
        <w:ind w:left="1742" w:hanging="420"/>
      </w:pPr>
    </w:lvl>
    <w:lvl w:ilvl="3" w:tplc="7D0251E2" w:tentative="1">
      <w:start w:val="1"/>
      <w:numFmt w:val="decimal"/>
      <w:lvlText w:val="%4."/>
      <w:lvlJc w:val="left"/>
      <w:pPr>
        <w:ind w:left="2162" w:hanging="420"/>
      </w:pPr>
    </w:lvl>
    <w:lvl w:ilvl="4" w:tplc="D5D25E98" w:tentative="1">
      <w:start w:val="1"/>
      <w:numFmt w:val="lowerLetter"/>
      <w:lvlText w:val="%5)"/>
      <w:lvlJc w:val="left"/>
      <w:pPr>
        <w:ind w:left="2582" w:hanging="420"/>
      </w:pPr>
    </w:lvl>
    <w:lvl w:ilvl="5" w:tplc="7F707A0A" w:tentative="1">
      <w:start w:val="1"/>
      <w:numFmt w:val="lowerRoman"/>
      <w:lvlText w:val="%6."/>
      <w:lvlJc w:val="right"/>
      <w:pPr>
        <w:ind w:left="3002" w:hanging="420"/>
      </w:pPr>
    </w:lvl>
    <w:lvl w:ilvl="6" w:tplc="3AE498D2" w:tentative="1">
      <w:start w:val="1"/>
      <w:numFmt w:val="decimal"/>
      <w:lvlText w:val="%7."/>
      <w:lvlJc w:val="left"/>
      <w:pPr>
        <w:ind w:left="3422" w:hanging="420"/>
      </w:pPr>
    </w:lvl>
    <w:lvl w:ilvl="7" w:tplc="2EBE8E02" w:tentative="1">
      <w:start w:val="1"/>
      <w:numFmt w:val="lowerLetter"/>
      <w:lvlText w:val="%8)"/>
      <w:lvlJc w:val="left"/>
      <w:pPr>
        <w:ind w:left="3842" w:hanging="420"/>
      </w:pPr>
    </w:lvl>
    <w:lvl w:ilvl="8" w:tplc="65946B62" w:tentative="1">
      <w:start w:val="1"/>
      <w:numFmt w:val="lowerRoman"/>
      <w:lvlText w:val="%9."/>
      <w:lvlJc w:val="right"/>
      <w:pPr>
        <w:ind w:left="4262" w:hanging="420"/>
      </w:pPr>
    </w:lvl>
  </w:abstractNum>
  <w:abstractNum w:abstractNumId="3">
    <w:nsid w:val="136D7534"/>
    <w:multiLevelType w:val="multilevel"/>
    <w:tmpl w:val="136D7534"/>
    <w:lvl w:ilvl="0">
      <w:start w:val="1"/>
      <w:numFmt w:val="decimal"/>
      <w:lvlText w:val="（%1）"/>
      <w:lvlJc w:val="left"/>
      <w:pPr>
        <w:tabs>
          <w:tab w:val="num" w:pos="420"/>
        </w:tabs>
        <w:ind w:left="420" w:hanging="420"/>
      </w:pPr>
      <w:rPr>
        <w:rFonts w:hint="eastAsia"/>
      </w:rPr>
    </w:lvl>
    <w:lvl w:ilvl="1">
      <w:start w:val="1"/>
      <w:numFmt w:val="decimalEnclosedCircle"/>
      <w:pStyle w:val="22Char12CharChar2Char11h2l22nd3"/>
      <w:lvlText w:val="%2"/>
      <w:lvlJc w:val="left"/>
      <w:pPr>
        <w:tabs>
          <w:tab w:val="num" w:pos="780"/>
        </w:tabs>
        <w:ind w:left="780" w:hanging="360"/>
      </w:pPr>
      <w:rPr>
        <w:rFonts w:ascii="Verdana" w:hAnsi="Verdana" w:cs="Times New Roman" w:hint="default"/>
        <w:color w:val="000000"/>
      </w:rPr>
    </w:lvl>
    <w:lvl w:ilvl="2">
      <w:start w:val="1"/>
      <w:numFmt w:val="lowerRoman"/>
      <w:pStyle w:val="3Char3Char1511134151"/>
      <w:lvlText w:val="%3."/>
      <w:lvlJc w:val="right"/>
      <w:pPr>
        <w:tabs>
          <w:tab w:val="num" w:pos="1260"/>
        </w:tabs>
        <w:ind w:left="1260" w:hanging="420"/>
      </w:pPr>
    </w:lvl>
    <w:lvl w:ilvl="3">
      <w:start w:val="1"/>
      <w:numFmt w:val="decimal"/>
      <w:pStyle w:val="44Char11111Char41111Char4CharChar"/>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98E0507"/>
    <w:multiLevelType w:val="hybridMultilevel"/>
    <w:tmpl w:val="536846E6"/>
    <w:lvl w:ilvl="0" w:tplc="DEAC2D66">
      <w:start w:val="1"/>
      <w:numFmt w:val="decimal"/>
      <w:lvlText w:val="%1、"/>
      <w:lvlJc w:val="left"/>
      <w:pPr>
        <w:ind w:left="360" w:hanging="360"/>
      </w:pPr>
      <w:rPr>
        <w:rFonts w:hint="default"/>
      </w:rPr>
    </w:lvl>
    <w:lvl w:ilvl="1" w:tplc="002AA60E" w:tentative="1">
      <w:start w:val="1"/>
      <w:numFmt w:val="lowerLetter"/>
      <w:lvlText w:val="%2)"/>
      <w:lvlJc w:val="left"/>
      <w:pPr>
        <w:ind w:left="840" w:hanging="420"/>
      </w:pPr>
    </w:lvl>
    <w:lvl w:ilvl="2" w:tplc="D40ED9B4" w:tentative="1">
      <w:start w:val="1"/>
      <w:numFmt w:val="lowerRoman"/>
      <w:lvlText w:val="%3."/>
      <w:lvlJc w:val="right"/>
      <w:pPr>
        <w:ind w:left="1260" w:hanging="420"/>
      </w:pPr>
    </w:lvl>
    <w:lvl w:ilvl="3" w:tplc="75A4AAF6" w:tentative="1">
      <w:start w:val="1"/>
      <w:numFmt w:val="decimal"/>
      <w:lvlText w:val="%4."/>
      <w:lvlJc w:val="left"/>
      <w:pPr>
        <w:ind w:left="1680" w:hanging="420"/>
      </w:pPr>
    </w:lvl>
    <w:lvl w:ilvl="4" w:tplc="3D9294E2" w:tentative="1">
      <w:start w:val="1"/>
      <w:numFmt w:val="lowerLetter"/>
      <w:lvlText w:val="%5)"/>
      <w:lvlJc w:val="left"/>
      <w:pPr>
        <w:ind w:left="2100" w:hanging="420"/>
      </w:pPr>
    </w:lvl>
    <w:lvl w:ilvl="5" w:tplc="46F81AE6" w:tentative="1">
      <w:start w:val="1"/>
      <w:numFmt w:val="lowerRoman"/>
      <w:lvlText w:val="%6."/>
      <w:lvlJc w:val="right"/>
      <w:pPr>
        <w:ind w:left="2520" w:hanging="420"/>
      </w:pPr>
    </w:lvl>
    <w:lvl w:ilvl="6" w:tplc="74185D8E" w:tentative="1">
      <w:start w:val="1"/>
      <w:numFmt w:val="decimal"/>
      <w:lvlText w:val="%7."/>
      <w:lvlJc w:val="left"/>
      <w:pPr>
        <w:ind w:left="2940" w:hanging="420"/>
      </w:pPr>
    </w:lvl>
    <w:lvl w:ilvl="7" w:tplc="827A02D2" w:tentative="1">
      <w:start w:val="1"/>
      <w:numFmt w:val="lowerLetter"/>
      <w:lvlText w:val="%8)"/>
      <w:lvlJc w:val="left"/>
      <w:pPr>
        <w:ind w:left="3360" w:hanging="420"/>
      </w:pPr>
    </w:lvl>
    <w:lvl w:ilvl="8" w:tplc="A39C4A9C" w:tentative="1">
      <w:start w:val="1"/>
      <w:numFmt w:val="lowerRoman"/>
      <w:lvlText w:val="%9."/>
      <w:lvlJc w:val="right"/>
      <w:pPr>
        <w:ind w:left="3780" w:hanging="420"/>
      </w:pPr>
    </w:lvl>
  </w:abstractNum>
  <w:abstractNum w:abstractNumId="5">
    <w:nsid w:val="1D2008D4"/>
    <w:multiLevelType w:val="multilevel"/>
    <w:tmpl w:val="1D2008D4"/>
    <w:lvl w:ilvl="0">
      <w:start w:val="1"/>
      <w:numFmt w:val="decimal"/>
      <w:lvlText w:val="%1、"/>
      <w:lvlJc w:val="left"/>
      <w:pPr>
        <w:tabs>
          <w:tab w:val="num" w:pos="840"/>
        </w:tabs>
        <w:ind w:left="840" w:hanging="360"/>
      </w:pPr>
      <w:rPr>
        <w:rFonts w:hint="default"/>
      </w:rPr>
    </w:lvl>
    <w:lvl w:ilvl="1">
      <w:start w:val="3"/>
      <w:numFmt w:val="decimalEnclosedCircle"/>
      <w:lvlText w:val="%2"/>
      <w:lvlJc w:val="left"/>
      <w:pPr>
        <w:tabs>
          <w:tab w:val="num" w:pos="1260"/>
        </w:tabs>
        <w:ind w:left="126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224E45CA"/>
    <w:multiLevelType w:val="multilevel"/>
    <w:tmpl w:val="9DB22AC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ascii="Times New Roman" w:hAnsi="Times New Roman" w:cs="Times New Roman"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A6206B1"/>
    <w:multiLevelType w:val="hybridMultilevel"/>
    <w:tmpl w:val="EF4E0868"/>
    <w:lvl w:ilvl="0" w:tplc="18387F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6627D5"/>
    <w:multiLevelType w:val="hybridMultilevel"/>
    <w:tmpl w:val="94CE259E"/>
    <w:lvl w:ilvl="0" w:tplc="29BEB450">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5F856A0"/>
    <w:multiLevelType w:val="multilevel"/>
    <w:tmpl w:val="55F856A0"/>
    <w:lvl w:ilvl="0">
      <w:start w:val="1"/>
      <w:numFmt w:val="decimal"/>
      <w:lvlText w:val="(%1)"/>
      <w:lvlJc w:val="left"/>
      <w:pPr>
        <w:tabs>
          <w:tab w:val="num" w:pos="960"/>
        </w:tabs>
        <w:ind w:left="9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2791A20"/>
    <w:multiLevelType w:val="multilevel"/>
    <w:tmpl w:val="22BA9AF2"/>
    <w:lvl w:ilvl="0">
      <w:start w:val="1"/>
      <w:numFmt w:val="decimal"/>
      <w:pStyle w:val="A1"/>
      <w:lvlText w:val="%1"/>
      <w:lvlJc w:val="left"/>
      <w:pPr>
        <w:tabs>
          <w:tab w:val="num" w:pos="425"/>
        </w:tabs>
        <w:ind w:left="425" w:hanging="425"/>
      </w:pPr>
      <w:rPr>
        <w:rFonts w:hint="eastAsia"/>
        <w:b/>
        <w:i w:val="0"/>
        <w:sz w:val="44"/>
        <w:szCs w:val="44"/>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4Char11111Char41111Char4CharChar1"/>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6523477D"/>
    <w:multiLevelType w:val="hybridMultilevel"/>
    <w:tmpl w:val="F1723890"/>
    <w:lvl w:ilvl="0" w:tplc="F4C25F8E">
      <w:start w:val="1"/>
      <w:numFmt w:val="decimal"/>
      <w:lvlText w:val="（%1）"/>
      <w:lvlJc w:val="left"/>
      <w:pPr>
        <w:ind w:left="720" w:hanging="720"/>
      </w:pPr>
      <w:rPr>
        <w:rFonts w:hint="default"/>
      </w:rPr>
    </w:lvl>
    <w:lvl w:ilvl="1" w:tplc="3BDE0170" w:tentative="1">
      <w:start w:val="1"/>
      <w:numFmt w:val="lowerLetter"/>
      <w:lvlText w:val="%2)"/>
      <w:lvlJc w:val="left"/>
      <w:pPr>
        <w:ind w:left="840" w:hanging="420"/>
      </w:pPr>
    </w:lvl>
    <w:lvl w:ilvl="2" w:tplc="8ED620B8" w:tentative="1">
      <w:start w:val="1"/>
      <w:numFmt w:val="lowerRoman"/>
      <w:lvlText w:val="%3."/>
      <w:lvlJc w:val="right"/>
      <w:pPr>
        <w:ind w:left="1260" w:hanging="420"/>
      </w:pPr>
    </w:lvl>
    <w:lvl w:ilvl="3" w:tplc="78ACED7C" w:tentative="1">
      <w:start w:val="1"/>
      <w:numFmt w:val="decimal"/>
      <w:lvlText w:val="%4."/>
      <w:lvlJc w:val="left"/>
      <w:pPr>
        <w:ind w:left="1680" w:hanging="420"/>
      </w:pPr>
    </w:lvl>
    <w:lvl w:ilvl="4" w:tplc="5BC65660" w:tentative="1">
      <w:start w:val="1"/>
      <w:numFmt w:val="lowerLetter"/>
      <w:lvlText w:val="%5)"/>
      <w:lvlJc w:val="left"/>
      <w:pPr>
        <w:ind w:left="2100" w:hanging="420"/>
      </w:pPr>
    </w:lvl>
    <w:lvl w:ilvl="5" w:tplc="251A9F46" w:tentative="1">
      <w:start w:val="1"/>
      <w:numFmt w:val="lowerRoman"/>
      <w:lvlText w:val="%6."/>
      <w:lvlJc w:val="right"/>
      <w:pPr>
        <w:ind w:left="2520" w:hanging="420"/>
      </w:pPr>
    </w:lvl>
    <w:lvl w:ilvl="6" w:tplc="B8C2A018" w:tentative="1">
      <w:start w:val="1"/>
      <w:numFmt w:val="decimal"/>
      <w:lvlText w:val="%7."/>
      <w:lvlJc w:val="left"/>
      <w:pPr>
        <w:ind w:left="2940" w:hanging="420"/>
      </w:pPr>
    </w:lvl>
    <w:lvl w:ilvl="7" w:tplc="30908266" w:tentative="1">
      <w:start w:val="1"/>
      <w:numFmt w:val="lowerLetter"/>
      <w:lvlText w:val="%8)"/>
      <w:lvlJc w:val="left"/>
      <w:pPr>
        <w:ind w:left="3360" w:hanging="420"/>
      </w:pPr>
    </w:lvl>
    <w:lvl w:ilvl="8" w:tplc="FBBCE180" w:tentative="1">
      <w:start w:val="1"/>
      <w:numFmt w:val="lowerRoman"/>
      <w:lvlText w:val="%9."/>
      <w:lvlJc w:val="right"/>
      <w:pPr>
        <w:ind w:left="3780" w:hanging="420"/>
      </w:pPr>
    </w:lvl>
  </w:abstractNum>
  <w:abstractNum w:abstractNumId="12">
    <w:nsid w:val="6EEC262E"/>
    <w:multiLevelType w:val="multilevel"/>
    <w:tmpl w:val="6EEC262E"/>
    <w:lvl w:ilvl="0">
      <w:start w:val="1"/>
      <w:numFmt w:val="decimal"/>
      <w:lvlText w:val="%1"/>
      <w:lvlJc w:val="left"/>
      <w:pPr>
        <w:tabs>
          <w:tab w:val="num" w:pos="425"/>
        </w:tabs>
        <w:ind w:left="425" w:hanging="425"/>
      </w:pPr>
      <w:rPr>
        <w:rFonts w:hint="eastAsia"/>
        <w:sz w:val="4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numFmt w:val="none"/>
      <w:lvlText w:val=""/>
      <w:lvlJc w:val="left"/>
      <w:pPr>
        <w:tabs>
          <w:tab w:val="num" w:pos="360"/>
        </w:tabs>
      </w:p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3">
    <w:nsid w:val="6FD21825"/>
    <w:multiLevelType w:val="multilevel"/>
    <w:tmpl w:val="9138AD88"/>
    <w:lvl w:ilvl="0">
      <w:start w:val="1"/>
      <w:numFmt w:val="decimal"/>
      <w:lvlText w:val="(%1)"/>
      <w:lvlJc w:val="left"/>
      <w:pPr>
        <w:tabs>
          <w:tab w:val="num" w:pos="360"/>
        </w:tabs>
        <w:ind w:left="0" w:firstLine="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72C54860"/>
    <w:multiLevelType w:val="multilevel"/>
    <w:tmpl w:val="C3C63FF4"/>
    <w:lvl w:ilvl="0">
      <w:start w:val="1"/>
      <w:numFmt w:val="decimal"/>
      <w:lvlText w:val="(%1)"/>
      <w:lvlJc w:val="left"/>
      <w:pPr>
        <w:tabs>
          <w:tab w:val="num" w:pos="360"/>
        </w:tabs>
        <w:ind w:left="0" w:firstLine="0"/>
      </w:pPr>
      <w:rPr>
        <w:rFonts w:hint="eastAsia"/>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D0D25CB"/>
    <w:multiLevelType w:val="multilevel"/>
    <w:tmpl w:val="7D0D25CB"/>
    <w:lvl w:ilvl="0">
      <w:start w:val="1"/>
      <w:numFmt w:val="decimal"/>
      <w:lvlText w:val="(%1)"/>
      <w:lvlJc w:val="left"/>
      <w:pPr>
        <w:tabs>
          <w:tab w:val="num" w:pos="900"/>
        </w:tabs>
        <w:ind w:left="90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2"/>
  </w:num>
  <w:num w:numId="2">
    <w:abstractNumId w:val="3"/>
  </w:num>
  <w:num w:numId="3">
    <w:abstractNumId w:val="10"/>
  </w:num>
  <w:num w:numId="4">
    <w:abstractNumId w:val="1"/>
  </w:num>
  <w:num w:numId="5">
    <w:abstractNumId w:val="6"/>
  </w:num>
  <w:num w:numId="6">
    <w:abstractNumId w:val="9"/>
  </w:num>
  <w:num w:numId="7">
    <w:abstractNumId w:val="15"/>
  </w:num>
  <w:num w:numId="8">
    <w:abstractNumId w:val="13"/>
  </w:num>
  <w:num w:numId="9">
    <w:abstractNumId w:val="14"/>
  </w:num>
  <w:num w:numId="10">
    <w:abstractNumId w:val="5"/>
  </w:num>
  <w:num w:numId="11">
    <w:abstractNumId w:val="11"/>
  </w:num>
  <w:num w:numId="12">
    <w:abstractNumId w:val="2"/>
  </w:num>
  <w:num w:numId="13">
    <w:abstractNumId w:val="7"/>
  </w:num>
  <w:num w:numId="14">
    <w:abstractNumId w:val="4"/>
  </w:num>
  <w:num w:numId="15">
    <w:abstractNumId w:val="0"/>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2" fill="f" fillcolor="white">
      <v:fill color="white" on="f"/>
      <v:stroke endarrow="block" weight=".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C7"/>
    <w:rsid w:val="00000B0E"/>
    <w:rsid w:val="00001B1A"/>
    <w:rsid w:val="00001CDB"/>
    <w:rsid w:val="0000243E"/>
    <w:rsid w:val="00002538"/>
    <w:rsid w:val="000025E3"/>
    <w:rsid w:val="000032A2"/>
    <w:rsid w:val="000036A3"/>
    <w:rsid w:val="00003AF4"/>
    <w:rsid w:val="0000440A"/>
    <w:rsid w:val="0000440C"/>
    <w:rsid w:val="00004C53"/>
    <w:rsid w:val="00006122"/>
    <w:rsid w:val="00007677"/>
    <w:rsid w:val="00007A36"/>
    <w:rsid w:val="00007A72"/>
    <w:rsid w:val="0001034E"/>
    <w:rsid w:val="00010643"/>
    <w:rsid w:val="0001077D"/>
    <w:rsid w:val="00010A20"/>
    <w:rsid w:val="00011752"/>
    <w:rsid w:val="00011F8B"/>
    <w:rsid w:val="00013143"/>
    <w:rsid w:val="00013331"/>
    <w:rsid w:val="000134F3"/>
    <w:rsid w:val="00013815"/>
    <w:rsid w:val="000143F2"/>
    <w:rsid w:val="00014472"/>
    <w:rsid w:val="00014807"/>
    <w:rsid w:val="00014940"/>
    <w:rsid w:val="00014A1C"/>
    <w:rsid w:val="00014EA4"/>
    <w:rsid w:val="00015584"/>
    <w:rsid w:val="00015738"/>
    <w:rsid w:val="0001590B"/>
    <w:rsid w:val="00015EA5"/>
    <w:rsid w:val="00015EEC"/>
    <w:rsid w:val="0001659C"/>
    <w:rsid w:val="00016699"/>
    <w:rsid w:val="00017491"/>
    <w:rsid w:val="000174D9"/>
    <w:rsid w:val="0002041D"/>
    <w:rsid w:val="00020586"/>
    <w:rsid w:val="0002072F"/>
    <w:rsid w:val="00020854"/>
    <w:rsid w:val="00020C0A"/>
    <w:rsid w:val="000213E7"/>
    <w:rsid w:val="000219FC"/>
    <w:rsid w:val="00021D14"/>
    <w:rsid w:val="0002224C"/>
    <w:rsid w:val="00022534"/>
    <w:rsid w:val="00022D47"/>
    <w:rsid w:val="00022FB1"/>
    <w:rsid w:val="000232F2"/>
    <w:rsid w:val="0002347F"/>
    <w:rsid w:val="0002356F"/>
    <w:rsid w:val="000235E8"/>
    <w:rsid w:val="00023791"/>
    <w:rsid w:val="00023FC3"/>
    <w:rsid w:val="00024BAF"/>
    <w:rsid w:val="00024C7A"/>
    <w:rsid w:val="00024E31"/>
    <w:rsid w:val="000251F9"/>
    <w:rsid w:val="0002571D"/>
    <w:rsid w:val="00025A11"/>
    <w:rsid w:val="000261B0"/>
    <w:rsid w:val="0002644A"/>
    <w:rsid w:val="000269B8"/>
    <w:rsid w:val="00026D0A"/>
    <w:rsid w:val="000273E6"/>
    <w:rsid w:val="00027423"/>
    <w:rsid w:val="00027749"/>
    <w:rsid w:val="000279F9"/>
    <w:rsid w:val="00027A14"/>
    <w:rsid w:val="00027A1D"/>
    <w:rsid w:val="00027CDD"/>
    <w:rsid w:val="00027EB3"/>
    <w:rsid w:val="00030221"/>
    <w:rsid w:val="00030FA5"/>
    <w:rsid w:val="00032125"/>
    <w:rsid w:val="00032544"/>
    <w:rsid w:val="000326A4"/>
    <w:rsid w:val="00032EAD"/>
    <w:rsid w:val="0003314D"/>
    <w:rsid w:val="00033DCA"/>
    <w:rsid w:val="000345A4"/>
    <w:rsid w:val="00034821"/>
    <w:rsid w:val="00035187"/>
    <w:rsid w:val="00036232"/>
    <w:rsid w:val="00036E9D"/>
    <w:rsid w:val="0003733B"/>
    <w:rsid w:val="000377DE"/>
    <w:rsid w:val="000378BB"/>
    <w:rsid w:val="00037B16"/>
    <w:rsid w:val="00037DD0"/>
    <w:rsid w:val="00041235"/>
    <w:rsid w:val="00041876"/>
    <w:rsid w:val="00041939"/>
    <w:rsid w:val="00041948"/>
    <w:rsid w:val="00041D76"/>
    <w:rsid w:val="00041DDF"/>
    <w:rsid w:val="000437BF"/>
    <w:rsid w:val="0004387F"/>
    <w:rsid w:val="00043D3F"/>
    <w:rsid w:val="00043F96"/>
    <w:rsid w:val="00044258"/>
    <w:rsid w:val="000446DF"/>
    <w:rsid w:val="00044732"/>
    <w:rsid w:val="00044A48"/>
    <w:rsid w:val="00044F9B"/>
    <w:rsid w:val="00045312"/>
    <w:rsid w:val="000459C8"/>
    <w:rsid w:val="00045A9D"/>
    <w:rsid w:val="000471E3"/>
    <w:rsid w:val="0004736B"/>
    <w:rsid w:val="00047976"/>
    <w:rsid w:val="000504FF"/>
    <w:rsid w:val="0005068C"/>
    <w:rsid w:val="000512D7"/>
    <w:rsid w:val="00051596"/>
    <w:rsid w:val="000515AA"/>
    <w:rsid w:val="00051CA5"/>
    <w:rsid w:val="00051F27"/>
    <w:rsid w:val="00052754"/>
    <w:rsid w:val="00052B53"/>
    <w:rsid w:val="000530C2"/>
    <w:rsid w:val="00053413"/>
    <w:rsid w:val="0005403D"/>
    <w:rsid w:val="0005428C"/>
    <w:rsid w:val="000544BA"/>
    <w:rsid w:val="00054591"/>
    <w:rsid w:val="00055371"/>
    <w:rsid w:val="00055CC8"/>
    <w:rsid w:val="00055F46"/>
    <w:rsid w:val="00056716"/>
    <w:rsid w:val="00056816"/>
    <w:rsid w:val="000578ED"/>
    <w:rsid w:val="00057DA1"/>
    <w:rsid w:val="00057DB5"/>
    <w:rsid w:val="0006086D"/>
    <w:rsid w:val="000609E8"/>
    <w:rsid w:val="00060B91"/>
    <w:rsid w:val="0006153B"/>
    <w:rsid w:val="00061B70"/>
    <w:rsid w:val="000623FA"/>
    <w:rsid w:val="0006256C"/>
    <w:rsid w:val="000628E6"/>
    <w:rsid w:val="00063B8D"/>
    <w:rsid w:val="00063DD1"/>
    <w:rsid w:val="00063F91"/>
    <w:rsid w:val="00064318"/>
    <w:rsid w:val="000644FA"/>
    <w:rsid w:val="00065D82"/>
    <w:rsid w:val="00065DB9"/>
    <w:rsid w:val="00065DCC"/>
    <w:rsid w:val="00066BB8"/>
    <w:rsid w:val="00066CBA"/>
    <w:rsid w:val="000703B8"/>
    <w:rsid w:val="00070422"/>
    <w:rsid w:val="0007082E"/>
    <w:rsid w:val="00070907"/>
    <w:rsid w:val="000712CC"/>
    <w:rsid w:val="00071580"/>
    <w:rsid w:val="00071690"/>
    <w:rsid w:val="00072048"/>
    <w:rsid w:val="00072654"/>
    <w:rsid w:val="00072DF0"/>
    <w:rsid w:val="000733DF"/>
    <w:rsid w:val="000737E5"/>
    <w:rsid w:val="00073A66"/>
    <w:rsid w:val="00073B08"/>
    <w:rsid w:val="00074030"/>
    <w:rsid w:val="00074659"/>
    <w:rsid w:val="00074A11"/>
    <w:rsid w:val="000757CC"/>
    <w:rsid w:val="00075A71"/>
    <w:rsid w:val="00075BCE"/>
    <w:rsid w:val="00075D57"/>
    <w:rsid w:val="00075EAE"/>
    <w:rsid w:val="00075F61"/>
    <w:rsid w:val="00076010"/>
    <w:rsid w:val="000803C0"/>
    <w:rsid w:val="00080535"/>
    <w:rsid w:val="00080679"/>
    <w:rsid w:val="00080742"/>
    <w:rsid w:val="00081617"/>
    <w:rsid w:val="0008235B"/>
    <w:rsid w:val="00082E15"/>
    <w:rsid w:val="0008383D"/>
    <w:rsid w:val="000838A4"/>
    <w:rsid w:val="0008426F"/>
    <w:rsid w:val="0008479C"/>
    <w:rsid w:val="000850FB"/>
    <w:rsid w:val="00085E92"/>
    <w:rsid w:val="0008626D"/>
    <w:rsid w:val="00086766"/>
    <w:rsid w:val="00086A5C"/>
    <w:rsid w:val="00086D39"/>
    <w:rsid w:val="000874DD"/>
    <w:rsid w:val="000878EE"/>
    <w:rsid w:val="000905C4"/>
    <w:rsid w:val="00090989"/>
    <w:rsid w:val="00090B7F"/>
    <w:rsid w:val="000910DB"/>
    <w:rsid w:val="00091447"/>
    <w:rsid w:val="0009160C"/>
    <w:rsid w:val="00091A95"/>
    <w:rsid w:val="00092AFB"/>
    <w:rsid w:val="00092DDD"/>
    <w:rsid w:val="00093247"/>
    <w:rsid w:val="0009434F"/>
    <w:rsid w:val="00094C4A"/>
    <w:rsid w:val="00094CB7"/>
    <w:rsid w:val="0009579F"/>
    <w:rsid w:val="000978F6"/>
    <w:rsid w:val="00097CF6"/>
    <w:rsid w:val="00097E64"/>
    <w:rsid w:val="000A049C"/>
    <w:rsid w:val="000A09D5"/>
    <w:rsid w:val="000A0EE4"/>
    <w:rsid w:val="000A1769"/>
    <w:rsid w:val="000A18C5"/>
    <w:rsid w:val="000A1B49"/>
    <w:rsid w:val="000A1C9D"/>
    <w:rsid w:val="000A2565"/>
    <w:rsid w:val="000A26E2"/>
    <w:rsid w:val="000A27D6"/>
    <w:rsid w:val="000A36E5"/>
    <w:rsid w:val="000A37D7"/>
    <w:rsid w:val="000A3808"/>
    <w:rsid w:val="000A40C6"/>
    <w:rsid w:val="000A43B4"/>
    <w:rsid w:val="000A4575"/>
    <w:rsid w:val="000A5FFC"/>
    <w:rsid w:val="000A62AE"/>
    <w:rsid w:val="000A7370"/>
    <w:rsid w:val="000A7499"/>
    <w:rsid w:val="000A7A8C"/>
    <w:rsid w:val="000A7AB3"/>
    <w:rsid w:val="000A7CD8"/>
    <w:rsid w:val="000B00C8"/>
    <w:rsid w:val="000B0632"/>
    <w:rsid w:val="000B0CCC"/>
    <w:rsid w:val="000B1C9B"/>
    <w:rsid w:val="000B2609"/>
    <w:rsid w:val="000B2D8E"/>
    <w:rsid w:val="000B3501"/>
    <w:rsid w:val="000B4AFD"/>
    <w:rsid w:val="000B4B30"/>
    <w:rsid w:val="000B589D"/>
    <w:rsid w:val="000B5D2F"/>
    <w:rsid w:val="000B5DD0"/>
    <w:rsid w:val="000B62C6"/>
    <w:rsid w:val="000B6428"/>
    <w:rsid w:val="000B6D02"/>
    <w:rsid w:val="000B7EE6"/>
    <w:rsid w:val="000B7EF5"/>
    <w:rsid w:val="000C00D1"/>
    <w:rsid w:val="000C0527"/>
    <w:rsid w:val="000C0545"/>
    <w:rsid w:val="000C0DB7"/>
    <w:rsid w:val="000C1C0E"/>
    <w:rsid w:val="000C200F"/>
    <w:rsid w:val="000C24A9"/>
    <w:rsid w:val="000C24E7"/>
    <w:rsid w:val="000C2913"/>
    <w:rsid w:val="000C2E31"/>
    <w:rsid w:val="000C3026"/>
    <w:rsid w:val="000C33A7"/>
    <w:rsid w:val="000C3687"/>
    <w:rsid w:val="000C3900"/>
    <w:rsid w:val="000C45B7"/>
    <w:rsid w:val="000C5737"/>
    <w:rsid w:val="000C5753"/>
    <w:rsid w:val="000C578A"/>
    <w:rsid w:val="000C7508"/>
    <w:rsid w:val="000C78C0"/>
    <w:rsid w:val="000C7A15"/>
    <w:rsid w:val="000D034D"/>
    <w:rsid w:val="000D06F5"/>
    <w:rsid w:val="000D108A"/>
    <w:rsid w:val="000D181B"/>
    <w:rsid w:val="000D182E"/>
    <w:rsid w:val="000D29B9"/>
    <w:rsid w:val="000D4410"/>
    <w:rsid w:val="000D68D2"/>
    <w:rsid w:val="000D6D28"/>
    <w:rsid w:val="000D79AE"/>
    <w:rsid w:val="000D7A55"/>
    <w:rsid w:val="000D7C4B"/>
    <w:rsid w:val="000E0035"/>
    <w:rsid w:val="000E00FD"/>
    <w:rsid w:val="000E07AE"/>
    <w:rsid w:val="000E0950"/>
    <w:rsid w:val="000E19D5"/>
    <w:rsid w:val="000E224B"/>
    <w:rsid w:val="000E294C"/>
    <w:rsid w:val="000E2B27"/>
    <w:rsid w:val="000E2DB4"/>
    <w:rsid w:val="000E2EE7"/>
    <w:rsid w:val="000E3A5F"/>
    <w:rsid w:val="000E3DC5"/>
    <w:rsid w:val="000E4610"/>
    <w:rsid w:val="000E4AB7"/>
    <w:rsid w:val="000E53AB"/>
    <w:rsid w:val="000E54C6"/>
    <w:rsid w:val="000E5D00"/>
    <w:rsid w:val="000E619C"/>
    <w:rsid w:val="000E654E"/>
    <w:rsid w:val="000E6731"/>
    <w:rsid w:val="000E71C1"/>
    <w:rsid w:val="000E7C3C"/>
    <w:rsid w:val="000F015C"/>
    <w:rsid w:val="000F0198"/>
    <w:rsid w:val="000F059B"/>
    <w:rsid w:val="000F06E4"/>
    <w:rsid w:val="000F0758"/>
    <w:rsid w:val="000F0E8E"/>
    <w:rsid w:val="000F190C"/>
    <w:rsid w:val="000F1D1F"/>
    <w:rsid w:val="000F3C4E"/>
    <w:rsid w:val="000F3E1D"/>
    <w:rsid w:val="000F42A6"/>
    <w:rsid w:val="000F45D8"/>
    <w:rsid w:val="000F49E6"/>
    <w:rsid w:val="000F4C92"/>
    <w:rsid w:val="000F561E"/>
    <w:rsid w:val="000F643A"/>
    <w:rsid w:val="000F6605"/>
    <w:rsid w:val="000F67C1"/>
    <w:rsid w:val="000F6870"/>
    <w:rsid w:val="000F6F7B"/>
    <w:rsid w:val="000F72CA"/>
    <w:rsid w:val="000F74FE"/>
    <w:rsid w:val="000F7F91"/>
    <w:rsid w:val="001028BB"/>
    <w:rsid w:val="001029C7"/>
    <w:rsid w:val="00102AC1"/>
    <w:rsid w:val="00102D5E"/>
    <w:rsid w:val="00103C6C"/>
    <w:rsid w:val="0010491A"/>
    <w:rsid w:val="00104B1F"/>
    <w:rsid w:val="00104EA8"/>
    <w:rsid w:val="001052AB"/>
    <w:rsid w:val="00105472"/>
    <w:rsid w:val="0010596E"/>
    <w:rsid w:val="001078D3"/>
    <w:rsid w:val="001109BC"/>
    <w:rsid w:val="00110D40"/>
    <w:rsid w:val="00110E75"/>
    <w:rsid w:val="00111949"/>
    <w:rsid w:val="00111B2D"/>
    <w:rsid w:val="001120A3"/>
    <w:rsid w:val="0011271F"/>
    <w:rsid w:val="00112B2F"/>
    <w:rsid w:val="00112BB7"/>
    <w:rsid w:val="00113086"/>
    <w:rsid w:val="001130B8"/>
    <w:rsid w:val="001139ED"/>
    <w:rsid w:val="00113B11"/>
    <w:rsid w:val="0011420A"/>
    <w:rsid w:val="001144E2"/>
    <w:rsid w:val="00114C04"/>
    <w:rsid w:val="00114E55"/>
    <w:rsid w:val="00115906"/>
    <w:rsid w:val="00115A4A"/>
    <w:rsid w:val="00115F66"/>
    <w:rsid w:val="00116385"/>
    <w:rsid w:val="00116405"/>
    <w:rsid w:val="0011651A"/>
    <w:rsid w:val="00116620"/>
    <w:rsid w:val="00116919"/>
    <w:rsid w:val="00117672"/>
    <w:rsid w:val="00120716"/>
    <w:rsid w:val="0012140D"/>
    <w:rsid w:val="00122277"/>
    <w:rsid w:val="001224CB"/>
    <w:rsid w:val="00122684"/>
    <w:rsid w:val="00122E7C"/>
    <w:rsid w:val="00123AE9"/>
    <w:rsid w:val="00123B59"/>
    <w:rsid w:val="001244FC"/>
    <w:rsid w:val="00124526"/>
    <w:rsid w:val="0012510F"/>
    <w:rsid w:val="0012562F"/>
    <w:rsid w:val="0012565B"/>
    <w:rsid w:val="00126C97"/>
    <w:rsid w:val="001275C0"/>
    <w:rsid w:val="0012797B"/>
    <w:rsid w:val="001305C4"/>
    <w:rsid w:val="0013087A"/>
    <w:rsid w:val="00130907"/>
    <w:rsid w:val="001310A1"/>
    <w:rsid w:val="00131374"/>
    <w:rsid w:val="001316D7"/>
    <w:rsid w:val="00132DE3"/>
    <w:rsid w:val="00132FDA"/>
    <w:rsid w:val="00133348"/>
    <w:rsid w:val="0013408E"/>
    <w:rsid w:val="0013475C"/>
    <w:rsid w:val="00134D3B"/>
    <w:rsid w:val="00135981"/>
    <w:rsid w:val="00135E6D"/>
    <w:rsid w:val="00136091"/>
    <w:rsid w:val="00136138"/>
    <w:rsid w:val="0013619F"/>
    <w:rsid w:val="00136CB7"/>
    <w:rsid w:val="001374BC"/>
    <w:rsid w:val="00140126"/>
    <w:rsid w:val="001405F4"/>
    <w:rsid w:val="001406C1"/>
    <w:rsid w:val="00140F6F"/>
    <w:rsid w:val="00141252"/>
    <w:rsid w:val="001418AB"/>
    <w:rsid w:val="00141A1C"/>
    <w:rsid w:val="00141ED0"/>
    <w:rsid w:val="00141F43"/>
    <w:rsid w:val="001420C8"/>
    <w:rsid w:val="001427EA"/>
    <w:rsid w:val="0014295B"/>
    <w:rsid w:val="00142B6D"/>
    <w:rsid w:val="00142CB6"/>
    <w:rsid w:val="00142D2E"/>
    <w:rsid w:val="00143456"/>
    <w:rsid w:val="001438FD"/>
    <w:rsid w:val="00143B92"/>
    <w:rsid w:val="00144137"/>
    <w:rsid w:val="00144140"/>
    <w:rsid w:val="0014444F"/>
    <w:rsid w:val="00144F06"/>
    <w:rsid w:val="00144F23"/>
    <w:rsid w:val="00145235"/>
    <w:rsid w:val="001456C3"/>
    <w:rsid w:val="001458E0"/>
    <w:rsid w:val="00145C6E"/>
    <w:rsid w:val="00145EBD"/>
    <w:rsid w:val="00147B1E"/>
    <w:rsid w:val="00147ED9"/>
    <w:rsid w:val="00150DA2"/>
    <w:rsid w:val="001510ED"/>
    <w:rsid w:val="0015151E"/>
    <w:rsid w:val="00151D2F"/>
    <w:rsid w:val="001521B4"/>
    <w:rsid w:val="001524D8"/>
    <w:rsid w:val="001526D0"/>
    <w:rsid w:val="00152838"/>
    <w:rsid w:val="00153216"/>
    <w:rsid w:val="00153250"/>
    <w:rsid w:val="00153362"/>
    <w:rsid w:val="001533A3"/>
    <w:rsid w:val="001537F0"/>
    <w:rsid w:val="00153959"/>
    <w:rsid w:val="001541EE"/>
    <w:rsid w:val="001543C1"/>
    <w:rsid w:val="001547BD"/>
    <w:rsid w:val="001548CC"/>
    <w:rsid w:val="00154927"/>
    <w:rsid w:val="00154C63"/>
    <w:rsid w:val="00156278"/>
    <w:rsid w:val="001567F4"/>
    <w:rsid w:val="00156DD2"/>
    <w:rsid w:val="00156FC9"/>
    <w:rsid w:val="00157495"/>
    <w:rsid w:val="0015766F"/>
    <w:rsid w:val="00157BCB"/>
    <w:rsid w:val="00160A95"/>
    <w:rsid w:val="0016170A"/>
    <w:rsid w:val="00161F82"/>
    <w:rsid w:val="00162515"/>
    <w:rsid w:val="00162D31"/>
    <w:rsid w:val="00162FCB"/>
    <w:rsid w:val="00162FE0"/>
    <w:rsid w:val="001631FD"/>
    <w:rsid w:val="00163574"/>
    <w:rsid w:val="00163DB7"/>
    <w:rsid w:val="0016423E"/>
    <w:rsid w:val="00164930"/>
    <w:rsid w:val="00164ED4"/>
    <w:rsid w:val="001650A5"/>
    <w:rsid w:val="001651EA"/>
    <w:rsid w:val="001654EC"/>
    <w:rsid w:val="001656AC"/>
    <w:rsid w:val="00166277"/>
    <w:rsid w:val="00166C93"/>
    <w:rsid w:val="0016767C"/>
    <w:rsid w:val="001702F6"/>
    <w:rsid w:val="0017075B"/>
    <w:rsid w:val="00170D29"/>
    <w:rsid w:val="00171593"/>
    <w:rsid w:val="00171857"/>
    <w:rsid w:val="00171CEA"/>
    <w:rsid w:val="00172138"/>
    <w:rsid w:val="001722F8"/>
    <w:rsid w:val="001729C0"/>
    <w:rsid w:val="00172A27"/>
    <w:rsid w:val="00172B95"/>
    <w:rsid w:val="00173203"/>
    <w:rsid w:val="00173882"/>
    <w:rsid w:val="00173B43"/>
    <w:rsid w:val="00173C87"/>
    <w:rsid w:val="00174207"/>
    <w:rsid w:val="0017457E"/>
    <w:rsid w:val="001746FF"/>
    <w:rsid w:val="00175AD1"/>
    <w:rsid w:val="0017678D"/>
    <w:rsid w:val="00176C77"/>
    <w:rsid w:val="001778F8"/>
    <w:rsid w:val="00180EC9"/>
    <w:rsid w:val="001820DC"/>
    <w:rsid w:val="00182267"/>
    <w:rsid w:val="00182306"/>
    <w:rsid w:val="00182BD9"/>
    <w:rsid w:val="00183012"/>
    <w:rsid w:val="00183433"/>
    <w:rsid w:val="00184020"/>
    <w:rsid w:val="00184172"/>
    <w:rsid w:val="00184E5F"/>
    <w:rsid w:val="00184EC9"/>
    <w:rsid w:val="0018548B"/>
    <w:rsid w:val="0018578B"/>
    <w:rsid w:val="0018713A"/>
    <w:rsid w:val="001872B4"/>
    <w:rsid w:val="00187C52"/>
    <w:rsid w:val="00187FEB"/>
    <w:rsid w:val="0019020B"/>
    <w:rsid w:val="00190AD2"/>
    <w:rsid w:val="00191679"/>
    <w:rsid w:val="00191AD2"/>
    <w:rsid w:val="00191C98"/>
    <w:rsid w:val="00191FF5"/>
    <w:rsid w:val="00193C04"/>
    <w:rsid w:val="00193CF3"/>
    <w:rsid w:val="001941C4"/>
    <w:rsid w:val="00194783"/>
    <w:rsid w:val="00194D1E"/>
    <w:rsid w:val="00194DC5"/>
    <w:rsid w:val="0019571A"/>
    <w:rsid w:val="00195B67"/>
    <w:rsid w:val="00195CB9"/>
    <w:rsid w:val="00196569"/>
    <w:rsid w:val="00196FE4"/>
    <w:rsid w:val="0019739F"/>
    <w:rsid w:val="00197555"/>
    <w:rsid w:val="0019766C"/>
    <w:rsid w:val="00197CF6"/>
    <w:rsid w:val="00197E4F"/>
    <w:rsid w:val="001A09E0"/>
    <w:rsid w:val="001A19CB"/>
    <w:rsid w:val="001A1D70"/>
    <w:rsid w:val="001A1FBE"/>
    <w:rsid w:val="001A374B"/>
    <w:rsid w:val="001A39A6"/>
    <w:rsid w:val="001A3A49"/>
    <w:rsid w:val="001A4DF3"/>
    <w:rsid w:val="001A5D1D"/>
    <w:rsid w:val="001A6529"/>
    <w:rsid w:val="001A6652"/>
    <w:rsid w:val="001A68A7"/>
    <w:rsid w:val="001B072E"/>
    <w:rsid w:val="001B080E"/>
    <w:rsid w:val="001B0EBF"/>
    <w:rsid w:val="001B1028"/>
    <w:rsid w:val="001B1289"/>
    <w:rsid w:val="001B140F"/>
    <w:rsid w:val="001B1CDA"/>
    <w:rsid w:val="001B2017"/>
    <w:rsid w:val="001B37EB"/>
    <w:rsid w:val="001B38DA"/>
    <w:rsid w:val="001B3D4B"/>
    <w:rsid w:val="001B3E36"/>
    <w:rsid w:val="001B4904"/>
    <w:rsid w:val="001B4B3C"/>
    <w:rsid w:val="001B5FD6"/>
    <w:rsid w:val="001B60AF"/>
    <w:rsid w:val="001B62D0"/>
    <w:rsid w:val="001B6817"/>
    <w:rsid w:val="001B6D12"/>
    <w:rsid w:val="001B6EB6"/>
    <w:rsid w:val="001B714C"/>
    <w:rsid w:val="001B7404"/>
    <w:rsid w:val="001C0329"/>
    <w:rsid w:val="001C0C81"/>
    <w:rsid w:val="001C1454"/>
    <w:rsid w:val="001C15B6"/>
    <w:rsid w:val="001C2701"/>
    <w:rsid w:val="001C28D0"/>
    <w:rsid w:val="001C2A22"/>
    <w:rsid w:val="001C2D0E"/>
    <w:rsid w:val="001C32F8"/>
    <w:rsid w:val="001C3E90"/>
    <w:rsid w:val="001C4014"/>
    <w:rsid w:val="001C4DF5"/>
    <w:rsid w:val="001C4F1C"/>
    <w:rsid w:val="001C5015"/>
    <w:rsid w:val="001C579D"/>
    <w:rsid w:val="001C60B2"/>
    <w:rsid w:val="001C65C9"/>
    <w:rsid w:val="001C78E6"/>
    <w:rsid w:val="001D0116"/>
    <w:rsid w:val="001D03F0"/>
    <w:rsid w:val="001D1702"/>
    <w:rsid w:val="001D1748"/>
    <w:rsid w:val="001D1B2D"/>
    <w:rsid w:val="001D1CB7"/>
    <w:rsid w:val="001D1F12"/>
    <w:rsid w:val="001D2695"/>
    <w:rsid w:val="001D4C34"/>
    <w:rsid w:val="001D4EB6"/>
    <w:rsid w:val="001D4FA2"/>
    <w:rsid w:val="001D661F"/>
    <w:rsid w:val="001D67AB"/>
    <w:rsid w:val="001D68AA"/>
    <w:rsid w:val="001D7252"/>
    <w:rsid w:val="001D7B45"/>
    <w:rsid w:val="001D7F65"/>
    <w:rsid w:val="001E00DB"/>
    <w:rsid w:val="001E0253"/>
    <w:rsid w:val="001E049B"/>
    <w:rsid w:val="001E0879"/>
    <w:rsid w:val="001E0925"/>
    <w:rsid w:val="001E099D"/>
    <w:rsid w:val="001E1083"/>
    <w:rsid w:val="001E1178"/>
    <w:rsid w:val="001E13E9"/>
    <w:rsid w:val="001E173E"/>
    <w:rsid w:val="001E21A2"/>
    <w:rsid w:val="001E31EE"/>
    <w:rsid w:val="001E3931"/>
    <w:rsid w:val="001E447E"/>
    <w:rsid w:val="001E454D"/>
    <w:rsid w:val="001E5B8B"/>
    <w:rsid w:val="001E5D61"/>
    <w:rsid w:val="001E5E5D"/>
    <w:rsid w:val="001E63B8"/>
    <w:rsid w:val="001E6703"/>
    <w:rsid w:val="001E717C"/>
    <w:rsid w:val="001E71E8"/>
    <w:rsid w:val="001E75F6"/>
    <w:rsid w:val="001E79CF"/>
    <w:rsid w:val="001F0105"/>
    <w:rsid w:val="001F04CA"/>
    <w:rsid w:val="001F05B6"/>
    <w:rsid w:val="001F0B24"/>
    <w:rsid w:val="001F0E73"/>
    <w:rsid w:val="001F1AFF"/>
    <w:rsid w:val="001F1CB7"/>
    <w:rsid w:val="001F1D39"/>
    <w:rsid w:val="001F24E5"/>
    <w:rsid w:val="001F271E"/>
    <w:rsid w:val="001F33DB"/>
    <w:rsid w:val="001F38C6"/>
    <w:rsid w:val="001F400F"/>
    <w:rsid w:val="001F4F31"/>
    <w:rsid w:val="001F5CB2"/>
    <w:rsid w:val="001F5F1E"/>
    <w:rsid w:val="001F672E"/>
    <w:rsid w:val="001F68E9"/>
    <w:rsid w:val="001F6969"/>
    <w:rsid w:val="001F6F73"/>
    <w:rsid w:val="001F76BF"/>
    <w:rsid w:val="00200337"/>
    <w:rsid w:val="0020056A"/>
    <w:rsid w:val="0020107E"/>
    <w:rsid w:val="00201876"/>
    <w:rsid w:val="00202172"/>
    <w:rsid w:val="002024D1"/>
    <w:rsid w:val="00202E48"/>
    <w:rsid w:val="00203557"/>
    <w:rsid w:val="00203A79"/>
    <w:rsid w:val="00203F8A"/>
    <w:rsid w:val="0020466D"/>
    <w:rsid w:val="002050F7"/>
    <w:rsid w:val="00205D46"/>
    <w:rsid w:val="00205E89"/>
    <w:rsid w:val="002062CD"/>
    <w:rsid w:val="00206E0D"/>
    <w:rsid w:val="002070EF"/>
    <w:rsid w:val="00211056"/>
    <w:rsid w:val="002116D8"/>
    <w:rsid w:val="002122E6"/>
    <w:rsid w:val="002124B5"/>
    <w:rsid w:val="002126AF"/>
    <w:rsid w:val="00212711"/>
    <w:rsid w:val="0021384E"/>
    <w:rsid w:val="00213A5F"/>
    <w:rsid w:val="00213BD2"/>
    <w:rsid w:val="00214BA2"/>
    <w:rsid w:val="00214CD2"/>
    <w:rsid w:val="00215198"/>
    <w:rsid w:val="0021599B"/>
    <w:rsid w:val="00216EE7"/>
    <w:rsid w:val="00217729"/>
    <w:rsid w:val="00220A4F"/>
    <w:rsid w:val="00220AAE"/>
    <w:rsid w:val="00220FAD"/>
    <w:rsid w:val="0022167B"/>
    <w:rsid w:val="00222000"/>
    <w:rsid w:val="00222028"/>
    <w:rsid w:val="002223CA"/>
    <w:rsid w:val="00222739"/>
    <w:rsid w:val="002230AD"/>
    <w:rsid w:val="0022323B"/>
    <w:rsid w:val="00223F4E"/>
    <w:rsid w:val="00223FB4"/>
    <w:rsid w:val="00224009"/>
    <w:rsid w:val="00224359"/>
    <w:rsid w:val="002244EC"/>
    <w:rsid w:val="0022496A"/>
    <w:rsid w:val="00224D3A"/>
    <w:rsid w:val="00224FE3"/>
    <w:rsid w:val="00225478"/>
    <w:rsid w:val="00225867"/>
    <w:rsid w:val="0022610E"/>
    <w:rsid w:val="00226592"/>
    <w:rsid w:val="002268E1"/>
    <w:rsid w:val="00226D04"/>
    <w:rsid w:val="002270B7"/>
    <w:rsid w:val="0022743F"/>
    <w:rsid w:val="00227888"/>
    <w:rsid w:val="00227B13"/>
    <w:rsid w:val="002307A4"/>
    <w:rsid w:val="002319FE"/>
    <w:rsid w:val="00231CB1"/>
    <w:rsid w:val="0023278F"/>
    <w:rsid w:val="00232A1F"/>
    <w:rsid w:val="00232B87"/>
    <w:rsid w:val="00232E22"/>
    <w:rsid w:val="00233A20"/>
    <w:rsid w:val="00233E95"/>
    <w:rsid w:val="002346E9"/>
    <w:rsid w:val="002358BD"/>
    <w:rsid w:val="00235BC9"/>
    <w:rsid w:val="00235E2D"/>
    <w:rsid w:val="002369F9"/>
    <w:rsid w:val="00237001"/>
    <w:rsid w:val="00237015"/>
    <w:rsid w:val="0023703E"/>
    <w:rsid w:val="00237132"/>
    <w:rsid w:val="002372E7"/>
    <w:rsid w:val="00237508"/>
    <w:rsid w:val="002376A6"/>
    <w:rsid w:val="002401E6"/>
    <w:rsid w:val="00240B0B"/>
    <w:rsid w:val="00240F9D"/>
    <w:rsid w:val="00241DA0"/>
    <w:rsid w:val="00242183"/>
    <w:rsid w:val="00242580"/>
    <w:rsid w:val="002443F3"/>
    <w:rsid w:val="00244AD2"/>
    <w:rsid w:val="00244E40"/>
    <w:rsid w:val="00244F56"/>
    <w:rsid w:val="002452ED"/>
    <w:rsid w:val="00245B4B"/>
    <w:rsid w:val="002461FC"/>
    <w:rsid w:val="0024676F"/>
    <w:rsid w:val="0025050C"/>
    <w:rsid w:val="002506F6"/>
    <w:rsid w:val="002508B8"/>
    <w:rsid w:val="00250CE4"/>
    <w:rsid w:val="0025104B"/>
    <w:rsid w:val="00251CB9"/>
    <w:rsid w:val="00251D23"/>
    <w:rsid w:val="00252715"/>
    <w:rsid w:val="00252904"/>
    <w:rsid w:val="00253886"/>
    <w:rsid w:val="002551B2"/>
    <w:rsid w:val="00255274"/>
    <w:rsid w:val="002558DF"/>
    <w:rsid w:val="00255AD9"/>
    <w:rsid w:val="002561BD"/>
    <w:rsid w:val="00256558"/>
    <w:rsid w:val="00256A9D"/>
    <w:rsid w:val="00256CE0"/>
    <w:rsid w:val="00256D6A"/>
    <w:rsid w:val="002572AC"/>
    <w:rsid w:val="002577AA"/>
    <w:rsid w:val="00257E35"/>
    <w:rsid w:val="002606F9"/>
    <w:rsid w:val="002608E2"/>
    <w:rsid w:val="00260D6E"/>
    <w:rsid w:val="00260E3D"/>
    <w:rsid w:val="00260EC1"/>
    <w:rsid w:val="002613F7"/>
    <w:rsid w:val="00261E37"/>
    <w:rsid w:val="00262305"/>
    <w:rsid w:val="00262EF6"/>
    <w:rsid w:val="00262FFC"/>
    <w:rsid w:val="00263E47"/>
    <w:rsid w:val="002640AD"/>
    <w:rsid w:val="002649BD"/>
    <w:rsid w:val="00264AC0"/>
    <w:rsid w:val="002652B2"/>
    <w:rsid w:val="00265B05"/>
    <w:rsid w:val="00265D51"/>
    <w:rsid w:val="00266CDB"/>
    <w:rsid w:val="002670CF"/>
    <w:rsid w:val="002679C3"/>
    <w:rsid w:val="00267BCD"/>
    <w:rsid w:val="00267CBD"/>
    <w:rsid w:val="0027094D"/>
    <w:rsid w:val="0027121B"/>
    <w:rsid w:val="002713EB"/>
    <w:rsid w:val="00272297"/>
    <w:rsid w:val="00272480"/>
    <w:rsid w:val="0027248C"/>
    <w:rsid w:val="00273643"/>
    <w:rsid w:val="00273F95"/>
    <w:rsid w:val="002740BF"/>
    <w:rsid w:val="00274409"/>
    <w:rsid w:val="00274C30"/>
    <w:rsid w:val="00274CE1"/>
    <w:rsid w:val="002756E6"/>
    <w:rsid w:val="00275A37"/>
    <w:rsid w:val="00275B10"/>
    <w:rsid w:val="00275F8A"/>
    <w:rsid w:val="0027652B"/>
    <w:rsid w:val="00276E26"/>
    <w:rsid w:val="002770EC"/>
    <w:rsid w:val="00277408"/>
    <w:rsid w:val="002777A4"/>
    <w:rsid w:val="00280154"/>
    <w:rsid w:val="00280F4E"/>
    <w:rsid w:val="0028239D"/>
    <w:rsid w:val="002829EE"/>
    <w:rsid w:val="00282A69"/>
    <w:rsid w:val="00282D03"/>
    <w:rsid w:val="00282E31"/>
    <w:rsid w:val="002832B5"/>
    <w:rsid w:val="0028351B"/>
    <w:rsid w:val="002842D6"/>
    <w:rsid w:val="00284D05"/>
    <w:rsid w:val="002869BF"/>
    <w:rsid w:val="00286B71"/>
    <w:rsid w:val="002900CC"/>
    <w:rsid w:val="002903F8"/>
    <w:rsid w:val="0029066A"/>
    <w:rsid w:val="00290C72"/>
    <w:rsid w:val="00290DF3"/>
    <w:rsid w:val="002911D3"/>
    <w:rsid w:val="0029152A"/>
    <w:rsid w:val="00291570"/>
    <w:rsid w:val="00291A03"/>
    <w:rsid w:val="00291F0D"/>
    <w:rsid w:val="0029245B"/>
    <w:rsid w:val="00294E45"/>
    <w:rsid w:val="00294E6E"/>
    <w:rsid w:val="00294EEF"/>
    <w:rsid w:val="0029510F"/>
    <w:rsid w:val="002954EB"/>
    <w:rsid w:val="00295CAD"/>
    <w:rsid w:val="00296370"/>
    <w:rsid w:val="0029672E"/>
    <w:rsid w:val="00296875"/>
    <w:rsid w:val="00297B60"/>
    <w:rsid w:val="002A015F"/>
    <w:rsid w:val="002A01A4"/>
    <w:rsid w:val="002A08EF"/>
    <w:rsid w:val="002A0B5B"/>
    <w:rsid w:val="002A1CD0"/>
    <w:rsid w:val="002A1EC5"/>
    <w:rsid w:val="002A22AB"/>
    <w:rsid w:val="002A33A8"/>
    <w:rsid w:val="002A3E03"/>
    <w:rsid w:val="002A40F6"/>
    <w:rsid w:val="002A426B"/>
    <w:rsid w:val="002A5635"/>
    <w:rsid w:val="002A5765"/>
    <w:rsid w:val="002A589E"/>
    <w:rsid w:val="002A6039"/>
    <w:rsid w:val="002A66EE"/>
    <w:rsid w:val="002A6B07"/>
    <w:rsid w:val="002A7103"/>
    <w:rsid w:val="002A7200"/>
    <w:rsid w:val="002A7CD1"/>
    <w:rsid w:val="002B016D"/>
    <w:rsid w:val="002B1C23"/>
    <w:rsid w:val="002B1D30"/>
    <w:rsid w:val="002B1F2D"/>
    <w:rsid w:val="002B2EF0"/>
    <w:rsid w:val="002B3278"/>
    <w:rsid w:val="002B32D1"/>
    <w:rsid w:val="002B335A"/>
    <w:rsid w:val="002B3D93"/>
    <w:rsid w:val="002B40E8"/>
    <w:rsid w:val="002B4A9A"/>
    <w:rsid w:val="002B4CCB"/>
    <w:rsid w:val="002B5FEF"/>
    <w:rsid w:val="002B775F"/>
    <w:rsid w:val="002B7A53"/>
    <w:rsid w:val="002B7A5B"/>
    <w:rsid w:val="002B7E9B"/>
    <w:rsid w:val="002C06BA"/>
    <w:rsid w:val="002C0797"/>
    <w:rsid w:val="002C09D4"/>
    <w:rsid w:val="002C0CCE"/>
    <w:rsid w:val="002C10BF"/>
    <w:rsid w:val="002C1354"/>
    <w:rsid w:val="002C1355"/>
    <w:rsid w:val="002C1630"/>
    <w:rsid w:val="002C190E"/>
    <w:rsid w:val="002C2C9B"/>
    <w:rsid w:val="002C3427"/>
    <w:rsid w:val="002C3666"/>
    <w:rsid w:val="002C3BF2"/>
    <w:rsid w:val="002C49AA"/>
    <w:rsid w:val="002C4AE3"/>
    <w:rsid w:val="002C4BA0"/>
    <w:rsid w:val="002C5170"/>
    <w:rsid w:val="002C5419"/>
    <w:rsid w:val="002C5436"/>
    <w:rsid w:val="002C5C54"/>
    <w:rsid w:val="002C5CB3"/>
    <w:rsid w:val="002C6218"/>
    <w:rsid w:val="002C6ABA"/>
    <w:rsid w:val="002C728C"/>
    <w:rsid w:val="002C7714"/>
    <w:rsid w:val="002C7A8B"/>
    <w:rsid w:val="002C7B05"/>
    <w:rsid w:val="002C7B3A"/>
    <w:rsid w:val="002D1180"/>
    <w:rsid w:val="002D138F"/>
    <w:rsid w:val="002D1A38"/>
    <w:rsid w:val="002D1CFC"/>
    <w:rsid w:val="002D2208"/>
    <w:rsid w:val="002D2309"/>
    <w:rsid w:val="002D2692"/>
    <w:rsid w:val="002D2B3B"/>
    <w:rsid w:val="002D2BD9"/>
    <w:rsid w:val="002D39EA"/>
    <w:rsid w:val="002D3F63"/>
    <w:rsid w:val="002D579C"/>
    <w:rsid w:val="002D5817"/>
    <w:rsid w:val="002D592F"/>
    <w:rsid w:val="002D60A5"/>
    <w:rsid w:val="002D6A28"/>
    <w:rsid w:val="002D6AD0"/>
    <w:rsid w:val="002D746E"/>
    <w:rsid w:val="002D747D"/>
    <w:rsid w:val="002D74D5"/>
    <w:rsid w:val="002D7796"/>
    <w:rsid w:val="002E0219"/>
    <w:rsid w:val="002E04CC"/>
    <w:rsid w:val="002E0D40"/>
    <w:rsid w:val="002E0F72"/>
    <w:rsid w:val="002E1192"/>
    <w:rsid w:val="002E13E4"/>
    <w:rsid w:val="002E16DB"/>
    <w:rsid w:val="002E1A61"/>
    <w:rsid w:val="002E382D"/>
    <w:rsid w:val="002E3942"/>
    <w:rsid w:val="002E3A77"/>
    <w:rsid w:val="002E4F92"/>
    <w:rsid w:val="002E531C"/>
    <w:rsid w:val="002E563A"/>
    <w:rsid w:val="002E5721"/>
    <w:rsid w:val="002E594D"/>
    <w:rsid w:val="002E5975"/>
    <w:rsid w:val="002E5AAA"/>
    <w:rsid w:val="002E6A1A"/>
    <w:rsid w:val="002E76F9"/>
    <w:rsid w:val="002F0457"/>
    <w:rsid w:val="002F0D44"/>
    <w:rsid w:val="002F115C"/>
    <w:rsid w:val="002F1779"/>
    <w:rsid w:val="002F17D4"/>
    <w:rsid w:val="002F1CE6"/>
    <w:rsid w:val="002F22C7"/>
    <w:rsid w:val="002F28C9"/>
    <w:rsid w:val="002F2B64"/>
    <w:rsid w:val="002F2B7A"/>
    <w:rsid w:val="002F2C78"/>
    <w:rsid w:val="002F3427"/>
    <w:rsid w:val="002F4173"/>
    <w:rsid w:val="002F42B3"/>
    <w:rsid w:val="002F500D"/>
    <w:rsid w:val="002F53B0"/>
    <w:rsid w:val="002F5F53"/>
    <w:rsid w:val="002F60AF"/>
    <w:rsid w:val="002F648B"/>
    <w:rsid w:val="002F7127"/>
    <w:rsid w:val="002F72BE"/>
    <w:rsid w:val="002F7784"/>
    <w:rsid w:val="002F7D88"/>
    <w:rsid w:val="00300494"/>
    <w:rsid w:val="00300751"/>
    <w:rsid w:val="00300C22"/>
    <w:rsid w:val="00300CFE"/>
    <w:rsid w:val="00300FB2"/>
    <w:rsid w:val="00302150"/>
    <w:rsid w:val="003023AF"/>
    <w:rsid w:val="0030332B"/>
    <w:rsid w:val="003047FB"/>
    <w:rsid w:val="003048DC"/>
    <w:rsid w:val="0030555F"/>
    <w:rsid w:val="00305A91"/>
    <w:rsid w:val="00305FAD"/>
    <w:rsid w:val="0030605F"/>
    <w:rsid w:val="003061A4"/>
    <w:rsid w:val="0030649C"/>
    <w:rsid w:val="003102B5"/>
    <w:rsid w:val="00310730"/>
    <w:rsid w:val="00310EF2"/>
    <w:rsid w:val="003112D3"/>
    <w:rsid w:val="003114DA"/>
    <w:rsid w:val="003118B9"/>
    <w:rsid w:val="00311E22"/>
    <w:rsid w:val="0031263E"/>
    <w:rsid w:val="00312669"/>
    <w:rsid w:val="00312DA4"/>
    <w:rsid w:val="00313195"/>
    <w:rsid w:val="00313498"/>
    <w:rsid w:val="00314255"/>
    <w:rsid w:val="003149D5"/>
    <w:rsid w:val="00314E52"/>
    <w:rsid w:val="0031509D"/>
    <w:rsid w:val="00315832"/>
    <w:rsid w:val="00315E04"/>
    <w:rsid w:val="003177EF"/>
    <w:rsid w:val="00317C4B"/>
    <w:rsid w:val="00317E20"/>
    <w:rsid w:val="0032057A"/>
    <w:rsid w:val="0032070B"/>
    <w:rsid w:val="003208DD"/>
    <w:rsid w:val="00321173"/>
    <w:rsid w:val="00321509"/>
    <w:rsid w:val="003215FF"/>
    <w:rsid w:val="00321B28"/>
    <w:rsid w:val="00321E2B"/>
    <w:rsid w:val="0032204A"/>
    <w:rsid w:val="003237A3"/>
    <w:rsid w:val="0032393F"/>
    <w:rsid w:val="003239E2"/>
    <w:rsid w:val="00323B2C"/>
    <w:rsid w:val="0032410F"/>
    <w:rsid w:val="00324193"/>
    <w:rsid w:val="00324521"/>
    <w:rsid w:val="00324993"/>
    <w:rsid w:val="00324E35"/>
    <w:rsid w:val="00325783"/>
    <w:rsid w:val="0032609F"/>
    <w:rsid w:val="00326E51"/>
    <w:rsid w:val="0032781D"/>
    <w:rsid w:val="00327A07"/>
    <w:rsid w:val="00330077"/>
    <w:rsid w:val="0033094B"/>
    <w:rsid w:val="00330B8F"/>
    <w:rsid w:val="00330C48"/>
    <w:rsid w:val="00330DF3"/>
    <w:rsid w:val="00331285"/>
    <w:rsid w:val="0033171D"/>
    <w:rsid w:val="003319F9"/>
    <w:rsid w:val="00331B73"/>
    <w:rsid w:val="0033290E"/>
    <w:rsid w:val="00332E33"/>
    <w:rsid w:val="003341C4"/>
    <w:rsid w:val="0033445E"/>
    <w:rsid w:val="003345BA"/>
    <w:rsid w:val="00334A9E"/>
    <w:rsid w:val="00334B21"/>
    <w:rsid w:val="003352DA"/>
    <w:rsid w:val="003359F4"/>
    <w:rsid w:val="003361D7"/>
    <w:rsid w:val="00336481"/>
    <w:rsid w:val="003371F8"/>
    <w:rsid w:val="00337E67"/>
    <w:rsid w:val="0034035F"/>
    <w:rsid w:val="003409B1"/>
    <w:rsid w:val="00340AA4"/>
    <w:rsid w:val="00340EBA"/>
    <w:rsid w:val="003411D5"/>
    <w:rsid w:val="00341A61"/>
    <w:rsid w:val="00342876"/>
    <w:rsid w:val="00342AC7"/>
    <w:rsid w:val="0034310F"/>
    <w:rsid w:val="00343A4E"/>
    <w:rsid w:val="00344509"/>
    <w:rsid w:val="003446BA"/>
    <w:rsid w:val="00344F7F"/>
    <w:rsid w:val="00345AF2"/>
    <w:rsid w:val="00345B2F"/>
    <w:rsid w:val="00345F73"/>
    <w:rsid w:val="003467F4"/>
    <w:rsid w:val="00346827"/>
    <w:rsid w:val="0034695A"/>
    <w:rsid w:val="00346AB7"/>
    <w:rsid w:val="00346C22"/>
    <w:rsid w:val="0034726F"/>
    <w:rsid w:val="00347372"/>
    <w:rsid w:val="00347443"/>
    <w:rsid w:val="00347585"/>
    <w:rsid w:val="00350508"/>
    <w:rsid w:val="0035064B"/>
    <w:rsid w:val="00350BE2"/>
    <w:rsid w:val="00350E10"/>
    <w:rsid w:val="00351D48"/>
    <w:rsid w:val="00351FE3"/>
    <w:rsid w:val="003527F2"/>
    <w:rsid w:val="003527FB"/>
    <w:rsid w:val="00353980"/>
    <w:rsid w:val="0035476B"/>
    <w:rsid w:val="0035490F"/>
    <w:rsid w:val="00354FAB"/>
    <w:rsid w:val="00355B7A"/>
    <w:rsid w:val="00356072"/>
    <w:rsid w:val="00356C4B"/>
    <w:rsid w:val="003576FF"/>
    <w:rsid w:val="00357FED"/>
    <w:rsid w:val="0036017E"/>
    <w:rsid w:val="003602D7"/>
    <w:rsid w:val="003602DC"/>
    <w:rsid w:val="00360C20"/>
    <w:rsid w:val="00361387"/>
    <w:rsid w:val="0036156E"/>
    <w:rsid w:val="00361DF8"/>
    <w:rsid w:val="0036203B"/>
    <w:rsid w:val="003628FB"/>
    <w:rsid w:val="00362C9A"/>
    <w:rsid w:val="00362EE6"/>
    <w:rsid w:val="00362F1B"/>
    <w:rsid w:val="00363127"/>
    <w:rsid w:val="003639D8"/>
    <w:rsid w:val="00363BF5"/>
    <w:rsid w:val="003645B4"/>
    <w:rsid w:val="003648BD"/>
    <w:rsid w:val="00364C12"/>
    <w:rsid w:val="00364CB8"/>
    <w:rsid w:val="00365DD9"/>
    <w:rsid w:val="0036614E"/>
    <w:rsid w:val="00366505"/>
    <w:rsid w:val="00366DCC"/>
    <w:rsid w:val="003672CB"/>
    <w:rsid w:val="00367B4D"/>
    <w:rsid w:val="00367BFD"/>
    <w:rsid w:val="003706C0"/>
    <w:rsid w:val="003714E2"/>
    <w:rsid w:val="00371B65"/>
    <w:rsid w:val="00372141"/>
    <w:rsid w:val="00372170"/>
    <w:rsid w:val="00372C58"/>
    <w:rsid w:val="00372FFD"/>
    <w:rsid w:val="00374604"/>
    <w:rsid w:val="003746FF"/>
    <w:rsid w:val="0037478D"/>
    <w:rsid w:val="00375589"/>
    <w:rsid w:val="0037680C"/>
    <w:rsid w:val="0037681D"/>
    <w:rsid w:val="0037714B"/>
    <w:rsid w:val="003774FD"/>
    <w:rsid w:val="00377F06"/>
    <w:rsid w:val="00380A0E"/>
    <w:rsid w:val="00380AD4"/>
    <w:rsid w:val="00381081"/>
    <w:rsid w:val="00381B13"/>
    <w:rsid w:val="00381B1A"/>
    <w:rsid w:val="00381FC5"/>
    <w:rsid w:val="003822B0"/>
    <w:rsid w:val="00382725"/>
    <w:rsid w:val="00383185"/>
    <w:rsid w:val="00383CD2"/>
    <w:rsid w:val="0038600E"/>
    <w:rsid w:val="003867E3"/>
    <w:rsid w:val="003868E9"/>
    <w:rsid w:val="00387265"/>
    <w:rsid w:val="003876D8"/>
    <w:rsid w:val="0039020F"/>
    <w:rsid w:val="00390392"/>
    <w:rsid w:val="00390647"/>
    <w:rsid w:val="003906C9"/>
    <w:rsid w:val="0039098F"/>
    <w:rsid w:val="00390F21"/>
    <w:rsid w:val="00392559"/>
    <w:rsid w:val="0039268E"/>
    <w:rsid w:val="0039278F"/>
    <w:rsid w:val="003927C5"/>
    <w:rsid w:val="00392F06"/>
    <w:rsid w:val="00393250"/>
    <w:rsid w:val="0039337E"/>
    <w:rsid w:val="00393982"/>
    <w:rsid w:val="003947A9"/>
    <w:rsid w:val="00394861"/>
    <w:rsid w:val="00394C1F"/>
    <w:rsid w:val="003952DC"/>
    <w:rsid w:val="003952E4"/>
    <w:rsid w:val="00395BE5"/>
    <w:rsid w:val="00396199"/>
    <w:rsid w:val="00396286"/>
    <w:rsid w:val="00396C2C"/>
    <w:rsid w:val="003973D4"/>
    <w:rsid w:val="003974F4"/>
    <w:rsid w:val="003975DB"/>
    <w:rsid w:val="00397B23"/>
    <w:rsid w:val="00397B73"/>
    <w:rsid w:val="003A0336"/>
    <w:rsid w:val="003A0B8F"/>
    <w:rsid w:val="003A15C0"/>
    <w:rsid w:val="003A189C"/>
    <w:rsid w:val="003A202D"/>
    <w:rsid w:val="003A21A1"/>
    <w:rsid w:val="003A22C6"/>
    <w:rsid w:val="003A2C22"/>
    <w:rsid w:val="003A2F44"/>
    <w:rsid w:val="003A32C8"/>
    <w:rsid w:val="003A34D6"/>
    <w:rsid w:val="003A3A99"/>
    <w:rsid w:val="003A4847"/>
    <w:rsid w:val="003A4900"/>
    <w:rsid w:val="003A49CA"/>
    <w:rsid w:val="003A520D"/>
    <w:rsid w:val="003A60A6"/>
    <w:rsid w:val="003A74D2"/>
    <w:rsid w:val="003A763D"/>
    <w:rsid w:val="003A792A"/>
    <w:rsid w:val="003A7A59"/>
    <w:rsid w:val="003B16AC"/>
    <w:rsid w:val="003B2247"/>
    <w:rsid w:val="003B2324"/>
    <w:rsid w:val="003B239E"/>
    <w:rsid w:val="003B2C8C"/>
    <w:rsid w:val="003B4C2B"/>
    <w:rsid w:val="003B4C3D"/>
    <w:rsid w:val="003B4FAF"/>
    <w:rsid w:val="003B57C7"/>
    <w:rsid w:val="003B5C2C"/>
    <w:rsid w:val="003B6759"/>
    <w:rsid w:val="003B698D"/>
    <w:rsid w:val="003B69B0"/>
    <w:rsid w:val="003B6EE9"/>
    <w:rsid w:val="003B74B0"/>
    <w:rsid w:val="003B7669"/>
    <w:rsid w:val="003C076A"/>
    <w:rsid w:val="003C0E19"/>
    <w:rsid w:val="003C19DF"/>
    <w:rsid w:val="003C1C21"/>
    <w:rsid w:val="003C1D43"/>
    <w:rsid w:val="003C1F0F"/>
    <w:rsid w:val="003C2993"/>
    <w:rsid w:val="003C30BD"/>
    <w:rsid w:val="003C3217"/>
    <w:rsid w:val="003C3351"/>
    <w:rsid w:val="003C33C7"/>
    <w:rsid w:val="003C343E"/>
    <w:rsid w:val="003C35E6"/>
    <w:rsid w:val="003C35E8"/>
    <w:rsid w:val="003C3764"/>
    <w:rsid w:val="003C425A"/>
    <w:rsid w:val="003C4777"/>
    <w:rsid w:val="003C5676"/>
    <w:rsid w:val="003C57A7"/>
    <w:rsid w:val="003C5A25"/>
    <w:rsid w:val="003C5AF0"/>
    <w:rsid w:val="003C5D22"/>
    <w:rsid w:val="003C5E85"/>
    <w:rsid w:val="003C675B"/>
    <w:rsid w:val="003C68CA"/>
    <w:rsid w:val="003C7133"/>
    <w:rsid w:val="003C7ED4"/>
    <w:rsid w:val="003C7F2B"/>
    <w:rsid w:val="003D027D"/>
    <w:rsid w:val="003D1094"/>
    <w:rsid w:val="003D16C6"/>
    <w:rsid w:val="003D2043"/>
    <w:rsid w:val="003D25E8"/>
    <w:rsid w:val="003D2BC2"/>
    <w:rsid w:val="003D3DB3"/>
    <w:rsid w:val="003D48D9"/>
    <w:rsid w:val="003D4915"/>
    <w:rsid w:val="003D58BF"/>
    <w:rsid w:val="003D6E45"/>
    <w:rsid w:val="003D7154"/>
    <w:rsid w:val="003D72E8"/>
    <w:rsid w:val="003D7E22"/>
    <w:rsid w:val="003E050F"/>
    <w:rsid w:val="003E067F"/>
    <w:rsid w:val="003E0A01"/>
    <w:rsid w:val="003E0A4C"/>
    <w:rsid w:val="003E0EDF"/>
    <w:rsid w:val="003E1519"/>
    <w:rsid w:val="003E1BEB"/>
    <w:rsid w:val="003E1C0F"/>
    <w:rsid w:val="003E2314"/>
    <w:rsid w:val="003E2460"/>
    <w:rsid w:val="003E24E2"/>
    <w:rsid w:val="003E2D0D"/>
    <w:rsid w:val="003E314D"/>
    <w:rsid w:val="003E3C56"/>
    <w:rsid w:val="003E3D7E"/>
    <w:rsid w:val="003E41A6"/>
    <w:rsid w:val="003E4643"/>
    <w:rsid w:val="003E495E"/>
    <w:rsid w:val="003E5846"/>
    <w:rsid w:val="003E610C"/>
    <w:rsid w:val="003E6253"/>
    <w:rsid w:val="003E6263"/>
    <w:rsid w:val="003E643A"/>
    <w:rsid w:val="003E69A2"/>
    <w:rsid w:val="003E6DA1"/>
    <w:rsid w:val="003E6FFD"/>
    <w:rsid w:val="003E7A36"/>
    <w:rsid w:val="003F0152"/>
    <w:rsid w:val="003F05E7"/>
    <w:rsid w:val="003F0CE3"/>
    <w:rsid w:val="003F159F"/>
    <w:rsid w:val="003F199C"/>
    <w:rsid w:val="003F1F77"/>
    <w:rsid w:val="003F25F6"/>
    <w:rsid w:val="003F27E4"/>
    <w:rsid w:val="003F3EE3"/>
    <w:rsid w:val="003F52F0"/>
    <w:rsid w:val="003F6C2C"/>
    <w:rsid w:val="003F70A7"/>
    <w:rsid w:val="004003DB"/>
    <w:rsid w:val="00400515"/>
    <w:rsid w:val="004005A4"/>
    <w:rsid w:val="004018BC"/>
    <w:rsid w:val="00402E54"/>
    <w:rsid w:val="004032DF"/>
    <w:rsid w:val="004033C6"/>
    <w:rsid w:val="00403E0A"/>
    <w:rsid w:val="00406270"/>
    <w:rsid w:val="0040684D"/>
    <w:rsid w:val="00406B47"/>
    <w:rsid w:val="00406B4E"/>
    <w:rsid w:val="00407B36"/>
    <w:rsid w:val="00407CFA"/>
    <w:rsid w:val="00410079"/>
    <w:rsid w:val="00410304"/>
    <w:rsid w:val="00411AD6"/>
    <w:rsid w:val="00411B2F"/>
    <w:rsid w:val="00411F0E"/>
    <w:rsid w:val="0041205A"/>
    <w:rsid w:val="0041210A"/>
    <w:rsid w:val="00412525"/>
    <w:rsid w:val="0041263D"/>
    <w:rsid w:val="00412FB0"/>
    <w:rsid w:val="00413086"/>
    <w:rsid w:val="00413FED"/>
    <w:rsid w:val="00414C93"/>
    <w:rsid w:val="004150C7"/>
    <w:rsid w:val="00415624"/>
    <w:rsid w:val="004157F2"/>
    <w:rsid w:val="00415B2B"/>
    <w:rsid w:val="00416642"/>
    <w:rsid w:val="00416F94"/>
    <w:rsid w:val="0041717D"/>
    <w:rsid w:val="00417D9D"/>
    <w:rsid w:val="00417FB0"/>
    <w:rsid w:val="0042001C"/>
    <w:rsid w:val="0042030A"/>
    <w:rsid w:val="0042077F"/>
    <w:rsid w:val="00420E01"/>
    <w:rsid w:val="00420E0F"/>
    <w:rsid w:val="00421C1C"/>
    <w:rsid w:val="004222C2"/>
    <w:rsid w:val="004223A9"/>
    <w:rsid w:val="0042286F"/>
    <w:rsid w:val="00422D35"/>
    <w:rsid w:val="0042323C"/>
    <w:rsid w:val="00423C32"/>
    <w:rsid w:val="00423E49"/>
    <w:rsid w:val="00423E9E"/>
    <w:rsid w:val="004256CF"/>
    <w:rsid w:val="004258C8"/>
    <w:rsid w:val="004259B3"/>
    <w:rsid w:val="00425A44"/>
    <w:rsid w:val="0042615C"/>
    <w:rsid w:val="00426B94"/>
    <w:rsid w:val="0042712E"/>
    <w:rsid w:val="004274E5"/>
    <w:rsid w:val="00427617"/>
    <w:rsid w:val="00427816"/>
    <w:rsid w:val="004301FD"/>
    <w:rsid w:val="0043051C"/>
    <w:rsid w:val="00430C60"/>
    <w:rsid w:val="00431798"/>
    <w:rsid w:val="004321C5"/>
    <w:rsid w:val="00432527"/>
    <w:rsid w:val="00432888"/>
    <w:rsid w:val="004328B9"/>
    <w:rsid w:val="00432B92"/>
    <w:rsid w:val="0043322D"/>
    <w:rsid w:val="004342FB"/>
    <w:rsid w:val="00435493"/>
    <w:rsid w:val="00435A14"/>
    <w:rsid w:val="00435A9E"/>
    <w:rsid w:val="00435CE6"/>
    <w:rsid w:val="00436D78"/>
    <w:rsid w:val="004379CA"/>
    <w:rsid w:val="00437F64"/>
    <w:rsid w:val="00440A96"/>
    <w:rsid w:val="00440C76"/>
    <w:rsid w:val="00440F26"/>
    <w:rsid w:val="004416B8"/>
    <w:rsid w:val="00442777"/>
    <w:rsid w:val="00444D61"/>
    <w:rsid w:val="004450BF"/>
    <w:rsid w:val="004453F7"/>
    <w:rsid w:val="00445AFC"/>
    <w:rsid w:val="00445D01"/>
    <w:rsid w:val="00446695"/>
    <w:rsid w:val="004470DD"/>
    <w:rsid w:val="004477C2"/>
    <w:rsid w:val="00450B65"/>
    <w:rsid w:val="00450C4D"/>
    <w:rsid w:val="004510C6"/>
    <w:rsid w:val="00451268"/>
    <w:rsid w:val="00451813"/>
    <w:rsid w:val="00451A23"/>
    <w:rsid w:val="00451D69"/>
    <w:rsid w:val="004527DB"/>
    <w:rsid w:val="00452875"/>
    <w:rsid w:val="004530AA"/>
    <w:rsid w:val="00453230"/>
    <w:rsid w:val="004544E8"/>
    <w:rsid w:val="0045461F"/>
    <w:rsid w:val="00454690"/>
    <w:rsid w:val="00454E56"/>
    <w:rsid w:val="00454F2A"/>
    <w:rsid w:val="00455A08"/>
    <w:rsid w:val="00455B52"/>
    <w:rsid w:val="00455D5E"/>
    <w:rsid w:val="00455F47"/>
    <w:rsid w:val="004569BF"/>
    <w:rsid w:val="0045752E"/>
    <w:rsid w:val="004579FA"/>
    <w:rsid w:val="00457A2D"/>
    <w:rsid w:val="00457EE0"/>
    <w:rsid w:val="00460305"/>
    <w:rsid w:val="00460554"/>
    <w:rsid w:val="00460F00"/>
    <w:rsid w:val="00460F63"/>
    <w:rsid w:val="004614C4"/>
    <w:rsid w:val="00461F10"/>
    <w:rsid w:val="00462A5A"/>
    <w:rsid w:val="00462DD9"/>
    <w:rsid w:val="0046396C"/>
    <w:rsid w:val="00463EFF"/>
    <w:rsid w:val="00464BF6"/>
    <w:rsid w:val="00464C76"/>
    <w:rsid w:val="00465835"/>
    <w:rsid w:val="004658C4"/>
    <w:rsid w:val="00465BAC"/>
    <w:rsid w:val="00466110"/>
    <w:rsid w:val="004668CD"/>
    <w:rsid w:val="00466E94"/>
    <w:rsid w:val="004670DA"/>
    <w:rsid w:val="004674FD"/>
    <w:rsid w:val="00471674"/>
    <w:rsid w:val="00471773"/>
    <w:rsid w:val="0047213D"/>
    <w:rsid w:val="004727ED"/>
    <w:rsid w:val="00472927"/>
    <w:rsid w:val="0047299A"/>
    <w:rsid w:val="00472E09"/>
    <w:rsid w:val="00473537"/>
    <w:rsid w:val="00473966"/>
    <w:rsid w:val="00474B17"/>
    <w:rsid w:val="00474E92"/>
    <w:rsid w:val="00474EBE"/>
    <w:rsid w:val="00474EFC"/>
    <w:rsid w:val="0047520F"/>
    <w:rsid w:val="004756ED"/>
    <w:rsid w:val="00475C76"/>
    <w:rsid w:val="00476107"/>
    <w:rsid w:val="004767F4"/>
    <w:rsid w:val="004770FC"/>
    <w:rsid w:val="00480630"/>
    <w:rsid w:val="00480A22"/>
    <w:rsid w:val="00480DE0"/>
    <w:rsid w:val="004822BD"/>
    <w:rsid w:val="004824F4"/>
    <w:rsid w:val="00482A1F"/>
    <w:rsid w:val="00483072"/>
    <w:rsid w:val="00483508"/>
    <w:rsid w:val="004838DE"/>
    <w:rsid w:val="004840C7"/>
    <w:rsid w:val="0048433D"/>
    <w:rsid w:val="004845B4"/>
    <w:rsid w:val="00484AEC"/>
    <w:rsid w:val="00484C8D"/>
    <w:rsid w:val="004852CA"/>
    <w:rsid w:val="004858F2"/>
    <w:rsid w:val="00485CDF"/>
    <w:rsid w:val="0048643D"/>
    <w:rsid w:val="004864B4"/>
    <w:rsid w:val="0048667A"/>
    <w:rsid w:val="0048668B"/>
    <w:rsid w:val="00487508"/>
    <w:rsid w:val="004879A4"/>
    <w:rsid w:val="00487E0A"/>
    <w:rsid w:val="00490B13"/>
    <w:rsid w:val="00490F1C"/>
    <w:rsid w:val="00491620"/>
    <w:rsid w:val="004922A5"/>
    <w:rsid w:val="004922F1"/>
    <w:rsid w:val="00493008"/>
    <w:rsid w:val="00493788"/>
    <w:rsid w:val="004940A3"/>
    <w:rsid w:val="00494146"/>
    <w:rsid w:val="00494316"/>
    <w:rsid w:val="00494751"/>
    <w:rsid w:val="00494CBE"/>
    <w:rsid w:val="00494EA4"/>
    <w:rsid w:val="004953DD"/>
    <w:rsid w:val="004973BB"/>
    <w:rsid w:val="00497672"/>
    <w:rsid w:val="004A061E"/>
    <w:rsid w:val="004A1FB5"/>
    <w:rsid w:val="004A20D1"/>
    <w:rsid w:val="004A2398"/>
    <w:rsid w:val="004A2912"/>
    <w:rsid w:val="004A2FC3"/>
    <w:rsid w:val="004A2FDA"/>
    <w:rsid w:val="004A46DA"/>
    <w:rsid w:val="004A5579"/>
    <w:rsid w:val="004A55A4"/>
    <w:rsid w:val="004A5861"/>
    <w:rsid w:val="004A66E3"/>
    <w:rsid w:val="004A676E"/>
    <w:rsid w:val="004A68B9"/>
    <w:rsid w:val="004A69FE"/>
    <w:rsid w:val="004A6B4C"/>
    <w:rsid w:val="004A7778"/>
    <w:rsid w:val="004A78D7"/>
    <w:rsid w:val="004A7E00"/>
    <w:rsid w:val="004A7EF9"/>
    <w:rsid w:val="004B0166"/>
    <w:rsid w:val="004B0224"/>
    <w:rsid w:val="004B15CB"/>
    <w:rsid w:val="004B2490"/>
    <w:rsid w:val="004B2720"/>
    <w:rsid w:val="004B288C"/>
    <w:rsid w:val="004B2EF4"/>
    <w:rsid w:val="004B2F0F"/>
    <w:rsid w:val="004B34F5"/>
    <w:rsid w:val="004B36AB"/>
    <w:rsid w:val="004B42D0"/>
    <w:rsid w:val="004B4597"/>
    <w:rsid w:val="004B46E9"/>
    <w:rsid w:val="004B4D1E"/>
    <w:rsid w:val="004B4FDD"/>
    <w:rsid w:val="004B53C5"/>
    <w:rsid w:val="004B5D59"/>
    <w:rsid w:val="004B5F4C"/>
    <w:rsid w:val="004B620C"/>
    <w:rsid w:val="004B6650"/>
    <w:rsid w:val="004B674F"/>
    <w:rsid w:val="004B6836"/>
    <w:rsid w:val="004B6DE6"/>
    <w:rsid w:val="004B7303"/>
    <w:rsid w:val="004B7495"/>
    <w:rsid w:val="004B77B0"/>
    <w:rsid w:val="004B7D5A"/>
    <w:rsid w:val="004C00FD"/>
    <w:rsid w:val="004C0731"/>
    <w:rsid w:val="004C0746"/>
    <w:rsid w:val="004C17DD"/>
    <w:rsid w:val="004C1D0A"/>
    <w:rsid w:val="004C1E53"/>
    <w:rsid w:val="004C3BF8"/>
    <w:rsid w:val="004C4013"/>
    <w:rsid w:val="004C464A"/>
    <w:rsid w:val="004C4C26"/>
    <w:rsid w:val="004C4F30"/>
    <w:rsid w:val="004C542E"/>
    <w:rsid w:val="004C55E2"/>
    <w:rsid w:val="004C58AD"/>
    <w:rsid w:val="004C58CE"/>
    <w:rsid w:val="004C5EC2"/>
    <w:rsid w:val="004C5F09"/>
    <w:rsid w:val="004C5F47"/>
    <w:rsid w:val="004C6149"/>
    <w:rsid w:val="004C637C"/>
    <w:rsid w:val="004C63F3"/>
    <w:rsid w:val="004D00A6"/>
    <w:rsid w:val="004D0D16"/>
    <w:rsid w:val="004D0E43"/>
    <w:rsid w:val="004D217F"/>
    <w:rsid w:val="004D231C"/>
    <w:rsid w:val="004D278F"/>
    <w:rsid w:val="004D3E06"/>
    <w:rsid w:val="004D3E15"/>
    <w:rsid w:val="004D3EF5"/>
    <w:rsid w:val="004D449D"/>
    <w:rsid w:val="004D46DD"/>
    <w:rsid w:val="004D4FEF"/>
    <w:rsid w:val="004D57AB"/>
    <w:rsid w:val="004D58B1"/>
    <w:rsid w:val="004D64A1"/>
    <w:rsid w:val="004D69D7"/>
    <w:rsid w:val="004D6B9A"/>
    <w:rsid w:val="004D7246"/>
    <w:rsid w:val="004D73D0"/>
    <w:rsid w:val="004D7510"/>
    <w:rsid w:val="004D7A77"/>
    <w:rsid w:val="004D7F4B"/>
    <w:rsid w:val="004D7FB7"/>
    <w:rsid w:val="004E0382"/>
    <w:rsid w:val="004E0964"/>
    <w:rsid w:val="004E2174"/>
    <w:rsid w:val="004E24EB"/>
    <w:rsid w:val="004E26B7"/>
    <w:rsid w:val="004E3627"/>
    <w:rsid w:val="004E39C9"/>
    <w:rsid w:val="004E3EBE"/>
    <w:rsid w:val="004E5004"/>
    <w:rsid w:val="004E5038"/>
    <w:rsid w:val="004E5256"/>
    <w:rsid w:val="004E53FA"/>
    <w:rsid w:val="004E62E2"/>
    <w:rsid w:val="004E6D04"/>
    <w:rsid w:val="004E7452"/>
    <w:rsid w:val="004F051F"/>
    <w:rsid w:val="004F1166"/>
    <w:rsid w:val="004F1484"/>
    <w:rsid w:val="004F2141"/>
    <w:rsid w:val="004F35B0"/>
    <w:rsid w:val="004F3D7D"/>
    <w:rsid w:val="004F4CA8"/>
    <w:rsid w:val="004F5B37"/>
    <w:rsid w:val="004F675B"/>
    <w:rsid w:val="004F6933"/>
    <w:rsid w:val="004F6C28"/>
    <w:rsid w:val="004F727F"/>
    <w:rsid w:val="00500522"/>
    <w:rsid w:val="005007EB"/>
    <w:rsid w:val="0050099B"/>
    <w:rsid w:val="00500D07"/>
    <w:rsid w:val="00500D36"/>
    <w:rsid w:val="00500FE9"/>
    <w:rsid w:val="00501016"/>
    <w:rsid w:val="005010D9"/>
    <w:rsid w:val="005015EA"/>
    <w:rsid w:val="0050194C"/>
    <w:rsid w:val="005024E6"/>
    <w:rsid w:val="005025E0"/>
    <w:rsid w:val="005025FE"/>
    <w:rsid w:val="00502ACC"/>
    <w:rsid w:val="00503681"/>
    <w:rsid w:val="00503CA9"/>
    <w:rsid w:val="0050409A"/>
    <w:rsid w:val="00504598"/>
    <w:rsid w:val="00504877"/>
    <w:rsid w:val="005049C8"/>
    <w:rsid w:val="0050557A"/>
    <w:rsid w:val="005059F9"/>
    <w:rsid w:val="00505D85"/>
    <w:rsid w:val="005063D9"/>
    <w:rsid w:val="0050675F"/>
    <w:rsid w:val="00507F59"/>
    <w:rsid w:val="00510365"/>
    <w:rsid w:val="00510925"/>
    <w:rsid w:val="00510A4C"/>
    <w:rsid w:val="005113A2"/>
    <w:rsid w:val="005118A2"/>
    <w:rsid w:val="005118D2"/>
    <w:rsid w:val="0051223D"/>
    <w:rsid w:val="00512740"/>
    <w:rsid w:val="00512A7E"/>
    <w:rsid w:val="005133B4"/>
    <w:rsid w:val="0051432B"/>
    <w:rsid w:val="00514517"/>
    <w:rsid w:val="005148F6"/>
    <w:rsid w:val="005155DA"/>
    <w:rsid w:val="00516871"/>
    <w:rsid w:val="0051687A"/>
    <w:rsid w:val="00516ACF"/>
    <w:rsid w:val="00517424"/>
    <w:rsid w:val="005179DB"/>
    <w:rsid w:val="00520263"/>
    <w:rsid w:val="0052096F"/>
    <w:rsid w:val="0052120B"/>
    <w:rsid w:val="00521404"/>
    <w:rsid w:val="0052144E"/>
    <w:rsid w:val="005215EB"/>
    <w:rsid w:val="00521791"/>
    <w:rsid w:val="005224BC"/>
    <w:rsid w:val="00522AAF"/>
    <w:rsid w:val="00522DBD"/>
    <w:rsid w:val="00522FD4"/>
    <w:rsid w:val="0052336B"/>
    <w:rsid w:val="005239D7"/>
    <w:rsid w:val="00523AB7"/>
    <w:rsid w:val="00524618"/>
    <w:rsid w:val="00524B1C"/>
    <w:rsid w:val="005264CD"/>
    <w:rsid w:val="00526BAF"/>
    <w:rsid w:val="00526C71"/>
    <w:rsid w:val="005271B6"/>
    <w:rsid w:val="00527234"/>
    <w:rsid w:val="00530297"/>
    <w:rsid w:val="00531755"/>
    <w:rsid w:val="00531EF4"/>
    <w:rsid w:val="005330B8"/>
    <w:rsid w:val="005333E1"/>
    <w:rsid w:val="005335E0"/>
    <w:rsid w:val="00533902"/>
    <w:rsid w:val="0053450E"/>
    <w:rsid w:val="005345DD"/>
    <w:rsid w:val="005355CD"/>
    <w:rsid w:val="005355F4"/>
    <w:rsid w:val="0053578F"/>
    <w:rsid w:val="00535AB3"/>
    <w:rsid w:val="00535CA1"/>
    <w:rsid w:val="005363FC"/>
    <w:rsid w:val="00536542"/>
    <w:rsid w:val="0053730D"/>
    <w:rsid w:val="00537808"/>
    <w:rsid w:val="0054003B"/>
    <w:rsid w:val="00540ABD"/>
    <w:rsid w:val="00540EF0"/>
    <w:rsid w:val="0054123E"/>
    <w:rsid w:val="0054133C"/>
    <w:rsid w:val="005415F1"/>
    <w:rsid w:val="005419E5"/>
    <w:rsid w:val="00542ADC"/>
    <w:rsid w:val="00542E15"/>
    <w:rsid w:val="0054314D"/>
    <w:rsid w:val="0054373C"/>
    <w:rsid w:val="0054385A"/>
    <w:rsid w:val="00543B19"/>
    <w:rsid w:val="00543C0D"/>
    <w:rsid w:val="00544742"/>
    <w:rsid w:val="00544C55"/>
    <w:rsid w:val="00544E50"/>
    <w:rsid w:val="00547319"/>
    <w:rsid w:val="00547F16"/>
    <w:rsid w:val="00547FA2"/>
    <w:rsid w:val="0055076E"/>
    <w:rsid w:val="0055082F"/>
    <w:rsid w:val="00550DC3"/>
    <w:rsid w:val="005512F6"/>
    <w:rsid w:val="00551581"/>
    <w:rsid w:val="00551748"/>
    <w:rsid w:val="00551F68"/>
    <w:rsid w:val="00552758"/>
    <w:rsid w:val="00553711"/>
    <w:rsid w:val="005538FC"/>
    <w:rsid w:val="0055451D"/>
    <w:rsid w:val="00554C2A"/>
    <w:rsid w:val="0055503E"/>
    <w:rsid w:val="005556B6"/>
    <w:rsid w:val="00555A3E"/>
    <w:rsid w:val="00557195"/>
    <w:rsid w:val="00557A90"/>
    <w:rsid w:val="00560DBA"/>
    <w:rsid w:val="00561153"/>
    <w:rsid w:val="0056149F"/>
    <w:rsid w:val="00561501"/>
    <w:rsid w:val="0056170D"/>
    <w:rsid w:val="00561BA2"/>
    <w:rsid w:val="00561E36"/>
    <w:rsid w:val="00562996"/>
    <w:rsid w:val="00562F5B"/>
    <w:rsid w:val="005630E6"/>
    <w:rsid w:val="0056374F"/>
    <w:rsid w:val="0056392B"/>
    <w:rsid w:val="00563AFE"/>
    <w:rsid w:val="00563B8E"/>
    <w:rsid w:val="00564256"/>
    <w:rsid w:val="0056514C"/>
    <w:rsid w:val="005651EA"/>
    <w:rsid w:val="00565812"/>
    <w:rsid w:val="00565F22"/>
    <w:rsid w:val="005661B3"/>
    <w:rsid w:val="00566642"/>
    <w:rsid w:val="00566AE5"/>
    <w:rsid w:val="005670C1"/>
    <w:rsid w:val="00567BB4"/>
    <w:rsid w:val="00567F14"/>
    <w:rsid w:val="005704C3"/>
    <w:rsid w:val="00572636"/>
    <w:rsid w:val="00572C7F"/>
    <w:rsid w:val="00572D35"/>
    <w:rsid w:val="00573408"/>
    <w:rsid w:val="0057349D"/>
    <w:rsid w:val="00574268"/>
    <w:rsid w:val="005747B5"/>
    <w:rsid w:val="00574910"/>
    <w:rsid w:val="005762A3"/>
    <w:rsid w:val="005770B8"/>
    <w:rsid w:val="005772D9"/>
    <w:rsid w:val="00577824"/>
    <w:rsid w:val="00577A8C"/>
    <w:rsid w:val="00577D2A"/>
    <w:rsid w:val="00577FB1"/>
    <w:rsid w:val="005803FE"/>
    <w:rsid w:val="0058054A"/>
    <w:rsid w:val="005805B2"/>
    <w:rsid w:val="005807A7"/>
    <w:rsid w:val="00580946"/>
    <w:rsid w:val="00580A53"/>
    <w:rsid w:val="005812E1"/>
    <w:rsid w:val="005816EB"/>
    <w:rsid w:val="00582524"/>
    <w:rsid w:val="0058268E"/>
    <w:rsid w:val="0058278A"/>
    <w:rsid w:val="00582B09"/>
    <w:rsid w:val="005838EE"/>
    <w:rsid w:val="00583E41"/>
    <w:rsid w:val="00584DD2"/>
    <w:rsid w:val="0058531E"/>
    <w:rsid w:val="005857BF"/>
    <w:rsid w:val="00587055"/>
    <w:rsid w:val="00587181"/>
    <w:rsid w:val="0058731E"/>
    <w:rsid w:val="0058741D"/>
    <w:rsid w:val="00590787"/>
    <w:rsid w:val="00590FF8"/>
    <w:rsid w:val="0059126F"/>
    <w:rsid w:val="0059145A"/>
    <w:rsid w:val="00591644"/>
    <w:rsid w:val="00591C53"/>
    <w:rsid w:val="00591D87"/>
    <w:rsid w:val="00592118"/>
    <w:rsid w:val="00592189"/>
    <w:rsid w:val="00592B6D"/>
    <w:rsid w:val="005933A7"/>
    <w:rsid w:val="00593786"/>
    <w:rsid w:val="0059409F"/>
    <w:rsid w:val="0059415E"/>
    <w:rsid w:val="005948A1"/>
    <w:rsid w:val="00594A8B"/>
    <w:rsid w:val="00594B5F"/>
    <w:rsid w:val="00594B87"/>
    <w:rsid w:val="00594CEC"/>
    <w:rsid w:val="0059509A"/>
    <w:rsid w:val="005953A6"/>
    <w:rsid w:val="005958AA"/>
    <w:rsid w:val="00595996"/>
    <w:rsid w:val="00596A80"/>
    <w:rsid w:val="00596D9E"/>
    <w:rsid w:val="00596F91"/>
    <w:rsid w:val="0059715A"/>
    <w:rsid w:val="005A1906"/>
    <w:rsid w:val="005A1980"/>
    <w:rsid w:val="005A2A5D"/>
    <w:rsid w:val="005A2BA6"/>
    <w:rsid w:val="005A2D76"/>
    <w:rsid w:val="005A2E6C"/>
    <w:rsid w:val="005A3376"/>
    <w:rsid w:val="005A36D1"/>
    <w:rsid w:val="005A37C5"/>
    <w:rsid w:val="005A4401"/>
    <w:rsid w:val="005A4A85"/>
    <w:rsid w:val="005A4BF4"/>
    <w:rsid w:val="005A5069"/>
    <w:rsid w:val="005A5886"/>
    <w:rsid w:val="005A5CC3"/>
    <w:rsid w:val="005A616A"/>
    <w:rsid w:val="005A68FE"/>
    <w:rsid w:val="005A6DC4"/>
    <w:rsid w:val="005A74EB"/>
    <w:rsid w:val="005A7707"/>
    <w:rsid w:val="005A77BE"/>
    <w:rsid w:val="005A7B11"/>
    <w:rsid w:val="005B0360"/>
    <w:rsid w:val="005B0B4D"/>
    <w:rsid w:val="005B0C4C"/>
    <w:rsid w:val="005B0CA2"/>
    <w:rsid w:val="005B118C"/>
    <w:rsid w:val="005B170B"/>
    <w:rsid w:val="005B17A7"/>
    <w:rsid w:val="005B1861"/>
    <w:rsid w:val="005B1ADE"/>
    <w:rsid w:val="005B1C40"/>
    <w:rsid w:val="005B1EC9"/>
    <w:rsid w:val="005B2110"/>
    <w:rsid w:val="005B21AE"/>
    <w:rsid w:val="005B28AB"/>
    <w:rsid w:val="005B363A"/>
    <w:rsid w:val="005B418A"/>
    <w:rsid w:val="005B42A4"/>
    <w:rsid w:val="005B4693"/>
    <w:rsid w:val="005B5295"/>
    <w:rsid w:val="005B5520"/>
    <w:rsid w:val="005B5DB2"/>
    <w:rsid w:val="005B658F"/>
    <w:rsid w:val="005B6C3C"/>
    <w:rsid w:val="005B6D72"/>
    <w:rsid w:val="005B7E0A"/>
    <w:rsid w:val="005B7E2A"/>
    <w:rsid w:val="005C041E"/>
    <w:rsid w:val="005C10D4"/>
    <w:rsid w:val="005C1914"/>
    <w:rsid w:val="005C21CA"/>
    <w:rsid w:val="005C29DA"/>
    <w:rsid w:val="005C3286"/>
    <w:rsid w:val="005C3702"/>
    <w:rsid w:val="005C4082"/>
    <w:rsid w:val="005C427E"/>
    <w:rsid w:val="005C4940"/>
    <w:rsid w:val="005C54B2"/>
    <w:rsid w:val="005C61F1"/>
    <w:rsid w:val="005C66D5"/>
    <w:rsid w:val="005C77D6"/>
    <w:rsid w:val="005D02DA"/>
    <w:rsid w:val="005D037E"/>
    <w:rsid w:val="005D050E"/>
    <w:rsid w:val="005D0979"/>
    <w:rsid w:val="005D0A58"/>
    <w:rsid w:val="005D1134"/>
    <w:rsid w:val="005D129D"/>
    <w:rsid w:val="005D1E41"/>
    <w:rsid w:val="005D26DB"/>
    <w:rsid w:val="005D28C4"/>
    <w:rsid w:val="005D2927"/>
    <w:rsid w:val="005D2C47"/>
    <w:rsid w:val="005D2C4A"/>
    <w:rsid w:val="005D306E"/>
    <w:rsid w:val="005D3203"/>
    <w:rsid w:val="005D3463"/>
    <w:rsid w:val="005D3E5A"/>
    <w:rsid w:val="005D54E3"/>
    <w:rsid w:val="005D56F7"/>
    <w:rsid w:val="005D6941"/>
    <w:rsid w:val="005D69F2"/>
    <w:rsid w:val="005D6B6B"/>
    <w:rsid w:val="005D6CEB"/>
    <w:rsid w:val="005D6F52"/>
    <w:rsid w:val="005D79BE"/>
    <w:rsid w:val="005E0F86"/>
    <w:rsid w:val="005E19B8"/>
    <w:rsid w:val="005E1C8A"/>
    <w:rsid w:val="005E2CA7"/>
    <w:rsid w:val="005E3141"/>
    <w:rsid w:val="005E3367"/>
    <w:rsid w:val="005E3DFE"/>
    <w:rsid w:val="005E3F8F"/>
    <w:rsid w:val="005E4047"/>
    <w:rsid w:val="005E4221"/>
    <w:rsid w:val="005E42EE"/>
    <w:rsid w:val="005E457E"/>
    <w:rsid w:val="005E47F4"/>
    <w:rsid w:val="005E492A"/>
    <w:rsid w:val="005E4F49"/>
    <w:rsid w:val="005E4FB1"/>
    <w:rsid w:val="005E54CF"/>
    <w:rsid w:val="005E57A9"/>
    <w:rsid w:val="005E6592"/>
    <w:rsid w:val="005E7969"/>
    <w:rsid w:val="005E79CA"/>
    <w:rsid w:val="005E7DC3"/>
    <w:rsid w:val="005F0189"/>
    <w:rsid w:val="005F0854"/>
    <w:rsid w:val="005F0B18"/>
    <w:rsid w:val="005F152F"/>
    <w:rsid w:val="005F1D27"/>
    <w:rsid w:val="005F2C04"/>
    <w:rsid w:val="005F328D"/>
    <w:rsid w:val="005F3350"/>
    <w:rsid w:val="005F34AA"/>
    <w:rsid w:val="005F34AE"/>
    <w:rsid w:val="005F36A0"/>
    <w:rsid w:val="005F38CC"/>
    <w:rsid w:val="005F3FCF"/>
    <w:rsid w:val="005F4061"/>
    <w:rsid w:val="005F4FBC"/>
    <w:rsid w:val="005F50F8"/>
    <w:rsid w:val="005F529A"/>
    <w:rsid w:val="005F59EE"/>
    <w:rsid w:val="005F5BE6"/>
    <w:rsid w:val="005F63DA"/>
    <w:rsid w:val="005F6E7B"/>
    <w:rsid w:val="005F7DDB"/>
    <w:rsid w:val="006001E9"/>
    <w:rsid w:val="00600E93"/>
    <w:rsid w:val="0060129D"/>
    <w:rsid w:val="00601334"/>
    <w:rsid w:val="006014F6"/>
    <w:rsid w:val="0060178F"/>
    <w:rsid w:val="00601938"/>
    <w:rsid w:val="00601EBC"/>
    <w:rsid w:val="006029F9"/>
    <w:rsid w:val="00602A4B"/>
    <w:rsid w:val="00602BB0"/>
    <w:rsid w:val="006030A2"/>
    <w:rsid w:val="0060316B"/>
    <w:rsid w:val="0060361F"/>
    <w:rsid w:val="006043F9"/>
    <w:rsid w:val="0060440F"/>
    <w:rsid w:val="00604926"/>
    <w:rsid w:val="00604BFD"/>
    <w:rsid w:val="00604C49"/>
    <w:rsid w:val="00604CBB"/>
    <w:rsid w:val="00604E46"/>
    <w:rsid w:val="0060549C"/>
    <w:rsid w:val="00605DC7"/>
    <w:rsid w:val="00605EED"/>
    <w:rsid w:val="0060637E"/>
    <w:rsid w:val="006065DB"/>
    <w:rsid w:val="006067A3"/>
    <w:rsid w:val="0060690A"/>
    <w:rsid w:val="0060698B"/>
    <w:rsid w:val="006071A0"/>
    <w:rsid w:val="006071C2"/>
    <w:rsid w:val="0060722B"/>
    <w:rsid w:val="006109F5"/>
    <w:rsid w:val="006111A0"/>
    <w:rsid w:val="006114E9"/>
    <w:rsid w:val="006115A8"/>
    <w:rsid w:val="006118E8"/>
    <w:rsid w:val="00611DE6"/>
    <w:rsid w:val="006123DF"/>
    <w:rsid w:val="006123F0"/>
    <w:rsid w:val="006124D6"/>
    <w:rsid w:val="00612583"/>
    <w:rsid w:val="00613BE0"/>
    <w:rsid w:val="00613D08"/>
    <w:rsid w:val="00613D11"/>
    <w:rsid w:val="00613E25"/>
    <w:rsid w:val="006144DD"/>
    <w:rsid w:val="00614572"/>
    <w:rsid w:val="006148F1"/>
    <w:rsid w:val="00615427"/>
    <w:rsid w:val="0061562B"/>
    <w:rsid w:val="0061588C"/>
    <w:rsid w:val="00615CC7"/>
    <w:rsid w:val="006177C4"/>
    <w:rsid w:val="00617F81"/>
    <w:rsid w:val="00620877"/>
    <w:rsid w:val="00620DA1"/>
    <w:rsid w:val="00621597"/>
    <w:rsid w:val="00621703"/>
    <w:rsid w:val="00621C13"/>
    <w:rsid w:val="00621E75"/>
    <w:rsid w:val="0062201F"/>
    <w:rsid w:val="0062256A"/>
    <w:rsid w:val="00622630"/>
    <w:rsid w:val="00622E72"/>
    <w:rsid w:val="00623A31"/>
    <w:rsid w:val="0062410C"/>
    <w:rsid w:val="00624131"/>
    <w:rsid w:val="006242BF"/>
    <w:rsid w:val="006252C6"/>
    <w:rsid w:val="006253B3"/>
    <w:rsid w:val="00625F3F"/>
    <w:rsid w:val="0062643B"/>
    <w:rsid w:val="00626924"/>
    <w:rsid w:val="00627671"/>
    <w:rsid w:val="00627886"/>
    <w:rsid w:val="006278A7"/>
    <w:rsid w:val="00627A64"/>
    <w:rsid w:val="00630664"/>
    <w:rsid w:val="006306F2"/>
    <w:rsid w:val="00630C5D"/>
    <w:rsid w:val="006311A2"/>
    <w:rsid w:val="00631211"/>
    <w:rsid w:val="00631413"/>
    <w:rsid w:val="00631FF7"/>
    <w:rsid w:val="00631FFF"/>
    <w:rsid w:val="00632ADD"/>
    <w:rsid w:val="00632DA3"/>
    <w:rsid w:val="006335FD"/>
    <w:rsid w:val="006340DC"/>
    <w:rsid w:val="00634257"/>
    <w:rsid w:val="0063621D"/>
    <w:rsid w:val="006362BE"/>
    <w:rsid w:val="006367F9"/>
    <w:rsid w:val="006368A5"/>
    <w:rsid w:val="00636ECE"/>
    <w:rsid w:val="00637429"/>
    <w:rsid w:val="00640246"/>
    <w:rsid w:val="006402BE"/>
    <w:rsid w:val="00640656"/>
    <w:rsid w:val="00641128"/>
    <w:rsid w:val="006416AF"/>
    <w:rsid w:val="00641937"/>
    <w:rsid w:val="006419A3"/>
    <w:rsid w:val="006419B0"/>
    <w:rsid w:val="00641FE7"/>
    <w:rsid w:val="0064229B"/>
    <w:rsid w:val="00642B01"/>
    <w:rsid w:val="00642C7A"/>
    <w:rsid w:val="00642E7C"/>
    <w:rsid w:val="00643091"/>
    <w:rsid w:val="00643AC4"/>
    <w:rsid w:val="00643B39"/>
    <w:rsid w:val="006440F3"/>
    <w:rsid w:val="0064424C"/>
    <w:rsid w:val="00644383"/>
    <w:rsid w:val="00644822"/>
    <w:rsid w:val="00644D08"/>
    <w:rsid w:val="0064520C"/>
    <w:rsid w:val="00646D3F"/>
    <w:rsid w:val="00646DED"/>
    <w:rsid w:val="006470FC"/>
    <w:rsid w:val="006473F9"/>
    <w:rsid w:val="00647565"/>
    <w:rsid w:val="0064782E"/>
    <w:rsid w:val="00647DA6"/>
    <w:rsid w:val="00650C80"/>
    <w:rsid w:val="00650D14"/>
    <w:rsid w:val="00651292"/>
    <w:rsid w:val="00652BF2"/>
    <w:rsid w:val="00653314"/>
    <w:rsid w:val="00653343"/>
    <w:rsid w:val="0065398F"/>
    <w:rsid w:val="00653BA7"/>
    <w:rsid w:val="0065405B"/>
    <w:rsid w:val="006544AC"/>
    <w:rsid w:val="0065452B"/>
    <w:rsid w:val="00654C40"/>
    <w:rsid w:val="0065547B"/>
    <w:rsid w:val="0065563A"/>
    <w:rsid w:val="0065582B"/>
    <w:rsid w:val="006559DD"/>
    <w:rsid w:val="00656408"/>
    <w:rsid w:val="006566BE"/>
    <w:rsid w:val="00656DC0"/>
    <w:rsid w:val="006573CF"/>
    <w:rsid w:val="00660223"/>
    <w:rsid w:val="006610E7"/>
    <w:rsid w:val="00661330"/>
    <w:rsid w:val="0066149E"/>
    <w:rsid w:val="00661630"/>
    <w:rsid w:val="0066168A"/>
    <w:rsid w:val="00661982"/>
    <w:rsid w:val="00661EE2"/>
    <w:rsid w:val="006621B6"/>
    <w:rsid w:val="00662B47"/>
    <w:rsid w:val="00663531"/>
    <w:rsid w:val="00663CB4"/>
    <w:rsid w:val="00664316"/>
    <w:rsid w:val="0066476E"/>
    <w:rsid w:val="00664BCF"/>
    <w:rsid w:val="006656B0"/>
    <w:rsid w:val="00665901"/>
    <w:rsid w:val="00665ED3"/>
    <w:rsid w:val="00666028"/>
    <w:rsid w:val="00666BDC"/>
    <w:rsid w:val="00666F1E"/>
    <w:rsid w:val="00667BE2"/>
    <w:rsid w:val="00667CF8"/>
    <w:rsid w:val="00670637"/>
    <w:rsid w:val="0067094B"/>
    <w:rsid w:val="00670C05"/>
    <w:rsid w:val="00670D19"/>
    <w:rsid w:val="00670FA8"/>
    <w:rsid w:val="0067152D"/>
    <w:rsid w:val="00671579"/>
    <w:rsid w:val="00672E47"/>
    <w:rsid w:val="00672FD0"/>
    <w:rsid w:val="00673165"/>
    <w:rsid w:val="006734C9"/>
    <w:rsid w:val="00673F7E"/>
    <w:rsid w:val="006740E7"/>
    <w:rsid w:val="00675D32"/>
    <w:rsid w:val="0067629E"/>
    <w:rsid w:val="006763A4"/>
    <w:rsid w:val="00676966"/>
    <w:rsid w:val="00676A32"/>
    <w:rsid w:val="00676AC1"/>
    <w:rsid w:val="00676B7D"/>
    <w:rsid w:val="00676CBB"/>
    <w:rsid w:val="00676DB5"/>
    <w:rsid w:val="00676FE1"/>
    <w:rsid w:val="00677106"/>
    <w:rsid w:val="006779F8"/>
    <w:rsid w:val="00677DD5"/>
    <w:rsid w:val="0068053C"/>
    <w:rsid w:val="00681AAE"/>
    <w:rsid w:val="006825B7"/>
    <w:rsid w:val="00682B81"/>
    <w:rsid w:val="00682D5D"/>
    <w:rsid w:val="00682F20"/>
    <w:rsid w:val="00683C84"/>
    <w:rsid w:val="00683D27"/>
    <w:rsid w:val="006841AB"/>
    <w:rsid w:val="0068438A"/>
    <w:rsid w:val="006846F9"/>
    <w:rsid w:val="006849EE"/>
    <w:rsid w:val="00685033"/>
    <w:rsid w:val="00685288"/>
    <w:rsid w:val="00685B95"/>
    <w:rsid w:val="00685DFA"/>
    <w:rsid w:val="00686BEB"/>
    <w:rsid w:val="00686E61"/>
    <w:rsid w:val="00687364"/>
    <w:rsid w:val="00687FE4"/>
    <w:rsid w:val="00690351"/>
    <w:rsid w:val="00690CA3"/>
    <w:rsid w:val="006911F4"/>
    <w:rsid w:val="00691897"/>
    <w:rsid w:val="006923A2"/>
    <w:rsid w:val="006923DE"/>
    <w:rsid w:val="00692FDB"/>
    <w:rsid w:val="006930E6"/>
    <w:rsid w:val="0069322D"/>
    <w:rsid w:val="006937F7"/>
    <w:rsid w:val="00693A21"/>
    <w:rsid w:val="00693A78"/>
    <w:rsid w:val="00693CF0"/>
    <w:rsid w:val="00693D85"/>
    <w:rsid w:val="00694245"/>
    <w:rsid w:val="006942AB"/>
    <w:rsid w:val="006942F7"/>
    <w:rsid w:val="00694680"/>
    <w:rsid w:val="00694F92"/>
    <w:rsid w:val="0069515D"/>
    <w:rsid w:val="006956B6"/>
    <w:rsid w:val="00695A4F"/>
    <w:rsid w:val="00695C83"/>
    <w:rsid w:val="00696080"/>
    <w:rsid w:val="00696107"/>
    <w:rsid w:val="006963C9"/>
    <w:rsid w:val="00696A42"/>
    <w:rsid w:val="00696D5D"/>
    <w:rsid w:val="006971D4"/>
    <w:rsid w:val="00697A9D"/>
    <w:rsid w:val="00697DAE"/>
    <w:rsid w:val="006A0053"/>
    <w:rsid w:val="006A019E"/>
    <w:rsid w:val="006A0A21"/>
    <w:rsid w:val="006A0BC8"/>
    <w:rsid w:val="006A11A7"/>
    <w:rsid w:val="006A16FF"/>
    <w:rsid w:val="006A1FA3"/>
    <w:rsid w:val="006A2393"/>
    <w:rsid w:val="006A25E6"/>
    <w:rsid w:val="006A2BBA"/>
    <w:rsid w:val="006A2D2C"/>
    <w:rsid w:val="006A322C"/>
    <w:rsid w:val="006A40AB"/>
    <w:rsid w:val="006A41E7"/>
    <w:rsid w:val="006A6787"/>
    <w:rsid w:val="006A744A"/>
    <w:rsid w:val="006B0214"/>
    <w:rsid w:val="006B0674"/>
    <w:rsid w:val="006B0A06"/>
    <w:rsid w:val="006B1052"/>
    <w:rsid w:val="006B1F9C"/>
    <w:rsid w:val="006B244A"/>
    <w:rsid w:val="006B3008"/>
    <w:rsid w:val="006B30C2"/>
    <w:rsid w:val="006B31F1"/>
    <w:rsid w:val="006B330B"/>
    <w:rsid w:val="006B35D8"/>
    <w:rsid w:val="006B3CDE"/>
    <w:rsid w:val="006B3CED"/>
    <w:rsid w:val="006B4750"/>
    <w:rsid w:val="006B4AD9"/>
    <w:rsid w:val="006B53E3"/>
    <w:rsid w:val="006B5551"/>
    <w:rsid w:val="006B56EF"/>
    <w:rsid w:val="006B5809"/>
    <w:rsid w:val="006B63A6"/>
    <w:rsid w:val="006B6A89"/>
    <w:rsid w:val="006B6F1B"/>
    <w:rsid w:val="006B7F1D"/>
    <w:rsid w:val="006C009A"/>
    <w:rsid w:val="006C09C4"/>
    <w:rsid w:val="006C0A60"/>
    <w:rsid w:val="006C11BB"/>
    <w:rsid w:val="006C158F"/>
    <w:rsid w:val="006C16D4"/>
    <w:rsid w:val="006C17DC"/>
    <w:rsid w:val="006C1FAE"/>
    <w:rsid w:val="006C2069"/>
    <w:rsid w:val="006C20A0"/>
    <w:rsid w:val="006C2B9B"/>
    <w:rsid w:val="006C39F4"/>
    <w:rsid w:val="006C3DBD"/>
    <w:rsid w:val="006C3FA3"/>
    <w:rsid w:val="006C43D3"/>
    <w:rsid w:val="006C4EC1"/>
    <w:rsid w:val="006C5A10"/>
    <w:rsid w:val="006C5AA7"/>
    <w:rsid w:val="006C62CE"/>
    <w:rsid w:val="006C6DC6"/>
    <w:rsid w:val="006C6F74"/>
    <w:rsid w:val="006C7680"/>
    <w:rsid w:val="006C7CE1"/>
    <w:rsid w:val="006D04D6"/>
    <w:rsid w:val="006D0D9E"/>
    <w:rsid w:val="006D210B"/>
    <w:rsid w:val="006D2AC5"/>
    <w:rsid w:val="006D4B19"/>
    <w:rsid w:val="006D4F24"/>
    <w:rsid w:val="006D51E2"/>
    <w:rsid w:val="006D67EC"/>
    <w:rsid w:val="006D693F"/>
    <w:rsid w:val="006D6AA2"/>
    <w:rsid w:val="006D6EF3"/>
    <w:rsid w:val="006D701A"/>
    <w:rsid w:val="006D743D"/>
    <w:rsid w:val="006D753A"/>
    <w:rsid w:val="006D7C62"/>
    <w:rsid w:val="006E057D"/>
    <w:rsid w:val="006E0943"/>
    <w:rsid w:val="006E0C75"/>
    <w:rsid w:val="006E0D03"/>
    <w:rsid w:val="006E0E7D"/>
    <w:rsid w:val="006E0EC0"/>
    <w:rsid w:val="006E1417"/>
    <w:rsid w:val="006E1493"/>
    <w:rsid w:val="006E208D"/>
    <w:rsid w:val="006E2BF1"/>
    <w:rsid w:val="006E2C9F"/>
    <w:rsid w:val="006E30F0"/>
    <w:rsid w:val="006E3F35"/>
    <w:rsid w:val="006E4289"/>
    <w:rsid w:val="006E4D9B"/>
    <w:rsid w:val="006E5299"/>
    <w:rsid w:val="006E52E9"/>
    <w:rsid w:val="006E54E9"/>
    <w:rsid w:val="006E6283"/>
    <w:rsid w:val="006E6431"/>
    <w:rsid w:val="006E6B71"/>
    <w:rsid w:val="006E6CB5"/>
    <w:rsid w:val="006E718A"/>
    <w:rsid w:val="006E7498"/>
    <w:rsid w:val="006E7B53"/>
    <w:rsid w:val="006F0039"/>
    <w:rsid w:val="006F12BB"/>
    <w:rsid w:val="006F1760"/>
    <w:rsid w:val="006F190F"/>
    <w:rsid w:val="006F1B82"/>
    <w:rsid w:val="006F2D50"/>
    <w:rsid w:val="006F2F31"/>
    <w:rsid w:val="006F3381"/>
    <w:rsid w:val="006F3EDA"/>
    <w:rsid w:val="006F3F14"/>
    <w:rsid w:val="006F4145"/>
    <w:rsid w:val="006F4333"/>
    <w:rsid w:val="006F43EC"/>
    <w:rsid w:val="006F4421"/>
    <w:rsid w:val="006F44C8"/>
    <w:rsid w:val="006F5FCA"/>
    <w:rsid w:val="006F6430"/>
    <w:rsid w:val="006F674E"/>
    <w:rsid w:val="006F6965"/>
    <w:rsid w:val="006F6D8A"/>
    <w:rsid w:val="006F6DB7"/>
    <w:rsid w:val="006F6F65"/>
    <w:rsid w:val="007002D8"/>
    <w:rsid w:val="00700695"/>
    <w:rsid w:val="00700E8B"/>
    <w:rsid w:val="0070141E"/>
    <w:rsid w:val="0070177A"/>
    <w:rsid w:val="007018F2"/>
    <w:rsid w:val="00701D78"/>
    <w:rsid w:val="007020C0"/>
    <w:rsid w:val="00702260"/>
    <w:rsid w:val="00702570"/>
    <w:rsid w:val="007025EE"/>
    <w:rsid w:val="00702CA3"/>
    <w:rsid w:val="0070371D"/>
    <w:rsid w:val="00703E2C"/>
    <w:rsid w:val="007041EC"/>
    <w:rsid w:val="00705779"/>
    <w:rsid w:val="007057EE"/>
    <w:rsid w:val="007060AD"/>
    <w:rsid w:val="00706286"/>
    <w:rsid w:val="007064BF"/>
    <w:rsid w:val="00706604"/>
    <w:rsid w:val="00707567"/>
    <w:rsid w:val="007076CF"/>
    <w:rsid w:val="007079BD"/>
    <w:rsid w:val="00710B99"/>
    <w:rsid w:val="00710BC0"/>
    <w:rsid w:val="0071113D"/>
    <w:rsid w:val="00711804"/>
    <w:rsid w:val="00712A5E"/>
    <w:rsid w:val="00713ACC"/>
    <w:rsid w:val="00713EF1"/>
    <w:rsid w:val="00713F7F"/>
    <w:rsid w:val="0071478B"/>
    <w:rsid w:val="0071489A"/>
    <w:rsid w:val="007148D3"/>
    <w:rsid w:val="00714944"/>
    <w:rsid w:val="0071494D"/>
    <w:rsid w:val="00715FFD"/>
    <w:rsid w:val="007162FC"/>
    <w:rsid w:val="0071680F"/>
    <w:rsid w:val="00717526"/>
    <w:rsid w:val="00717A1E"/>
    <w:rsid w:val="007204E1"/>
    <w:rsid w:val="00721403"/>
    <w:rsid w:val="00721422"/>
    <w:rsid w:val="007214E2"/>
    <w:rsid w:val="00722190"/>
    <w:rsid w:val="0072261A"/>
    <w:rsid w:val="00722907"/>
    <w:rsid w:val="00722DF8"/>
    <w:rsid w:val="00722F93"/>
    <w:rsid w:val="00722FB8"/>
    <w:rsid w:val="00723880"/>
    <w:rsid w:val="00724902"/>
    <w:rsid w:val="00724C64"/>
    <w:rsid w:val="00724DBC"/>
    <w:rsid w:val="0072549A"/>
    <w:rsid w:val="00725A21"/>
    <w:rsid w:val="007261C2"/>
    <w:rsid w:val="007261F4"/>
    <w:rsid w:val="0072644A"/>
    <w:rsid w:val="00727323"/>
    <w:rsid w:val="00730520"/>
    <w:rsid w:val="0073067E"/>
    <w:rsid w:val="00730F7E"/>
    <w:rsid w:val="0073116E"/>
    <w:rsid w:val="0073119A"/>
    <w:rsid w:val="007314BB"/>
    <w:rsid w:val="00731528"/>
    <w:rsid w:val="0073174B"/>
    <w:rsid w:val="00731BB7"/>
    <w:rsid w:val="00731E37"/>
    <w:rsid w:val="0073205D"/>
    <w:rsid w:val="00732179"/>
    <w:rsid w:val="007327F2"/>
    <w:rsid w:val="007328DE"/>
    <w:rsid w:val="0073304C"/>
    <w:rsid w:val="007331CF"/>
    <w:rsid w:val="00733BDB"/>
    <w:rsid w:val="00733E43"/>
    <w:rsid w:val="0073434F"/>
    <w:rsid w:val="00734BC3"/>
    <w:rsid w:val="00735F7B"/>
    <w:rsid w:val="00735FBC"/>
    <w:rsid w:val="007362BB"/>
    <w:rsid w:val="007368E0"/>
    <w:rsid w:val="007370A1"/>
    <w:rsid w:val="0073763E"/>
    <w:rsid w:val="007379D5"/>
    <w:rsid w:val="0074032C"/>
    <w:rsid w:val="007407AA"/>
    <w:rsid w:val="00740A1B"/>
    <w:rsid w:val="00740DB5"/>
    <w:rsid w:val="007411C1"/>
    <w:rsid w:val="007416FC"/>
    <w:rsid w:val="00741754"/>
    <w:rsid w:val="00742004"/>
    <w:rsid w:val="00742726"/>
    <w:rsid w:val="00742C19"/>
    <w:rsid w:val="00742F76"/>
    <w:rsid w:val="00743CAE"/>
    <w:rsid w:val="007445C4"/>
    <w:rsid w:val="00744CD6"/>
    <w:rsid w:val="0074541F"/>
    <w:rsid w:val="00745F4E"/>
    <w:rsid w:val="007464F5"/>
    <w:rsid w:val="00746999"/>
    <w:rsid w:val="00746E2E"/>
    <w:rsid w:val="00746F2D"/>
    <w:rsid w:val="0074750B"/>
    <w:rsid w:val="00747581"/>
    <w:rsid w:val="0074777A"/>
    <w:rsid w:val="00747B65"/>
    <w:rsid w:val="00747D24"/>
    <w:rsid w:val="0075033D"/>
    <w:rsid w:val="007507B7"/>
    <w:rsid w:val="00750D88"/>
    <w:rsid w:val="0075127B"/>
    <w:rsid w:val="007519B6"/>
    <w:rsid w:val="00751ACC"/>
    <w:rsid w:val="00751F32"/>
    <w:rsid w:val="007528F5"/>
    <w:rsid w:val="00752A55"/>
    <w:rsid w:val="00753111"/>
    <w:rsid w:val="0075452B"/>
    <w:rsid w:val="007546C3"/>
    <w:rsid w:val="007549F8"/>
    <w:rsid w:val="00754F7C"/>
    <w:rsid w:val="007553F7"/>
    <w:rsid w:val="00755583"/>
    <w:rsid w:val="007564DF"/>
    <w:rsid w:val="0075654C"/>
    <w:rsid w:val="00756967"/>
    <w:rsid w:val="00757042"/>
    <w:rsid w:val="00757062"/>
    <w:rsid w:val="00757DA2"/>
    <w:rsid w:val="00757E07"/>
    <w:rsid w:val="007608B3"/>
    <w:rsid w:val="00760F98"/>
    <w:rsid w:val="00761CFE"/>
    <w:rsid w:val="007622CD"/>
    <w:rsid w:val="00763231"/>
    <w:rsid w:val="007633CA"/>
    <w:rsid w:val="0076408A"/>
    <w:rsid w:val="00765188"/>
    <w:rsid w:val="00765403"/>
    <w:rsid w:val="00765C3B"/>
    <w:rsid w:val="0076622A"/>
    <w:rsid w:val="00766604"/>
    <w:rsid w:val="0076791A"/>
    <w:rsid w:val="00767D6C"/>
    <w:rsid w:val="007702CE"/>
    <w:rsid w:val="007714CE"/>
    <w:rsid w:val="007714E1"/>
    <w:rsid w:val="007717AE"/>
    <w:rsid w:val="00771B5B"/>
    <w:rsid w:val="00772525"/>
    <w:rsid w:val="0077283A"/>
    <w:rsid w:val="007728AA"/>
    <w:rsid w:val="00772FC7"/>
    <w:rsid w:val="00773142"/>
    <w:rsid w:val="00773742"/>
    <w:rsid w:val="00773864"/>
    <w:rsid w:val="00773D30"/>
    <w:rsid w:val="007743A2"/>
    <w:rsid w:val="00774FAC"/>
    <w:rsid w:val="00775052"/>
    <w:rsid w:val="00775BF5"/>
    <w:rsid w:val="00775FD1"/>
    <w:rsid w:val="007761F9"/>
    <w:rsid w:val="007762EF"/>
    <w:rsid w:val="007764CA"/>
    <w:rsid w:val="00776D31"/>
    <w:rsid w:val="00777066"/>
    <w:rsid w:val="00777109"/>
    <w:rsid w:val="0077713B"/>
    <w:rsid w:val="00777FE0"/>
    <w:rsid w:val="00780317"/>
    <w:rsid w:val="007804A3"/>
    <w:rsid w:val="007805A3"/>
    <w:rsid w:val="007807F2"/>
    <w:rsid w:val="00781479"/>
    <w:rsid w:val="00782CB4"/>
    <w:rsid w:val="0078318F"/>
    <w:rsid w:val="00783F29"/>
    <w:rsid w:val="00784690"/>
    <w:rsid w:val="00784D34"/>
    <w:rsid w:val="00784F5F"/>
    <w:rsid w:val="00785DE7"/>
    <w:rsid w:val="00786BD4"/>
    <w:rsid w:val="00786E26"/>
    <w:rsid w:val="0078725C"/>
    <w:rsid w:val="00787547"/>
    <w:rsid w:val="0078780B"/>
    <w:rsid w:val="007879BA"/>
    <w:rsid w:val="00787BB3"/>
    <w:rsid w:val="00790116"/>
    <w:rsid w:val="00790609"/>
    <w:rsid w:val="00790EF7"/>
    <w:rsid w:val="00791CB2"/>
    <w:rsid w:val="00791E52"/>
    <w:rsid w:val="007922E5"/>
    <w:rsid w:val="00793915"/>
    <w:rsid w:val="00794255"/>
    <w:rsid w:val="007945BE"/>
    <w:rsid w:val="00794BDE"/>
    <w:rsid w:val="0079519D"/>
    <w:rsid w:val="00795B70"/>
    <w:rsid w:val="0079615C"/>
    <w:rsid w:val="007961B9"/>
    <w:rsid w:val="0079628D"/>
    <w:rsid w:val="00796945"/>
    <w:rsid w:val="00796BC8"/>
    <w:rsid w:val="007972DD"/>
    <w:rsid w:val="007A0551"/>
    <w:rsid w:val="007A0621"/>
    <w:rsid w:val="007A0C6D"/>
    <w:rsid w:val="007A0F46"/>
    <w:rsid w:val="007A1BE9"/>
    <w:rsid w:val="007A2095"/>
    <w:rsid w:val="007A20C9"/>
    <w:rsid w:val="007A225E"/>
    <w:rsid w:val="007A282C"/>
    <w:rsid w:val="007A29A4"/>
    <w:rsid w:val="007A2BD0"/>
    <w:rsid w:val="007A2C3E"/>
    <w:rsid w:val="007A325E"/>
    <w:rsid w:val="007A3798"/>
    <w:rsid w:val="007A3A63"/>
    <w:rsid w:val="007A40EA"/>
    <w:rsid w:val="007A493D"/>
    <w:rsid w:val="007A5250"/>
    <w:rsid w:val="007A5ABC"/>
    <w:rsid w:val="007A70D8"/>
    <w:rsid w:val="007A7150"/>
    <w:rsid w:val="007A7B8D"/>
    <w:rsid w:val="007A7BFC"/>
    <w:rsid w:val="007B051B"/>
    <w:rsid w:val="007B0A2A"/>
    <w:rsid w:val="007B0FB2"/>
    <w:rsid w:val="007B1852"/>
    <w:rsid w:val="007B212C"/>
    <w:rsid w:val="007B240E"/>
    <w:rsid w:val="007B28F5"/>
    <w:rsid w:val="007B3BC9"/>
    <w:rsid w:val="007B43A5"/>
    <w:rsid w:val="007B44CA"/>
    <w:rsid w:val="007B4863"/>
    <w:rsid w:val="007B5195"/>
    <w:rsid w:val="007B5E61"/>
    <w:rsid w:val="007B61AE"/>
    <w:rsid w:val="007B645D"/>
    <w:rsid w:val="007B75C4"/>
    <w:rsid w:val="007C00E9"/>
    <w:rsid w:val="007C0105"/>
    <w:rsid w:val="007C0216"/>
    <w:rsid w:val="007C117B"/>
    <w:rsid w:val="007C11B4"/>
    <w:rsid w:val="007C1F19"/>
    <w:rsid w:val="007C27B5"/>
    <w:rsid w:val="007C2A4D"/>
    <w:rsid w:val="007C2DCF"/>
    <w:rsid w:val="007C3525"/>
    <w:rsid w:val="007C39C8"/>
    <w:rsid w:val="007C404D"/>
    <w:rsid w:val="007C4588"/>
    <w:rsid w:val="007C5890"/>
    <w:rsid w:val="007C5AEA"/>
    <w:rsid w:val="007C5C18"/>
    <w:rsid w:val="007C63FB"/>
    <w:rsid w:val="007C6AE0"/>
    <w:rsid w:val="007C6F1C"/>
    <w:rsid w:val="007C7459"/>
    <w:rsid w:val="007C7C9B"/>
    <w:rsid w:val="007C7DF6"/>
    <w:rsid w:val="007D0728"/>
    <w:rsid w:val="007D081A"/>
    <w:rsid w:val="007D166E"/>
    <w:rsid w:val="007D299A"/>
    <w:rsid w:val="007D30A9"/>
    <w:rsid w:val="007D3989"/>
    <w:rsid w:val="007D53F0"/>
    <w:rsid w:val="007D62C8"/>
    <w:rsid w:val="007D7A85"/>
    <w:rsid w:val="007D7C85"/>
    <w:rsid w:val="007E0358"/>
    <w:rsid w:val="007E0BDC"/>
    <w:rsid w:val="007E19CC"/>
    <w:rsid w:val="007E1A50"/>
    <w:rsid w:val="007E23AD"/>
    <w:rsid w:val="007E2713"/>
    <w:rsid w:val="007E4ABD"/>
    <w:rsid w:val="007E523A"/>
    <w:rsid w:val="007E5251"/>
    <w:rsid w:val="007E534D"/>
    <w:rsid w:val="007E593B"/>
    <w:rsid w:val="007E5CC4"/>
    <w:rsid w:val="007E639E"/>
    <w:rsid w:val="007E6444"/>
    <w:rsid w:val="007E78DB"/>
    <w:rsid w:val="007E79B2"/>
    <w:rsid w:val="007E7C6F"/>
    <w:rsid w:val="007F0A2D"/>
    <w:rsid w:val="007F0CEC"/>
    <w:rsid w:val="007F244D"/>
    <w:rsid w:val="007F28C6"/>
    <w:rsid w:val="007F2EAE"/>
    <w:rsid w:val="007F30DD"/>
    <w:rsid w:val="007F30F9"/>
    <w:rsid w:val="007F3503"/>
    <w:rsid w:val="007F35A9"/>
    <w:rsid w:val="007F399E"/>
    <w:rsid w:val="007F3E99"/>
    <w:rsid w:val="007F422F"/>
    <w:rsid w:val="007F44E6"/>
    <w:rsid w:val="007F4971"/>
    <w:rsid w:val="007F50C0"/>
    <w:rsid w:val="007F51D9"/>
    <w:rsid w:val="007F580D"/>
    <w:rsid w:val="007F5AFA"/>
    <w:rsid w:val="007F5D8A"/>
    <w:rsid w:val="007F5E0E"/>
    <w:rsid w:val="007F60D7"/>
    <w:rsid w:val="007F6458"/>
    <w:rsid w:val="007F69A2"/>
    <w:rsid w:val="007F6AF9"/>
    <w:rsid w:val="007F6B71"/>
    <w:rsid w:val="007F6FAD"/>
    <w:rsid w:val="007F7066"/>
    <w:rsid w:val="00801DF1"/>
    <w:rsid w:val="00803359"/>
    <w:rsid w:val="008036B1"/>
    <w:rsid w:val="008039CF"/>
    <w:rsid w:val="00804591"/>
    <w:rsid w:val="0080536F"/>
    <w:rsid w:val="00806C96"/>
    <w:rsid w:val="00806F3B"/>
    <w:rsid w:val="0080797B"/>
    <w:rsid w:val="00810CBB"/>
    <w:rsid w:val="00810E19"/>
    <w:rsid w:val="0081160D"/>
    <w:rsid w:val="008116B3"/>
    <w:rsid w:val="00811845"/>
    <w:rsid w:val="00811A74"/>
    <w:rsid w:val="00812241"/>
    <w:rsid w:val="008123E0"/>
    <w:rsid w:val="00812504"/>
    <w:rsid w:val="00812DF8"/>
    <w:rsid w:val="00812DF9"/>
    <w:rsid w:val="00813070"/>
    <w:rsid w:val="0081419C"/>
    <w:rsid w:val="008145E8"/>
    <w:rsid w:val="008146DC"/>
    <w:rsid w:val="0081499F"/>
    <w:rsid w:val="00814CCA"/>
    <w:rsid w:val="0081506D"/>
    <w:rsid w:val="008150FF"/>
    <w:rsid w:val="0081578C"/>
    <w:rsid w:val="008159CA"/>
    <w:rsid w:val="00815A60"/>
    <w:rsid w:val="008162A2"/>
    <w:rsid w:val="0081635B"/>
    <w:rsid w:val="008167E1"/>
    <w:rsid w:val="0081698C"/>
    <w:rsid w:val="00816F82"/>
    <w:rsid w:val="00817315"/>
    <w:rsid w:val="00817579"/>
    <w:rsid w:val="008200F6"/>
    <w:rsid w:val="0082089F"/>
    <w:rsid w:val="008216C4"/>
    <w:rsid w:val="00821AFB"/>
    <w:rsid w:val="0082249E"/>
    <w:rsid w:val="00823A4A"/>
    <w:rsid w:val="00823C76"/>
    <w:rsid w:val="00823DC1"/>
    <w:rsid w:val="00823F65"/>
    <w:rsid w:val="008245B7"/>
    <w:rsid w:val="00825871"/>
    <w:rsid w:val="00825AB8"/>
    <w:rsid w:val="00825AE3"/>
    <w:rsid w:val="00825D1C"/>
    <w:rsid w:val="00825DE5"/>
    <w:rsid w:val="00825F4C"/>
    <w:rsid w:val="00825FA9"/>
    <w:rsid w:val="0082697E"/>
    <w:rsid w:val="00826C25"/>
    <w:rsid w:val="00826DA9"/>
    <w:rsid w:val="0082767A"/>
    <w:rsid w:val="00827986"/>
    <w:rsid w:val="00827C67"/>
    <w:rsid w:val="00830143"/>
    <w:rsid w:val="00830CA3"/>
    <w:rsid w:val="00831F0B"/>
    <w:rsid w:val="0083211C"/>
    <w:rsid w:val="00832593"/>
    <w:rsid w:val="0083273F"/>
    <w:rsid w:val="00832D6D"/>
    <w:rsid w:val="008331A1"/>
    <w:rsid w:val="008335A9"/>
    <w:rsid w:val="00833614"/>
    <w:rsid w:val="00833AAF"/>
    <w:rsid w:val="00833F2C"/>
    <w:rsid w:val="00834257"/>
    <w:rsid w:val="0083435D"/>
    <w:rsid w:val="008356CA"/>
    <w:rsid w:val="00835A45"/>
    <w:rsid w:val="00835B9F"/>
    <w:rsid w:val="00835F8E"/>
    <w:rsid w:val="00837470"/>
    <w:rsid w:val="00837A45"/>
    <w:rsid w:val="00837BCC"/>
    <w:rsid w:val="00837E6F"/>
    <w:rsid w:val="00840D66"/>
    <w:rsid w:val="008418A5"/>
    <w:rsid w:val="00841F18"/>
    <w:rsid w:val="00842668"/>
    <w:rsid w:val="0084277C"/>
    <w:rsid w:val="008438E7"/>
    <w:rsid w:val="0084460C"/>
    <w:rsid w:val="00845D36"/>
    <w:rsid w:val="00845F27"/>
    <w:rsid w:val="008469AB"/>
    <w:rsid w:val="00846CD1"/>
    <w:rsid w:val="00847298"/>
    <w:rsid w:val="00847836"/>
    <w:rsid w:val="00847844"/>
    <w:rsid w:val="00850099"/>
    <w:rsid w:val="00850ED2"/>
    <w:rsid w:val="00851151"/>
    <w:rsid w:val="00851C27"/>
    <w:rsid w:val="00852516"/>
    <w:rsid w:val="00852A95"/>
    <w:rsid w:val="00852C49"/>
    <w:rsid w:val="008538CE"/>
    <w:rsid w:val="0085397E"/>
    <w:rsid w:val="00853BC4"/>
    <w:rsid w:val="00854183"/>
    <w:rsid w:val="0085608B"/>
    <w:rsid w:val="00856712"/>
    <w:rsid w:val="00857172"/>
    <w:rsid w:val="0085745D"/>
    <w:rsid w:val="00860107"/>
    <w:rsid w:val="008605EC"/>
    <w:rsid w:val="00860774"/>
    <w:rsid w:val="008607FD"/>
    <w:rsid w:val="00861803"/>
    <w:rsid w:val="0086193F"/>
    <w:rsid w:val="00861F0B"/>
    <w:rsid w:val="0086210A"/>
    <w:rsid w:val="00862207"/>
    <w:rsid w:val="008624BA"/>
    <w:rsid w:val="0086294A"/>
    <w:rsid w:val="00863056"/>
    <w:rsid w:val="00864128"/>
    <w:rsid w:val="0086432F"/>
    <w:rsid w:val="00864483"/>
    <w:rsid w:val="00864A92"/>
    <w:rsid w:val="0086513A"/>
    <w:rsid w:val="008654B9"/>
    <w:rsid w:val="008654BA"/>
    <w:rsid w:val="00865D74"/>
    <w:rsid w:val="00865DB8"/>
    <w:rsid w:val="00866264"/>
    <w:rsid w:val="008663C2"/>
    <w:rsid w:val="00866891"/>
    <w:rsid w:val="00866CB7"/>
    <w:rsid w:val="00866E5F"/>
    <w:rsid w:val="008676F2"/>
    <w:rsid w:val="00867A92"/>
    <w:rsid w:val="00867D89"/>
    <w:rsid w:val="00867FB8"/>
    <w:rsid w:val="00870DCD"/>
    <w:rsid w:val="00870FC5"/>
    <w:rsid w:val="00871FF9"/>
    <w:rsid w:val="0087241B"/>
    <w:rsid w:val="008729F3"/>
    <w:rsid w:val="00872CE3"/>
    <w:rsid w:val="00873A28"/>
    <w:rsid w:val="00873A5C"/>
    <w:rsid w:val="0087494C"/>
    <w:rsid w:val="00874AF3"/>
    <w:rsid w:val="00874CE2"/>
    <w:rsid w:val="0087558D"/>
    <w:rsid w:val="008757D1"/>
    <w:rsid w:val="00875F09"/>
    <w:rsid w:val="00875F79"/>
    <w:rsid w:val="00875FBE"/>
    <w:rsid w:val="00876830"/>
    <w:rsid w:val="00877E36"/>
    <w:rsid w:val="00880AE7"/>
    <w:rsid w:val="00880CC2"/>
    <w:rsid w:val="00880CDF"/>
    <w:rsid w:val="00880FC4"/>
    <w:rsid w:val="00881135"/>
    <w:rsid w:val="00881167"/>
    <w:rsid w:val="00881D61"/>
    <w:rsid w:val="00882655"/>
    <w:rsid w:val="00882B24"/>
    <w:rsid w:val="00882E24"/>
    <w:rsid w:val="00883168"/>
    <w:rsid w:val="00883AAE"/>
    <w:rsid w:val="00884F77"/>
    <w:rsid w:val="00885726"/>
    <w:rsid w:val="008858F1"/>
    <w:rsid w:val="008865E2"/>
    <w:rsid w:val="008866B8"/>
    <w:rsid w:val="00886883"/>
    <w:rsid w:val="008872AA"/>
    <w:rsid w:val="008876C7"/>
    <w:rsid w:val="00887797"/>
    <w:rsid w:val="00887D58"/>
    <w:rsid w:val="00887E52"/>
    <w:rsid w:val="0089085A"/>
    <w:rsid w:val="00890A74"/>
    <w:rsid w:val="00890B68"/>
    <w:rsid w:val="00890B8E"/>
    <w:rsid w:val="0089129A"/>
    <w:rsid w:val="008915CB"/>
    <w:rsid w:val="00891C31"/>
    <w:rsid w:val="00891D45"/>
    <w:rsid w:val="008923F3"/>
    <w:rsid w:val="00892577"/>
    <w:rsid w:val="00892860"/>
    <w:rsid w:val="008931B4"/>
    <w:rsid w:val="008931E9"/>
    <w:rsid w:val="00893605"/>
    <w:rsid w:val="00894661"/>
    <w:rsid w:val="0089714E"/>
    <w:rsid w:val="00897525"/>
    <w:rsid w:val="0089770F"/>
    <w:rsid w:val="00897779"/>
    <w:rsid w:val="00897861"/>
    <w:rsid w:val="008A0D3E"/>
    <w:rsid w:val="008A1EAD"/>
    <w:rsid w:val="008A225E"/>
    <w:rsid w:val="008A2594"/>
    <w:rsid w:val="008A2CCB"/>
    <w:rsid w:val="008A32F5"/>
    <w:rsid w:val="008A330F"/>
    <w:rsid w:val="008A356C"/>
    <w:rsid w:val="008A383E"/>
    <w:rsid w:val="008A3F6E"/>
    <w:rsid w:val="008A453A"/>
    <w:rsid w:val="008A46AF"/>
    <w:rsid w:val="008A494F"/>
    <w:rsid w:val="008A4D6D"/>
    <w:rsid w:val="008A526E"/>
    <w:rsid w:val="008A52BC"/>
    <w:rsid w:val="008A55CF"/>
    <w:rsid w:val="008A562F"/>
    <w:rsid w:val="008A56B8"/>
    <w:rsid w:val="008A5806"/>
    <w:rsid w:val="008A5DC3"/>
    <w:rsid w:val="008A601E"/>
    <w:rsid w:val="008A670C"/>
    <w:rsid w:val="008A70F8"/>
    <w:rsid w:val="008A7262"/>
    <w:rsid w:val="008B0462"/>
    <w:rsid w:val="008B07AF"/>
    <w:rsid w:val="008B07BF"/>
    <w:rsid w:val="008B1780"/>
    <w:rsid w:val="008B18A3"/>
    <w:rsid w:val="008B1A7E"/>
    <w:rsid w:val="008B1CE5"/>
    <w:rsid w:val="008B1D16"/>
    <w:rsid w:val="008B1D2C"/>
    <w:rsid w:val="008B1F46"/>
    <w:rsid w:val="008B2030"/>
    <w:rsid w:val="008B2107"/>
    <w:rsid w:val="008B21E0"/>
    <w:rsid w:val="008B31D8"/>
    <w:rsid w:val="008B3CC2"/>
    <w:rsid w:val="008B3F16"/>
    <w:rsid w:val="008B415D"/>
    <w:rsid w:val="008B457F"/>
    <w:rsid w:val="008B460B"/>
    <w:rsid w:val="008B56DE"/>
    <w:rsid w:val="008B56E8"/>
    <w:rsid w:val="008B59CC"/>
    <w:rsid w:val="008B6185"/>
    <w:rsid w:val="008B6319"/>
    <w:rsid w:val="008B6368"/>
    <w:rsid w:val="008B6453"/>
    <w:rsid w:val="008C11F1"/>
    <w:rsid w:val="008C1239"/>
    <w:rsid w:val="008C14D5"/>
    <w:rsid w:val="008C1806"/>
    <w:rsid w:val="008C1977"/>
    <w:rsid w:val="008C2389"/>
    <w:rsid w:val="008C2C14"/>
    <w:rsid w:val="008C3016"/>
    <w:rsid w:val="008C4358"/>
    <w:rsid w:val="008C4589"/>
    <w:rsid w:val="008C4C2A"/>
    <w:rsid w:val="008C5114"/>
    <w:rsid w:val="008C514B"/>
    <w:rsid w:val="008C52A0"/>
    <w:rsid w:val="008C5544"/>
    <w:rsid w:val="008C57AF"/>
    <w:rsid w:val="008C5B20"/>
    <w:rsid w:val="008C5EE8"/>
    <w:rsid w:val="008C5EF3"/>
    <w:rsid w:val="008C60A6"/>
    <w:rsid w:val="008C60EC"/>
    <w:rsid w:val="008C7FCD"/>
    <w:rsid w:val="008D0D3C"/>
    <w:rsid w:val="008D0EDE"/>
    <w:rsid w:val="008D1B04"/>
    <w:rsid w:val="008D271F"/>
    <w:rsid w:val="008D2A72"/>
    <w:rsid w:val="008D3420"/>
    <w:rsid w:val="008D3746"/>
    <w:rsid w:val="008D3D7E"/>
    <w:rsid w:val="008D4297"/>
    <w:rsid w:val="008D4C68"/>
    <w:rsid w:val="008D5541"/>
    <w:rsid w:val="008D5694"/>
    <w:rsid w:val="008D574E"/>
    <w:rsid w:val="008D57A4"/>
    <w:rsid w:val="008D623E"/>
    <w:rsid w:val="008D63A1"/>
    <w:rsid w:val="008D6550"/>
    <w:rsid w:val="008D69D2"/>
    <w:rsid w:val="008D724E"/>
    <w:rsid w:val="008D7533"/>
    <w:rsid w:val="008D7AC5"/>
    <w:rsid w:val="008D7B82"/>
    <w:rsid w:val="008E034F"/>
    <w:rsid w:val="008E0805"/>
    <w:rsid w:val="008E0B21"/>
    <w:rsid w:val="008E0C4C"/>
    <w:rsid w:val="008E10E1"/>
    <w:rsid w:val="008E316E"/>
    <w:rsid w:val="008E3395"/>
    <w:rsid w:val="008E34A4"/>
    <w:rsid w:val="008E3514"/>
    <w:rsid w:val="008E3C96"/>
    <w:rsid w:val="008E45CC"/>
    <w:rsid w:val="008E461C"/>
    <w:rsid w:val="008E4AD8"/>
    <w:rsid w:val="008E4CBD"/>
    <w:rsid w:val="008E5075"/>
    <w:rsid w:val="008E5B88"/>
    <w:rsid w:val="008E5BED"/>
    <w:rsid w:val="008E5DB0"/>
    <w:rsid w:val="008E5F41"/>
    <w:rsid w:val="008E6324"/>
    <w:rsid w:val="008E6760"/>
    <w:rsid w:val="008E71AB"/>
    <w:rsid w:val="008E73B3"/>
    <w:rsid w:val="008E7924"/>
    <w:rsid w:val="008E7DA8"/>
    <w:rsid w:val="008F0B69"/>
    <w:rsid w:val="008F0DF6"/>
    <w:rsid w:val="008F10AC"/>
    <w:rsid w:val="008F1309"/>
    <w:rsid w:val="008F1393"/>
    <w:rsid w:val="008F13E2"/>
    <w:rsid w:val="008F1595"/>
    <w:rsid w:val="008F1766"/>
    <w:rsid w:val="008F1EA7"/>
    <w:rsid w:val="008F2581"/>
    <w:rsid w:val="008F2602"/>
    <w:rsid w:val="008F2E18"/>
    <w:rsid w:val="008F2E2E"/>
    <w:rsid w:val="008F4084"/>
    <w:rsid w:val="008F4189"/>
    <w:rsid w:val="008F45D2"/>
    <w:rsid w:val="008F47B9"/>
    <w:rsid w:val="008F4D2A"/>
    <w:rsid w:val="008F50F6"/>
    <w:rsid w:val="008F6083"/>
    <w:rsid w:val="008F626F"/>
    <w:rsid w:val="008F6E0E"/>
    <w:rsid w:val="008F73CD"/>
    <w:rsid w:val="008F742D"/>
    <w:rsid w:val="008F765C"/>
    <w:rsid w:val="008F782A"/>
    <w:rsid w:val="00900664"/>
    <w:rsid w:val="009008FA"/>
    <w:rsid w:val="009011E1"/>
    <w:rsid w:val="00901B64"/>
    <w:rsid w:val="009024A7"/>
    <w:rsid w:val="00902F2A"/>
    <w:rsid w:val="00903733"/>
    <w:rsid w:val="00903A44"/>
    <w:rsid w:val="009042B2"/>
    <w:rsid w:val="009045BE"/>
    <w:rsid w:val="009045D8"/>
    <w:rsid w:val="00906294"/>
    <w:rsid w:val="00906424"/>
    <w:rsid w:val="0090705A"/>
    <w:rsid w:val="0090725B"/>
    <w:rsid w:val="009072D9"/>
    <w:rsid w:val="009073B4"/>
    <w:rsid w:val="00907EA4"/>
    <w:rsid w:val="00911472"/>
    <w:rsid w:val="00911DE7"/>
    <w:rsid w:val="00912B33"/>
    <w:rsid w:val="00912BA1"/>
    <w:rsid w:val="00912BA6"/>
    <w:rsid w:val="00913902"/>
    <w:rsid w:val="00914681"/>
    <w:rsid w:val="009149DC"/>
    <w:rsid w:val="00916017"/>
    <w:rsid w:val="00916580"/>
    <w:rsid w:val="009165DD"/>
    <w:rsid w:val="00916FE2"/>
    <w:rsid w:val="00920899"/>
    <w:rsid w:val="00920F48"/>
    <w:rsid w:val="009210B9"/>
    <w:rsid w:val="00921591"/>
    <w:rsid w:val="00921673"/>
    <w:rsid w:val="0092205E"/>
    <w:rsid w:val="00922AC5"/>
    <w:rsid w:val="00923296"/>
    <w:rsid w:val="00923700"/>
    <w:rsid w:val="00924852"/>
    <w:rsid w:val="009248F3"/>
    <w:rsid w:val="00925ABA"/>
    <w:rsid w:val="0092667F"/>
    <w:rsid w:val="00926C25"/>
    <w:rsid w:val="00926D9E"/>
    <w:rsid w:val="00926EF3"/>
    <w:rsid w:val="00926F8D"/>
    <w:rsid w:val="00927496"/>
    <w:rsid w:val="00930EF3"/>
    <w:rsid w:val="00930F32"/>
    <w:rsid w:val="00931183"/>
    <w:rsid w:val="00931317"/>
    <w:rsid w:val="00931460"/>
    <w:rsid w:val="0093156F"/>
    <w:rsid w:val="009317A1"/>
    <w:rsid w:val="00931C4D"/>
    <w:rsid w:val="00932163"/>
    <w:rsid w:val="00932AB8"/>
    <w:rsid w:val="00932C96"/>
    <w:rsid w:val="0093419E"/>
    <w:rsid w:val="00934620"/>
    <w:rsid w:val="009351CC"/>
    <w:rsid w:val="00935A33"/>
    <w:rsid w:val="00935CB4"/>
    <w:rsid w:val="00935CBD"/>
    <w:rsid w:val="009360A0"/>
    <w:rsid w:val="00936730"/>
    <w:rsid w:val="00936B59"/>
    <w:rsid w:val="009374E2"/>
    <w:rsid w:val="0094110F"/>
    <w:rsid w:val="009414BE"/>
    <w:rsid w:val="00941633"/>
    <w:rsid w:val="0094174B"/>
    <w:rsid w:val="009418C8"/>
    <w:rsid w:val="0094199A"/>
    <w:rsid w:val="00941A71"/>
    <w:rsid w:val="00941CE1"/>
    <w:rsid w:val="00941E9F"/>
    <w:rsid w:val="00941F1C"/>
    <w:rsid w:val="00942525"/>
    <w:rsid w:val="009425BB"/>
    <w:rsid w:val="009428EA"/>
    <w:rsid w:val="00942C45"/>
    <w:rsid w:val="00942CEE"/>
    <w:rsid w:val="00942D11"/>
    <w:rsid w:val="0094306E"/>
    <w:rsid w:val="0094314C"/>
    <w:rsid w:val="00943580"/>
    <w:rsid w:val="00943F6A"/>
    <w:rsid w:val="00944598"/>
    <w:rsid w:val="00945318"/>
    <w:rsid w:val="00946B8B"/>
    <w:rsid w:val="00946E6A"/>
    <w:rsid w:val="00947101"/>
    <w:rsid w:val="00947E48"/>
    <w:rsid w:val="00950531"/>
    <w:rsid w:val="00952A03"/>
    <w:rsid w:val="00952CE0"/>
    <w:rsid w:val="00952E29"/>
    <w:rsid w:val="00952ED1"/>
    <w:rsid w:val="00953B86"/>
    <w:rsid w:val="00954392"/>
    <w:rsid w:val="00954740"/>
    <w:rsid w:val="00954876"/>
    <w:rsid w:val="00954BC2"/>
    <w:rsid w:val="00954E31"/>
    <w:rsid w:val="0095504E"/>
    <w:rsid w:val="009567E1"/>
    <w:rsid w:val="0095693E"/>
    <w:rsid w:val="00956980"/>
    <w:rsid w:val="00957B63"/>
    <w:rsid w:val="009604FD"/>
    <w:rsid w:val="00960FE9"/>
    <w:rsid w:val="0096180A"/>
    <w:rsid w:val="00961E4C"/>
    <w:rsid w:val="009629D9"/>
    <w:rsid w:val="00962D24"/>
    <w:rsid w:val="00963D18"/>
    <w:rsid w:val="0096400F"/>
    <w:rsid w:val="00964737"/>
    <w:rsid w:val="00965513"/>
    <w:rsid w:val="00965887"/>
    <w:rsid w:val="00965A0B"/>
    <w:rsid w:val="0096657A"/>
    <w:rsid w:val="00967FA1"/>
    <w:rsid w:val="00967FBA"/>
    <w:rsid w:val="00971357"/>
    <w:rsid w:val="009714A8"/>
    <w:rsid w:val="00971B90"/>
    <w:rsid w:val="00971DB7"/>
    <w:rsid w:val="0097232B"/>
    <w:rsid w:val="00972883"/>
    <w:rsid w:val="0097398D"/>
    <w:rsid w:val="00973F88"/>
    <w:rsid w:val="0097435F"/>
    <w:rsid w:val="00974446"/>
    <w:rsid w:val="00974B51"/>
    <w:rsid w:val="00974EF7"/>
    <w:rsid w:val="00975303"/>
    <w:rsid w:val="009757F5"/>
    <w:rsid w:val="009759F1"/>
    <w:rsid w:val="009766AF"/>
    <w:rsid w:val="009769BC"/>
    <w:rsid w:val="00976B8E"/>
    <w:rsid w:val="00977691"/>
    <w:rsid w:val="00977934"/>
    <w:rsid w:val="00977DFF"/>
    <w:rsid w:val="00980139"/>
    <w:rsid w:val="0098054F"/>
    <w:rsid w:val="00980DFE"/>
    <w:rsid w:val="00981519"/>
    <w:rsid w:val="0098158A"/>
    <w:rsid w:val="00981839"/>
    <w:rsid w:val="009819BA"/>
    <w:rsid w:val="00981A62"/>
    <w:rsid w:val="00981EAC"/>
    <w:rsid w:val="009825EC"/>
    <w:rsid w:val="00982E5D"/>
    <w:rsid w:val="00982EF4"/>
    <w:rsid w:val="00983E01"/>
    <w:rsid w:val="00983F3D"/>
    <w:rsid w:val="009840A8"/>
    <w:rsid w:val="0098418D"/>
    <w:rsid w:val="009843B1"/>
    <w:rsid w:val="0098459A"/>
    <w:rsid w:val="0098489E"/>
    <w:rsid w:val="00984DF1"/>
    <w:rsid w:val="009853CE"/>
    <w:rsid w:val="00985BD3"/>
    <w:rsid w:val="00985C19"/>
    <w:rsid w:val="00985F4A"/>
    <w:rsid w:val="00986048"/>
    <w:rsid w:val="00986300"/>
    <w:rsid w:val="00986A2E"/>
    <w:rsid w:val="0098780E"/>
    <w:rsid w:val="00987837"/>
    <w:rsid w:val="00987F77"/>
    <w:rsid w:val="00991590"/>
    <w:rsid w:val="009928E8"/>
    <w:rsid w:val="00992AF2"/>
    <w:rsid w:val="0099305E"/>
    <w:rsid w:val="009930E0"/>
    <w:rsid w:val="009932AF"/>
    <w:rsid w:val="009933E2"/>
    <w:rsid w:val="0099348C"/>
    <w:rsid w:val="0099387C"/>
    <w:rsid w:val="009944C6"/>
    <w:rsid w:val="0099455D"/>
    <w:rsid w:val="00994F5A"/>
    <w:rsid w:val="00995BA1"/>
    <w:rsid w:val="00996087"/>
    <w:rsid w:val="0099624C"/>
    <w:rsid w:val="009964CC"/>
    <w:rsid w:val="009965F3"/>
    <w:rsid w:val="00996835"/>
    <w:rsid w:val="009970EA"/>
    <w:rsid w:val="00997295"/>
    <w:rsid w:val="0099741D"/>
    <w:rsid w:val="009A0049"/>
    <w:rsid w:val="009A0A5A"/>
    <w:rsid w:val="009A11AC"/>
    <w:rsid w:val="009A2969"/>
    <w:rsid w:val="009A2B4A"/>
    <w:rsid w:val="009A2D8C"/>
    <w:rsid w:val="009A4C3C"/>
    <w:rsid w:val="009A4D18"/>
    <w:rsid w:val="009A5409"/>
    <w:rsid w:val="009A57E3"/>
    <w:rsid w:val="009A5A64"/>
    <w:rsid w:val="009A68EC"/>
    <w:rsid w:val="009A6A99"/>
    <w:rsid w:val="009A6F01"/>
    <w:rsid w:val="009A6F31"/>
    <w:rsid w:val="009A7354"/>
    <w:rsid w:val="009B013E"/>
    <w:rsid w:val="009B0B15"/>
    <w:rsid w:val="009B146F"/>
    <w:rsid w:val="009B1C99"/>
    <w:rsid w:val="009B2029"/>
    <w:rsid w:val="009B26A1"/>
    <w:rsid w:val="009B2841"/>
    <w:rsid w:val="009B2B56"/>
    <w:rsid w:val="009B410B"/>
    <w:rsid w:val="009B4283"/>
    <w:rsid w:val="009B43BE"/>
    <w:rsid w:val="009B43D9"/>
    <w:rsid w:val="009B4A0E"/>
    <w:rsid w:val="009B5588"/>
    <w:rsid w:val="009B56B0"/>
    <w:rsid w:val="009B57ED"/>
    <w:rsid w:val="009B589B"/>
    <w:rsid w:val="009B5E0B"/>
    <w:rsid w:val="009B63D5"/>
    <w:rsid w:val="009B66E9"/>
    <w:rsid w:val="009B696D"/>
    <w:rsid w:val="009B6BEA"/>
    <w:rsid w:val="009B7509"/>
    <w:rsid w:val="009B7787"/>
    <w:rsid w:val="009C0000"/>
    <w:rsid w:val="009C002A"/>
    <w:rsid w:val="009C04EB"/>
    <w:rsid w:val="009C08B1"/>
    <w:rsid w:val="009C0BF5"/>
    <w:rsid w:val="009C0E39"/>
    <w:rsid w:val="009C1316"/>
    <w:rsid w:val="009C134E"/>
    <w:rsid w:val="009C25A4"/>
    <w:rsid w:val="009C3751"/>
    <w:rsid w:val="009C37D8"/>
    <w:rsid w:val="009C3906"/>
    <w:rsid w:val="009C3B75"/>
    <w:rsid w:val="009C3F6D"/>
    <w:rsid w:val="009C4124"/>
    <w:rsid w:val="009C41CE"/>
    <w:rsid w:val="009C4911"/>
    <w:rsid w:val="009C4B79"/>
    <w:rsid w:val="009C52EB"/>
    <w:rsid w:val="009C6530"/>
    <w:rsid w:val="009C78A5"/>
    <w:rsid w:val="009C7A26"/>
    <w:rsid w:val="009D0C5F"/>
    <w:rsid w:val="009D12BE"/>
    <w:rsid w:val="009D162C"/>
    <w:rsid w:val="009D1EF9"/>
    <w:rsid w:val="009D25AA"/>
    <w:rsid w:val="009D2C39"/>
    <w:rsid w:val="009D2E72"/>
    <w:rsid w:val="009D33B0"/>
    <w:rsid w:val="009D3577"/>
    <w:rsid w:val="009D3DA4"/>
    <w:rsid w:val="009D3F01"/>
    <w:rsid w:val="009D46FF"/>
    <w:rsid w:val="009D4710"/>
    <w:rsid w:val="009D4B14"/>
    <w:rsid w:val="009D5077"/>
    <w:rsid w:val="009D5278"/>
    <w:rsid w:val="009D5995"/>
    <w:rsid w:val="009D59F0"/>
    <w:rsid w:val="009D6C33"/>
    <w:rsid w:val="009D736D"/>
    <w:rsid w:val="009D787E"/>
    <w:rsid w:val="009D7D57"/>
    <w:rsid w:val="009E080C"/>
    <w:rsid w:val="009E09CC"/>
    <w:rsid w:val="009E0A52"/>
    <w:rsid w:val="009E0D87"/>
    <w:rsid w:val="009E1A5F"/>
    <w:rsid w:val="009E1E75"/>
    <w:rsid w:val="009E256A"/>
    <w:rsid w:val="009E2B45"/>
    <w:rsid w:val="009E2D84"/>
    <w:rsid w:val="009E2DEF"/>
    <w:rsid w:val="009E3C1A"/>
    <w:rsid w:val="009E3CBA"/>
    <w:rsid w:val="009E3D44"/>
    <w:rsid w:val="009E3F2C"/>
    <w:rsid w:val="009E423F"/>
    <w:rsid w:val="009E4348"/>
    <w:rsid w:val="009E4858"/>
    <w:rsid w:val="009E50E8"/>
    <w:rsid w:val="009E51E0"/>
    <w:rsid w:val="009E791A"/>
    <w:rsid w:val="009F0115"/>
    <w:rsid w:val="009F022B"/>
    <w:rsid w:val="009F0A3B"/>
    <w:rsid w:val="009F1543"/>
    <w:rsid w:val="009F1989"/>
    <w:rsid w:val="009F35E1"/>
    <w:rsid w:val="009F3CA8"/>
    <w:rsid w:val="009F4039"/>
    <w:rsid w:val="009F4330"/>
    <w:rsid w:val="009F464F"/>
    <w:rsid w:val="009F52DE"/>
    <w:rsid w:val="009F59F4"/>
    <w:rsid w:val="009F5F39"/>
    <w:rsid w:val="009F63BE"/>
    <w:rsid w:val="009F6830"/>
    <w:rsid w:val="009F685A"/>
    <w:rsid w:val="009F7885"/>
    <w:rsid w:val="009F79C0"/>
    <w:rsid w:val="009F7DC4"/>
    <w:rsid w:val="009F7E1E"/>
    <w:rsid w:val="00A0005D"/>
    <w:rsid w:val="00A003CD"/>
    <w:rsid w:val="00A007D5"/>
    <w:rsid w:val="00A00B17"/>
    <w:rsid w:val="00A010F0"/>
    <w:rsid w:val="00A01306"/>
    <w:rsid w:val="00A0175F"/>
    <w:rsid w:val="00A01D00"/>
    <w:rsid w:val="00A026E0"/>
    <w:rsid w:val="00A038BE"/>
    <w:rsid w:val="00A03F04"/>
    <w:rsid w:val="00A0406F"/>
    <w:rsid w:val="00A041CA"/>
    <w:rsid w:val="00A04FF8"/>
    <w:rsid w:val="00A06B9D"/>
    <w:rsid w:val="00A07378"/>
    <w:rsid w:val="00A073B3"/>
    <w:rsid w:val="00A078AE"/>
    <w:rsid w:val="00A11042"/>
    <w:rsid w:val="00A114B3"/>
    <w:rsid w:val="00A1151C"/>
    <w:rsid w:val="00A115D1"/>
    <w:rsid w:val="00A11941"/>
    <w:rsid w:val="00A11E2F"/>
    <w:rsid w:val="00A12BDD"/>
    <w:rsid w:val="00A137C7"/>
    <w:rsid w:val="00A13BEE"/>
    <w:rsid w:val="00A13E68"/>
    <w:rsid w:val="00A14915"/>
    <w:rsid w:val="00A14A8A"/>
    <w:rsid w:val="00A14B3B"/>
    <w:rsid w:val="00A1554D"/>
    <w:rsid w:val="00A1584E"/>
    <w:rsid w:val="00A15F4F"/>
    <w:rsid w:val="00A167BC"/>
    <w:rsid w:val="00A16895"/>
    <w:rsid w:val="00A20959"/>
    <w:rsid w:val="00A21779"/>
    <w:rsid w:val="00A21E1E"/>
    <w:rsid w:val="00A22093"/>
    <w:rsid w:val="00A22F84"/>
    <w:rsid w:val="00A23527"/>
    <w:rsid w:val="00A23CCB"/>
    <w:rsid w:val="00A243F3"/>
    <w:rsid w:val="00A24ECE"/>
    <w:rsid w:val="00A25FE1"/>
    <w:rsid w:val="00A264F7"/>
    <w:rsid w:val="00A26DAE"/>
    <w:rsid w:val="00A2775A"/>
    <w:rsid w:val="00A30498"/>
    <w:rsid w:val="00A30552"/>
    <w:rsid w:val="00A30749"/>
    <w:rsid w:val="00A308B4"/>
    <w:rsid w:val="00A3104B"/>
    <w:rsid w:val="00A3130C"/>
    <w:rsid w:val="00A31361"/>
    <w:rsid w:val="00A31518"/>
    <w:rsid w:val="00A316A3"/>
    <w:rsid w:val="00A31864"/>
    <w:rsid w:val="00A31FE6"/>
    <w:rsid w:val="00A323CF"/>
    <w:rsid w:val="00A32F5F"/>
    <w:rsid w:val="00A336BB"/>
    <w:rsid w:val="00A33D0B"/>
    <w:rsid w:val="00A33D7B"/>
    <w:rsid w:val="00A33D9C"/>
    <w:rsid w:val="00A345E4"/>
    <w:rsid w:val="00A3469E"/>
    <w:rsid w:val="00A34738"/>
    <w:rsid w:val="00A34C92"/>
    <w:rsid w:val="00A3637C"/>
    <w:rsid w:val="00A3652B"/>
    <w:rsid w:val="00A368F9"/>
    <w:rsid w:val="00A3699C"/>
    <w:rsid w:val="00A36E38"/>
    <w:rsid w:val="00A373C8"/>
    <w:rsid w:val="00A379C3"/>
    <w:rsid w:val="00A37A60"/>
    <w:rsid w:val="00A401D2"/>
    <w:rsid w:val="00A40ED6"/>
    <w:rsid w:val="00A412F9"/>
    <w:rsid w:val="00A41F48"/>
    <w:rsid w:val="00A438E8"/>
    <w:rsid w:val="00A4451C"/>
    <w:rsid w:val="00A45272"/>
    <w:rsid w:val="00A45949"/>
    <w:rsid w:val="00A4645C"/>
    <w:rsid w:val="00A466F0"/>
    <w:rsid w:val="00A46FDE"/>
    <w:rsid w:val="00A476E7"/>
    <w:rsid w:val="00A4785D"/>
    <w:rsid w:val="00A47A6B"/>
    <w:rsid w:val="00A50F12"/>
    <w:rsid w:val="00A510A8"/>
    <w:rsid w:val="00A5153C"/>
    <w:rsid w:val="00A51E62"/>
    <w:rsid w:val="00A51EEF"/>
    <w:rsid w:val="00A52C3D"/>
    <w:rsid w:val="00A52C43"/>
    <w:rsid w:val="00A53730"/>
    <w:rsid w:val="00A537BB"/>
    <w:rsid w:val="00A53D03"/>
    <w:rsid w:val="00A540F9"/>
    <w:rsid w:val="00A54E42"/>
    <w:rsid w:val="00A55133"/>
    <w:rsid w:val="00A56058"/>
    <w:rsid w:val="00A57CED"/>
    <w:rsid w:val="00A604F4"/>
    <w:rsid w:val="00A60B63"/>
    <w:rsid w:val="00A60DD6"/>
    <w:rsid w:val="00A615DB"/>
    <w:rsid w:val="00A61911"/>
    <w:rsid w:val="00A61A0D"/>
    <w:rsid w:val="00A6207A"/>
    <w:rsid w:val="00A624C7"/>
    <w:rsid w:val="00A62D3A"/>
    <w:rsid w:val="00A63648"/>
    <w:rsid w:val="00A63687"/>
    <w:rsid w:val="00A63AA6"/>
    <w:rsid w:val="00A63CBB"/>
    <w:rsid w:val="00A6402E"/>
    <w:rsid w:val="00A65646"/>
    <w:rsid w:val="00A65D7E"/>
    <w:rsid w:val="00A661DE"/>
    <w:rsid w:val="00A67062"/>
    <w:rsid w:val="00A6727C"/>
    <w:rsid w:val="00A67446"/>
    <w:rsid w:val="00A67833"/>
    <w:rsid w:val="00A702F5"/>
    <w:rsid w:val="00A70490"/>
    <w:rsid w:val="00A7139D"/>
    <w:rsid w:val="00A71E47"/>
    <w:rsid w:val="00A71EF9"/>
    <w:rsid w:val="00A72ECC"/>
    <w:rsid w:val="00A72FA0"/>
    <w:rsid w:val="00A73329"/>
    <w:rsid w:val="00A734C0"/>
    <w:rsid w:val="00A73A3E"/>
    <w:rsid w:val="00A742E4"/>
    <w:rsid w:val="00A74D42"/>
    <w:rsid w:val="00A75520"/>
    <w:rsid w:val="00A76219"/>
    <w:rsid w:val="00A762EA"/>
    <w:rsid w:val="00A768D4"/>
    <w:rsid w:val="00A76BE3"/>
    <w:rsid w:val="00A76E99"/>
    <w:rsid w:val="00A770CE"/>
    <w:rsid w:val="00A801D9"/>
    <w:rsid w:val="00A8049F"/>
    <w:rsid w:val="00A80B47"/>
    <w:rsid w:val="00A81AA6"/>
    <w:rsid w:val="00A82411"/>
    <w:rsid w:val="00A832C1"/>
    <w:rsid w:val="00A8380B"/>
    <w:rsid w:val="00A840C0"/>
    <w:rsid w:val="00A843A9"/>
    <w:rsid w:val="00A84D46"/>
    <w:rsid w:val="00A84F2E"/>
    <w:rsid w:val="00A85651"/>
    <w:rsid w:val="00A8588B"/>
    <w:rsid w:val="00A85BDF"/>
    <w:rsid w:val="00A86640"/>
    <w:rsid w:val="00A866A1"/>
    <w:rsid w:val="00A867A1"/>
    <w:rsid w:val="00A86A12"/>
    <w:rsid w:val="00A86AB5"/>
    <w:rsid w:val="00A87592"/>
    <w:rsid w:val="00A87660"/>
    <w:rsid w:val="00A903A7"/>
    <w:rsid w:val="00A91228"/>
    <w:rsid w:val="00A91631"/>
    <w:rsid w:val="00A919FB"/>
    <w:rsid w:val="00A91A0D"/>
    <w:rsid w:val="00A91B05"/>
    <w:rsid w:val="00A92C1F"/>
    <w:rsid w:val="00A935AF"/>
    <w:rsid w:val="00A9369F"/>
    <w:rsid w:val="00A93724"/>
    <w:rsid w:val="00A9399E"/>
    <w:rsid w:val="00A93AC2"/>
    <w:rsid w:val="00A93C6F"/>
    <w:rsid w:val="00A93F39"/>
    <w:rsid w:val="00A93FD1"/>
    <w:rsid w:val="00A94243"/>
    <w:rsid w:val="00A95C2D"/>
    <w:rsid w:val="00A95F5E"/>
    <w:rsid w:val="00A96BAF"/>
    <w:rsid w:val="00A97981"/>
    <w:rsid w:val="00A97CC7"/>
    <w:rsid w:val="00A97F80"/>
    <w:rsid w:val="00AA0214"/>
    <w:rsid w:val="00AA0D0E"/>
    <w:rsid w:val="00AA0DF8"/>
    <w:rsid w:val="00AA12CD"/>
    <w:rsid w:val="00AA190C"/>
    <w:rsid w:val="00AA2488"/>
    <w:rsid w:val="00AA2850"/>
    <w:rsid w:val="00AA2BE9"/>
    <w:rsid w:val="00AA3248"/>
    <w:rsid w:val="00AA35CF"/>
    <w:rsid w:val="00AA3751"/>
    <w:rsid w:val="00AA37E2"/>
    <w:rsid w:val="00AA37FF"/>
    <w:rsid w:val="00AA3C94"/>
    <w:rsid w:val="00AA3F53"/>
    <w:rsid w:val="00AA4648"/>
    <w:rsid w:val="00AA4A98"/>
    <w:rsid w:val="00AA4E8D"/>
    <w:rsid w:val="00AA5B6A"/>
    <w:rsid w:val="00AA6025"/>
    <w:rsid w:val="00AA6376"/>
    <w:rsid w:val="00AA6DE0"/>
    <w:rsid w:val="00AA71BE"/>
    <w:rsid w:val="00AA7D14"/>
    <w:rsid w:val="00AB096E"/>
    <w:rsid w:val="00AB0E58"/>
    <w:rsid w:val="00AB1738"/>
    <w:rsid w:val="00AB1F02"/>
    <w:rsid w:val="00AB239C"/>
    <w:rsid w:val="00AB2B90"/>
    <w:rsid w:val="00AB2C82"/>
    <w:rsid w:val="00AB3340"/>
    <w:rsid w:val="00AB3692"/>
    <w:rsid w:val="00AB3A32"/>
    <w:rsid w:val="00AB3D73"/>
    <w:rsid w:val="00AB4FC5"/>
    <w:rsid w:val="00AB5952"/>
    <w:rsid w:val="00AB5CB6"/>
    <w:rsid w:val="00AB5D05"/>
    <w:rsid w:val="00AB5E8C"/>
    <w:rsid w:val="00AB62FB"/>
    <w:rsid w:val="00AB639F"/>
    <w:rsid w:val="00AB6544"/>
    <w:rsid w:val="00AB6A2D"/>
    <w:rsid w:val="00AB6F8C"/>
    <w:rsid w:val="00AB6FD7"/>
    <w:rsid w:val="00AB7260"/>
    <w:rsid w:val="00AB76B7"/>
    <w:rsid w:val="00AB79DF"/>
    <w:rsid w:val="00AB7B50"/>
    <w:rsid w:val="00AB7E05"/>
    <w:rsid w:val="00AC087F"/>
    <w:rsid w:val="00AC0E22"/>
    <w:rsid w:val="00AC1DFE"/>
    <w:rsid w:val="00AC2981"/>
    <w:rsid w:val="00AC2A86"/>
    <w:rsid w:val="00AC2DA3"/>
    <w:rsid w:val="00AC2FAF"/>
    <w:rsid w:val="00AC3810"/>
    <w:rsid w:val="00AC4BC0"/>
    <w:rsid w:val="00AC4CF6"/>
    <w:rsid w:val="00AC5E02"/>
    <w:rsid w:val="00AC6DA7"/>
    <w:rsid w:val="00AC7110"/>
    <w:rsid w:val="00AC76A2"/>
    <w:rsid w:val="00AC7792"/>
    <w:rsid w:val="00AC7B32"/>
    <w:rsid w:val="00AD012F"/>
    <w:rsid w:val="00AD0188"/>
    <w:rsid w:val="00AD02E7"/>
    <w:rsid w:val="00AD0542"/>
    <w:rsid w:val="00AD0757"/>
    <w:rsid w:val="00AD0B3D"/>
    <w:rsid w:val="00AD0E96"/>
    <w:rsid w:val="00AD1BFE"/>
    <w:rsid w:val="00AD1E95"/>
    <w:rsid w:val="00AD224C"/>
    <w:rsid w:val="00AD24F9"/>
    <w:rsid w:val="00AD323E"/>
    <w:rsid w:val="00AD3407"/>
    <w:rsid w:val="00AD37D1"/>
    <w:rsid w:val="00AD41A6"/>
    <w:rsid w:val="00AD47FE"/>
    <w:rsid w:val="00AD4ECF"/>
    <w:rsid w:val="00AD51D0"/>
    <w:rsid w:val="00AD5A06"/>
    <w:rsid w:val="00AD62D4"/>
    <w:rsid w:val="00AD6FC8"/>
    <w:rsid w:val="00AD723F"/>
    <w:rsid w:val="00AD7420"/>
    <w:rsid w:val="00AD74FD"/>
    <w:rsid w:val="00AD7ADF"/>
    <w:rsid w:val="00AD7D80"/>
    <w:rsid w:val="00AE03A4"/>
    <w:rsid w:val="00AE04E4"/>
    <w:rsid w:val="00AE094D"/>
    <w:rsid w:val="00AE293A"/>
    <w:rsid w:val="00AE3019"/>
    <w:rsid w:val="00AE3283"/>
    <w:rsid w:val="00AE35A0"/>
    <w:rsid w:val="00AE368C"/>
    <w:rsid w:val="00AE3845"/>
    <w:rsid w:val="00AE47E0"/>
    <w:rsid w:val="00AE4A05"/>
    <w:rsid w:val="00AE4A7B"/>
    <w:rsid w:val="00AE4B5E"/>
    <w:rsid w:val="00AE4DD9"/>
    <w:rsid w:val="00AE4F5F"/>
    <w:rsid w:val="00AE5330"/>
    <w:rsid w:val="00AE53C6"/>
    <w:rsid w:val="00AE5742"/>
    <w:rsid w:val="00AE6D74"/>
    <w:rsid w:val="00AE7A16"/>
    <w:rsid w:val="00AE7CD0"/>
    <w:rsid w:val="00AF0A41"/>
    <w:rsid w:val="00AF0B7D"/>
    <w:rsid w:val="00AF1E48"/>
    <w:rsid w:val="00AF1EC1"/>
    <w:rsid w:val="00AF1F56"/>
    <w:rsid w:val="00AF24EC"/>
    <w:rsid w:val="00AF25F8"/>
    <w:rsid w:val="00AF2CE6"/>
    <w:rsid w:val="00AF34E4"/>
    <w:rsid w:val="00AF397C"/>
    <w:rsid w:val="00AF3F93"/>
    <w:rsid w:val="00AF44C3"/>
    <w:rsid w:val="00AF4F74"/>
    <w:rsid w:val="00AF55B2"/>
    <w:rsid w:val="00AF561C"/>
    <w:rsid w:val="00AF5834"/>
    <w:rsid w:val="00AF60E9"/>
    <w:rsid w:val="00AF61E9"/>
    <w:rsid w:val="00AF69D6"/>
    <w:rsid w:val="00AF6B04"/>
    <w:rsid w:val="00AF6EC6"/>
    <w:rsid w:val="00AF6F32"/>
    <w:rsid w:val="00AF714A"/>
    <w:rsid w:val="00AF71F9"/>
    <w:rsid w:val="00AF759F"/>
    <w:rsid w:val="00B00801"/>
    <w:rsid w:val="00B00F09"/>
    <w:rsid w:val="00B011CC"/>
    <w:rsid w:val="00B0139F"/>
    <w:rsid w:val="00B01461"/>
    <w:rsid w:val="00B018CA"/>
    <w:rsid w:val="00B01AF6"/>
    <w:rsid w:val="00B01B51"/>
    <w:rsid w:val="00B01E49"/>
    <w:rsid w:val="00B01FDB"/>
    <w:rsid w:val="00B02279"/>
    <w:rsid w:val="00B02758"/>
    <w:rsid w:val="00B02803"/>
    <w:rsid w:val="00B0342E"/>
    <w:rsid w:val="00B03607"/>
    <w:rsid w:val="00B03992"/>
    <w:rsid w:val="00B03A47"/>
    <w:rsid w:val="00B04251"/>
    <w:rsid w:val="00B04BA2"/>
    <w:rsid w:val="00B04CEF"/>
    <w:rsid w:val="00B0549D"/>
    <w:rsid w:val="00B054BA"/>
    <w:rsid w:val="00B056C8"/>
    <w:rsid w:val="00B05BC9"/>
    <w:rsid w:val="00B06322"/>
    <w:rsid w:val="00B063CE"/>
    <w:rsid w:val="00B064DB"/>
    <w:rsid w:val="00B06579"/>
    <w:rsid w:val="00B065CA"/>
    <w:rsid w:val="00B06620"/>
    <w:rsid w:val="00B06BA3"/>
    <w:rsid w:val="00B07113"/>
    <w:rsid w:val="00B07608"/>
    <w:rsid w:val="00B076DC"/>
    <w:rsid w:val="00B10244"/>
    <w:rsid w:val="00B103FD"/>
    <w:rsid w:val="00B110B2"/>
    <w:rsid w:val="00B117E0"/>
    <w:rsid w:val="00B1231B"/>
    <w:rsid w:val="00B13B22"/>
    <w:rsid w:val="00B1460D"/>
    <w:rsid w:val="00B1464A"/>
    <w:rsid w:val="00B149F5"/>
    <w:rsid w:val="00B14A83"/>
    <w:rsid w:val="00B14E2C"/>
    <w:rsid w:val="00B155EB"/>
    <w:rsid w:val="00B157D1"/>
    <w:rsid w:val="00B158E8"/>
    <w:rsid w:val="00B1613D"/>
    <w:rsid w:val="00B167BD"/>
    <w:rsid w:val="00B16819"/>
    <w:rsid w:val="00B169F9"/>
    <w:rsid w:val="00B16CAB"/>
    <w:rsid w:val="00B16CBA"/>
    <w:rsid w:val="00B170FE"/>
    <w:rsid w:val="00B17B12"/>
    <w:rsid w:val="00B17D29"/>
    <w:rsid w:val="00B17DEE"/>
    <w:rsid w:val="00B204AE"/>
    <w:rsid w:val="00B20BBB"/>
    <w:rsid w:val="00B20D02"/>
    <w:rsid w:val="00B20E88"/>
    <w:rsid w:val="00B215FE"/>
    <w:rsid w:val="00B21B21"/>
    <w:rsid w:val="00B21D5E"/>
    <w:rsid w:val="00B220E3"/>
    <w:rsid w:val="00B22161"/>
    <w:rsid w:val="00B222AA"/>
    <w:rsid w:val="00B22613"/>
    <w:rsid w:val="00B237DA"/>
    <w:rsid w:val="00B23E6D"/>
    <w:rsid w:val="00B24014"/>
    <w:rsid w:val="00B2497E"/>
    <w:rsid w:val="00B24BF3"/>
    <w:rsid w:val="00B25290"/>
    <w:rsid w:val="00B252F9"/>
    <w:rsid w:val="00B25423"/>
    <w:rsid w:val="00B261A6"/>
    <w:rsid w:val="00B2648A"/>
    <w:rsid w:val="00B27113"/>
    <w:rsid w:val="00B27948"/>
    <w:rsid w:val="00B27E23"/>
    <w:rsid w:val="00B301DC"/>
    <w:rsid w:val="00B305E0"/>
    <w:rsid w:val="00B310EC"/>
    <w:rsid w:val="00B3116E"/>
    <w:rsid w:val="00B31440"/>
    <w:rsid w:val="00B31BDF"/>
    <w:rsid w:val="00B31C24"/>
    <w:rsid w:val="00B325EA"/>
    <w:rsid w:val="00B32CE6"/>
    <w:rsid w:val="00B331E8"/>
    <w:rsid w:val="00B34E7B"/>
    <w:rsid w:val="00B34F5F"/>
    <w:rsid w:val="00B35003"/>
    <w:rsid w:val="00B350DF"/>
    <w:rsid w:val="00B3587C"/>
    <w:rsid w:val="00B359EB"/>
    <w:rsid w:val="00B36716"/>
    <w:rsid w:val="00B36B61"/>
    <w:rsid w:val="00B3709C"/>
    <w:rsid w:val="00B3712A"/>
    <w:rsid w:val="00B37E1D"/>
    <w:rsid w:val="00B4058E"/>
    <w:rsid w:val="00B407B5"/>
    <w:rsid w:val="00B40803"/>
    <w:rsid w:val="00B409A2"/>
    <w:rsid w:val="00B40DA8"/>
    <w:rsid w:val="00B418B0"/>
    <w:rsid w:val="00B41AF8"/>
    <w:rsid w:val="00B4283D"/>
    <w:rsid w:val="00B42B65"/>
    <w:rsid w:val="00B42DC9"/>
    <w:rsid w:val="00B42ECC"/>
    <w:rsid w:val="00B43596"/>
    <w:rsid w:val="00B43FA2"/>
    <w:rsid w:val="00B44E45"/>
    <w:rsid w:val="00B44F02"/>
    <w:rsid w:val="00B45838"/>
    <w:rsid w:val="00B45DA7"/>
    <w:rsid w:val="00B45E1B"/>
    <w:rsid w:val="00B464EF"/>
    <w:rsid w:val="00B4686B"/>
    <w:rsid w:val="00B468C8"/>
    <w:rsid w:val="00B46D9C"/>
    <w:rsid w:val="00B474E3"/>
    <w:rsid w:val="00B4774A"/>
    <w:rsid w:val="00B47839"/>
    <w:rsid w:val="00B47A82"/>
    <w:rsid w:val="00B50095"/>
    <w:rsid w:val="00B50199"/>
    <w:rsid w:val="00B509CB"/>
    <w:rsid w:val="00B50AAA"/>
    <w:rsid w:val="00B50C2C"/>
    <w:rsid w:val="00B50DFE"/>
    <w:rsid w:val="00B517E9"/>
    <w:rsid w:val="00B5295F"/>
    <w:rsid w:val="00B53AA6"/>
    <w:rsid w:val="00B53ADC"/>
    <w:rsid w:val="00B53FDB"/>
    <w:rsid w:val="00B547DB"/>
    <w:rsid w:val="00B54888"/>
    <w:rsid w:val="00B54E88"/>
    <w:rsid w:val="00B55783"/>
    <w:rsid w:val="00B559B2"/>
    <w:rsid w:val="00B56277"/>
    <w:rsid w:val="00B56D6D"/>
    <w:rsid w:val="00B56E65"/>
    <w:rsid w:val="00B56F2C"/>
    <w:rsid w:val="00B5797D"/>
    <w:rsid w:val="00B605BA"/>
    <w:rsid w:val="00B6061E"/>
    <w:rsid w:val="00B60C48"/>
    <w:rsid w:val="00B612F5"/>
    <w:rsid w:val="00B619CB"/>
    <w:rsid w:val="00B61BC6"/>
    <w:rsid w:val="00B61BD4"/>
    <w:rsid w:val="00B621E8"/>
    <w:rsid w:val="00B62219"/>
    <w:rsid w:val="00B626F1"/>
    <w:rsid w:val="00B6278D"/>
    <w:rsid w:val="00B62B73"/>
    <w:rsid w:val="00B63A1A"/>
    <w:rsid w:val="00B63E97"/>
    <w:rsid w:val="00B63EAC"/>
    <w:rsid w:val="00B64636"/>
    <w:rsid w:val="00B64B5C"/>
    <w:rsid w:val="00B64B63"/>
    <w:rsid w:val="00B64EAE"/>
    <w:rsid w:val="00B64FD9"/>
    <w:rsid w:val="00B65140"/>
    <w:rsid w:val="00B657E3"/>
    <w:rsid w:val="00B66598"/>
    <w:rsid w:val="00B66940"/>
    <w:rsid w:val="00B67814"/>
    <w:rsid w:val="00B6786B"/>
    <w:rsid w:val="00B67F7F"/>
    <w:rsid w:val="00B701A4"/>
    <w:rsid w:val="00B702D4"/>
    <w:rsid w:val="00B70F71"/>
    <w:rsid w:val="00B720C4"/>
    <w:rsid w:val="00B72E91"/>
    <w:rsid w:val="00B740D2"/>
    <w:rsid w:val="00B74102"/>
    <w:rsid w:val="00B74B24"/>
    <w:rsid w:val="00B75A1D"/>
    <w:rsid w:val="00B75AAC"/>
    <w:rsid w:val="00B75AB9"/>
    <w:rsid w:val="00B75AF4"/>
    <w:rsid w:val="00B76085"/>
    <w:rsid w:val="00B760A7"/>
    <w:rsid w:val="00B7612F"/>
    <w:rsid w:val="00B76172"/>
    <w:rsid w:val="00B76B90"/>
    <w:rsid w:val="00B76F44"/>
    <w:rsid w:val="00B7750A"/>
    <w:rsid w:val="00B7789F"/>
    <w:rsid w:val="00B8008E"/>
    <w:rsid w:val="00B8047A"/>
    <w:rsid w:val="00B8075E"/>
    <w:rsid w:val="00B80BB1"/>
    <w:rsid w:val="00B80BF4"/>
    <w:rsid w:val="00B81AAC"/>
    <w:rsid w:val="00B81F14"/>
    <w:rsid w:val="00B824A6"/>
    <w:rsid w:val="00B83952"/>
    <w:rsid w:val="00B83DBD"/>
    <w:rsid w:val="00B8430E"/>
    <w:rsid w:val="00B84ADD"/>
    <w:rsid w:val="00B85046"/>
    <w:rsid w:val="00B852AC"/>
    <w:rsid w:val="00B864D9"/>
    <w:rsid w:val="00B86D50"/>
    <w:rsid w:val="00B870F1"/>
    <w:rsid w:val="00B87B2C"/>
    <w:rsid w:val="00B87B82"/>
    <w:rsid w:val="00B87C1A"/>
    <w:rsid w:val="00B900B7"/>
    <w:rsid w:val="00B90B7B"/>
    <w:rsid w:val="00B92062"/>
    <w:rsid w:val="00B921EC"/>
    <w:rsid w:val="00B9248A"/>
    <w:rsid w:val="00B928E6"/>
    <w:rsid w:val="00B92ED9"/>
    <w:rsid w:val="00B940E7"/>
    <w:rsid w:val="00B945A7"/>
    <w:rsid w:val="00B95931"/>
    <w:rsid w:val="00B959EE"/>
    <w:rsid w:val="00B95DEB"/>
    <w:rsid w:val="00B96CE8"/>
    <w:rsid w:val="00B97275"/>
    <w:rsid w:val="00BA05AB"/>
    <w:rsid w:val="00BA09B9"/>
    <w:rsid w:val="00BA0B87"/>
    <w:rsid w:val="00BA132D"/>
    <w:rsid w:val="00BA1717"/>
    <w:rsid w:val="00BA1734"/>
    <w:rsid w:val="00BA18D6"/>
    <w:rsid w:val="00BA2743"/>
    <w:rsid w:val="00BA2E80"/>
    <w:rsid w:val="00BA3031"/>
    <w:rsid w:val="00BA30D2"/>
    <w:rsid w:val="00BA3AE5"/>
    <w:rsid w:val="00BA3D94"/>
    <w:rsid w:val="00BA410A"/>
    <w:rsid w:val="00BA42E0"/>
    <w:rsid w:val="00BA447C"/>
    <w:rsid w:val="00BA5A64"/>
    <w:rsid w:val="00BA5D66"/>
    <w:rsid w:val="00BA75C5"/>
    <w:rsid w:val="00BA7643"/>
    <w:rsid w:val="00BA7DE9"/>
    <w:rsid w:val="00BA7E24"/>
    <w:rsid w:val="00BB0317"/>
    <w:rsid w:val="00BB0644"/>
    <w:rsid w:val="00BB0763"/>
    <w:rsid w:val="00BB14A7"/>
    <w:rsid w:val="00BB2448"/>
    <w:rsid w:val="00BB29ED"/>
    <w:rsid w:val="00BB2BAD"/>
    <w:rsid w:val="00BB3BF4"/>
    <w:rsid w:val="00BB404A"/>
    <w:rsid w:val="00BB5796"/>
    <w:rsid w:val="00BB65C6"/>
    <w:rsid w:val="00BB67C1"/>
    <w:rsid w:val="00BB6973"/>
    <w:rsid w:val="00BB738A"/>
    <w:rsid w:val="00BB7717"/>
    <w:rsid w:val="00BC03EF"/>
    <w:rsid w:val="00BC06D7"/>
    <w:rsid w:val="00BC0817"/>
    <w:rsid w:val="00BC09F6"/>
    <w:rsid w:val="00BC1253"/>
    <w:rsid w:val="00BC2263"/>
    <w:rsid w:val="00BC257C"/>
    <w:rsid w:val="00BC2AC1"/>
    <w:rsid w:val="00BC2E30"/>
    <w:rsid w:val="00BC2E63"/>
    <w:rsid w:val="00BC320E"/>
    <w:rsid w:val="00BC32C1"/>
    <w:rsid w:val="00BC549C"/>
    <w:rsid w:val="00BC6062"/>
    <w:rsid w:val="00BC6559"/>
    <w:rsid w:val="00BC6743"/>
    <w:rsid w:val="00BC67E2"/>
    <w:rsid w:val="00BC79F9"/>
    <w:rsid w:val="00BC7B0D"/>
    <w:rsid w:val="00BC7F37"/>
    <w:rsid w:val="00BD06A6"/>
    <w:rsid w:val="00BD0B92"/>
    <w:rsid w:val="00BD0BBB"/>
    <w:rsid w:val="00BD0BEA"/>
    <w:rsid w:val="00BD0C64"/>
    <w:rsid w:val="00BD0E5F"/>
    <w:rsid w:val="00BD1121"/>
    <w:rsid w:val="00BD160C"/>
    <w:rsid w:val="00BD1C27"/>
    <w:rsid w:val="00BD1E29"/>
    <w:rsid w:val="00BD2795"/>
    <w:rsid w:val="00BD28E2"/>
    <w:rsid w:val="00BD2908"/>
    <w:rsid w:val="00BD2B00"/>
    <w:rsid w:val="00BD2D76"/>
    <w:rsid w:val="00BD2DDE"/>
    <w:rsid w:val="00BD353E"/>
    <w:rsid w:val="00BD381D"/>
    <w:rsid w:val="00BD4011"/>
    <w:rsid w:val="00BD45C0"/>
    <w:rsid w:val="00BD4879"/>
    <w:rsid w:val="00BD53A6"/>
    <w:rsid w:val="00BD5882"/>
    <w:rsid w:val="00BD690E"/>
    <w:rsid w:val="00BD69AB"/>
    <w:rsid w:val="00BD704A"/>
    <w:rsid w:val="00BD737F"/>
    <w:rsid w:val="00BD7398"/>
    <w:rsid w:val="00BD7DF7"/>
    <w:rsid w:val="00BE0066"/>
    <w:rsid w:val="00BE0578"/>
    <w:rsid w:val="00BE1041"/>
    <w:rsid w:val="00BE10E5"/>
    <w:rsid w:val="00BE1116"/>
    <w:rsid w:val="00BE129D"/>
    <w:rsid w:val="00BE1856"/>
    <w:rsid w:val="00BE233F"/>
    <w:rsid w:val="00BE2577"/>
    <w:rsid w:val="00BE263A"/>
    <w:rsid w:val="00BE296E"/>
    <w:rsid w:val="00BE2BFC"/>
    <w:rsid w:val="00BE317B"/>
    <w:rsid w:val="00BE4416"/>
    <w:rsid w:val="00BE4922"/>
    <w:rsid w:val="00BE4BFF"/>
    <w:rsid w:val="00BE64D5"/>
    <w:rsid w:val="00BE679B"/>
    <w:rsid w:val="00BE6C93"/>
    <w:rsid w:val="00BE6F18"/>
    <w:rsid w:val="00BE78A1"/>
    <w:rsid w:val="00BE799F"/>
    <w:rsid w:val="00BF04E3"/>
    <w:rsid w:val="00BF0A2D"/>
    <w:rsid w:val="00BF11EF"/>
    <w:rsid w:val="00BF1C06"/>
    <w:rsid w:val="00BF1CCC"/>
    <w:rsid w:val="00BF1EB8"/>
    <w:rsid w:val="00BF228B"/>
    <w:rsid w:val="00BF2453"/>
    <w:rsid w:val="00BF250A"/>
    <w:rsid w:val="00BF2927"/>
    <w:rsid w:val="00BF2D47"/>
    <w:rsid w:val="00BF3243"/>
    <w:rsid w:val="00BF36A7"/>
    <w:rsid w:val="00BF3CC1"/>
    <w:rsid w:val="00BF440E"/>
    <w:rsid w:val="00BF45A0"/>
    <w:rsid w:val="00BF4806"/>
    <w:rsid w:val="00BF4845"/>
    <w:rsid w:val="00BF4BAB"/>
    <w:rsid w:val="00BF4C48"/>
    <w:rsid w:val="00BF4FC2"/>
    <w:rsid w:val="00BF528B"/>
    <w:rsid w:val="00BF579E"/>
    <w:rsid w:val="00BF5F01"/>
    <w:rsid w:val="00BF626D"/>
    <w:rsid w:val="00BF6B72"/>
    <w:rsid w:val="00BF79CE"/>
    <w:rsid w:val="00BF7BBB"/>
    <w:rsid w:val="00C01075"/>
    <w:rsid w:val="00C014FA"/>
    <w:rsid w:val="00C0150A"/>
    <w:rsid w:val="00C01E3F"/>
    <w:rsid w:val="00C01EAE"/>
    <w:rsid w:val="00C02352"/>
    <w:rsid w:val="00C0237F"/>
    <w:rsid w:val="00C02C94"/>
    <w:rsid w:val="00C03C63"/>
    <w:rsid w:val="00C03E33"/>
    <w:rsid w:val="00C046E9"/>
    <w:rsid w:val="00C04725"/>
    <w:rsid w:val="00C04B6A"/>
    <w:rsid w:val="00C05068"/>
    <w:rsid w:val="00C0649D"/>
    <w:rsid w:val="00C066A4"/>
    <w:rsid w:val="00C06A2E"/>
    <w:rsid w:val="00C06CD7"/>
    <w:rsid w:val="00C07298"/>
    <w:rsid w:val="00C072AD"/>
    <w:rsid w:val="00C10242"/>
    <w:rsid w:val="00C10444"/>
    <w:rsid w:val="00C10D3C"/>
    <w:rsid w:val="00C1111C"/>
    <w:rsid w:val="00C11857"/>
    <w:rsid w:val="00C127C2"/>
    <w:rsid w:val="00C128AC"/>
    <w:rsid w:val="00C135D0"/>
    <w:rsid w:val="00C14369"/>
    <w:rsid w:val="00C14A69"/>
    <w:rsid w:val="00C156A5"/>
    <w:rsid w:val="00C1669F"/>
    <w:rsid w:val="00C1673C"/>
    <w:rsid w:val="00C16805"/>
    <w:rsid w:val="00C16C0E"/>
    <w:rsid w:val="00C1791A"/>
    <w:rsid w:val="00C17EA5"/>
    <w:rsid w:val="00C17F5A"/>
    <w:rsid w:val="00C200A0"/>
    <w:rsid w:val="00C20108"/>
    <w:rsid w:val="00C20F54"/>
    <w:rsid w:val="00C2118A"/>
    <w:rsid w:val="00C21EE8"/>
    <w:rsid w:val="00C2215B"/>
    <w:rsid w:val="00C2236B"/>
    <w:rsid w:val="00C2246A"/>
    <w:rsid w:val="00C225AC"/>
    <w:rsid w:val="00C22B84"/>
    <w:rsid w:val="00C22DBB"/>
    <w:rsid w:val="00C237B8"/>
    <w:rsid w:val="00C2467A"/>
    <w:rsid w:val="00C24E71"/>
    <w:rsid w:val="00C251EB"/>
    <w:rsid w:val="00C25966"/>
    <w:rsid w:val="00C25BA1"/>
    <w:rsid w:val="00C263DC"/>
    <w:rsid w:val="00C27661"/>
    <w:rsid w:val="00C277DD"/>
    <w:rsid w:val="00C278DC"/>
    <w:rsid w:val="00C30450"/>
    <w:rsid w:val="00C30B7E"/>
    <w:rsid w:val="00C31E09"/>
    <w:rsid w:val="00C3242E"/>
    <w:rsid w:val="00C32F89"/>
    <w:rsid w:val="00C33738"/>
    <w:rsid w:val="00C3464E"/>
    <w:rsid w:val="00C3488E"/>
    <w:rsid w:val="00C34D3E"/>
    <w:rsid w:val="00C352C6"/>
    <w:rsid w:val="00C357CD"/>
    <w:rsid w:val="00C357CF"/>
    <w:rsid w:val="00C3598D"/>
    <w:rsid w:val="00C361DF"/>
    <w:rsid w:val="00C362F5"/>
    <w:rsid w:val="00C3695B"/>
    <w:rsid w:val="00C36AB6"/>
    <w:rsid w:val="00C36BF1"/>
    <w:rsid w:val="00C36D12"/>
    <w:rsid w:val="00C36EA5"/>
    <w:rsid w:val="00C3711D"/>
    <w:rsid w:val="00C374DF"/>
    <w:rsid w:val="00C3756B"/>
    <w:rsid w:val="00C37D18"/>
    <w:rsid w:val="00C4054E"/>
    <w:rsid w:val="00C40882"/>
    <w:rsid w:val="00C40BBC"/>
    <w:rsid w:val="00C40F91"/>
    <w:rsid w:val="00C41193"/>
    <w:rsid w:val="00C4119F"/>
    <w:rsid w:val="00C4161F"/>
    <w:rsid w:val="00C41874"/>
    <w:rsid w:val="00C418A5"/>
    <w:rsid w:val="00C41BEB"/>
    <w:rsid w:val="00C4211D"/>
    <w:rsid w:val="00C42196"/>
    <w:rsid w:val="00C42333"/>
    <w:rsid w:val="00C428DB"/>
    <w:rsid w:val="00C433C0"/>
    <w:rsid w:val="00C43788"/>
    <w:rsid w:val="00C43859"/>
    <w:rsid w:val="00C43B7F"/>
    <w:rsid w:val="00C44322"/>
    <w:rsid w:val="00C44E38"/>
    <w:rsid w:val="00C4513B"/>
    <w:rsid w:val="00C45530"/>
    <w:rsid w:val="00C45EC9"/>
    <w:rsid w:val="00C46323"/>
    <w:rsid w:val="00C46487"/>
    <w:rsid w:val="00C46E4E"/>
    <w:rsid w:val="00C46E55"/>
    <w:rsid w:val="00C46E6B"/>
    <w:rsid w:val="00C46E7E"/>
    <w:rsid w:val="00C47324"/>
    <w:rsid w:val="00C47442"/>
    <w:rsid w:val="00C47B7D"/>
    <w:rsid w:val="00C50482"/>
    <w:rsid w:val="00C50829"/>
    <w:rsid w:val="00C50CC0"/>
    <w:rsid w:val="00C51CF6"/>
    <w:rsid w:val="00C527B4"/>
    <w:rsid w:val="00C5342E"/>
    <w:rsid w:val="00C53682"/>
    <w:rsid w:val="00C53852"/>
    <w:rsid w:val="00C53CAB"/>
    <w:rsid w:val="00C53EFC"/>
    <w:rsid w:val="00C5451B"/>
    <w:rsid w:val="00C54D03"/>
    <w:rsid w:val="00C551E1"/>
    <w:rsid w:val="00C56338"/>
    <w:rsid w:val="00C568DE"/>
    <w:rsid w:val="00C57780"/>
    <w:rsid w:val="00C57C1E"/>
    <w:rsid w:val="00C60F1C"/>
    <w:rsid w:val="00C611EC"/>
    <w:rsid w:val="00C6120B"/>
    <w:rsid w:val="00C613BA"/>
    <w:rsid w:val="00C62CB6"/>
    <w:rsid w:val="00C63156"/>
    <w:rsid w:val="00C6352D"/>
    <w:rsid w:val="00C63B1A"/>
    <w:rsid w:val="00C63DCE"/>
    <w:rsid w:val="00C63DD1"/>
    <w:rsid w:val="00C64073"/>
    <w:rsid w:val="00C642AB"/>
    <w:rsid w:val="00C64CD3"/>
    <w:rsid w:val="00C658FB"/>
    <w:rsid w:val="00C67C3B"/>
    <w:rsid w:val="00C7036E"/>
    <w:rsid w:val="00C7039C"/>
    <w:rsid w:val="00C704D4"/>
    <w:rsid w:val="00C705CF"/>
    <w:rsid w:val="00C7082F"/>
    <w:rsid w:val="00C7122F"/>
    <w:rsid w:val="00C716BF"/>
    <w:rsid w:val="00C71A78"/>
    <w:rsid w:val="00C71E32"/>
    <w:rsid w:val="00C721C9"/>
    <w:rsid w:val="00C722B8"/>
    <w:rsid w:val="00C724AD"/>
    <w:rsid w:val="00C72FFF"/>
    <w:rsid w:val="00C7353C"/>
    <w:rsid w:val="00C73B5A"/>
    <w:rsid w:val="00C73CCA"/>
    <w:rsid w:val="00C74618"/>
    <w:rsid w:val="00C7479B"/>
    <w:rsid w:val="00C749F0"/>
    <w:rsid w:val="00C7511B"/>
    <w:rsid w:val="00C75507"/>
    <w:rsid w:val="00C757DC"/>
    <w:rsid w:val="00C75C6C"/>
    <w:rsid w:val="00C75D17"/>
    <w:rsid w:val="00C766D6"/>
    <w:rsid w:val="00C77561"/>
    <w:rsid w:val="00C775AF"/>
    <w:rsid w:val="00C778B1"/>
    <w:rsid w:val="00C7795A"/>
    <w:rsid w:val="00C77EEC"/>
    <w:rsid w:val="00C800A4"/>
    <w:rsid w:val="00C809C9"/>
    <w:rsid w:val="00C8167A"/>
    <w:rsid w:val="00C81C70"/>
    <w:rsid w:val="00C83004"/>
    <w:rsid w:val="00C83758"/>
    <w:rsid w:val="00C8461E"/>
    <w:rsid w:val="00C84A65"/>
    <w:rsid w:val="00C84C51"/>
    <w:rsid w:val="00C84EDF"/>
    <w:rsid w:val="00C852ED"/>
    <w:rsid w:val="00C855CD"/>
    <w:rsid w:val="00C8567E"/>
    <w:rsid w:val="00C8583A"/>
    <w:rsid w:val="00C8638D"/>
    <w:rsid w:val="00C86400"/>
    <w:rsid w:val="00C86EAF"/>
    <w:rsid w:val="00C876FA"/>
    <w:rsid w:val="00C87937"/>
    <w:rsid w:val="00C87B73"/>
    <w:rsid w:val="00C87EB0"/>
    <w:rsid w:val="00C9109D"/>
    <w:rsid w:val="00C910FF"/>
    <w:rsid w:val="00C91657"/>
    <w:rsid w:val="00C919B5"/>
    <w:rsid w:val="00C92026"/>
    <w:rsid w:val="00C9298E"/>
    <w:rsid w:val="00C92FDA"/>
    <w:rsid w:val="00C93255"/>
    <w:rsid w:val="00C93897"/>
    <w:rsid w:val="00C93D5B"/>
    <w:rsid w:val="00C9470F"/>
    <w:rsid w:val="00C9687D"/>
    <w:rsid w:val="00C96CD4"/>
    <w:rsid w:val="00C973D9"/>
    <w:rsid w:val="00C9745E"/>
    <w:rsid w:val="00CA0088"/>
    <w:rsid w:val="00CA0346"/>
    <w:rsid w:val="00CA046C"/>
    <w:rsid w:val="00CA0E2E"/>
    <w:rsid w:val="00CA1B00"/>
    <w:rsid w:val="00CA1C11"/>
    <w:rsid w:val="00CA2C1B"/>
    <w:rsid w:val="00CA3261"/>
    <w:rsid w:val="00CA3CD5"/>
    <w:rsid w:val="00CA3CFC"/>
    <w:rsid w:val="00CA3F9A"/>
    <w:rsid w:val="00CA4206"/>
    <w:rsid w:val="00CA4447"/>
    <w:rsid w:val="00CA59A3"/>
    <w:rsid w:val="00CA5F56"/>
    <w:rsid w:val="00CA6439"/>
    <w:rsid w:val="00CA64E9"/>
    <w:rsid w:val="00CA69B6"/>
    <w:rsid w:val="00CA6ED7"/>
    <w:rsid w:val="00CA72DA"/>
    <w:rsid w:val="00CA795A"/>
    <w:rsid w:val="00CA7964"/>
    <w:rsid w:val="00CA7B03"/>
    <w:rsid w:val="00CB02F6"/>
    <w:rsid w:val="00CB0C3B"/>
    <w:rsid w:val="00CB10B1"/>
    <w:rsid w:val="00CB1833"/>
    <w:rsid w:val="00CB18A1"/>
    <w:rsid w:val="00CB1AD7"/>
    <w:rsid w:val="00CB3DB9"/>
    <w:rsid w:val="00CB470B"/>
    <w:rsid w:val="00CB4757"/>
    <w:rsid w:val="00CB5D5F"/>
    <w:rsid w:val="00CB6632"/>
    <w:rsid w:val="00CB7045"/>
    <w:rsid w:val="00CB764C"/>
    <w:rsid w:val="00CC0D55"/>
    <w:rsid w:val="00CC0EDE"/>
    <w:rsid w:val="00CC14E4"/>
    <w:rsid w:val="00CC1DB0"/>
    <w:rsid w:val="00CC20B6"/>
    <w:rsid w:val="00CC265D"/>
    <w:rsid w:val="00CC2A6B"/>
    <w:rsid w:val="00CC2D42"/>
    <w:rsid w:val="00CC2E40"/>
    <w:rsid w:val="00CC318F"/>
    <w:rsid w:val="00CC332C"/>
    <w:rsid w:val="00CC383C"/>
    <w:rsid w:val="00CC3CE9"/>
    <w:rsid w:val="00CC3E73"/>
    <w:rsid w:val="00CC4979"/>
    <w:rsid w:val="00CC5A28"/>
    <w:rsid w:val="00CC5ABE"/>
    <w:rsid w:val="00CC662B"/>
    <w:rsid w:val="00CC6BEA"/>
    <w:rsid w:val="00CC740A"/>
    <w:rsid w:val="00CC7511"/>
    <w:rsid w:val="00CC79FC"/>
    <w:rsid w:val="00CC7F15"/>
    <w:rsid w:val="00CD034F"/>
    <w:rsid w:val="00CD190F"/>
    <w:rsid w:val="00CD1B17"/>
    <w:rsid w:val="00CD1B23"/>
    <w:rsid w:val="00CD1CA2"/>
    <w:rsid w:val="00CD1E8E"/>
    <w:rsid w:val="00CD2081"/>
    <w:rsid w:val="00CD3212"/>
    <w:rsid w:val="00CD3484"/>
    <w:rsid w:val="00CD34C0"/>
    <w:rsid w:val="00CD4158"/>
    <w:rsid w:val="00CD4337"/>
    <w:rsid w:val="00CD478B"/>
    <w:rsid w:val="00CD5096"/>
    <w:rsid w:val="00CD526A"/>
    <w:rsid w:val="00CD5F1E"/>
    <w:rsid w:val="00CD69AE"/>
    <w:rsid w:val="00CD72F2"/>
    <w:rsid w:val="00CD7E04"/>
    <w:rsid w:val="00CE0BE0"/>
    <w:rsid w:val="00CE0C46"/>
    <w:rsid w:val="00CE0DA8"/>
    <w:rsid w:val="00CE12C3"/>
    <w:rsid w:val="00CE19D4"/>
    <w:rsid w:val="00CE1E76"/>
    <w:rsid w:val="00CE25E7"/>
    <w:rsid w:val="00CE2A54"/>
    <w:rsid w:val="00CE2DC9"/>
    <w:rsid w:val="00CE3343"/>
    <w:rsid w:val="00CE364E"/>
    <w:rsid w:val="00CE397E"/>
    <w:rsid w:val="00CE3BBD"/>
    <w:rsid w:val="00CE3D5B"/>
    <w:rsid w:val="00CE3FD0"/>
    <w:rsid w:val="00CE43BC"/>
    <w:rsid w:val="00CE4720"/>
    <w:rsid w:val="00CE47E8"/>
    <w:rsid w:val="00CE4E3C"/>
    <w:rsid w:val="00CE4EDF"/>
    <w:rsid w:val="00CE5682"/>
    <w:rsid w:val="00CE5D01"/>
    <w:rsid w:val="00CE620B"/>
    <w:rsid w:val="00CE7377"/>
    <w:rsid w:val="00CE77C5"/>
    <w:rsid w:val="00CF09EB"/>
    <w:rsid w:val="00CF0E4C"/>
    <w:rsid w:val="00CF1014"/>
    <w:rsid w:val="00CF11AF"/>
    <w:rsid w:val="00CF126C"/>
    <w:rsid w:val="00CF1A4B"/>
    <w:rsid w:val="00CF1B01"/>
    <w:rsid w:val="00CF1B3E"/>
    <w:rsid w:val="00CF27A0"/>
    <w:rsid w:val="00CF2B3B"/>
    <w:rsid w:val="00CF328B"/>
    <w:rsid w:val="00CF33F1"/>
    <w:rsid w:val="00CF4AF8"/>
    <w:rsid w:val="00CF52B0"/>
    <w:rsid w:val="00CF5A39"/>
    <w:rsid w:val="00CF64C2"/>
    <w:rsid w:val="00CF724B"/>
    <w:rsid w:val="00CF7A20"/>
    <w:rsid w:val="00CF7A32"/>
    <w:rsid w:val="00D01C13"/>
    <w:rsid w:val="00D01E50"/>
    <w:rsid w:val="00D020D9"/>
    <w:rsid w:val="00D0226A"/>
    <w:rsid w:val="00D02628"/>
    <w:rsid w:val="00D02829"/>
    <w:rsid w:val="00D02983"/>
    <w:rsid w:val="00D02CFA"/>
    <w:rsid w:val="00D02E9A"/>
    <w:rsid w:val="00D03345"/>
    <w:rsid w:val="00D03519"/>
    <w:rsid w:val="00D03F88"/>
    <w:rsid w:val="00D04CAE"/>
    <w:rsid w:val="00D055C1"/>
    <w:rsid w:val="00D05791"/>
    <w:rsid w:val="00D05FD2"/>
    <w:rsid w:val="00D06544"/>
    <w:rsid w:val="00D06D80"/>
    <w:rsid w:val="00D071A3"/>
    <w:rsid w:val="00D0729C"/>
    <w:rsid w:val="00D07465"/>
    <w:rsid w:val="00D07717"/>
    <w:rsid w:val="00D077B6"/>
    <w:rsid w:val="00D0785C"/>
    <w:rsid w:val="00D106E6"/>
    <w:rsid w:val="00D108B8"/>
    <w:rsid w:val="00D10B67"/>
    <w:rsid w:val="00D112CA"/>
    <w:rsid w:val="00D114A5"/>
    <w:rsid w:val="00D121DE"/>
    <w:rsid w:val="00D1293A"/>
    <w:rsid w:val="00D12B5C"/>
    <w:rsid w:val="00D12D62"/>
    <w:rsid w:val="00D12F7D"/>
    <w:rsid w:val="00D13378"/>
    <w:rsid w:val="00D134B1"/>
    <w:rsid w:val="00D13685"/>
    <w:rsid w:val="00D150E9"/>
    <w:rsid w:val="00D1567C"/>
    <w:rsid w:val="00D15884"/>
    <w:rsid w:val="00D15E21"/>
    <w:rsid w:val="00D1761F"/>
    <w:rsid w:val="00D208EC"/>
    <w:rsid w:val="00D20DD4"/>
    <w:rsid w:val="00D223A9"/>
    <w:rsid w:val="00D22E2A"/>
    <w:rsid w:val="00D22E86"/>
    <w:rsid w:val="00D231AF"/>
    <w:rsid w:val="00D234BC"/>
    <w:rsid w:val="00D23C6B"/>
    <w:rsid w:val="00D24349"/>
    <w:rsid w:val="00D24A96"/>
    <w:rsid w:val="00D24AFD"/>
    <w:rsid w:val="00D255C3"/>
    <w:rsid w:val="00D25B85"/>
    <w:rsid w:val="00D25C28"/>
    <w:rsid w:val="00D25CCD"/>
    <w:rsid w:val="00D26674"/>
    <w:rsid w:val="00D26773"/>
    <w:rsid w:val="00D2751C"/>
    <w:rsid w:val="00D27FE3"/>
    <w:rsid w:val="00D307AE"/>
    <w:rsid w:val="00D30858"/>
    <w:rsid w:val="00D3086E"/>
    <w:rsid w:val="00D3090C"/>
    <w:rsid w:val="00D30B49"/>
    <w:rsid w:val="00D313E4"/>
    <w:rsid w:val="00D318C7"/>
    <w:rsid w:val="00D327DD"/>
    <w:rsid w:val="00D32891"/>
    <w:rsid w:val="00D32C59"/>
    <w:rsid w:val="00D33F20"/>
    <w:rsid w:val="00D34064"/>
    <w:rsid w:val="00D34B08"/>
    <w:rsid w:val="00D353D2"/>
    <w:rsid w:val="00D358C4"/>
    <w:rsid w:val="00D36D06"/>
    <w:rsid w:val="00D36E44"/>
    <w:rsid w:val="00D370DC"/>
    <w:rsid w:val="00D371B4"/>
    <w:rsid w:val="00D372E2"/>
    <w:rsid w:val="00D377F1"/>
    <w:rsid w:val="00D40009"/>
    <w:rsid w:val="00D4064B"/>
    <w:rsid w:val="00D40F42"/>
    <w:rsid w:val="00D4180B"/>
    <w:rsid w:val="00D41F01"/>
    <w:rsid w:val="00D42442"/>
    <w:rsid w:val="00D427D2"/>
    <w:rsid w:val="00D428AD"/>
    <w:rsid w:val="00D42C66"/>
    <w:rsid w:val="00D43796"/>
    <w:rsid w:val="00D43815"/>
    <w:rsid w:val="00D439FE"/>
    <w:rsid w:val="00D43DE8"/>
    <w:rsid w:val="00D44541"/>
    <w:rsid w:val="00D44B65"/>
    <w:rsid w:val="00D44D01"/>
    <w:rsid w:val="00D44D8F"/>
    <w:rsid w:val="00D45F6D"/>
    <w:rsid w:val="00D46996"/>
    <w:rsid w:val="00D472B9"/>
    <w:rsid w:val="00D472F3"/>
    <w:rsid w:val="00D475E6"/>
    <w:rsid w:val="00D50376"/>
    <w:rsid w:val="00D504D6"/>
    <w:rsid w:val="00D50ADD"/>
    <w:rsid w:val="00D50B4B"/>
    <w:rsid w:val="00D50E2F"/>
    <w:rsid w:val="00D515BB"/>
    <w:rsid w:val="00D5198E"/>
    <w:rsid w:val="00D51F4A"/>
    <w:rsid w:val="00D51FF6"/>
    <w:rsid w:val="00D5251F"/>
    <w:rsid w:val="00D52AFC"/>
    <w:rsid w:val="00D52F43"/>
    <w:rsid w:val="00D52FD3"/>
    <w:rsid w:val="00D5304D"/>
    <w:rsid w:val="00D531AE"/>
    <w:rsid w:val="00D53B3E"/>
    <w:rsid w:val="00D53DBD"/>
    <w:rsid w:val="00D5419C"/>
    <w:rsid w:val="00D54A70"/>
    <w:rsid w:val="00D5532F"/>
    <w:rsid w:val="00D5560C"/>
    <w:rsid w:val="00D55E4F"/>
    <w:rsid w:val="00D56AA4"/>
    <w:rsid w:val="00D56B45"/>
    <w:rsid w:val="00D57820"/>
    <w:rsid w:val="00D57A75"/>
    <w:rsid w:val="00D57E78"/>
    <w:rsid w:val="00D603C2"/>
    <w:rsid w:val="00D60A48"/>
    <w:rsid w:val="00D610D3"/>
    <w:rsid w:val="00D61541"/>
    <w:rsid w:val="00D6194B"/>
    <w:rsid w:val="00D61BF9"/>
    <w:rsid w:val="00D61D9C"/>
    <w:rsid w:val="00D6211B"/>
    <w:rsid w:val="00D62565"/>
    <w:rsid w:val="00D625B4"/>
    <w:rsid w:val="00D635F7"/>
    <w:rsid w:val="00D639AE"/>
    <w:rsid w:val="00D64159"/>
    <w:rsid w:val="00D648C8"/>
    <w:rsid w:val="00D64C8B"/>
    <w:rsid w:val="00D652A2"/>
    <w:rsid w:val="00D65301"/>
    <w:rsid w:val="00D65896"/>
    <w:rsid w:val="00D66CC9"/>
    <w:rsid w:val="00D66DA1"/>
    <w:rsid w:val="00D66E28"/>
    <w:rsid w:val="00D671C1"/>
    <w:rsid w:val="00D672C2"/>
    <w:rsid w:val="00D672E2"/>
    <w:rsid w:val="00D67EF2"/>
    <w:rsid w:val="00D70150"/>
    <w:rsid w:val="00D704C7"/>
    <w:rsid w:val="00D7057A"/>
    <w:rsid w:val="00D70E62"/>
    <w:rsid w:val="00D71016"/>
    <w:rsid w:val="00D71563"/>
    <w:rsid w:val="00D72181"/>
    <w:rsid w:val="00D727C0"/>
    <w:rsid w:val="00D72B7B"/>
    <w:rsid w:val="00D72EEE"/>
    <w:rsid w:val="00D72FBC"/>
    <w:rsid w:val="00D730F0"/>
    <w:rsid w:val="00D737AE"/>
    <w:rsid w:val="00D73E64"/>
    <w:rsid w:val="00D74D11"/>
    <w:rsid w:val="00D74F04"/>
    <w:rsid w:val="00D7594B"/>
    <w:rsid w:val="00D75B73"/>
    <w:rsid w:val="00D76425"/>
    <w:rsid w:val="00D764D8"/>
    <w:rsid w:val="00D767FE"/>
    <w:rsid w:val="00D76996"/>
    <w:rsid w:val="00D76A09"/>
    <w:rsid w:val="00D77D74"/>
    <w:rsid w:val="00D77ECE"/>
    <w:rsid w:val="00D806C8"/>
    <w:rsid w:val="00D811DD"/>
    <w:rsid w:val="00D81219"/>
    <w:rsid w:val="00D81406"/>
    <w:rsid w:val="00D81A5C"/>
    <w:rsid w:val="00D81B19"/>
    <w:rsid w:val="00D826E5"/>
    <w:rsid w:val="00D829E5"/>
    <w:rsid w:val="00D82C11"/>
    <w:rsid w:val="00D82C70"/>
    <w:rsid w:val="00D82E53"/>
    <w:rsid w:val="00D832D1"/>
    <w:rsid w:val="00D83317"/>
    <w:rsid w:val="00D834DF"/>
    <w:rsid w:val="00D83732"/>
    <w:rsid w:val="00D83907"/>
    <w:rsid w:val="00D84AF6"/>
    <w:rsid w:val="00D8562A"/>
    <w:rsid w:val="00D8580A"/>
    <w:rsid w:val="00D85963"/>
    <w:rsid w:val="00D85BC1"/>
    <w:rsid w:val="00D8664C"/>
    <w:rsid w:val="00D86A2B"/>
    <w:rsid w:val="00D86B97"/>
    <w:rsid w:val="00D86BD5"/>
    <w:rsid w:val="00D86C0D"/>
    <w:rsid w:val="00D86E76"/>
    <w:rsid w:val="00D86FA3"/>
    <w:rsid w:val="00D87928"/>
    <w:rsid w:val="00D90D59"/>
    <w:rsid w:val="00D911E4"/>
    <w:rsid w:val="00D9126E"/>
    <w:rsid w:val="00D9170B"/>
    <w:rsid w:val="00D91A27"/>
    <w:rsid w:val="00D929DD"/>
    <w:rsid w:val="00D92AE1"/>
    <w:rsid w:val="00D930B8"/>
    <w:rsid w:val="00D9396C"/>
    <w:rsid w:val="00D93B9B"/>
    <w:rsid w:val="00D93CFF"/>
    <w:rsid w:val="00D9501C"/>
    <w:rsid w:val="00D959B5"/>
    <w:rsid w:val="00D95DBF"/>
    <w:rsid w:val="00D96FC6"/>
    <w:rsid w:val="00D972D6"/>
    <w:rsid w:val="00D9745F"/>
    <w:rsid w:val="00D9752E"/>
    <w:rsid w:val="00D97808"/>
    <w:rsid w:val="00DA0428"/>
    <w:rsid w:val="00DA066F"/>
    <w:rsid w:val="00DA0CF4"/>
    <w:rsid w:val="00DA1820"/>
    <w:rsid w:val="00DA1F0F"/>
    <w:rsid w:val="00DA1FAA"/>
    <w:rsid w:val="00DA20AE"/>
    <w:rsid w:val="00DA252E"/>
    <w:rsid w:val="00DA2542"/>
    <w:rsid w:val="00DA26BF"/>
    <w:rsid w:val="00DA2987"/>
    <w:rsid w:val="00DA2A1A"/>
    <w:rsid w:val="00DA2BCB"/>
    <w:rsid w:val="00DA3ADA"/>
    <w:rsid w:val="00DA3D68"/>
    <w:rsid w:val="00DA3F0F"/>
    <w:rsid w:val="00DA42D0"/>
    <w:rsid w:val="00DA43B8"/>
    <w:rsid w:val="00DA44F3"/>
    <w:rsid w:val="00DA4542"/>
    <w:rsid w:val="00DA46F7"/>
    <w:rsid w:val="00DA4D4F"/>
    <w:rsid w:val="00DA4EDF"/>
    <w:rsid w:val="00DA5343"/>
    <w:rsid w:val="00DA54E1"/>
    <w:rsid w:val="00DA574A"/>
    <w:rsid w:val="00DA627D"/>
    <w:rsid w:val="00DA64C1"/>
    <w:rsid w:val="00DA66CE"/>
    <w:rsid w:val="00DA6787"/>
    <w:rsid w:val="00DA7949"/>
    <w:rsid w:val="00DA79CA"/>
    <w:rsid w:val="00DA7F96"/>
    <w:rsid w:val="00DB018C"/>
    <w:rsid w:val="00DB03D7"/>
    <w:rsid w:val="00DB0583"/>
    <w:rsid w:val="00DB0985"/>
    <w:rsid w:val="00DB1095"/>
    <w:rsid w:val="00DB11E2"/>
    <w:rsid w:val="00DB125E"/>
    <w:rsid w:val="00DB1F2C"/>
    <w:rsid w:val="00DB2BA3"/>
    <w:rsid w:val="00DB2E2A"/>
    <w:rsid w:val="00DB2F12"/>
    <w:rsid w:val="00DB3214"/>
    <w:rsid w:val="00DB40A6"/>
    <w:rsid w:val="00DB41D1"/>
    <w:rsid w:val="00DB4449"/>
    <w:rsid w:val="00DB4E0C"/>
    <w:rsid w:val="00DB500B"/>
    <w:rsid w:val="00DB5431"/>
    <w:rsid w:val="00DB5BD7"/>
    <w:rsid w:val="00DB5F7A"/>
    <w:rsid w:val="00DB6248"/>
    <w:rsid w:val="00DB65B8"/>
    <w:rsid w:val="00DB6D16"/>
    <w:rsid w:val="00DB7061"/>
    <w:rsid w:val="00DB707C"/>
    <w:rsid w:val="00DB7591"/>
    <w:rsid w:val="00DB7B12"/>
    <w:rsid w:val="00DB7CD5"/>
    <w:rsid w:val="00DB7FFA"/>
    <w:rsid w:val="00DC08AD"/>
    <w:rsid w:val="00DC1060"/>
    <w:rsid w:val="00DC1526"/>
    <w:rsid w:val="00DC17D9"/>
    <w:rsid w:val="00DC3195"/>
    <w:rsid w:val="00DC3659"/>
    <w:rsid w:val="00DC3ADB"/>
    <w:rsid w:val="00DC3F13"/>
    <w:rsid w:val="00DC3FEF"/>
    <w:rsid w:val="00DC4D89"/>
    <w:rsid w:val="00DC50D4"/>
    <w:rsid w:val="00DC530B"/>
    <w:rsid w:val="00DC6995"/>
    <w:rsid w:val="00DC7525"/>
    <w:rsid w:val="00DC768D"/>
    <w:rsid w:val="00DC7C9A"/>
    <w:rsid w:val="00DC7F96"/>
    <w:rsid w:val="00DD0C32"/>
    <w:rsid w:val="00DD0E87"/>
    <w:rsid w:val="00DD18AE"/>
    <w:rsid w:val="00DD1F0F"/>
    <w:rsid w:val="00DD234E"/>
    <w:rsid w:val="00DD26BC"/>
    <w:rsid w:val="00DD2CE5"/>
    <w:rsid w:val="00DD2D0A"/>
    <w:rsid w:val="00DD4E86"/>
    <w:rsid w:val="00DD5001"/>
    <w:rsid w:val="00DD53A4"/>
    <w:rsid w:val="00DD60E3"/>
    <w:rsid w:val="00DD6888"/>
    <w:rsid w:val="00DD6DEA"/>
    <w:rsid w:val="00DD6FFA"/>
    <w:rsid w:val="00DD7650"/>
    <w:rsid w:val="00DD7C97"/>
    <w:rsid w:val="00DE018F"/>
    <w:rsid w:val="00DE0747"/>
    <w:rsid w:val="00DE09E4"/>
    <w:rsid w:val="00DE1D0D"/>
    <w:rsid w:val="00DE2050"/>
    <w:rsid w:val="00DE3355"/>
    <w:rsid w:val="00DE34B8"/>
    <w:rsid w:val="00DE40EA"/>
    <w:rsid w:val="00DE4799"/>
    <w:rsid w:val="00DE527D"/>
    <w:rsid w:val="00DE543E"/>
    <w:rsid w:val="00DE6274"/>
    <w:rsid w:val="00DE63F4"/>
    <w:rsid w:val="00DE6898"/>
    <w:rsid w:val="00DE6FD4"/>
    <w:rsid w:val="00DF0407"/>
    <w:rsid w:val="00DF06F1"/>
    <w:rsid w:val="00DF09A8"/>
    <w:rsid w:val="00DF1096"/>
    <w:rsid w:val="00DF146F"/>
    <w:rsid w:val="00DF1D32"/>
    <w:rsid w:val="00DF1F2F"/>
    <w:rsid w:val="00DF2002"/>
    <w:rsid w:val="00DF376F"/>
    <w:rsid w:val="00DF381C"/>
    <w:rsid w:val="00DF3ABC"/>
    <w:rsid w:val="00DF3B1A"/>
    <w:rsid w:val="00DF3CAB"/>
    <w:rsid w:val="00DF3DB3"/>
    <w:rsid w:val="00DF4CC8"/>
    <w:rsid w:val="00DF5005"/>
    <w:rsid w:val="00DF53BB"/>
    <w:rsid w:val="00DF5559"/>
    <w:rsid w:val="00DF5D49"/>
    <w:rsid w:val="00DF633F"/>
    <w:rsid w:val="00DF6664"/>
    <w:rsid w:val="00DF7A92"/>
    <w:rsid w:val="00DF7CE8"/>
    <w:rsid w:val="00DF7D9B"/>
    <w:rsid w:val="00E009C4"/>
    <w:rsid w:val="00E02C98"/>
    <w:rsid w:val="00E02E54"/>
    <w:rsid w:val="00E03CFC"/>
    <w:rsid w:val="00E03F38"/>
    <w:rsid w:val="00E04198"/>
    <w:rsid w:val="00E04748"/>
    <w:rsid w:val="00E05690"/>
    <w:rsid w:val="00E058E3"/>
    <w:rsid w:val="00E058FE"/>
    <w:rsid w:val="00E05ED7"/>
    <w:rsid w:val="00E0645A"/>
    <w:rsid w:val="00E06EA8"/>
    <w:rsid w:val="00E07425"/>
    <w:rsid w:val="00E1021D"/>
    <w:rsid w:val="00E1048B"/>
    <w:rsid w:val="00E109F6"/>
    <w:rsid w:val="00E10E80"/>
    <w:rsid w:val="00E10F89"/>
    <w:rsid w:val="00E1181E"/>
    <w:rsid w:val="00E11B61"/>
    <w:rsid w:val="00E12BC2"/>
    <w:rsid w:val="00E13A4B"/>
    <w:rsid w:val="00E13DF8"/>
    <w:rsid w:val="00E13E63"/>
    <w:rsid w:val="00E14200"/>
    <w:rsid w:val="00E14D95"/>
    <w:rsid w:val="00E14E70"/>
    <w:rsid w:val="00E150C8"/>
    <w:rsid w:val="00E1513B"/>
    <w:rsid w:val="00E15501"/>
    <w:rsid w:val="00E1647F"/>
    <w:rsid w:val="00E16A2E"/>
    <w:rsid w:val="00E177C5"/>
    <w:rsid w:val="00E20326"/>
    <w:rsid w:val="00E20681"/>
    <w:rsid w:val="00E20A22"/>
    <w:rsid w:val="00E20ADD"/>
    <w:rsid w:val="00E20BFA"/>
    <w:rsid w:val="00E20D0E"/>
    <w:rsid w:val="00E210E4"/>
    <w:rsid w:val="00E21CDD"/>
    <w:rsid w:val="00E21DC3"/>
    <w:rsid w:val="00E22217"/>
    <w:rsid w:val="00E2247B"/>
    <w:rsid w:val="00E2279B"/>
    <w:rsid w:val="00E22C58"/>
    <w:rsid w:val="00E22F80"/>
    <w:rsid w:val="00E23425"/>
    <w:rsid w:val="00E2378D"/>
    <w:rsid w:val="00E23922"/>
    <w:rsid w:val="00E23A7D"/>
    <w:rsid w:val="00E23BD8"/>
    <w:rsid w:val="00E23EC1"/>
    <w:rsid w:val="00E24085"/>
    <w:rsid w:val="00E257FF"/>
    <w:rsid w:val="00E25DA6"/>
    <w:rsid w:val="00E27116"/>
    <w:rsid w:val="00E27820"/>
    <w:rsid w:val="00E27991"/>
    <w:rsid w:val="00E3035C"/>
    <w:rsid w:val="00E30987"/>
    <w:rsid w:val="00E31155"/>
    <w:rsid w:val="00E31446"/>
    <w:rsid w:val="00E31AC2"/>
    <w:rsid w:val="00E31AD6"/>
    <w:rsid w:val="00E32454"/>
    <w:rsid w:val="00E32A3C"/>
    <w:rsid w:val="00E32B3A"/>
    <w:rsid w:val="00E332DA"/>
    <w:rsid w:val="00E34B19"/>
    <w:rsid w:val="00E35483"/>
    <w:rsid w:val="00E35B0A"/>
    <w:rsid w:val="00E35EE9"/>
    <w:rsid w:val="00E35F28"/>
    <w:rsid w:val="00E35FA7"/>
    <w:rsid w:val="00E36189"/>
    <w:rsid w:val="00E36EF1"/>
    <w:rsid w:val="00E3704F"/>
    <w:rsid w:val="00E3751E"/>
    <w:rsid w:val="00E3791C"/>
    <w:rsid w:val="00E37B7E"/>
    <w:rsid w:val="00E40768"/>
    <w:rsid w:val="00E4101A"/>
    <w:rsid w:val="00E41317"/>
    <w:rsid w:val="00E41BC7"/>
    <w:rsid w:val="00E41C2B"/>
    <w:rsid w:val="00E424B1"/>
    <w:rsid w:val="00E42BAD"/>
    <w:rsid w:val="00E42C43"/>
    <w:rsid w:val="00E4387F"/>
    <w:rsid w:val="00E43E15"/>
    <w:rsid w:val="00E442EC"/>
    <w:rsid w:val="00E44525"/>
    <w:rsid w:val="00E44905"/>
    <w:rsid w:val="00E45CD6"/>
    <w:rsid w:val="00E46730"/>
    <w:rsid w:val="00E46920"/>
    <w:rsid w:val="00E46C7A"/>
    <w:rsid w:val="00E47524"/>
    <w:rsid w:val="00E475AF"/>
    <w:rsid w:val="00E4760D"/>
    <w:rsid w:val="00E47720"/>
    <w:rsid w:val="00E47A79"/>
    <w:rsid w:val="00E47BFA"/>
    <w:rsid w:val="00E50114"/>
    <w:rsid w:val="00E50E51"/>
    <w:rsid w:val="00E510BC"/>
    <w:rsid w:val="00E51730"/>
    <w:rsid w:val="00E52986"/>
    <w:rsid w:val="00E52C3F"/>
    <w:rsid w:val="00E52C6A"/>
    <w:rsid w:val="00E531B6"/>
    <w:rsid w:val="00E5367C"/>
    <w:rsid w:val="00E5399C"/>
    <w:rsid w:val="00E54006"/>
    <w:rsid w:val="00E54081"/>
    <w:rsid w:val="00E5468E"/>
    <w:rsid w:val="00E55B06"/>
    <w:rsid w:val="00E55E7C"/>
    <w:rsid w:val="00E57161"/>
    <w:rsid w:val="00E575DB"/>
    <w:rsid w:val="00E578F1"/>
    <w:rsid w:val="00E57ECA"/>
    <w:rsid w:val="00E600E9"/>
    <w:rsid w:val="00E602A9"/>
    <w:rsid w:val="00E60DE1"/>
    <w:rsid w:val="00E60E98"/>
    <w:rsid w:val="00E61444"/>
    <w:rsid w:val="00E6153A"/>
    <w:rsid w:val="00E61552"/>
    <w:rsid w:val="00E618CD"/>
    <w:rsid w:val="00E61D2D"/>
    <w:rsid w:val="00E62666"/>
    <w:rsid w:val="00E62A7D"/>
    <w:rsid w:val="00E630E7"/>
    <w:rsid w:val="00E6349C"/>
    <w:rsid w:val="00E63A68"/>
    <w:rsid w:val="00E63C50"/>
    <w:rsid w:val="00E64329"/>
    <w:rsid w:val="00E64872"/>
    <w:rsid w:val="00E6570B"/>
    <w:rsid w:val="00E65EAF"/>
    <w:rsid w:val="00E65F06"/>
    <w:rsid w:val="00E66BF5"/>
    <w:rsid w:val="00E6719D"/>
    <w:rsid w:val="00E6754D"/>
    <w:rsid w:val="00E67C76"/>
    <w:rsid w:val="00E67E05"/>
    <w:rsid w:val="00E7051A"/>
    <w:rsid w:val="00E706DC"/>
    <w:rsid w:val="00E70730"/>
    <w:rsid w:val="00E70D55"/>
    <w:rsid w:val="00E70DA7"/>
    <w:rsid w:val="00E70E8D"/>
    <w:rsid w:val="00E7117E"/>
    <w:rsid w:val="00E71A07"/>
    <w:rsid w:val="00E72172"/>
    <w:rsid w:val="00E724EF"/>
    <w:rsid w:val="00E72CA9"/>
    <w:rsid w:val="00E73198"/>
    <w:rsid w:val="00E7338F"/>
    <w:rsid w:val="00E74764"/>
    <w:rsid w:val="00E74C9A"/>
    <w:rsid w:val="00E754A5"/>
    <w:rsid w:val="00E7561C"/>
    <w:rsid w:val="00E75C7A"/>
    <w:rsid w:val="00E76021"/>
    <w:rsid w:val="00E761F9"/>
    <w:rsid w:val="00E76367"/>
    <w:rsid w:val="00E76681"/>
    <w:rsid w:val="00E776DE"/>
    <w:rsid w:val="00E77EF1"/>
    <w:rsid w:val="00E801A5"/>
    <w:rsid w:val="00E808F5"/>
    <w:rsid w:val="00E80A2C"/>
    <w:rsid w:val="00E80C10"/>
    <w:rsid w:val="00E8144A"/>
    <w:rsid w:val="00E81577"/>
    <w:rsid w:val="00E81AC0"/>
    <w:rsid w:val="00E81C38"/>
    <w:rsid w:val="00E81EB2"/>
    <w:rsid w:val="00E81F66"/>
    <w:rsid w:val="00E827A3"/>
    <w:rsid w:val="00E827CB"/>
    <w:rsid w:val="00E8327D"/>
    <w:rsid w:val="00E83345"/>
    <w:rsid w:val="00E839C9"/>
    <w:rsid w:val="00E83C88"/>
    <w:rsid w:val="00E83ED5"/>
    <w:rsid w:val="00E8524B"/>
    <w:rsid w:val="00E8567F"/>
    <w:rsid w:val="00E857A7"/>
    <w:rsid w:val="00E85906"/>
    <w:rsid w:val="00E86C59"/>
    <w:rsid w:val="00E87353"/>
    <w:rsid w:val="00E8787F"/>
    <w:rsid w:val="00E87DAB"/>
    <w:rsid w:val="00E90AAE"/>
    <w:rsid w:val="00E913F4"/>
    <w:rsid w:val="00E91B03"/>
    <w:rsid w:val="00E91F49"/>
    <w:rsid w:val="00E920AA"/>
    <w:rsid w:val="00E9264F"/>
    <w:rsid w:val="00E92A94"/>
    <w:rsid w:val="00E9311A"/>
    <w:rsid w:val="00E9318E"/>
    <w:rsid w:val="00E9322C"/>
    <w:rsid w:val="00E93B22"/>
    <w:rsid w:val="00E93B63"/>
    <w:rsid w:val="00E93F64"/>
    <w:rsid w:val="00E946A3"/>
    <w:rsid w:val="00E947A6"/>
    <w:rsid w:val="00E95012"/>
    <w:rsid w:val="00E950B8"/>
    <w:rsid w:val="00E95C1D"/>
    <w:rsid w:val="00E95C3A"/>
    <w:rsid w:val="00E96083"/>
    <w:rsid w:val="00E9609F"/>
    <w:rsid w:val="00E96A1B"/>
    <w:rsid w:val="00E96BC5"/>
    <w:rsid w:val="00E96BE1"/>
    <w:rsid w:val="00E96DA8"/>
    <w:rsid w:val="00E96F88"/>
    <w:rsid w:val="00E9762E"/>
    <w:rsid w:val="00E976DE"/>
    <w:rsid w:val="00EA01A4"/>
    <w:rsid w:val="00EA04D6"/>
    <w:rsid w:val="00EA12C4"/>
    <w:rsid w:val="00EA191C"/>
    <w:rsid w:val="00EA1E6D"/>
    <w:rsid w:val="00EA30A9"/>
    <w:rsid w:val="00EA3C7B"/>
    <w:rsid w:val="00EA41D5"/>
    <w:rsid w:val="00EA496B"/>
    <w:rsid w:val="00EA4F71"/>
    <w:rsid w:val="00EA5228"/>
    <w:rsid w:val="00EA5C74"/>
    <w:rsid w:val="00EA6858"/>
    <w:rsid w:val="00EA6B07"/>
    <w:rsid w:val="00EA6FD1"/>
    <w:rsid w:val="00EA75E8"/>
    <w:rsid w:val="00EA76D6"/>
    <w:rsid w:val="00EB01E7"/>
    <w:rsid w:val="00EB035D"/>
    <w:rsid w:val="00EB07EE"/>
    <w:rsid w:val="00EB1763"/>
    <w:rsid w:val="00EB18F2"/>
    <w:rsid w:val="00EB1A03"/>
    <w:rsid w:val="00EB2841"/>
    <w:rsid w:val="00EB3016"/>
    <w:rsid w:val="00EB3462"/>
    <w:rsid w:val="00EB3556"/>
    <w:rsid w:val="00EB3F82"/>
    <w:rsid w:val="00EB4116"/>
    <w:rsid w:val="00EB4554"/>
    <w:rsid w:val="00EB4D95"/>
    <w:rsid w:val="00EB52EF"/>
    <w:rsid w:val="00EB5660"/>
    <w:rsid w:val="00EB5BDD"/>
    <w:rsid w:val="00EB5D59"/>
    <w:rsid w:val="00EB63AC"/>
    <w:rsid w:val="00EB6B7D"/>
    <w:rsid w:val="00EB6B7E"/>
    <w:rsid w:val="00EB6FA1"/>
    <w:rsid w:val="00EB7023"/>
    <w:rsid w:val="00EB733C"/>
    <w:rsid w:val="00EB75BC"/>
    <w:rsid w:val="00EB7879"/>
    <w:rsid w:val="00EB7915"/>
    <w:rsid w:val="00EB7C1A"/>
    <w:rsid w:val="00EC04E6"/>
    <w:rsid w:val="00EC0CB9"/>
    <w:rsid w:val="00EC0F8A"/>
    <w:rsid w:val="00EC1023"/>
    <w:rsid w:val="00EC15E2"/>
    <w:rsid w:val="00EC1E54"/>
    <w:rsid w:val="00EC2184"/>
    <w:rsid w:val="00EC2243"/>
    <w:rsid w:val="00EC2421"/>
    <w:rsid w:val="00EC26EF"/>
    <w:rsid w:val="00EC270D"/>
    <w:rsid w:val="00EC2954"/>
    <w:rsid w:val="00EC2C2B"/>
    <w:rsid w:val="00EC38E4"/>
    <w:rsid w:val="00EC38F1"/>
    <w:rsid w:val="00EC3A85"/>
    <w:rsid w:val="00EC4644"/>
    <w:rsid w:val="00EC535A"/>
    <w:rsid w:val="00EC555B"/>
    <w:rsid w:val="00EC556A"/>
    <w:rsid w:val="00EC6654"/>
    <w:rsid w:val="00EC6747"/>
    <w:rsid w:val="00EC7080"/>
    <w:rsid w:val="00EC7692"/>
    <w:rsid w:val="00EC76C1"/>
    <w:rsid w:val="00ED12FB"/>
    <w:rsid w:val="00ED19CF"/>
    <w:rsid w:val="00ED28FC"/>
    <w:rsid w:val="00ED2B74"/>
    <w:rsid w:val="00ED3666"/>
    <w:rsid w:val="00ED3968"/>
    <w:rsid w:val="00ED4EA6"/>
    <w:rsid w:val="00ED547A"/>
    <w:rsid w:val="00ED57BA"/>
    <w:rsid w:val="00ED5F89"/>
    <w:rsid w:val="00ED66C3"/>
    <w:rsid w:val="00ED6CF1"/>
    <w:rsid w:val="00ED71E7"/>
    <w:rsid w:val="00ED7292"/>
    <w:rsid w:val="00ED7B79"/>
    <w:rsid w:val="00ED7D66"/>
    <w:rsid w:val="00ED7FEA"/>
    <w:rsid w:val="00EE0024"/>
    <w:rsid w:val="00EE013F"/>
    <w:rsid w:val="00EE025E"/>
    <w:rsid w:val="00EE0445"/>
    <w:rsid w:val="00EE0AD7"/>
    <w:rsid w:val="00EE128D"/>
    <w:rsid w:val="00EE1933"/>
    <w:rsid w:val="00EE1938"/>
    <w:rsid w:val="00EE2D79"/>
    <w:rsid w:val="00EE2EFA"/>
    <w:rsid w:val="00EE34EC"/>
    <w:rsid w:val="00EE3911"/>
    <w:rsid w:val="00EE3AF3"/>
    <w:rsid w:val="00EE3E6C"/>
    <w:rsid w:val="00EE49B1"/>
    <w:rsid w:val="00EE59AB"/>
    <w:rsid w:val="00EE62DF"/>
    <w:rsid w:val="00EE681B"/>
    <w:rsid w:val="00EE6C54"/>
    <w:rsid w:val="00EE6C5A"/>
    <w:rsid w:val="00EE7007"/>
    <w:rsid w:val="00EE76B5"/>
    <w:rsid w:val="00EE7903"/>
    <w:rsid w:val="00EE7A6A"/>
    <w:rsid w:val="00EE7B2F"/>
    <w:rsid w:val="00EE7FAB"/>
    <w:rsid w:val="00EF00B1"/>
    <w:rsid w:val="00EF012D"/>
    <w:rsid w:val="00EF04A3"/>
    <w:rsid w:val="00EF0789"/>
    <w:rsid w:val="00EF1FE9"/>
    <w:rsid w:val="00EF2555"/>
    <w:rsid w:val="00EF3843"/>
    <w:rsid w:val="00EF3B4D"/>
    <w:rsid w:val="00EF402C"/>
    <w:rsid w:val="00EF43B2"/>
    <w:rsid w:val="00EF4663"/>
    <w:rsid w:val="00EF4AA6"/>
    <w:rsid w:val="00EF4BD9"/>
    <w:rsid w:val="00EF4EA9"/>
    <w:rsid w:val="00EF51BD"/>
    <w:rsid w:val="00EF5376"/>
    <w:rsid w:val="00EF61A8"/>
    <w:rsid w:val="00EF6686"/>
    <w:rsid w:val="00EF72E4"/>
    <w:rsid w:val="00EF7DB8"/>
    <w:rsid w:val="00F001DD"/>
    <w:rsid w:val="00F001DF"/>
    <w:rsid w:val="00F006D2"/>
    <w:rsid w:val="00F00B99"/>
    <w:rsid w:val="00F00EBD"/>
    <w:rsid w:val="00F01B56"/>
    <w:rsid w:val="00F01E54"/>
    <w:rsid w:val="00F01FD2"/>
    <w:rsid w:val="00F02456"/>
    <w:rsid w:val="00F029DD"/>
    <w:rsid w:val="00F031F8"/>
    <w:rsid w:val="00F036C5"/>
    <w:rsid w:val="00F039AA"/>
    <w:rsid w:val="00F03A92"/>
    <w:rsid w:val="00F04129"/>
    <w:rsid w:val="00F04559"/>
    <w:rsid w:val="00F048D2"/>
    <w:rsid w:val="00F0494B"/>
    <w:rsid w:val="00F04F66"/>
    <w:rsid w:val="00F04F9F"/>
    <w:rsid w:val="00F05266"/>
    <w:rsid w:val="00F0532C"/>
    <w:rsid w:val="00F05623"/>
    <w:rsid w:val="00F05B38"/>
    <w:rsid w:val="00F06085"/>
    <w:rsid w:val="00F06792"/>
    <w:rsid w:val="00F06BDB"/>
    <w:rsid w:val="00F10062"/>
    <w:rsid w:val="00F10133"/>
    <w:rsid w:val="00F104F6"/>
    <w:rsid w:val="00F105CD"/>
    <w:rsid w:val="00F1078E"/>
    <w:rsid w:val="00F116EB"/>
    <w:rsid w:val="00F11932"/>
    <w:rsid w:val="00F12244"/>
    <w:rsid w:val="00F12354"/>
    <w:rsid w:val="00F12459"/>
    <w:rsid w:val="00F127F7"/>
    <w:rsid w:val="00F13669"/>
    <w:rsid w:val="00F14101"/>
    <w:rsid w:val="00F1437A"/>
    <w:rsid w:val="00F1544A"/>
    <w:rsid w:val="00F15DEF"/>
    <w:rsid w:val="00F1613C"/>
    <w:rsid w:val="00F1652A"/>
    <w:rsid w:val="00F169F2"/>
    <w:rsid w:val="00F17004"/>
    <w:rsid w:val="00F17442"/>
    <w:rsid w:val="00F17607"/>
    <w:rsid w:val="00F1799B"/>
    <w:rsid w:val="00F17F1F"/>
    <w:rsid w:val="00F2027F"/>
    <w:rsid w:val="00F20622"/>
    <w:rsid w:val="00F20B55"/>
    <w:rsid w:val="00F20B71"/>
    <w:rsid w:val="00F211B7"/>
    <w:rsid w:val="00F214EF"/>
    <w:rsid w:val="00F21CD2"/>
    <w:rsid w:val="00F21DDD"/>
    <w:rsid w:val="00F22623"/>
    <w:rsid w:val="00F2274C"/>
    <w:rsid w:val="00F23558"/>
    <w:rsid w:val="00F2358D"/>
    <w:rsid w:val="00F2392D"/>
    <w:rsid w:val="00F23F5D"/>
    <w:rsid w:val="00F2405A"/>
    <w:rsid w:val="00F24838"/>
    <w:rsid w:val="00F249A1"/>
    <w:rsid w:val="00F249A9"/>
    <w:rsid w:val="00F24BD6"/>
    <w:rsid w:val="00F24D84"/>
    <w:rsid w:val="00F24DCB"/>
    <w:rsid w:val="00F25473"/>
    <w:rsid w:val="00F254B4"/>
    <w:rsid w:val="00F25C4E"/>
    <w:rsid w:val="00F25D1D"/>
    <w:rsid w:val="00F25E83"/>
    <w:rsid w:val="00F25FAC"/>
    <w:rsid w:val="00F26057"/>
    <w:rsid w:val="00F2614A"/>
    <w:rsid w:val="00F300E3"/>
    <w:rsid w:val="00F30BB3"/>
    <w:rsid w:val="00F3122B"/>
    <w:rsid w:val="00F3159C"/>
    <w:rsid w:val="00F3169A"/>
    <w:rsid w:val="00F31BA8"/>
    <w:rsid w:val="00F32033"/>
    <w:rsid w:val="00F3215D"/>
    <w:rsid w:val="00F32222"/>
    <w:rsid w:val="00F3249A"/>
    <w:rsid w:val="00F33984"/>
    <w:rsid w:val="00F33FE4"/>
    <w:rsid w:val="00F345D6"/>
    <w:rsid w:val="00F346F8"/>
    <w:rsid w:val="00F348D9"/>
    <w:rsid w:val="00F3554E"/>
    <w:rsid w:val="00F35923"/>
    <w:rsid w:val="00F35C36"/>
    <w:rsid w:val="00F36460"/>
    <w:rsid w:val="00F364B8"/>
    <w:rsid w:val="00F36825"/>
    <w:rsid w:val="00F36F0F"/>
    <w:rsid w:val="00F37233"/>
    <w:rsid w:val="00F373BE"/>
    <w:rsid w:val="00F374D3"/>
    <w:rsid w:val="00F37891"/>
    <w:rsid w:val="00F37E57"/>
    <w:rsid w:val="00F40001"/>
    <w:rsid w:val="00F40240"/>
    <w:rsid w:val="00F40EC8"/>
    <w:rsid w:val="00F410F7"/>
    <w:rsid w:val="00F410FB"/>
    <w:rsid w:val="00F4144E"/>
    <w:rsid w:val="00F4165A"/>
    <w:rsid w:val="00F41D1D"/>
    <w:rsid w:val="00F41D50"/>
    <w:rsid w:val="00F431BC"/>
    <w:rsid w:val="00F4349C"/>
    <w:rsid w:val="00F44C80"/>
    <w:rsid w:val="00F44CD7"/>
    <w:rsid w:val="00F45F28"/>
    <w:rsid w:val="00F461EF"/>
    <w:rsid w:val="00F46219"/>
    <w:rsid w:val="00F46524"/>
    <w:rsid w:val="00F46604"/>
    <w:rsid w:val="00F46BD2"/>
    <w:rsid w:val="00F46D29"/>
    <w:rsid w:val="00F47251"/>
    <w:rsid w:val="00F47913"/>
    <w:rsid w:val="00F51145"/>
    <w:rsid w:val="00F51247"/>
    <w:rsid w:val="00F514AC"/>
    <w:rsid w:val="00F516BF"/>
    <w:rsid w:val="00F52E19"/>
    <w:rsid w:val="00F52FC1"/>
    <w:rsid w:val="00F5330D"/>
    <w:rsid w:val="00F53404"/>
    <w:rsid w:val="00F53848"/>
    <w:rsid w:val="00F5394F"/>
    <w:rsid w:val="00F53B10"/>
    <w:rsid w:val="00F53EE4"/>
    <w:rsid w:val="00F54719"/>
    <w:rsid w:val="00F548D1"/>
    <w:rsid w:val="00F54D9D"/>
    <w:rsid w:val="00F554AE"/>
    <w:rsid w:val="00F554E4"/>
    <w:rsid w:val="00F55A60"/>
    <w:rsid w:val="00F56A80"/>
    <w:rsid w:val="00F56E40"/>
    <w:rsid w:val="00F60575"/>
    <w:rsid w:val="00F607C1"/>
    <w:rsid w:val="00F60D92"/>
    <w:rsid w:val="00F61FBC"/>
    <w:rsid w:val="00F622ED"/>
    <w:rsid w:val="00F635D1"/>
    <w:rsid w:val="00F63893"/>
    <w:rsid w:val="00F63C28"/>
    <w:rsid w:val="00F63FC6"/>
    <w:rsid w:val="00F643AE"/>
    <w:rsid w:val="00F646D5"/>
    <w:rsid w:val="00F64933"/>
    <w:rsid w:val="00F64D33"/>
    <w:rsid w:val="00F65439"/>
    <w:rsid w:val="00F656D2"/>
    <w:rsid w:val="00F6570B"/>
    <w:rsid w:val="00F65A5C"/>
    <w:rsid w:val="00F65DC0"/>
    <w:rsid w:val="00F65E1E"/>
    <w:rsid w:val="00F66474"/>
    <w:rsid w:val="00F6767E"/>
    <w:rsid w:val="00F6774D"/>
    <w:rsid w:val="00F67A01"/>
    <w:rsid w:val="00F67F5C"/>
    <w:rsid w:val="00F67FC7"/>
    <w:rsid w:val="00F70241"/>
    <w:rsid w:val="00F709D7"/>
    <w:rsid w:val="00F70E6D"/>
    <w:rsid w:val="00F7113F"/>
    <w:rsid w:val="00F7153C"/>
    <w:rsid w:val="00F715AE"/>
    <w:rsid w:val="00F715E6"/>
    <w:rsid w:val="00F716E8"/>
    <w:rsid w:val="00F71E29"/>
    <w:rsid w:val="00F72451"/>
    <w:rsid w:val="00F724F7"/>
    <w:rsid w:val="00F726E9"/>
    <w:rsid w:val="00F72CD8"/>
    <w:rsid w:val="00F73045"/>
    <w:rsid w:val="00F7345E"/>
    <w:rsid w:val="00F73B27"/>
    <w:rsid w:val="00F73D06"/>
    <w:rsid w:val="00F73D43"/>
    <w:rsid w:val="00F74A7D"/>
    <w:rsid w:val="00F74D24"/>
    <w:rsid w:val="00F75B07"/>
    <w:rsid w:val="00F75BEE"/>
    <w:rsid w:val="00F7669E"/>
    <w:rsid w:val="00F76811"/>
    <w:rsid w:val="00F76963"/>
    <w:rsid w:val="00F7706F"/>
    <w:rsid w:val="00F772A3"/>
    <w:rsid w:val="00F772A7"/>
    <w:rsid w:val="00F80A10"/>
    <w:rsid w:val="00F80C05"/>
    <w:rsid w:val="00F80C64"/>
    <w:rsid w:val="00F817F9"/>
    <w:rsid w:val="00F81866"/>
    <w:rsid w:val="00F81A23"/>
    <w:rsid w:val="00F81B79"/>
    <w:rsid w:val="00F81FFE"/>
    <w:rsid w:val="00F830B2"/>
    <w:rsid w:val="00F83936"/>
    <w:rsid w:val="00F8475F"/>
    <w:rsid w:val="00F84B58"/>
    <w:rsid w:val="00F84BE9"/>
    <w:rsid w:val="00F84CC2"/>
    <w:rsid w:val="00F84ED0"/>
    <w:rsid w:val="00F85253"/>
    <w:rsid w:val="00F85A82"/>
    <w:rsid w:val="00F85BC2"/>
    <w:rsid w:val="00F861E2"/>
    <w:rsid w:val="00F86A9D"/>
    <w:rsid w:val="00F8713E"/>
    <w:rsid w:val="00F873E7"/>
    <w:rsid w:val="00F90066"/>
    <w:rsid w:val="00F900FD"/>
    <w:rsid w:val="00F9014F"/>
    <w:rsid w:val="00F907EF"/>
    <w:rsid w:val="00F90B8B"/>
    <w:rsid w:val="00F9115E"/>
    <w:rsid w:val="00F91A3B"/>
    <w:rsid w:val="00F91C93"/>
    <w:rsid w:val="00F92BDD"/>
    <w:rsid w:val="00F94763"/>
    <w:rsid w:val="00F95036"/>
    <w:rsid w:val="00F95D67"/>
    <w:rsid w:val="00F96D88"/>
    <w:rsid w:val="00F97567"/>
    <w:rsid w:val="00F975DD"/>
    <w:rsid w:val="00F9782E"/>
    <w:rsid w:val="00FA0160"/>
    <w:rsid w:val="00FA10C7"/>
    <w:rsid w:val="00FA1746"/>
    <w:rsid w:val="00FA230C"/>
    <w:rsid w:val="00FA26BD"/>
    <w:rsid w:val="00FA2EE4"/>
    <w:rsid w:val="00FA3396"/>
    <w:rsid w:val="00FA4199"/>
    <w:rsid w:val="00FA43D4"/>
    <w:rsid w:val="00FA46D0"/>
    <w:rsid w:val="00FA4BA7"/>
    <w:rsid w:val="00FA52D9"/>
    <w:rsid w:val="00FA550F"/>
    <w:rsid w:val="00FA554C"/>
    <w:rsid w:val="00FA5DD6"/>
    <w:rsid w:val="00FA5F1F"/>
    <w:rsid w:val="00FA66D3"/>
    <w:rsid w:val="00FB0B1A"/>
    <w:rsid w:val="00FB0B97"/>
    <w:rsid w:val="00FB12A9"/>
    <w:rsid w:val="00FB143C"/>
    <w:rsid w:val="00FB161B"/>
    <w:rsid w:val="00FB25C9"/>
    <w:rsid w:val="00FB25F4"/>
    <w:rsid w:val="00FB29E1"/>
    <w:rsid w:val="00FB2BBF"/>
    <w:rsid w:val="00FB4A5D"/>
    <w:rsid w:val="00FB5708"/>
    <w:rsid w:val="00FB5BDF"/>
    <w:rsid w:val="00FB5DE4"/>
    <w:rsid w:val="00FB5EE6"/>
    <w:rsid w:val="00FB6C4C"/>
    <w:rsid w:val="00FB6EB1"/>
    <w:rsid w:val="00FB7418"/>
    <w:rsid w:val="00FB7987"/>
    <w:rsid w:val="00FC0855"/>
    <w:rsid w:val="00FC0881"/>
    <w:rsid w:val="00FC0DF8"/>
    <w:rsid w:val="00FC16C6"/>
    <w:rsid w:val="00FC17B5"/>
    <w:rsid w:val="00FC1F0A"/>
    <w:rsid w:val="00FC2730"/>
    <w:rsid w:val="00FC27FD"/>
    <w:rsid w:val="00FC4488"/>
    <w:rsid w:val="00FC450F"/>
    <w:rsid w:val="00FC48BB"/>
    <w:rsid w:val="00FC49AE"/>
    <w:rsid w:val="00FC4B7C"/>
    <w:rsid w:val="00FC5658"/>
    <w:rsid w:val="00FC601F"/>
    <w:rsid w:val="00FC6109"/>
    <w:rsid w:val="00FC62E5"/>
    <w:rsid w:val="00FC650B"/>
    <w:rsid w:val="00FC65E5"/>
    <w:rsid w:val="00FC6E2F"/>
    <w:rsid w:val="00FC7473"/>
    <w:rsid w:val="00FC773A"/>
    <w:rsid w:val="00FC7DD9"/>
    <w:rsid w:val="00FD18D8"/>
    <w:rsid w:val="00FD23D8"/>
    <w:rsid w:val="00FD3183"/>
    <w:rsid w:val="00FD31CC"/>
    <w:rsid w:val="00FD3631"/>
    <w:rsid w:val="00FD37B9"/>
    <w:rsid w:val="00FD3A56"/>
    <w:rsid w:val="00FD4436"/>
    <w:rsid w:val="00FD4ED8"/>
    <w:rsid w:val="00FD4F76"/>
    <w:rsid w:val="00FD5017"/>
    <w:rsid w:val="00FD57A3"/>
    <w:rsid w:val="00FD5FD6"/>
    <w:rsid w:val="00FD60B7"/>
    <w:rsid w:val="00FD67EC"/>
    <w:rsid w:val="00FD6DD0"/>
    <w:rsid w:val="00FD6F7C"/>
    <w:rsid w:val="00FD770A"/>
    <w:rsid w:val="00FD783A"/>
    <w:rsid w:val="00FD7CB4"/>
    <w:rsid w:val="00FD7D76"/>
    <w:rsid w:val="00FD7F3C"/>
    <w:rsid w:val="00FD7FDF"/>
    <w:rsid w:val="00FE044E"/>
    <w:rsid w:val="00FE11ED"/>
    <w:rsid w:val="00FE158F"/>
    <w:rsid w:val="00FE1703"/>
    <w:rsid w:val="00FE1F1E"/>
    <w:rsid w:val="00FE2782"/>
    <w:rsid w:val="00FE2F2A"/>
    <w:rsid w:val="00FE305F"/>
    <w:rsid w:val="00FE3087"/>
    <w:rsid w:val="00FE3587"/>
    <w:rsid w:val="00FE37C7"/>
    <w:rsid w:val="00FE389A"/>
    <w:rsid w:val="00FE3E8A"/>
    <w:rsid w:val="00FE4613"/>
    <w:rsid w:val="00FE461B"/>
    <w:rsid w:val="00FE4AD1"/>
    <w:rsid w:val="00FE4E91"/>
    <w:rsid w:val="00FE5235"/>
    <w:rsid w:val="00FE5402"/>
    <w:rsid w:val="00FE561B"/>
    <w:rsid w:val="00FE58C3"/>
    <w:rsid w:val="00FE5A48"/>
    <w:rsid w:val="00FE5AC6"/>
    <w:rsid w:val="00FE61F4"/>
    <w:rsid w:val="00FE6541"/>
    <w:rsid w:val="00FE6DB1"/>
    <w:rsid w:val="00FE70B5"/>
    <w:rsid w:val="00FE7812"/>
    <w:rsid w:val="00FE7B9B"/>
    <w:rsid w:val="00FE7E53"/>
    <w:rsid w:val="00FF03CD"/>
    <w:rsid w:val="00FF0612"/>
    <w:rsid w:val="00FF1348"/>
    <w:rsid w:val="00FF1982"/>
    <w:rsid w:val="00FF1EE4"/>
    <w:rsid w:val="00FF2450"/>
    <w:rsid w:val="00FF2962"/>
    <w:rsid w:val="00FF2BC6"/>
    <w:rsid w:val="00FF2E10"/>
    <w:rsid w:val="00FF2E2B"/>
    <w:rsid w:val="00FF33CA"/>
    <w:rsid w:val="00FF3572"/>
    <w:rsid w:val="00FF3580"/>
    <w:rsid w:val="00FF3AD9"/>
    <w:rsid w:val="00FF3DDE"/>
    <w:rsid w:val="00FF4120"/>
    <w:rsid w:val="00FF4172"/>
    <w:rsid w:val="00FF42B2"/>
    <w:rsid w:val="00FF551C"/>
    <w:rsid w:val="00FF57FC"/>
    <w:rsid w:val="00FF5BF7"/>
    <w:rsid w:val="00FF5D56"/>
    <w:rsid w:val="00FF708F"/>
    <w:rsid w:val="00FF7591"/>
    <w:rsid w:val="00FF7785"/>
    <w:rsid w:val="00FF7DA2"/>
    <w:rsid w:val="0C5F55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5362" fill="f" fillcolor="white">
      <v:fill color="white" on="f"/>
      <v:stroke endarrow="block" weight=".5pt"/>
    </o:shapedefaults>
    <o:shapelayout v:ext="edit">
      <o:idmap v:ext="edit" data="1"/>
      <o:rules v:ext="edit">
        <o:r id="V:Rule6" type="connector" idref="#_x0000_s1546"/>
        <o:r id="V:Rule7" type="connector" idref="#_x0000_s1543"/>
        <o:r id="V:Rule8" type="connector" idref="#_x0000_s1548"/>
        <o:r id="V:Rule9" type="connector" idref="#_x0000_s1553"/>
        <o:r id="V:Rule10" type="connector" idref="#_x0000_s153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qFormat="1"/>
    <w:lsdException w:name="toc 2" w:semiHidden="1"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qFormat="1"/>
    <w:lsdException w:name="caption" w:qFormat="1"/>
    <w:lsdException w:name="table of figures" w:qFormat="1"/>
    <w:lsdException w:name="List Number 3" w:semiHidden="1" w:qFormat="1"/>
    <w:lsdException w:name="Title" w:uiPriority="10" w:qFormat="1"/>
    <w:lsdException w:name="Body Text" w:qFormat="1"/>
    <w:lsdException w:name="Body Text Indent" w:semiHidden="1" w:qFormat="1"/>
    <w:lsdException w:name="Subtitle" w:qFormat="1"/>
    <w:lsdException w:name="Body Text First Indent" w:semiHidden="1" w:qFormat="1"/>
    <w:lsdException w:name="Body Text First Indent 2" w:qFormat="1"/>
    <w:lsdException w:name="Body Text 2" w:qFormat="1"/>
    <w:lsdException w:name="Body Text Indent 2" w:semiHidden="1" w:qFormat="1"/>
    <w:lsdException w:name="Body Text Indent 3" w:qFormat="1"/>
    <w:lsdException w:name="Hyperlink" w:uiPriority="99"/>
    <w:lsdException w:name="FollowedHyperlink" w:uiPriority="99"/>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BD6"/>
    <w:pPr>
      <w:widowControl w:val="0"/>
      <w:spacing w:line="360" w:lineRule="auto"/>
      <w:jc w:val="both"/>
    </w:pPr>
    <w:rPr>
      <w:kern w:val="2"/>
      <w:sz w:val="21"/>
    </w:rPr>
  </w:style>
  <w:style w:type="paragraph" w:styleId="1">
    <w:name w:val="heading 1"/>
    <w:aliases w:val="大标题"/>
    <w:basedOn w:val="a0"/>
    <w:link w:val="1Char"/>
    <w:qFormat/>
    <w:rsid w:val="00F24BD6"/>
    <w:pPr>
      <w:keepNext/>
      <w:keepLines/>
      <w:tabs>
        <w:tab w:val="right" w:leader="middleDot" w:pos="8490"/>
      </w:tabs>
      <w:adjustRightInd w:val="0"/>
      <w:snapToGrid w:val="0"/>
      <w:spacing w:line="420" w:lineRule="atLeast"/>
      <w:jc w:val="left"/>
      <w:outlineLvl w:val="0"/>
    </w:pPr>
    <w:rPr>
      <w:b w:val="0"/>
      <w:bCs w:val="0"/>
      <w:snapToGrid w:val="0"/>
      <w:kern w:val="0"/>
      <w:sz w:val="26"/>
      <w:szCs w:val="44"/>
    </w:rPr>
  </w:style>
  <w:style w:type="paragraph" w:styleId="2">
    <w:name w:val="heading 2"/>
    <w:aliases w:val="标题 2 Char1,标题 2 Char Char,节标题 1.1,节,h2,l2,2nd level,Titre2,2,Header 2,1.1标题2,H2,Major,b2,主要项目,节标题,标题 2 Char Char Char,标题 2 Char Char Char Char Char,标题 2 Char Char Char Char Char Char,标题 21,标题 2 Char Char Char Char Char1 Char,标题2－节,1.1,标题节"/>
    <w:basedOn w:val="a"/>
    <w:next w:val="a"/>
    <w:link w:val="2Char"/>
    <w:qFormat/>
    <w:rsid w:val="00F24BD6"/>
    <w:pPr>
      <w:keepNext/>
      <w:keepLines/>
      <w:spacing w:before="260" w:after="260" w:line="416" w:lineRule="auto"/>
      <w:outlineLvl w:val="1"/>
    </w:pPr>
    <w:rPr>
      <w:rFonts w:ascii="Arial" w:eastAsia="黑体" w:hAnsi="Arial"/>
      <w:b/>
      <w:bCs/>
      <w:sz w:val="32"/>
      <w:szCs w:val="32"/>
    </w:rPr>
  </w:style>
  <w:style w:type="paragraph" w:styleId="3">
    <w:name w:val="heading 3"/>
    <w:aliases w:val="小标题,四号宋体左齐行距1.5倍,1.1.1标题 3,4号宋体左齐行距1.5倍,条标题1.1.1,3,h3,3rd level,H3,l3,CT,1.1.1,标题03,条标题1.1.1 Char Char Char Char Char Char Char Char Char Char1,条标题1.1.1 Char Char,条标题1.1.1 Char Char Char Char Char Char Char Char Char Char Char,条,条 1"/>
    <w:basedOn w:val="a"/>
    <w:next w:val="a"/>
    <w:link w:val="3Char"/>
    <w:qFormat/>
    <w:rsid w:val="00F24BD6"/>
    <w:pPr>
      <w:keepNext/>
      <w:keepLines/>
      <w:spacing w:before="260" w:after="260" w:line="416" w:lineRule="auto"/>
      <w:outlineLvl w:val="2"/>
    </w:pPr>
    <w:rPr>
      <w:b/>
      <w:bCs/>
      <w:sz w:val="32"/>
      <w:szCs w:val="32"/>
    </w:rPr>
  </w:style>
  <w:style w:type="paragraph" w:styleId="4">
    <w:name w:val="heading 4"/>
    <w:aliases w:val="标题 4 Char1,1.1.1.1 Char,标题 4.1.1.1.1 Char,标题 4 Char Char,款 Char,款标题1.1.1.1,H4,1.1.1.1,h4,标题 4.1.1.1.1,款,标4 Char,1.1.1.1 Char Char,1.1.1.1 Char1,表图题,L4"/>
    <w:basedOn w:val="a"/>
    <w:next w:val="a"/>
    <w:link w:val="4Char"/>
    <w:qFormat/>
    <w:rsid w:val="00F24BD6"/>
    <w:pPr>
      <w:keepNext/>
      <w:keepLines/>
      <w:tabs>
        <w:tab w:val="left" w:pos="360"/>
      </w:tab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F24BD6"/>
    <w:pPr>
      <w:keepNext/>
      <w:keepLines/>
      <w:tabs>
        <w:tab w:val="left" w:pos="0"/>
      </w:tabs>
      <w:spacing w:before="100" w:after="100"/>
      <w:outlineLvl w:val="4"/>
    </w:pPr>
    <w:rPr>
      <w:rFonts w:ascii="Courier New" w:eastAsia="仿宋_GB2312" w:hAnsi="Courier New" w:cs="Courier New"/>
      <w:b/>
      <w:bCs/>
      <w:sz w:val="28"/>
      <w:szCs w:val="28"/>
    </w:rPr>
  </w:style>
  <w:style w:type="paragraph" w:styleId="6">
    <w:name w:val="heading 6"/>
    <w:basedOn w:val="a"/>
    <w:next w:val="a"/>
    <w:link w:val="6Char"/>
    <w:qFormat/>
    <w:rsid w:val="00F24BD6"/>
    <w:pPr>
      <w:keepNext/>
      <w:keepLines/>
      <w:tabs>
        <w:tab w:val="left" w:pos="1152"/>
      </w:tabs>
      <w:spacing w:before="240" w:after="64" w:line="320" w:lineRule="auto"/>
      <w:ind w:left="1152" w:hanging="1152"/>
      <w:outlineLvl w:val="5"/>
    </w:pPr>
    <w:rPr>
      <w:rFonts w:ascii="@仿宋_GB2312" w:eastAsia="Wingdings" w:hAnsi="@仿宋_GB2312" w:cs="Courier New"/>
      <w:b/>
      <w:bCs/>
      <w:sz w:val="24"/>
      <w:szCs w:val="24"/>
    </w:rPr>
  </w:style>
  <w:style w:type="paragraph" w:styleId="7">
    <w:name w:val="heading 7"/>
    <w:basedOn w:val="a"/>
    <w:next w:val="a"/>
    <w:link w:val="7Char"/>
    <w:qFormat/>
    <w:rsid w:val="00F24BD6"/>
    <w:pPr>
      <w:keepNext/>
      <w:keepLines/>
      <w:tabs>
        <w:tab w:val="left" w:pos="1296"/>
      </w:tabs>
      <w:spacing w:before="240" w:after="64" w:line="320" w:lineRule="auto"/>
      <w:ind w:left="1296" w:hanging="1296"/>
      <w:outlineLvl w:val="6"/>
    </w:pPr>
    <w:rPr>
      <w:rFonts w:ascii="Courier New" w:eastAsia="仿宋_GB2312" w:hAnsi="Courier New" w:cs="Courier New"/>
      <w:b/>
      <w:bCs/>
      <w:sz w:val="24"/>
      <w:szCs w:val="24"/>
    </w:rPr>
  </w:style>
  <w:style w:type="paragraph" w:styleId="8">
    <w:name w:val="heading 8"/>
    <w:basedOn w:val="a"/>
    <w:next w:val="a"/>
    <w:link w:val="8Char"/>
    <w:qFormat/>
    <w:rsid w:val="00F24BD6"/>
    <w:pPr>
      <w:keepNext/>
      <w:keepLines/>
      <w:tabs>
        <w:tab w:val="left" w:pos="1440"/>
      </w:tabs>
      <w:spacing w:before="240" w:after="64" w:line="320" w:lineRule="auto"/>
      <w:ind w:left="1440" w:hanging="1440"/>
      <w:outlineLvl w:val="7"/>
    </w:pPr>
    <w:rPr>
      <w:rFonts w:ascii="@仿宋_GB2312" w:eastAsia="Wingdings" w:hAnsi="@仿宋_GB2312" w:cs="Courier New"/>
      <w:sz w:val="24"/>
      <w:szCs w:val="24"/>
    </w:rPr>
  </w:style>
  <w:style w:type="paragraph" w:styleId="9">
    <w:name w:val="heading 9"/>
    <w:basedOn w:val="a"/>
    <w:next w:val="a"/>
    <w:link w:val="9Char"/>
    <w:qFormat/>
    <w:rsid w:val="00F24BD6"/>
    <w:pPr>
      <w:keepNext/>
      <w:keepLines/>
      <w:tabs>
        <w:tab w:val="left" w:pos="1584"/>
      </w:tabs>
      <w:spacing w:before="240" w:after="64" w:line="320" w:lineRule="auto"/>
      <w:ind w:left="1584" w:hanging="1584"/>
      <w:outlineLvl w:val="8"/>
    </w:pPr>
    <w:rPr>
      <w:rFonts w:ascii="@仿宋_GB2312" w:eastAsia="Wingdings" w:hAnsi="@仿宋_GB2312" w:cs="Courier New"/>
      <w:sz w:val="24"/>
      <w:szCs w:val="21"/>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aliases w:val="A表头标题"/>
    <w:basedOn w:val="a"/>
    <w:link w:val="Char"/>
    <w:qFormat/>
    <w:rsid w:val="00F24BD6"/>
    <w:pPr>
      <w:jc w:val="center"/>
    </w:pPr>
    <w:rPr>
      <w:rFonts w:ascii="Arial" w:hAnsi="Arial" w:cs="Arial"/>
      <w:b/>
      <w:bCs/>
      <w:szCs w:val="32"/>
    </w:rPr>
  </w:style>
  <w:style w:type="character" w:customStyle="1" w:styleId="Char">
    <w:name w:val="标题 Char"/>
    <w:aliases w:val="A表头标题 Char"/>
    <w:link w:val="a0"/>
    <w:rsid w:val="00F24BD6"/>
    <w:rPr>
      <w:rFonts w:ascii="Arial" w:eastAsia="宋体" w:hAnsi="Arial" w:cs="Arial"/>
      <w:b/>
      <w:bCs/>
      <w:kern w:val="2"/>
      <w:sz w:val="21"/>
      <w:szCs w:val="32"/>
      <w:lang w:val="en-US" w:eastAsia="zh-CN" w:bidi="ar-SA"/>
    </w:rPr>
  </w:style>
  <w:style w:type="character" w:customStyle="1" w:styleId="1Char">
    <w:name w:val="标题 1 Char"/>
    <w:aliases w:val="大标题 Char"/>
    <w:link w:val="1"/>
    <w:rsid w:val="00F24BD6"/>
    <w:rPr>
      <w:rFonts w:ascii="Arial" w:eastAsia="宋体" w:hAnsi="Arial" w:cs="Arial"/>
      <w:snapToGrid w:val="0"/>
      <w:sz w:val="26"/>
      <w:szCs w:val="44"/>
      <w:lang w:val="en-US" w:eastAsia="zh-CN" w:bidi="ar-SA"/>
    </w:rPr>
  </w:style>
  <w:style w:type="character" w:customStyle="1" w:styleId="2Char">
    <w:name w:val="标题 2 Char"/>
    <w:aliases w:val="标题 2 Char1 Char1,标题 2 Char Char Char2,节标题 1.1 Char1,节 Char1,h2 Char1,l2 Char1,2nd level Char1,Titre2 Char1,2 Char1,Header 2 Char1,1.1标题2 Char1,H2 Char1,Major Char1,b2 Char1,主要项目 Char1,节标题 Char1,标题 2 Char Char Char Char1,标题 21 Char1,标题2－节 Char1"/>
    <w:link w:val="2"/>
    <w:rsid w:val="00F24BD6"/>
    <w:rPr>
      <w:rFonts w:ascii="Arial" w:eastAsia="黑体" w:hAnsi="Arial"/>
      <w:b/>
      <w:bCs/>
      <w:kern w:val="2"/>
      <w:sz w:val="32"/>
      <w:szCs w:val="32"/>
      <w:lang w:val="en-US" w:eastAsia="zh-CN" w:bidi="ar-SA"/>
    </w:rPr>
  </w:style>
  <w:style w:type="character" w:customStyle="1" w:styleId="3Char">
    <w:name w:val="标题 3 Char"/>
    <w:aliases w:val="小标题 Char1,四号宋体左齐行距1.5倍 Char1,1.1.1标题 3 Char1,4号宋体左齐行距1.5倍 Char1,条标题1.1.1 Char1,3 Char1,h3 Char1,3rd level Char1,H3 Char1,l3 Char1,CT Char1,1.1.1 Char1,标题03 Char1,条标题1.1.1 Char Char Char Char Char Char Char Char Char Char1 Char1,条 Char,条 1 Char"/>
    <w:link w:val="3"/>
    <w:rsid w:val="00F24BD6"/>
    <w:rPr>
      <w:rFonts w:eastAsia="宋体"/>
      <w:b/>
      <w:bCs/>
      <w:kern w:val="2"/>
      <w:sz w:val="32"/>
      <w:szCs w:val="32"/>
      <w:lang w:val="en-US" w:eastAsia="zh-CN" w:bidi="ar-SA"/>
    </w:rPr>
  </w:style>
  <w:style w:type="character" w:customStyle="1" w:styleId="4Char">
    <w:name w:val="标题 4 Char"/>
    <w:aliases w:val="标题 4 Char1 Char,1.1.1.1 Char Char1,标题 4.1.1.1.1 Char Char,标题 4 Char Char Char,款 Char Char,款标题1.1.1.1 Char,H4 Char,1.1.1.1 Char2,h4 Char,标题 4.1.1.1.1 Char1,款 Char1,标4 Char Char,1.1.1.1 Char Char Char,1.1.1.1 Char1 Char,表图题 Char,L4 Char"/>
    <w:link w:val="4"/>
    <w:rsid w:val="00F24BD6"/>
    <w:rPr>
      <w:rFonts w:ascii="Arial" w:eastAsia="黑体" w:hAnsi="Arial"/>
      <w:b/>
      <w:bCs/>
      <w:kern w:val="2"/>
      <w:sz w:val="28"/>
      <w:szCs w:val="28"/>
    </w:rPr>
  </w:style>
  <w:style w:type="character" w:customStyle="1" w:styleId="5Char">
    <w:name w:val="标题 5 Char"/>
    <w:link w:val="5"/>
    <w:rsid w:val="00F24BD6"/>
    <w:rPr>
      <w:rFonts w:ascii="Courier New" w:eastAsia="仿宋_GB2312" w:hAnsi="Courier New" w:cs="Courier New"/>
      <w:b/>
      <w:bCs/>
      <w:kern w:val="2"/>
      <w:sz w:val="28"/>
      <w:szCs w:val="28"/>
      <w:lang w:val="en-US" w:eastAsia="zh-CN" w:bidi="ar-SA"/>
    </w:rPr>
  </w:style>
  <w:style w:type="character" w:customStyle="1" w:styleId="6Char">
    <w:name w:val="标题 6 Char"/>
    <w:link w:val="6"/>
    <w:rsid w:val="00F24BD6"/>
    <w:rPr>
      <w:rFonts w:ascii="@仿宋_GB2312" w:eastAsia="Wingdings" w:hAnsi="@仿宋_GB2312" w:cs="Courier New"/>
      <w:b/>
      <w:bCs/>
      <w:kern w:val="2"/>
      <w:sz w:val="24"/>
      <w:szCs w:val="24"/>
      <w:lang w:val="en-US" w:eastAsia="zh-CN" w:bidi="ar-SA"/>
    </w:rPr>
  </w:style>
  <w:style w:type="character" w:customStyle="1" w:styleId="7Char">
    <w:name w:val="标题 7 Char"/>
    <w:link w:val="7"/>
    <w:rsid w:val="00F24BD6"/>
    <w:rPr>
      <w:rFonts w:ascii="Courier New" w:eastAsia="仿宋_GB2312" w:hAnsi="Courier New" w:cs="Courier New"/>
      <w:b/>
      <w:bCs/>
      <w:kern w:val="2"/>
      <w:sz w:val="24"/>
      <w:szCs w:val="24"/>
      <w:lang w:val="en-US" w:eastAsia="zh-CN" w:bidi="ar-SA"/>
    </w:rPr>
  </w:style>
  <w:style w:type="character" w:customStyle="1" w:styleId="8Char">
    <w:name w:val="标题 8 Char"/>
    <w:link w:val="8"/>
    <w:rsid w:val="00F24BD6"/>
    <w:rPr>
      <w:rFonts w:ascii="@仿宋_GB2312" w:eastAsia="Wingdings" w:hAnsi="@仿宋_GB2312" w:cs="Courier New"/>
      <w:kern w:val="2"/>
      <w:sz w:val="24"/>
      <w:szCs w:val="24"/>
      <w:lang w:val="en-US" w:eastAsia="zh-CN" w:bidi="ar-SA"/>
    </w:rPr>
  </w:style>
  <w:style w:type="character" w:customStyle="1" w:styleId="9Char">
    <w:name w:val="标题 9 Char"/>
    <w:link w:val="9"/>
    <w:rsid w:val="00F24BD6"/>
    <w:rPr>
      <w:rFonts w:ascii="@仿宋_GB2312" w:eastAsia="Wingdings" w:hAnsi="@仿宋_GB2312" w:cs="Courier New"/>
      <w:kern w:val="2"/>
      <w:sz w:val="24"/>
      <w:szCs w:val="21"/>
      <w:lang w:val="en-US" w:eastAsia="zh-CN" w:bidi="ar-SA"/>
    </w:rPr>
  </w:style>
  <w:style w:type="character" w:customStyle="1" w:styleId="4CharChar">
    <w:name w:val="4级标题 Char Char"/>
    <w:rsid w:val="00F24BD6"/>
    <w:rPr>
      <w:rFonts w:ascii="Courier New" w:eastAsia="Wingdings" w:hAnsi="Courier New" w:cs="Courier New"/>
      <w:kern w:val="2"/>
      <w:sz w:val="28"/>
      <w:szCs w:val="28"/>
      <w:lang w:val="en-US" w:eastAsia="zh-CN" w:bidi="ar-SA"/>
    </w:rPr>
  </w:style>
  <w:style w:type="character" w:styleId="a5">
    <w:name w:val="annotation reference"/>
    <w:rsid w:val="00F24BD6"/>
    <w:rPr>
      <w:sz w:val="21"/>
      <w:szCs w:val="21"/>
    </w:rPr>
  </w:style>
  <w:style w:type="character" w:styleId="a6">
    <w:name w:val="Emphasis"/>
    <w:qFormat/>
    <w:rsid w:val="00F24BD6"/>
    <w:rPr>
      <w:i w:val="0"/>
      <w:iCs w:val="0"/>
      <w:color w:val="CC0000"/>
    </w:rPr>
  </w:style>
  <w:style w:type="character" w:styleId="a7">
    <w:name w:val="page number"/>
    <w:rsid w:val="00F24BD6"/>
    <w:rPr>
      <w:rFonts w:eastAsia="宋体"/>
      <w:kern w:val="2"/>
      <w:sz w:val="24"/>
      <w:lang w:val="en-US" w:eastAsia="zh-CN" w:bidi="ar-SA"/>
    </w:rPr>
  </w:style>
  <w:style w:type="character" w:customStyle="1" w:styleId="a8">
    <w:name w:val="样式 四号"/>
    <w:rsid w:val="00F24BD6"/>
    <w:rPr>
      <w:rFonts w:ascii="Times New Roman" w:eastAsia="宋体" w:hAnsi="Times New Roman"/>
      <w:sz w:val="28"/>
    </w:rPr>
  </w:style>
  <w:style w:type="character" w:customStyle="1" w:styleId="1CharChar">
    <w:name w:val="1标题 Char Char"/>
    <w:rsid w:val="00F24BD6"/>
    <w:rPr>
      <w:rFonts w:ascii="Courier New" w:eastAsia="Wingdings" w:hAnsi="Courier New" w:cs="Courier New"/>
      <w:b/>
      <w:color w:val="000000"/>
      <w:sz w:val="28"/>
      <w:szCs w:val="24"/>
      <w:lang w:val="en-US" w:eastAsia="zh-CN" w:bidi="ar-SA"/>
    </w:rPr>
  </w:style>
  <w:style w:type="character" w:customStyle="1" w:styleId="Char0">
    <w:name w:val="安评正文 Char"/>
    <w:link w:val="a9"/>
    <w:rsid w:val="00F24BD6"/>
    <w:rPr>
      <w:rFonts w:eastAsia="宋体"/>
      <w:kern w:val="2"/>
      <w:sz w:val="28"/>
      <w:szCs w:val="28"/>
      <w:lang w:val="zh-CN" w:eastAsia="zh-CN" w:bidi="ar-SA"/>
    </w:rPr>
  </w:style>
  <w:style w:type="paragraph" w:customStyle="1" w:styleId="a9">
    <w:name w:val="安评正文"/>
    <w:basedOn w:val="a"/>
    <w:link w:val="Char0"/>
    <w:semiHidden/>
    <w:qFormat/>
    <w:rsid w:val="00F24BD6"/>
    <w:pPr>
      <w:tabs>
        <w:tab w:val="left" w:pos="2508"/>
      </w:tabs>
      <w:spacing w:line="520" w:lineRule="exact"/>
      <w:ind w:leftChars="39" w:left="82" w:firstLineChars="170" w:firstLine="476"/>
    </w:pPr>
    <w:rPr>
      <w:sz w:val="28"/>
      <w:szCs w:val="28"/>
      <w:lang w:val="zh-CN"/>
    </w:rPr>
  </w:style>
  <w:style w:type="character" w:styleId="aa">
    <w:name w:val="Strong"/>
    <w:uiPriority w:val="22"/>
    <w:qFormat/>
    <w:rsid w:val="00F24BD6"/>
    <w:rPr>
      <w:b/>
      <w:bCs/>
    </w:rPr>
  </w:style>
  <w:style w:type="character" w:styleId="ab">
    <w:name w:val="Hyperlink"/>
    <w:uiPriority w:val="99"/>
    <w:rsid w:val="00F24BD6"/>
    <w:rPr>
      <w:rFonts w:eastAsia="宋体"/>
      <w:color w:val="0000FF"/>
      <w:kern w:val="2"/>
      <w:sz w:val="24"/>
      <w:u w:val="single"/>
      <w:lang w:val="en-US" w:eastAsia="zh-CN" w:bidi="ar-SA"/>
    </w:rPr>
  </w:style>
  <w:style w:type="character" w:customStyle="1" w:styleId="CharChar">
    <w:name w:val="表格内容左对齐 Char Char"/>
    <w:rsid w:val="00F24BD6"/>
    <w:rPr>
      <w:rFonts w:eastAsia="宋体" w:hAnsi="宋体"/>
      <w:spacing w:val="-10"/>
      <w:w w:val="90"/>
      <w:kern w:val="2"/>
      <w:sz w:val="21"/>
      <w:szCs w:val="21"/>
      <w:lang w:val="en-US" w:eastAsia="zh-CN" w:bidi="ar-SA"/>
    </w:rPr>
  </w:style>
  <w:style w:type="character" w:customStyle="1" w:styleId="font11">
    <w:name w:val="font11"/>
    <w:basedOn w:val="a2"/>
    <w:rsid w:val="00F24BD6"/>
    <w:rPr>
      <w:rFonts w:ascii="Times New Roman" w:hAnsi="Times New Roman" w:cs="Times New Roman" w:hint="default"/>
      <w:b w:val="0"/>
      <w:bCs w:val="0"/>
      <w:i w:val="0"/>
      <w:iCs w:val="0"/>
      <w:strike w:val="0"/>
      <w:dstrike w:val="0"/>
      <w:color w:val="000000"/>
      <w:sz w:val="21"/>
      <w:szCs w:val="21"/>
      <w:u w:val="none"/>
    </w:rPr>
  </w:style>
  <w:style w:type="character" w:customStyle="1" w:styleId="CharChar8">
    <w:name w:val="Char Char8"/>
    <w:locked/>
    <w:rsid w:val="00F24BD6"/>
    <w:rPr>
      <w:rFonts w:eastAsia="宋体"/>
      <w:kern w:val="2"/>
      <w:sz w:val="21"/>
      <w:lang w:val="en-US" w:eastAsia="zh-CN" w:bidi="ar-SA"/>
    </w:rPr>
  </w:style>
  <w:style w:type="character" w:customStyle="1" w:styleId="altzCharChar">
    <w:name w:val="！正文alt+z Char Char"/>
    <w:link w:val="altz"/>
    <w:rsid w:val="00F24BD6"/>
    <w:rPr>
      <w:rFonts w:eastAsia="宋体"/>
      <w:snapToGrid w:val="0"/>
      <w:kern w:val="2"/>
      <w:sz w:val="24"/>
      <w:szCs w:val="24"/>
      <w:lang w:val="en-US" w:eastAsia="zh-CN" w:bidi="ar-SA"/>
    </w:rPr>
  </w:style>
  <w:style w:type="paragraph" w:customStyle="1" w:styleId="altz">
    <w:name w:val="！正文alt+z"/>
    <w:basedOn w:val="a"/>
    <w:link w:val="altzCharChar"/>
    <w:qFormat/>
    <w:rsid w:val="00F24BD6"/>
    <w:pPr>
      <w:ind w:firstLineChars="200" w:firstLine="480"/>
      <w:contextualSpacing/>
    </w:pPr>
    <w:rPr>
      <w:snapToGrid w:val="0"/>
      <w:sz w:val="24"/>
      <w:szCs w:val="24"/>
    </w:rPr>
  </w:style>
  <w:style w:type="character" w:customStyle="1" w:styleId="16">
    <w:name w:val="16"/>
    <w:rsid w:val="00F24BD6"/>
    <w:rPr>
      <w:rFonts w:ascii="Times New Roman" w:hAnsi="Times New Roman" w:cs="Times New Roman" w:hint="default"/>
      <w:b/>
      <w:bCs/>
      <w:sz w:val="28"/>
      <w:szCs w:val="28"/>
    </w:rPr>
  </w:style>
  <w:style w:type="character" w:customStyle="1" w:styleId="TTCharChar">
    <w:name w:val="TT正文 Char Char"/>
    <w:rsid w:val="00F24BD6"/>
    <w:rPr>
      <w:sz w:val="28"/>
      <w:szCs w:val="28"/>
    </w:rPr>
  </w:style>
  <w:style w:type="character" w:customStyle="1" w:styleId="Char1">
    <w:name w:val="正文 Char"/>
    <w:link w:val="10"/>
    <w:rsid w:val="00F24BD6"/>
    <w:rPr>
      <w:rFonts w:ascii="宋体" w:eastAsia="宋体" w:hAnsi="宋体"/>
      <w:snapToGrid w:val="0"/>
      <w:sz w:val="24"/>
      <w:szCs w:val="24"/>
      <w:lang w:val="en-US" w:eastAsia="zh-CN" w:bidi="ar-SA"/>
    </w:rPr>
  </w:style>
  <w:style w:type="paragraph" w:customStyle="1" w:styleId="10">
    <w:name w:val="正文1"/>
    <w:basedOn w:val="a"/>
    <w:link w:val="Char1"/>
    <w:qFormat/>
    <w:rsid w:val="00F24BD6"/>
    <w:pPr>
      <w:tabs>
        <w:tab w:val="left" w:pos="2340"/>
        <w:tab w:val="left" w:pos="3600"/>
      </w:tabs>
      <w:wordWrap w:val="0"/>
      <w:overflowPunct w:val="0"/>
      <w:ind w:leftChars="100" w:left="210" w:rightChars="100" w:right="210" w:firstLineChars="200" w:firstLine="560"/>
      <w:jc w:val="left"/>
      <w:textAlignment w:val="center"/>
    </w:pPr>
    <w:rPr>
      <w:rFonts w:ascii="宋体" w:hAnsi="宋体"/>
      <w:snapToGrid w:val="0"/>
      <w:kern w:val="0"/>
      <w:sz w:val="24"/>
      <w:szCs w:val="24"/>
    </w:rPr>
  </w:style>
  <w:style w:type="character" w:customStyle="1" w:styleId="A1Char">
    <w:name w:val="A样式 标题 1大标题 + (符号) 宋体 Char"/>
    <w:link w:val="A1"/>
    <w:rsid w:val="00F24BD6"/>
    <w:rPr>
      <w:b/>
      <w:bCs/>
      <w:kern w:val="44"/>
      <w:sz w:val="44"/>
      <w:szCs w:val="44"/>
    </w:rPr>
  </w:style>
  <w:style w:type="paragraph" w:customStyle="1" w:styleId="A1">
    <w:name w:val="A样式 标题 1大标题 + (符号) 宋体"/>
    <w:basedOn w:val="1"/>
    <w:link w:val="A1Char"/>
    <w:qFormat/>
    <w:rsid w:val="00F24BD6"/>
    <w:pPr>
      <w:numPr>
        <w:numId w:val="3"/>
      </w:numPr>
      <w:tabs>
        <w:tab w:val="clear" w:pos="8490"/>
      </w:tabs>
      <w:adjustRightInd/>
      <w:snapToGrid/>
      <w:spacing w:before="120" w:after="120" w:line="360" w:lineRule="auto"/>
      <w:jc w:val="both"/>
    </w:pPr>
    <w:rPr>
      <w:rFonts w:ascii="Times New Roman" w:hAnsi="Times New Roman" w:cs="Times New Roman"/>
      <w:b/>
      <w:bCs/>
      <w:snapToGrid/>
      <w:kern w:val="44"/>
      <w:sz w:val="44"/>
    </w:rPr>
  </w:style>
  <w:style w:type="character" w:customStyle="1" w:styleId="Char2">
    <w:name w:val="表格内容左对齐 Char"/>
    <w:link w:val="ac"/>
    <w:rsid w:val="00F24BD6"/>
    <w:rPr>
      <w:rFonts w:eastAsia="宋体" w:hAnsi="宋体"/>
      <w:kern w:val="2"/>
      <w:sz w:val="21"/>
      <w:szCs w:val="21"/>
      <w:lang w:val="en-US" w:eastAsia="zh-CN" w:bidi="ar-SA"/>
    </w:rPr>
  </w:style>
  <w:style w:type="paragraph" w:customStyle="1" w:styleId="ac">
    <w:name w:val="表格内容左对齐"/>
    <w:basedOn w:val="a"/>
    <w:link w:val="Char2"/>
    <w:semiHidden/>
    <w:qFormat/>
    <w:rsid w:val="00F24BD6"/>
    <w:pPr>
      <w:spacing w:line="240" w:lineRule="exact"/>
    </w:pPr>
    <w:rPr>
      <w:rFonts w:hAnsi="宋体"/>
      <w:szCs w:val="21"/>
    </w:rPr>
  </w:style>
  <w:style w:type="character" w:customStyle="1" w:styleId="Char3">
    <w:name w:val="图片标题格式 Char"/>
    <w:link w:val="ad"/>
    <w:rsid w:val="00F24BD6"/>
    <w:rPr>
      <w:rFonts w:eastAsia="黑体"/>
      <w:sz w:val="24"/>
      <w:szCs w:val="24"/>
      <w:lang w:val="zh-CN" w:eastAsia="zh-CN" w:bidi="ar-SA"/>
    </w:rPr>
  </w:style>
  <w:style w:type="paragraph" w:customStyle="1" w:styleId="ad">
    <w:name w:val="图片标题格式"/>
    <w:basedOn w:val="ae"/>
    <w:link w:val="Char3"/>
    <w:rsid w:val="00F24BD6"/>
    <w:pPr>
      <w:spacing w:beforeLines="0" w:afterLines="50"/>
    </w:pPr>
    <w:rPr>
      <w:sz w:val="24"/>
      <w:szCs w:val="24"/>
    </w:rPr>
  </w:style>
  <w:style w:type="paragraph" w:customStyle="1" w:styleId="ae">
    <w:name w:val="表格标题格式"/>
    <w:basedOn w:val="af"/>
    <w:link w:val="Char4"/>
    <w:qFormat/>
    <w:rsid w:val="00F24BD6"/>
    <w:pPr>
      <w:tabs>
        <w:tab w:val="center" w:pos="4438"/>
      </w:tabs>
      <w:wordWrap/>
      <w:overflowPunct/>
      <w:autoSpaceDE w:val="0"/>
      <w:autoSpaceDN w:val="0"/>
      <w:adjustRightInd w:val="0"/>
      <w:spacing w:beforeLines="50" w:line="520" w:lineRule="exact"/>
      <w:textAlignment w:val="auto"/>
    </w:pPr>
    <w:rPr>
      <w:rFonts w:eastAsia="黑体"/>
      <w:b w:val="0"/>
      <w:snapToGrid/>
      <w:color w:val="auto"/>
      <w:sz w:val="28"/>
      <w:szCs w:val="21"/>
      <w:lang w:val="zh-CN"/>
    </w:rPr>
  </w:style>
  <w:style w:type="paragraph" w:customStyle="1" w:styleId="af">
    <w:name w:val="表格标题"/>
    <w:basedOn w:val="a"/>
    <w:link w:val="Char5"/>
    <w:qFormat/>
    <w:rsid w:val="00F24BD6"/>
    <w:pPr>
      <w:wordWrap w:val="0"/>
      <w:overflowPunct w:val="0"/>
      <w:jc w:val="center"/>
      <w:textAlignment w:val="center"/>
    </w:pPr>
    <w:rPr>
      <w:b/>
      <w:snapToGrid w:val="0"/>
      <w:color w:val="000000"/>
      <w:kern w:val="0"/>
      <w:sz w:val="24"/>
      <w:szCs w:val="24"/>
    </w:rPr>
  </w:style>
  <w:style w:type="character" w:customStyle="1" w:styleId="Char5">
    <w:name w:val="表格标题 Char"/>
    <w:aliases w:val="s4 Char Char,s4 Char1,标题4 Char,文本 Char,正文（首行缩进两字） Char Char Char Char Char Char Char1,正文（首行缩进两字） Char Char Char Char Char Char1,正文（首行缩进两字） Char Char Char Char Char Char Char Char,Standardeinz Char,正文缩进 Char1,表正文 Char1,正文非缩进 Char1,段1 Char1,d Ch"/>
    <w:link w:val="af"/>
    <w:rsid w:val="00F24BD6"/>
    <w:rPr>
      <w:rFonts w:eastAsia="宋体"/>
      <w:b/>
      <w:snapToGrid w:val="0"/>
      <w:color w:val="000000"/>
      <w:sz w:val="24"/>
      <w:szCs w:val="24"/>
      <w:lang w:val="en-US" w:eastAsia="zh-CN" w:bidi="ar-SA"/>
    </w:rPr>
  </w:style>
  <w:style w:type="character" w:customStyle="1" w:styleId="Char4">
    <w:name w:val="表格标题格式 Char"/>
    <w:link w:val="ae"/>
    <w:rsid w:val="00F24BD6"/>
    <w:rPr>
      <w:rFonts w:eastAsia="黑体"/>
      <w:sz w:val="28"/>
      <w:szCs w:val="21"/>
      <w:lang w:val="zh-CN" w:eastAsia="zh-CN" w:bidi="ar-SA"/>
    </w:rPr>
  </w:style>
  <w:style w:type="character" w:customStyle="1" w:styleId="CharChar0">
    <w:name w:val="!表格文字 Char Char"/>
    <w:link w:val="af0"/>
    <w:rsid w:val="00F24BD6"/>
    <w:rPr>
      <w:rFonts w:eastAsia="宋体"/>
      <w:sz w:val="21"/>
      <w:szCs w:val="21"/>
      <w:lang w:val="en-US" w:eastAsia="zh-CN" w:bidi="ar-SA"/>
    </w:rPr>
  </w:style>
  <w:style w:type="paragraph" w:customStyle="1" w:styleId="af0">
    <w:name w:val="!表格文字"/>
    <w:basedOn w:val="a"/>
    <w:next w:val="a"/>
    <w:link w:val="CharChar0"/>
    <w:qFormat/>
    <w:rsid w:val="00F24BD6"/>
    <w:pPr>
      <w:autoSpaceDE w:val="0"/>
      <w:autoSpaceDN w:val="0"/>
      <w:adjustRightInd w:val="0"/>
      <w:snapToGrid w:val="0"/>
      <w:contextualSpacing/>
      <w:jc w:val="center"/>
      <w:textAlignment w:val="center"/>
    </w:pPr>
    <w:rPr>
      <w:kern w:val="0"/>
      <w:szCs w:val="21"/>
    </w:rPr>
  </w:style>
  <w:style w:type="character" w:customStyle="1" w:styleId="Char6">
    <w:name w:val="表头 Char"/>
    <w:link w:val="af1"/>
    <w:rsid w:val="00F24BD6"/>
    <w:rPr>
      <w:rFonts w:eastAsia="黑体"/>
      <w:bCs/>
      <w:kern w:val="2"/>
      <w:sz w:val="24"/>
      <w:szCs w:val="24"/>
      <w:lang w:val="en-US" w:eastAsia="zh-CN" w:bidi="ar-SA"/>
    </w:rPr>
  </w:style>
  <w:style w:type="paragraph" w:customStyle="1" w:styleId="af1">
    <w:name w:val="表头"/>
    <w:basedOn w:val="a"/>
    <w:link w:val="Char6"/>
    <w:qFormat/>
    <w:rsid w:val="00F24BD6"/>
    <w:pPr>
      <w:autoSpaceDE w:val="0"/>
      <w:autoSpaceDN w:val="0"/>
      <w:spacing w:line="520" w:lineRule="exact"/>
      <w:ind w:firstLineChars="200" w:firstLine="200"/>
    </w:pPr>
    <w:rPr>
      <w:rFonts w:eastAsia="黑体"/>
      <w:bCs/>
      <w:sz w:val="24"/>
      <w:szCs w:val="24"/>
    </w:rPr>
  </w:style>
  <w:style w:type="character" w:customStyle="1" w:styleId="Char7">
    <w:name w:val="表格 Char"/>
    <w:link w:val="af2"/>
    <w:rsid w:val="00F24BD6"/>
    <w:rPr>
      <w:rFonts w:ascii="宋体" w:eastAsia="宋体" w:hAnsi="宋体" w:cs="Arial"/>
      <w:spacing w:val="-14"/>
      <w:sz w:val="21"/>
      <w:szCs w:val="21"/>
      <w:lang w:val="en-US" w:eastAsia="zh-CN" w:bidi="ar-SA"/>
    </w:rPr>
  </w:style>
  <w:style w:type="paragraph" w:customStyle="1" w:styleId="af2">
    <w:name w:val="表格"/>
    <w:basedOn w:val="a"/>
    <w:next w:val="af3"/>
    <w:link w:val="Char7"/>
    <w:qFormat/>
    <w:rsid w:val="00F24BD6"/>
    <w:pPr>
      <w:widowControl/>
      <w:overflowPunct w:val="0"/>
      <w:topLinePunct/>
      <w:snapToGrid w:val="0"/>
      <w:spacing w:line="260" w:lineRule="exact"/>
      <w:ind w:leftChars="-100" w:left="-210" w:rightChars="-50" w:right="-105"/>
      <w:jc w:val="center"/>
    </w:pPr>
    <w:rPr>
      <w:rFonts w:ascii="宋体" w:hAnsi="宋体" w:cs="Arial"/>
      <w:spacing w:val="-14"/>
      <w:kern w:val="0"/>
      <w:szCs w:val="21"/>
    </w:rPr>
  </w:style>
  <w:style w:type="paragraph" w:styleId="af3">
    <w:name w:val="Body Text First Indent"/>
    <w:basedOn w:val="af4"/>
    <w:link w:val="Char8"/>
    <w:qFormat/>
    <w:rsid w:val="00F24BD6"/>
    <w:pPr>
      <w:ind w:firstLineChars="100" w:firstLine="420"/>
    </w:pPr>
  </w:style>
  <w:style w:type="paragraph" w:styleId="af4">
    <w:name w:val="Body Text"/>
    <w:basedOn w:val="a"/>
    <w:link w:val="Char9"/>
    <w:qFormat/>
    <w:rsid w:val="00F24BD6"/>
    <w:pPr>
      <w:spacing w:after="120"/>
    </w:pPr>
    <w:rPr>
      <w:szCs w:val="24"/>
    </w:rPr>
  </w:style>
  <w:style w:type="character" w:customStyle="1" w:styleId="Char9">
    <w:name w:val="正文文本 Char"/>
    <w:link w:val="af4"/>
    <w:rsid w:val="00F24BD6"/>
    <w:rPr>
      <w:rFonts w:eastAsia="宋体"/>
      <w:kern w:val="2"/>
      <w:sz w:val="21"/>
      <w:szCs w:val="24"/>
      <w:lang w:val="en-US" w:eastAsia="zh-CN" w:bidi="ar-SA"/>
    </w:rPr>
  </w:style>
  <w:style w:type="character" w:customStyle="1" w:styleId="Char8">
    <w:name w:val="正文首行缩进 Char"/>
    <w:basedOn w:val="Char10"/>
    <w:link w:val="af3"/>
    <w:semiHidden/>
    <w:rsid w:val="0019020B"/>
    <w:rPr>
      <w:szCs w:val="24"/>
    </w:rPr>
  </w:style>
  <w:style w:type="character" w:customStyle="1" w:styleId="Char10">
    <w:name w:val="正文文本 Char1"/>
    <w:basedOn w:val="a2"/>
    <w:semiHidden/>
    <w:rsid w:val="0019020B"/>
    <w:rPr>
      <w:rFonts w:ascii="Times New Roman" w:eastAsia="宋体" w:hAnsi="Times New Roman" w:cs="Times New Roman"/>
      <w:kern w:val="2"/>
      <w:sz w:val="21"/>
      <w:szCs w:val="20"/>
    </w:rPr>
  </w:style>
  <w:style w:type="character" w:customStyle="1" w:styleId="4Char0">
    <w:name w:val="4级标题 Char"/>
    <w:basedOn w:val="4Char1"/>
    <w:link w:val="40"/>
    <w:rsid w:val="00F24BD6"/>
  </w:style>
  <w:style w:type="character" w:customStyle="1" w:styleId="4Char1">
    <w:name w:val="4级 Char"/>
    <w:basedOn w:val="3Char0"/>
    <w:link w:val="41"/>
    <w:rsid w:val="00F24BD6"/>
  </w:style>
  <w:style w:type="character" w:customStyle="1" w:styleId="3Char0">
    <w:name w:val="3级 Char"/>
    <w:link w:val="30"/>
    <w:rsid w:val="00F24BD6"/>
    <w:rPr>
      <w:rFonts w:eastAsia="黑体"/>
      <w:kern w:val="2"/>
      <w:sz w:val="28"/>
      <w:szCs w:val="28"/>
      <w:lang w:val="en-US" w:eastAsia="zh-CN" w:bidi="ar-SA"/>
    </w:rPr>
  </w:style>
  <w:style w:type="paragraph" w:customStyle="1" w:styleId="30">
    <w:name w:val="3级"/>
    <w:basedOn w:val="a"/>
    <w:link w:val="3Char0"/>
    <w:semiHidden/>
    <w:qFormat/>
    <w:rsid w:val="00F24BD6"/>
    <w:pPr>
      <w:spacing w:before="120" w:after="120" w:line="660" w:lineRule="exact"/>
      <w:outlineLvl w:val="3"/>
    </w:pPr>
    <w:rPr>
      <w:rFonts w:eastAsia="黑体"/>
      <w:sz w:val="28"/>
      <w:szCs w:val="28"/>
    </w:rPr>
  </w:style>
  <w:style w:type="paragraph" w:customStyle="1" w:styleId="41">
    <w:name w:val="4级"/>
    <w:basedOn w:val="30"/>
    <w:link w:val="4Char1"/>
    <w:semiHidden/>
    <w:qFormat/>
    <w:rsid w:val="00F24BD6"/>
  </w:style>
  <w:style w:type="paragraph" w:customStyle="1" w:styleId="40">
    <w:name w:val="4级标题"/>
    <w:basedOn w:val="41"/>
    <w:link w:val="4Char0"/>
    <w:qFormat/>
    <w:rsid w:val="00F24BD6"/>
  </w:style>
  <w:style w:type="character" w:customStyle="1" w:styleId="Char11">
    <w:name w:val="报告书正文 Char1"/>
    <w:link w:val="af5"/>
    <w:rsid w:val="00F24BD6"/>
    <w:rPr>
      <w:rFonts w:eastAsia="宋体"/>
      <w:kern w:val="2"/>
      <w:sz w:val="28"/>
      <w:szCs w:val="28"/>
      <w:lang w:val="en-US" w:eastAsia="zh-CN" w:bidi="ar-SA"/>
    </w:rPr>
  </w:style>
  <w:style w:type="paragraph" w:customStyle="1" w:styleId="af5">
    <w:name w:val="报告书正文"/>
    <w:basedOn w:val="a"/>
    <w:link w:val="Char11"/>
    <w:qFormat/>
    <w:rsid w:val="00F24BD6"/>
    <w:pPr>
      <w:autoSpaceDE w:val="0"/>
      <w:autoSpaceDN w:val="0"/>
      <w:spacing w:line="520" w:lineRule="exact"/>
      <w:ind w:firstLineChars="200" w:firstLine="200"/>
    </w:pPr>
    <w:rPr>
      <w:sz w:val="28"/>
      <w:szCs w:val="28"/>
    </w:rPr>
  </w:style>
  <w:style w:type="character" w:customStyle="1" w:styleId="3CharChar">
    <w:name w:val="3级标题 Char Char"/>
    <w:rsid w:val="00F24BD6"/>
    <w:rPr>
      <w:rFonts w:ascii="Courier New" w:eastAsia="黑体" w:hAnsi="Courier New" w:cs="Courier New"/>
      <w:kern w:val="2"/>
      <w:sz w:val="28"/>
      <w:szCs w:val="28"/>
      <w:lang w:val="en-US" w:eastAsia="zh-CN" w:bidi="ar-SA"/>
    </w:rPr>
  </w:style>
  <w:style w:type="character" w:customStyle="1" w:styleId="BCharChar">
    <w:name w:val="B正文 Char Char"/>
    <w:link w:val="B"/>
    <w:rsid w:val="00F24BD6"/>
    <w:rPr>
      <w:rFonts w:ascii="仿宋_GB2312" w:eastAsia="宋体" w:hAnsi="仿宋_GB2312"/>
      <w:color w:val="000000"/>
      <w:spacing w:val="2"/>
      <w:kern w:val="2"/>
      <w:sz w:val="24"/>
      <w:szCs w:val="24"/>
      <w:lang w:val="en-US" w:eastAsia="zh-CN" w:bidi="ar-SA"/>
    </w:rPr>
  </w:style>
  <w:style w:type="paragraph" w:customStyle="1" w:styleId="B">
    <w:name w:val="B正文"/>
    <w:basedOn w:val="af6"/>
    <w:link w:val="BCharChar"/>
    <w:qFormat/>
    <w:rsid w:val="00F24BD6"/>
    <w:pPr>
      <w:wordWrap w:val="0"/>
      <w:ind w:firstLineChars="200" w:firstLine="200"/>
      <w:jc w:val="both"/>
    </w:pPr>
    <w:rPr>
      <w:rFonts w:ascii="仿宋_GB2312" w:hAnsi="仿宋_GB2312"/>
      <w:color w:val="000000"/>
      <w:spacing w:val="2"/>
      <w:lang w:val="en-US"/>
    </w:rPr>
  </w:style>
  <w:style w:type="paragraph" w:customStyle="1" w:styleId="af6">
    <w:name w:val="报告书正文格式"/>
    <w:basedOn w:val="a"/>
    <w:link w:val="Chara"/>
    <w:qFormat/>
    <w:rsid w:val="00F24BD6"/>
    <w:pPr>
      <w:ind w:firstLine="480"/>
      <w:jc w:val="center"/>
    </w:pPr>
    <w:rPr>
      <w:sz w:val="24"/>
      <w:szCs w:val="24"/>
      <w:lang w:val="zh-CN"/>
    </w:rPr>
  </w:style>
  <w:style w:type="character" w:customStyle="1" w:styleId="Chara">
    <w:name w:val="报告书正文格式 Char"/>
    <w:link w:val="af6"/>
    <w:rsid w:val="00F24BD6"/>
    <w:rPr>
      <w:rFonts w:eastAsia="宋体"/>
      <w:kern w:val="2"/>
      <w:sz w:val="24"/>
      <w:szCs w:val="24"/>
      <w:lang w:val="zh-CN" w:eastAsia="zh-CN" w:bidi="ar-SA"/>
    </w:rPr>
  </w:style>
  <w:style w:type="character" w:customStyle="1" w:styleId="CharCharCharCharCharChar">
    <w:name w:val="正文样式 Char Char Char Char Char Char"/>
    <w:link w:val="CharCharCharChar"/>
    <w:rsid w:val="00F24BD6"/>
    <w:rPr>
      <w:rFonts w:ascii="Courier New" w:eastAsia="仿宋_GB2312" w:hAnsi="Courier New" w:cs="仿宋_GB2312"/>
      <w:kern w:val="2"/>
      <w:sz w:val="28"/>
      <w:lang w:val="en-US" w:eastAsia="zh-CN" w:bidi="ar-SA"/>
    </w:rPr>
  </w:style>
  <w:style w:type="paragraph" w:customStyle="1" w:styleId="CharCharCharChar">
    <w:name w:val="正文样式 Char Char Char Char"/>
    <w:basedOn w:val="a"/>
    <w:link w:val="CharCharCharCharCharChar"/>
    <w:qFormat/>
    <w:rsid w:val="00F24BD6"/>
    <w:pPr>
      <w:ind w:firstLineChars="200" w:firstLine="560"/>
    </w:pPr>
    <w:rPr>
      <w:rFonts w:ascii="Courier New" w:eastAsia="仿宋_GB2312" w:hAnsi="Courier New" w:cs="仿宋_GB2312"/>
      <w:sz w:val="28"/>
    </w:rPr>
  </w:style>
  <w:style w:type="character" w:customStyle="1" w:styleId="Charb">
    <w:name w:val="正文文本缩进 Char"/>
    <w:link w:val="af7"/>
    <w:rsid w:val="00F24BD6"/>
    <w:rPr>
      <w:rFonts w:eastAsia="宋体"/>
      <w:kern w:val="2"/>
      <w:sz w:val="28"/>
      <w:lang w:val="en-US" w:eastAsia="zh-CN" w:bidi="ar-SA"/>
    </w:rPr>
  </w:style>
  <w:style w:type="paragraph" w:styleId="af7">
    <w:name w:val="Body Text Indent"/>
    <w:basedOn w:val="a"/>
    <w:link w:val="Charb"/>
    <w:qFormat/>
    <w:rsid w:val="00F24BD6"/>
    <w:pPr>
      <w:ind w:firstLineChars="300" w:firstLine="840"/>
    </w:pPr>
    <w:rPr>
      <w:sz w:val="28"/>
    </w:rPr>
  </w:style>
  <w:style w:type="character" w:customStyle="1" w:styleId="CharChar1">
    <w:name w:val="表格正文 Char Char"/>
    <w:rsid w:val="00F24BD6"/>
    <w:rPr>
      <w:rFonts w:ascii="Arial" w:eastAsia="Arial" w:hAnsi="Courier New" w:cs="Courier New"/>
      <w:kern w:val="2"/>
      <w:sz w:val="24"/>
      <w:szCs w:val="21"/>
      <w:lang w:val="en-US" w:eastAsia="zh-CN" w:bidi="ar-SA"/>
    </w:rPr>
  </w:style>
  <w:style w:type="character" w:customStyle="1" w:styleId="Charc">
    <w:name w:val="样式 表格标题 + 四号 Char"/>
    <w:basedOn w:val="Char5"/>
    <w:link w:val="af8"/>
    <w:rsid w:val="00F24BD6"/>
  </w:style>
  <w:style w:type="paragraph" w:customStyle="1" w:styleId="af8">
    <w:name w:val="样式 表格标题 + 四号"/>
    <w:basedOn w:val="af"/>
    <w:link w:val="Charc"/>
    <w:rsid w:val="00F24BD6"/>
  </w:style>
  <w:style w:type="character" w:customStyle="1" w:styleId="33Char15111341511Char">
    <w:name w:val="样式 标题 3小标题标题 3 Char四号宋体左齐行距1.5倍1.1.1标题 34号宋体左齐行距1.5倍条标题1.1... Char"/>
    <w:link w:val="33Char15111341511"/>
    <w:rsid w:val="00F24BD6"/>
    <w:rPr>
      <w:rFonts w:eastAsia="宋体"/>
      <w:b/>
      <w:bCs/>
      <w:kern w:val="2"/>
      <w:sz w:val="28"/>
      <w:szCs w:val="32"/>
      <w:lang w:val="en-US" w:eastAsia="zh-CN" w:bidi="ar-SA"/>
    </w:rPr>
  </w:style>
  <w:style w:type="paragraph" w:customStyle="1" w:styleId="33Char15111341511">
    <w:name w:val="样式 标题 3小标题标题 3 Char四号宋体左齐行距1.5倍1.1.1标题 34号宋体左齐行距1.5倍条标题1.1..."/>
    <w:basedOn w:val="3"/>
    <w:link w:val="33Char15111341511Char"/>
    <w:qFormat/>
    <w:rsid w:val="00F24BD6"/>
    <w:pPr>
      <w:spacing w:before="100" w:after="100" w:line="300" w:lineRule="auto"/>
    </w:pPr>
    <w:rPr>
      <w:sz w:val="28"/>
    </w:rPr>
  </w:style>
  <w:style w:type="character" w:customStyle="1" w:styleId="Chard">
    <w:name w:val="附件编码 Char"/>
    <w:link w:val="af9"/>
    <w:rsid w:val="00F24BD6"/>
    <w:rPr>
      <w:rFonts w:eastAsia="宋体"/>
      <w:b/>
      <w:kern w:val="2"/>
      <w:sz w:val="24"/>
      <w:szCs w:val="21"/>
      <w:lang w:val="en-US" w:eastAsia="zh-CN" w:bidi="ar-SA"/>
    </w:rPr>
  </w:style>
  <w:style w:type="paragraph" w:customStyle="1" w:styleId="af9">
    <w:name w:val="附件编码"/>
    <w:basedOn w:val="a"/>
    <w:link w:val="Chard"/>
    <w:semiHidden/>
    <w:qFormat/>
    <w:rsid w:val="00F24BD6"/>
    <w:pPr>
      <w:spacing w:line="440" w:lineRule="exact"/>
      <w:jc w:val="left"/>
    </w:pPr>
    <w:rPr>
      <w:b/>
      <w:sz w:val="24"/>
      <w:szCs w:val="21"/>
    </w:rPr>
  </w:style>
  <w:style w:type="character" w:customStyle="1" w:styleId="21Char">
    <w:name w:val="样式 首行缩进:  2 字符1 Char"/>
    <w:link w:val="21"/>
    <w:rsid w:val="00F24BD6"/>
    <w:rPr>
      <w:rFonts w:eastAsia="宋体" w:cs="宋体"/>
      <w:kern w:val="2"/>
      <w:sz w:val="28"/>
      <w:lang w:val="en-US" w:eastAsia="zh-CN" w:bidi="ar-SA"/>
    </w:rPr>
  </w:style>
  <w:style w:type="paragraph" w:customStyle="1" w:styleId="21">
    <w:name w:val="样式 首行缩进:  2 字符1"/>
    <w:basedOn w:val="a"/>
    <w:link w:val="21Char"/>
    <w:qFormat/>
    <w:rsid w:val="00F24BD6"/>
    <w:pPr>
      <w:ind w:firstLineChars="200" w:firstLine="200"/>
    </w:pPr>
    <w:rPr>
      <w:rFonts w:cs="宋体"/>
      <w:sz w:val="28"/>
    </w:rPr>
  </w:style>
  <w:style w:type="character" w:customStyle="1" w:styleId="CharChar2">
    <w:name w:val="正文修改内容 Char Char"/>
    <w:rsid w:val="00F24BD6"/>
    <w:rPr>
      <w:rFonts w:eastAsia="宋体" w:hAnsi="仿宋_GB2312"/>
      <w:color w:val="000000"/>
      <w:spacing w:val="2"/>
      <w:kern w:val="2"/>
      <w:sz w:val="24"/>
      <w:szCs w:val="24"/>
      <w:u w:val="single"/>
      <w:lang w:val="en-US" w:eastAsia="zh-CN" w:bidi="ar-SA"/>
    </w:rPr>
  </w:style>
  <w:style w:type="character" w:customStyle="1" w:styleId="CharChar3">
    <w:name w:val="报告书正文 Char Char"/>
    <w:link w:val="Chare"/>
    <w:rsid w:val="00F24BD6"/>
    <w:rPr>
      <w:rFonts w:eastAsia="宋体"/>
      <w:kern w:val="2"/>
      <w:sz w:val="28"/>
      <w:szCs w:val="28"/>
      <w:lang w:val="en-US" w:eastAsia="zh-CN" w:bidi="ar-SA"/>
    </w:rPr>
  </w:style>
  <w:style w:type="paragraph" w:customStyle="1" w:styleId="Chare">
    <w:name w:val="报告书正文 Char"/>
    <w:basedOn w:val="a"/>
    <w:link w:val="CharChar3"/>
    <w:qFormat/>
    <w:rsid w:val="00F24BD6"/>
    <w:pPr>
      <w:autoSpaceDE w:val="0"/>
      <w:autoSpaceDN w:val="0"/>
      <w:spacing w:line="520" w:lineRule="exact"/>
      <w:ind w:firstLineChars="200" w:firstLine="200"/>
    </w:pPr>
    <w:rPr>
      <w:sz w:val="28"/>
      <w:szCs w:val="28"/>
    </w:rPr>
  </w:style>
  <w:style w:type="character" w:customStyle="1" w:styleId="1Char0">
    <w:name w:val="1级标题 Char"/>
    <w:link w:val="11"/>
    <w:rsid w:val="00F24BD6"/>
    <w:rPr>
      <w:rFonts w:eastAsia="黑体"/>
      <w:bCs/>
      <w:kern w:val="44"/>
      <w:sz w:val="32"/>
      <w:szCs w:val="44"/>
      <w:lang w:val="en-US" w:eastAsia="zh-CN" w:bidi="ar-SA"/>
    </w:rPr>
  </w:style>
  <w:style w:type="paragraph" w:customStyle="1" w:styleId="11">
    <w:name w:val="1级标题"/>
    <w:basedOn w:val="1"/>
    <w:link w:val="1Char0"/>
    <w:qFormat/>
    <w:rsid w:val="00F24BD6"/>
    <w:pPr>
      <w:tabs>
        <w:tab w:val="clear" w:pos="8490"/>
      </w:tabs>
      <w:adjustRightInd/>
      <w:snapToGrid/>
      <w:spacing w:before="120" w:after="120" w:line="600" w:lineRule="exact"/>
    </w:pPr>
    <w:rPr>
      <w:rFonts w:ascii="Times New Roman" w:eastAsia="黑体" w:hAnsi="Times New Roman" w:cs="Times New Roman"/>
      <w:bCs/>
      <w:snapToGrid/>
      <w:kern w:val="44"/>
      <w:sz w:val="32"/>
    </w:rPr>
  </w:style>
  <w:style w:type="character" w:customStyle="1" w:styleId="CharChar4">
    <w:name w:val="表格（报告书） Char Char"/>
    <w:rsid w:val="00F24BD6"/>
    <w:rPr>
      <w:rFonts w:eastAsia="宋体"/>
      <w:kern w:val="2"/>
      <w:sz w:val="21"/>
      <w:szCs w:val="21"/>
      <w:lang w:val="en-US" w:eastAsia="zh-CN" w:bidi="ar-SA"/>
    </w:rPr>
  </w:style>
  <w:style w:type="character" w:customStyle="1" w:styleId="CharChar5">
    <w:name w:val="图片标题 Char Char"/>
    <w:rsid w:val="00F24BD6"/>
    <w:rPr>
      <w:rFonts w:ascii="Courier New" w:eastAsia="Wingdings" w:hAnsi="Courier New" w:cs="Courier New"/>
      <w:kern w:val="2"/>
      <w:sz w:val="28"/>
      <w:szCs w:val="22"/>
      <w:lang w:val="en-US" w:eastAsia="zh-CN" w:bidi="ar-SA"/>
    </w:rPr>
  </w:style>
  <w:style w:type="character" w:customStyle="1" w:styleId="CharChar6">
    <w:name w:val="正文样式 Char Char"/>
    <w:rsid w:val="00F24BD6"/>
    <w:rPr>
      <w:rFonts w:ascii="仿宋_GB2312" w:eastAsia="仿宋_GB2312" w:hAnsi="仿宋_GB2312" w:cs="Courier New"/>
      <w:kern w:val="2"/>
      <w:sz w:val="24"/>
      <w:szCs w:val="24"/>
      <w:lang w:val="en-US" w:eastAsia="zh-CN" w:bidi="ar-SA"/>
    </w:rPr>
  </w:style>
  <w:style w:type="character" w:customStyle="1" w:styleId="Charf">
    <w:name w:val="正文样式 Char"/>
    <w:link w:val="afa"/>
    <w:rsid w:val="00F24BD6"/>
    <w:rPr>
      <w:rFonts w:ascii="宋体" w:eastAsia="宋体" w:hAnsi="宋体"/>
      <w:kern w:val="2"/>
      <w:sz w:val="24"/>
      <w:szCs w:val="24"/>
      <w:lang w:val="en-US" w:eastAsia="zh-CN" w:bidi="ar-SA"/>
    </w:rPr>
  </w:style>
  <w:style w:type="paragraph" w:customStyle="1" w:styleId="afa">
    <w:name w:val="正文样式"/>
    <w:basedOn w:val="a"/>
    <w:link w:val="Charf"/>
    <w:semiHidden/>
    <w:qFormat/>
    <w:rsid w:val="00F24BD6"/>
    <w:pPr>
      <w:spacing w:line="460" w:lineRule="exact"/>
      <w:ind w:firstLineChars="200" w:firstLine="200"/>
    </w:pPr>
    <w:rPr>
      <w:rFonts w:ascii="宋体" w:hAnsi="宋体"/>
      <w:sz w:val="24"/>
      <w:szCs w:val="24"/>
    </w:rPr>
  </w:style>
  <w:style w:type="character" w:customStyle="1" w:styleId="A1TimesNewRomanCharChar">
    <w:name w:val="A标题 1 + Times New Roman Char Char"/>
    <w:rsid w:val="00F24BD6"/>
    <w:rPr>
      <w:rFonts w:ascii="Courier New" w:eastAsia="仿宋_GB2312" w:hAnsi="Courier New" w:cs="@仿宋_GB2312"/>
      <w:b/>
      <w:bCs/>
      <w:snapToGrid w:val="0"/>
      <w:kern w:val="44"/>
      <w:sz w:val="26"/>
      <w:szCs w:val="44"/>
      <w:lang w:val="en-US" w:eastAsia="zh-CN" w:bidi="ar-SA"/>
    </w:rPr>
  </w:style>
  <w:style w:type="character" w:customStyle="1" w:styleId="postbody1">
    <w:name w:val="postbody1"/>
    <w:rsid w:val="00F24BD6"/>
    <w:rPr>
      <w:rFonts w:eastAsia="Wingdings"/>
      <w:bCs/>
      <w:kern w:val="2"/>
      <w:sz w:val="21"/>
      <w:szCs w:val="21"/>
      <w:lang w:val="en-US" w:eastAsia="zh-CN" w:bidi="ar-SA"/>
    </w:rPr>
  </w:style>
  <w:style w:type="character" w:customStyle="1" w:styleId="Charf0">
    <w:name w:val="正文格式 Char"/>
    <w:link w:val="afb"/>
    <w:rsid w:val="00F24BD6"/>
    <w:rPr>
      <w:rFonts w:ascii="仿宋_GB2312" w:eastAsia="仿宋_GB2312" w:hAnsi="宋体"/>
      <w:kern w:val="2"/>
      <w:sz w:val="24"/>
      <w:szCs w:val="24"/>
      <w:lang w:val="en-US" w:eastAsia="zh-CN" w:bidi="ar-SA"/>
    </w:rPr>
  </w:style>
  <w:style w:type="paragraph" w:customStyle="1" w:styleId="afb">
    <w:name w:val="正文格式"/>
    <w:basedOn w:val="a"/>
    <w:link w:val="Charf0"/>
    <w:semiHidden/>
    <w:qFormat/>
    <w:rsid w:val="00F24BD6"/>
    <w:pPr>
      <w:wordWrap w:val="0"/>
      <w:topLinePunct/>
      <w:autoSpaceDE w:val="0"/>
      <w:autoSpaceDN w:val="0"/>
      <w:ind w:firstLineChars="200" w:firstLine="480"/>
      <w:jc w:val="left"/>
    </w:pPr>
    <w:rPr>
      <w:rFonts w:ascii="仿宋_GB2312" w:eastAsia="仿宋_GB2312" w:hAnsi="宋体"/>
      <w:sz w:val="24"/>
      <w:szCs w:val="24"/>
    </w:rPr>
  </w:style>
  <w:style w:type="character" w:customStyle="1" w:styleId="1Char1">
    <w:name w:val="1标题 Char"/>
    <w:link w:val="12"/>
    <w:rsid w:val="00F24BD6"/>
    <w:rPr>
      <w:rFonts w:eastAsia="黑体"/>
      <w:b/>
      <w:color w:val="000000"/>
      <w:sz w:val="28"/>
      <w:szCs w:val="24"/>
      <w:lang w:val="en-US" w:eastAsia="zh-CN" w:bidi="ar-SA"/>
    </w:rPr>
  </w:style>
  <w:style w:type="paragraph" w:customStyle="1" w:styleId="12">
    <w:name w:val="1标题"/>
    <w:basedOn w:val="a"/>
    <w:link w:val="1Char1"/>
    <w:qFormat/>
    <w:rsid w:val="00F24BD6"/>
    <w:pPr>
      <w:spacing w:beforeLines="100" w:afterLines="100" w:line="560" w:lineRule="exact"/>
      <w:jc w:val="left"/>
      <w:outlineLvl w:val="1"/>
    </w:pPr>
    <w:rPr>
      <w:rFonts w:eastAsia="黑体"/>
      <w:b/>
      <w:color w:val="000000"/>
      <w:kern w:val="0"/>
      <w:sz w:val="28"/>
      <w:szCs w:val="24"/>
    </w:rPr>
  </w:style>
  <w:style w:type="character" w:customStyle="1" w:styleId="Charf1">
    <w:name w:val="表格内容居中 Char"/>
    <w:link w:val="afc"/>
    <w:rsid w:val="00F24BD6"/>
    <w:rPr>
      <w:rFonts w:eastAsia="仿宋_GB2312"/>
      <w:w w:val="80"/>
      <w:sz w:val="21"/>
      <w:szCs w:val="21"/>
      <w:lang w:val="en-US" w:eastAsia="zh-CN" w:bidi="ar-SA"/>
    </w:rPr>
  </w:style>
  <w:style w:type="paragraph" w:customStyle="1" w:styleId="afc">
    <w:name w:val="表格内容居中"/>
    <w:basedOn w:val="ac"/>
    <w:link w:val="Charf1"/>
    <w:semiHidden/>
    <w:qFormat/>
    <w:rsid w:val="00F24BD6"/>
    <w:pPr>
      <w:adjustRightInd w:val="0"/>
      <w:snapToGrid w:val="0"/>
      <w:spacing w:line="0" w:lineRule="atLeast"/>
      <w:textAlignment w:val="center"/>
      <w:outlineLvl w:val="3"/>
    </w:pPr>
    <w:rPr>
      <w:rFonts w:eastAsia="仿宋_GB2312" w:hAnsi="Times New Roman"/>
      <w:w w:val="80"/>
      <w:kern w:val="0"/>
    </w:rPr>
  </w:style>
  <w:style w:type="character" w:customStyle="1" w:styleId="Charf2">
    <w:name w:val="图表标题 Char"/>
    <w:link w:val="afd"/>
    <w:rsid w:val="00F24BD6"/>
    <w:rPr>
      <w:rFonts w:eastAsia="黑体"/>
      <w:kern w:val="2"/>
      <w:sz w:val="28"/>
      <w:szCs w:val="28"/>
      <w:lang w:val="en-US" w:eastAsia="zh-CN" w:bidi="ar-SA"/>
    </w:rPr>
  </w:style>
  <w:style w:type="paragraph" w:customStyle="1" w:styleId="afd">
    <w:name w:val="图表标题"/>
    <w:basedOn w:val="a"/>
    <w:link w:val="Charf2"/>
    <w:qFormat/>
    <w:rsid w:val="00F24BD6"/>
    <w:pPr>
      <w:spacing w:line="520" w:lineRule="exact"/>
      <w:jc w:val="center"/>
    </w:pPr>
    <w:rPr>
      <w:rFonts w:eastAsia="黑体"/>
      <w:sz w:val="28"/>
      <w:szCs w:val="28"/>
    </w:rPr>
  </w:style>
  <w:style w:type="character" w:customStyle="1" w:styleId="TTChar">
    <w:name w:val="TT正文 Char"/>
    <w:link w:val="TT"/>
    <w:rsid w:val="00F24BD6"/>
    <w:rPr>
      <w:kern w:val="2"/>
      <w:sz w:val="28"/>
      <w:szCs w:val="28"/>
      <w:lang w:val="en-US" w:eastAsia="zh-CN" w:bidi="ar-SA"/>
    </w:rPr>
  </w:style>
  <w:style w:type="paragraph" w:customStyle="1" w:styleId="TT">
    <w:name w:val="TT正文"/>
    <w:link w:val="TTChar"/>
    <w:qFormat/>
    <w:rsid w:val="00F24BD6"/>
    <w:pPr>
      <w:widowControl w:val="0"/>
      <w:topLinePunct/>
      <w:adjustRightInd w:val="0"/>
      <w:snapToGrid w:val="0"/>
      <w:spacing w:line="520" w:lineRule="exact"/>
      <w:ind w:firstLineChars="200" w:firstLine="200"/>
      <w:jc w:val="both"/>
    </w:pPr>
    <w:rPr>
      <w:kern w:val="2"/>
      <w:sz w:val="28"/>
      <w:szCs w:val="28"/>
    </w:rPr>
  </w:style>
  <w:style w:type="character" w:customStyle="1" w:styleId="CharChar7">
    <w:name w:val="修改正文内容 Char Char"/>
    <w:link w:val="afe"/>
    <w:rsid w:val="00F24BD6"/>
    <w:rPr>
      <w:rFonts w:eastAsia="宋体"/>
      <w:kern w:val="2"/>
      <w:sz w:val="28"/>
      <w:lang w:val="en-US" w:eastAsia="zh-CN" w:bidi="ar-SA"/>
    </w:rPr>
  </w:style>
  <w:style w:type="paragraph" w:customStyle="1" w:styleId="afe">
    <w:name w:val="修改正文内容"/>
    <w:basedOn w:val="a"/>
    <w:link w:val="CharChar7"/>
    <w:qFormat/>
    <w:rsid w:val="00F24BD6"/>
    <w:pPr>
      <w:ind w:firstLineChars="200" w:firstLine="560"/>
    </w:pPr>
    <w:rPr>
      <w:sz w:val="28"/>
    </w:rPr>
  </w:style>
  <w:style w:type="character" w:customStyle="1" w:styleId="CharChar9">
    <w:name w:val="安评正文 Char Char"/>
    <w:rsid w:val="00F24BD6"/>
    <w:rPr>
      <w:rFonts w:ascii="Courier New" w:eastAsia="仿宋_GB2312" w:hAnsi="Courier New" w:cs="Courier New"/>
      <w:kern w:val="2"/>
      <w:sz w:val="28"/>
      <w:szCs w:val="28"/>
      <w:lang w:val="zh-CN" w:eastAsia="zh-CN" w:bidi="ar-SA"/>
    </w:rPr>
  </w:style>
  <w:style w:type="character" w:customStyle="1" w:styleId="1Char2">
    <w:name w:val="样式 标题 1 + (中文) 黑体 四号 Char"/>
    <w:link w:val="13"/>
    <w:rsid w:val="00F24BD6"/>
    <w:rPr>
      <w:rFonts w:eastAsia="黑体"/>
      <w:b/>
      <w:bCs/>
      <w:kern w:val="44"/>
      <w:sz w:val="28"/>
      <w:szCs w:val="44"/>
      <w:lang w:val="en-US" w:eastAsia="zh-CN" w:bidi="ar-SA"/>
    </w:rPr>
  </w:style>
  <w:style w:type="paragraph" w:customStyle="1" w:styleId="13">
    <w:name w:val="样式 标题 1 + (中文) 黑体 四号"/>
    <w:basedOn w:val="1"/>
    <w:link w:val="1Char2"/>
    <w:semiHidden/>
    <w:qFormat/>
    <w:rsid w:val="00F24BD6"/>
    <w:pPr>
      <w:tabs>
        <w:tab w:val="clear" w:pos="8490"/>
      </w:tabs>
      <w:adjustRightInd/>
      <w:snapToGrid/>
      <w:spacing w:before="120" w:after="120" w:line="480" w:lineRule="auto"/>
      <w:jc w:val="both"/>
    </w:pPr>
    <w:rPr>
      <w:rFonts w:ascii="Times New Roman" w:eastAsia="黑体" w:hAnsi="Times New Roman" w:cs="Times New Roman"/>
      <w:b/>
      <w:bCs/>
      <w:snapToGrid/>
      <w:kern w:val="44"/>
      <w:sz w:val="28"/>
    </w:rPr>
  </w:style>
  <w:style w:type="character" w:customStyle="1" w:styleId="-Char">
    <w:name w:val="表格内容-两端对齐 Char"/>
    <w:link w:val="-"/>
    <w:rsid w:val="00F24BD6"/>
    <w:rPr>
      <w:rFonts w:eastAsia="宋体" w:hAnsi="宋体"/>
      <w:sz w:val="21"/>
      <w:szCs w:val="21"/>
      <w:lang w:val="en-US" w:eastAsia="zh-CN" w:bidi="ar-SA"/>
    </w:rPr>
  </w:style>
  <w:style w:type="paragraph" w:customStyle="1" w:styleId="-">
    <w:name w:val="表格内容-两端对齐"/>
    <w:basedOn w:val="a"/>
    <w:link w:val="-Char"/>
    <w:qFormat/>
    <w:rsid w:val="00F24BD6"/>
    <w:pPr>
      <w:spacing w:line="0" w:lineRule="atLeast"/>
      <w:jc w:val="center"/>
    </w:pPr>
    <w:rPr>
      <w:rFonts w:hAnsi="宋体"/>
      <w:kern w:val="0"/>
      <w:szCs w:val="21"/>
    </w:rPr>
  </w:style>
  <w:style w:type="character" w:customStyle="1" w:styleId="33Char15111341511CharChar">
    <w:name w:val="样式 标题 3小标题标题 3 Char四号宋体左齐行距1.5倍1.1.1标题 34号宋体左齐行距1.5倍条标题1.1... Char Char"/>
    <w:rsid w:val="00F24BD6"/>
    <w:rPr>
      <w:rFonts w:ascii="Courier New" w:eastAsia="仿宋_GB2312" w:hAnsi="Courier New" w:cs="Courier New"/>
      <w:b/>
      <w:bCs/>
      <w:kern w:val="2"/>
      <w:sz w:val="30"/>
      <w:szCs w:val="32"/>
      <w:lang w:val="en-US" w:eastAsia="zh-CN" w:bidi="ar-SA"/>
    </w:rPr>
  </w:style>
  <w:style w:type="character" w:customStyle="1" w:styleId="2Char0">
    <w:name w:val="2标题 Char"/>
    <w:basedOn w:val="1Char1"/>
    <w:link w:val="20"/>
    <w:rsid w:val="00F24BD6"/>
  </w:style>
  <w:style w:type="paragraph" w:customStyle="1" w:styleId="20">
    <w:name w:val="2标题"/>
    <w:basedOn w:val="12"/>
    <w:link w:val="2Char0"/>
    <w:rsid w:val="00F24BD6"/>
    <w:rPr>
      <w:b w:val="0"/>
    </w:rPr>
  </w:style>
  <w:style w:type="character" w:customStyle="1" w:styleId="4CharCharCharCharCharCharCharCharCharCharCharCharCharCharCharCharCharCharCharCharCharCharCharCharCharCharCharCharCharCharCharCharCharCharCharCharChar">
    <w:name w:val="标题 4 Char Char Char Char Char Char Char Char Char Char Char Char Char Char Char Char Char Char Char Char Char Char Char Char Char Char Char Char Char Char Char Char Char Char Char Char Char"/>
    <w:rsid w:val="00F24BD6"/>
    <w:rPr>
      <w:rFonts w:ascii="Arial" w:eastAsia="黑体" w:hAnsi="Arial"/>
      <w:b/>
      <w:bCs/>
      <w:kern w:val="2"/>
      <w:sz w:val="28"/>
      <w:szCs w:val="28"/>
      <w:lang w:val="en-US" w:eastAsia="zh-CN" w:bidi="ar-SA"/>
    </w:rPr>
  </w:style>
  <w:style w:type="character" w:customStyle="1" w:styleId="Charf3">
    <w:name w:val="题注 Char"/>
    <w:link w:val="aff"/>
    <w:rsid w:val="00F24BD6"/>
    <w:rPr>
      <w:rFonts w:eastAsia="宋体" w:hAnsi="宋体"/>
      <w:b/>
      <w:kern w:val="2"/>
      <w:sz w:val="24"/>
      <w:szCs w:val="24"/>
      <w:lang w:val="en-US" w:eastAsia="zh-CN" w:bidi="ar-SA"/>
    </w:rPr>
  </w:style>
  <w:style w:type="paragraph" w:styleId="aff">
    <w:name w:val="caption"/>
    <w:basedOn w:val="a"/>
    <w:next w:val="altz"/>
    <w:link w:val="Charf3"/>
    <w:qFormat/>
    <w:rsid w:val="00F24BD6"/>
    <w:pPr>
      <w:keepNext/>
      <w:contextualSpacing/>
      <w:jc w:val="center"/>
    </w:pPr>
    <w:rPr>
      <w:rFonts w:hAnsi="宋体"/>
      <w:b/>
      <w:sz w:val="24"/>
      <w:szCs w:val="24"/>
    </w:rPr>
  </w:style>
  <w:style w:type="character" w:customStyle="1" w:styleId="2Char1">
    <w:name w:val="2级 Char"/>
    <w:link w:val="22"/>
    <w:rsid w:val="00F24BD6"/>
    <w:rPr>
      <w:rFonts w:eastAsia="黑体" w:cs="宋体"/>
      <w:bCs/>
      <w:kern w:val="2"/>
      <w:sz w:val="28"/>
      <w:szCs w:val="28"/>
      <w:lang w:val="en-US" w:eastAsia="zh-CN" w:bidi="ar-SA"/>
    </w:rPr>
  </w:style>
  <w:style w:type="paragraph" w:customStyle="1" w:styleId="22">
    <w:name w:val="2级"/>
    <w:basedOn w:val="2"/>
    <w:link w:val="2Char1"/>
    <w:semiHidden/>
    <w:qFormat/>
    <w:rsid w:val="00F24BD6"/>
    <w:pPr>
      <w:spacing w:before="120" w:after="120" w:line="660" w:lineRule="exact"/>
    </w:pPr>
    <w:rPr>
      <w:rFonts w:ascii="Times New Roman" w:hAnsi="Times New Roman" w:cs="宋体"/>
      <w:b w:val="0"/>
      <w:sz w:val="28"/>
      <w:szCs w:val="28"/>
    </w:rPr>
  </w:style>
  <w:style w:type="character" w:customStyle="1" w:styleId="CharChara">
    <w:name w:val="表格内容 Char Char"/>
    <w:rsid w:val="00F24BD6"/>
    <w:rPr>
      <w:rFonts w:eastAsia="宋体"/>
      <w:snapToGrid w:val="0"/>
      <w:sz w:val="21"/>
      <w:szCs w:val="21"/>
      <w:lang w:val="en-US" w:eastAsia="zh-CN" w:bidi="ar-SA"/>
    </w:rPr>
  </w:style>
  <w:style w:type="character" w:customStyle="1" w:styleId="A1TimesNewRomanChar">
    <w:name w:val="A标题 1 + Times New Roman Char"/>
    <w:basedOn w:val="1Char"/>
    <w:link w:val="A1TimesNewRoman"/>
    <w:rsid w:val="00F24BD6"/>
  </w:style>
  <w:style w:type="paragraph" w:customStyle="1" w:styleId="A1TimesNewRoman">
    <w:name w:val="A标题 1 + Times New Roman"/>
    <w:basedOn w:val="1"/>
    <w:link w:val="A1TimesNewRomanChar"/>
    <w:qFormat/>
    <w:rsid w:val="00F24BD6"/>
    <w:rPr>
      <w:rFonts w:ascii="Times New Roman" w:hAnsi="Times New Roman"/>
    </w:rPr>
  </w:style>
  <w:style w:type="character" w:customStyle="1" w:styleId="2Char2">
    <w:name w:val="样式2 Char"/>
    <w:link w:val="23"/>
    <w:rsid w:val="00F24BD6"/>
    <w:rPr>
      <w:rFonts w:eastAsia="宋体"/>
      <w:kern w:val="2"/>
      <w:sz w:val="22"/>
      <w:szCs w:val="22"/>
      <w:lang w:val="en-US" w:eastAsia="zh-CN" w:bidi="ar-SA"/>
    </w:rPr>
  </w:style>
  <w:style w:type="paragraph" w:customStyle="1" w:styleId="23">
    <w:name w:val="样式2"/>
    <w:basedOn w:val="a"/>
    <w:link w:val="2Char2"/>
    <w:semiHidden/>
    <w:qFormat/>
    <w:rsid w:val="00F24BD6"/>
    <w:pPr>
      <w:spacing w:line="400" w:lineRule="exact"/>
      <w:ind w:firstLineChars="200" w:firstLine="200"/>
    </w:pPr>
    <w:rPr>
      <w:sz w:val="22"/>
      <w:szCs w:val="22"/>
    </w:rPr>
  </w:style>
  <w:style w:type="character" w:customStyle="1" w:styleId="1CharChar0">
    <w:name w:val="1正文段落 Char Char"/>
    <w:link w:val="1Char3"/>
    <w:rsid w:val="00F24BD6"/>
    <w:rPr>
      <w:rFonts w:eastAsia="宋体"/>
      <w:snapToGrid w:val="0"/>
      <w:kern w:val="2"/>
      <w:sz w:val="24"/>
      <w:lang w:val="en-US" w:eastAsia="zh-CN" w:bidi="ar-SA"/>
    </w:rPr>
  </w:style>
  <w:style w:type="paragraph" w:customStyle="1" w:styleId="1Char3">
    <w:name w:val="1正文段落 Char"/>
    <w:basedOn w:val="a"/>
    <w:link w:val="1CharChar0"/>
    <w:qFormat/>
    <w:rsid w:val="00F24BD6"/>
    <w:pPr>
      <w:ind w:firstLineChars="200" w:firstLine="200"/>
      <w:jc w:val="left"/>
    </w:pPr>
    <w:rPr>
      <w:snapToGrid w:val="0"/>
      <w:sz w:val="24"/>
    </w:rPr>
  </w:style>
  <w:style w:type="character" w:customStyle="1" w:styleId="Charf4">
    <w:name w:val="页眉 Char"/>
    <w:link w:val="aff0"/>
    <w:rsid w:val="00F24BD6"/>
    <w:rPr>
      <w:rFonts w:eastAsia="宋体"/>
      <w:kern w:val="2"/>
      <w:sz w:val="18"/>
      <w:lang w:val="en-US" w:eastAsia="zh-CN" w:bidi="ar-SA"/>
    </w:rPr>
  </w:style>
  <w:style w:type="paragraph" w:styleId="aff0">
    <w:name w:val="header"/>
    <w:basedOn w:val="a"/>
    <w:link w:val="Charf4"/>
    <w:qFormat/>
    <w:rsid w:val="00F24BD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f5">
    <w:name w:val="正文修改内容 Char"/>
    <w:link w:val="aff1"/>
    <w:rsid w:val="00F24BD6"/>
    <w:rPr>
      <w:rFonts w:eastAsia="宋体" w:hAnsi="仿宋_GB2312"/>
      <w:kern w:val="2"/>
      <w:sz w:val="24"/>
      <w:szCs w:val="24"/>
      <w:u w:val="single"/>
      <w:lang w:val="en-US" w:eastAsia="zh-CN" w:bidi="ar-SA"/>
    </w:rPr>
  </w:style>
  <w:style w:type="paragraph" w:customStyle="1" w:styleId="aff1">
    <w:name w:val="正文修改内容"/>
    <w:basedOn w:val="af6"/>
    <w:link w:val="Charf5"/>
    <w:semiHidden/>
    <w:qFormat/>
    <w:rsid w:val="00F24BD6"/>
    <w:pPr>
      <w:wordWrap w:val="0"/>
    </w:pPr>
    <w:rPr>
      <w:rFonts w:hAnsi="仿宋_GB2312"/>
      <w:u w:val="single"/>
      <w:lang w:val="en-US"/>
    </w:rPr>
  </w:style>
  <w:style w:type="character" w:customStyle="1" w:styleId="Charf6">
    <w:name w:val="纯文本 Char"/>
    <w:aliases w:val="孙普文字 Char,Char Char Char,纯文本 Char Char Char Char Char Char,纯文本 Char Char Char Char Char1,普通文字 Char Char Char1,普通文字 Char,表格文字1 Char,普通文字 Char Char Char Char Char Char Char Char,普通文字 Char Char Char Char, Char Char Char,普通文字 Cha Char"/>
    <w:link w:val="aff2"/>
    <w:rsid w:val="00F24BD6"/>
    <w:rPr>
      <w:rFonts w:ascii="宋体" w:eastAsia="宋体" w:hAnsi="Courier New" w:cs="Courier New"/>
      <w:kern w:val="2"/>
      <w:sz w:val="21"/>
      <w:szCs w:val="21"/>
      <w:lang w:val="en-US" w:eastAsia="zh-CN" w:bidi="ar-SA"/>
    </w:rPr>
  </w:style>
  <w:style w:type="paragraph" w:styleId="aff2">
    <w:name w:val="Plain Text"/>
    <w:aliases w:val="孙普文字,Char Char,纯文本 Char Char Char Char Char,纯文本 Char Char Char Char,普通文字 Char Char,普通文字,表格文字1,普通文字 Char Char Char Char Char Char Char,普通文字 Char Char Char Char Char Char Char Char Char Char Char Char Char,普通文字 Char Char Char, Char Char,普通文字 Cha"/>
    <w:basedOn w:val="a"/>
    <w:link w:val="Charf6"/>
    <w:qFormat/>
    <w:rsid w:val="00F24BD6"/>
    <w:rPr>
      <w:rFonts w:ascii="宋体" w:hAnsi="Courier New" w:cs="Courier New"/>
      <w:szCs w:val="21"/>
    </w:rPr>
  </w:style>
  <w:style w:type="character" w:customStyle="1" w:styleId="ACharChar">
    <w:name w:val="A三级标题 Char Char"/>
    <w:link w:val="Aff3"/>
    <w:rsid w:val="00F24BD6"/>
    <w:rPr>
      <w:rFonts w:ascii="楷体_GB2312" w:eastAsia="楷体_GB2312"/>
      <w:b/>
      <w:bCs/>
      <w:kern w:val="2"/>
      <w:sz w:val="28"/>
      <w:szCs w:val="28"/>
      <w:lang w:val="en-US" w:eastAsia="zh-CN" w:bidi="ar-SA"/>
    </w:rPr>
  </w:style>
  <w:style w:type="paragraph" w:customStyle="1" w:styleId="Aff3">
    <w:name w:val="A三级标题"/>
    <w:basedOn w:val="3"/>
    <w:link w:val="ACharChar"/>
    <w:qFormat/>
    <w:rsid w:val="00F24BD6"/>
    <w:pPr>
      <w:tabs>
        <w:tab w:val="left" w:pos="360"/>
      </w:tabs>
      <w:adjustRightInd w:val="0"/>
      <w:snapToGrid w:val="0"/>
      <w:spacing w:before="0" w:after="0" w:line="360" w:lineRule="auto"/>
      <w:textAlignment w:val="baseline"/>
    </w:pPr>
    <w:rPr>
      <w:rFonts w:ascii="楷体_GB2312" w:eastAsia="楷体_GB2312"/>
      <w:sz w:val="28"/>
      <w:szCs w:val="28"/>
    </w:rPr>
  </w:style>
  <w:style w:type="character" w:customStyle="1" w:styleId="apple-style-span">
    <w:name w:val="apple-style-span"/>
    <w:basedOn w:val="a2"/>
    <w:rsid w:val="00F24BD6"/>
  </w:style>
  <w:style w:type="character" w:customStyle="1" w:styleId="1Char4">
    <w:name w:val="1 Char"/>
    <w:aliases w:val="正文缩进 Char1 Char Char,正文缩进 Char Char Char Char,正文缩进 Char2 Char Char Char Char,正文缩进 Char Char1 Char Char Char Char,正文缩进 Char1 Char Char Char Char Char Char,正文缩进 Char Char Char Char Char Char Char Char"/>
    <w:rsid w:val="00F24BD6"/>
    <w:rPr>
      <w:rFonts w:eastAsia="宋体"/>
      <w:kern w:val="2"/>
      <w:sz w:val="28"/>
      <w:szCs w:val="24"/>
      <w:lang w:val="en-US" w:eastAsia="zh-CN" w:bidi="ar-SA"/>
    </w:rPr>
  </w:style>
  <w:style w:type="character" w:customStyle="1" w:styleId="Charf7">
    <w:name w:val="图片标题 Char"/>
    <w:link w:val="aff4"/>
    <w:rsid w:val="00F24BD6"/>
    <w:rPr>
      <w:rFonts w:eastAsia="黑体"/>
      <w:kern w:val="2"/>
      <w:sz w:val="28"/>
      <w:szCs w:val="22"/>
      <w:lang w:val="en-US" w:eastAsia="zh-CN" w:bidi="ar-SA"/>
    </w:rPr>
  </w:style>
  <w:style w:type="paragraph" w:customStyle="1" w:styleId="aff4">
    <w:name w:val="图片标题"/>
    <w:basedOn w:val="a"/>
    <w:link w:val="Charf7"/>
    <w:semiHidden/>
    <w:qFormat/>
    <w:rsid w:val="00F24BD6"/>
    <w:pPr>
      <w:spacing w:line="400" w:lineRule="exact"/>
      <w:jc w:val="center"/>
    </w:pPr>
    <w:rPr>
      <w:rFonts w:eastAsia="黑体"/>
      <w:sz w:val="28"/>
      <w:szCs w:val="22"/>
    </w:rPr>
  </w:style>
  <w:style w:type="character" w:customStyle="1" w:styleId="Charf8">
    <w:name w:val="表格正文 Char"/>
    <w:link w:val="aff5"/>
    <w:rsid w:val="00F24BD6"/>
    <w:rPr>
      <w:rFonts w:ascii="楷体_GB2312" w:eastAsia="楷体_GB2312"/>
      <w:kern w:val="2"/>
      <w:sz w:val="21"/>
      <w:szCs w:val="21"/>
      <w:lang w:val="en-US" w:eastAsia="zh-CN" w:bidi="ar-SA"/>
    </w:rPr>
  </w:style>
  <w:style w:type="paragraph" w:customStyle="1" w:styleId="aff5">
    <w:name w:val="表格正文"/>
    <w:basedOn w:val="a"/>
    <w:link w:val="Charf8"/>
    <w:qFormat/>
    <w:rsid w:val="00F24BD6"/>
    <w:pPr>
      <w:jc w:val="center"/>
    </w:pPr>
    <w:rPr>
      <w:rFonts w:ascii="楷体_GB2312" w:eastAsia="楷体_GB2312"/>
      <w:szCs w:val="21"/>
    </w:rPr>
  </w:style>
  <w:style w:type="character" w:customStyle="1" w:styleId="CharCharb">
    <w:name w:val="规划正文 Char Char"/>
    <w:link w:val="aff6"/>
    <w:rsid w:val="00F24BD6"/>
    <w:rPr>
      <w:rFonts w:eastAsia="宋体"/>
      <w:sz w:val="28"/>
      <w:lang w:val="en-US" w:eastAsia="zh-CN" w:bidi="ar-SA"/>
    </w:rPr>
  </w:style>
  <w:style w:type="paragraph" w:customStyle="1" w:styleId="aff6">
    <w:name w:val="规划正文"/>
    <w:basedOn w:val="a"/>
    <w:link w:val="CharCharb"/>
    <w:qFormat/>
    <w:rsid w:val="00F24BD6"/>
    <w:pPr>
      <w:ind w:firstLineChars="200" w:firstLine="560"/>
    </w:pPr>
    <w:rPr>
      <w:kern w:val="0"/>
      <w:sz w:val="28"/>
    </w:rPr>
  </w:style>
  <w:style w:type="character" w:customStyle="1" w:styleId="2Char3">
    <w:name w:val="2级标题 Char"/>
    <w:link w:val="24"/>
    <w:rsid w:val="00F24BD6"/>
    <w:rPr>
      <w:rFonts w:eastAsia="黑体"/>
      <w:bCs/>
      <w:kern w:val="2"/>
      <w:sz w:val="28"/>
      <w:szCs w:val="28"/>
      <w:lang w:val="en-US" w:eastAsia="zh-CN" w:bidi="ar-SA"/>
    </w:rPr>
  </w:style>
  <w:style w:type="paragraph" w:customStyle="1" w:styleId="24">
    <w:name w:val="2级标题"/>
    <w:basedOn w:val="a0"/>
    <w:link w:val="2Char3"/>
    <w:semiHidden/>
    <w:qFormat/>
    <w:rsid w:val="00F24BD6"/>
    <w:pPr>
      <w:spacing w:beforeLines="50" w:afterLines="50" w:line="600" w:lineRule="exact"/>
      <w:jc w:val="left"/>
      <w:outlineLvl w:val="1"/>
    </w:pPr>
    <w:rPr>
      <w:rFonts w:ascii="Times New Roman" w:eastAsia="黑体" w:hAnsi="Times New Roman" w:cs="Times New Roman"/>
      <w:b w:val="0"/>
      <w:sz w:val="28"/>
      <w:szCs w:val="28"/>
    </w:rPr>
  </w:style>
  <w:style w:type="character" w:customStyle="1" w:styleId="CharCharc">
    <w:name w:val="正文格式 Char Char"/>
    <w:rsid w:val="00F24BD6"/>
    <w:rPr>
      <w:rFonts w:ascii="新宋体" w:eastAsia="新宋体" w:hAnsi="仿宋_GB2312" w:cs="Courier New"/>
      <w:kern w:val="2"/>
      <w:sz w:val="24"/>
      <w:szCs w:val="24"/>
      <w:lang w:val="en-US" w:eastAsia="zh-CN" w:bidi="ar-SA"/>
    </w:rPr>
  </w:style>
  <w:style w:type="character" w:customStyle="1" w:styleId="2CharChar">
    <w:name w:val="!标题 2 Char Char"/>
    <w:rsid w:val="00F24BD6"/>
    <w:rPr>
      <w:rFonts w:eastAsia="黑体"/>
      <w:kern w:val="44"/>
      <w:sz w:val="28"/>
      <w:szCs w:val="28"/>
    </w:rPr>
  </w:style>
  <w:style w:type="character" w:customStyle="1" w:styleId="1Char5">
    <w:name w:val="表格1 Char"/>
    <w:link w:val="14"/>
    <w:rsid w:val="00F24BD6"/>
    <w:rPr>
      <w:rFonts w:ascii="宋体" w:eastAsia="宋体" w:hAnsi="宋体"/>
      <w:kern w:val="2"/>
      <w:sz w:val="18"/>
      <w:szCs w:val="18"/>
      <w:lang w:val="en-US" w:eastAsia="zh-CN" w:bidi="ar-SA"/>
    </w:rPr>
  </w:style>
  <w:style w:type="paragraph" w:customStyle="1" w:styleId="14">
    <w:name w:val="表格1"/>
    <w:basedOn w:val="a"/>
    <w:link w:val="1Char5"/>
    <w:qFormat/>
    <w:rsid w:val="00F24BD6"/>
    <w:pPr>
      <w:jc w:val="center"/>
    </w:pPr>
    <w:rPr>
      <w:rFonts w:ascii="宋体" w:hAnsi="宋体"/>
      <w:sz w:val="18"/>
      <w:szCs w:val="18"/>
    </w:rPr>
  </w:style>
  <w:style w:type="character" w:customStyle="1" w:styleId="Charf9">
    <w:name w:val="正文缩进 Char"/>
    <w:aliases w:val="表正文 Char,正文非缩进 Char,段1 Char,Body Text(ch) Char,缩进 Char,ALT+Z Char,特点 Char,四号 Char,正文不缩进 Char,标题4 Char1,s4 Char,正文2 Char,正文（首行缩进两字） Char Char1,正文（首行缩进两字） Char Char Char Char,正文缩进1 Char,首行缩进 Char,正文（首行缩进两字） Char Char Char1,d Char,标准正 Char"/>
    <w:link w:val="aff7"/>
    <w:rsid w:val="00F24BD6"/>
    <w:rPr>
      <w:rFonts w:eastAsia="仿宋_GB2312"/>
      <w:sz w:val="28"/>
      <w:lang w:val="en-US" w:eastAsia="zh-CN" w:bidi="ar-SA"/>
    </w:rPr>
  </w:style>
  <w:style w:type="paragraph" w:styleId="aff7">
    <w:name w:val="Normal Indent"/>
    <w:aliases w:val="表正文,正文非缩进,段1,Body Text(ch),缩进,ALT+Z,特点,四号,正文不缩进,标题4,s4,正文2,正文（首行缩进两字） Char,正文（首行缩进两字） Char Char Char,正文缩进1,首行缩进,正文（首行缩进两字） Char Char Char Char Char Char Char Char Char Char,正文（首行缩进两字） Char Char,正文（首行缩进两字） Char Char Char Char Ch,d,正文缩进 Char Char,标准正"/>
    <w:basedOn w:val="a"/>
    <w:link w:val="Charf9"/>
    <w:qFormat/>
    <w:rsid w:val="00F24BD6"/>
    <w:pPr>
      <w:adjustRightInd w:val="0"/>
      <w:spacing w:line="312" w:lineRule="atLeast"/>
      <w:ind w:firstLine="420"/>
      <w:textAlignment w:val="baseline"/>
    </w:pPr>
    <w:rPr>
      <w:rFonts w:eastAsia="仿宋_GB2312"/>
      <w:kern w:val="0"/>
      <w:sz w:val="28"/>
    </w:rPr>
  </w:style>
  <w:style w:type="character" w:customStyle="1" w:styleId="-CharChar">
    <w:name w:val="表格内容-两端对齐 Char Char"/>
    <w:rsid w:val="00F24BD6"/>
    <w:rPr>
      <w:rFonts w:ascii="Courier New" w:eastAsia="仿宋_GB2312" w:hAnsi="仿宋_GB2312" w:cs="Courier New"/>
      <w:sz w:val="24"/>
      <w:szCs w:val="21"/>
      <w:lang w:val="en-US" w:eastAsia="zh-CN" w:bidi="ar-SA"/>
    </w:rPr>
  </w:style>
  <w:style w:type="character" w:customStyle="1" w:styleId="211h2l22ndlevelTitre22Header2112H2MaChar">
    <w:name w:val="样式 标题 2节标题 1.1节h2l22nd levelTitre22Header 21.1标题2H2Ma... Char"/>
    <w:link w:val="211h2l22ndlevelTitre22Header2112H2Ma"/>
    <w:rsid w:val="00F24BD6"/>
    <w:rPr>
      <w:rFonts w:eastAsia="黑体"/>
      <w:bCs/>
      <w:kern w:val="2"/>
      <w:sz w:val="28"/>
      <w:szCs w:val="32"/>
      <w:lang w:val="en-US" w:eastAsia="zh-CN" w:bidi="ar-SA"/>
    </w:rPr>
  </w:style>
  <w:style w:type="paragraph" w:customStyle="1" w:styleId="211h2l22ndlevelTitre22Header2112H2Ma">
    <w:name w:val="样式 标题 2节标题 1.1节h2l22nd levelTitre22Header 21.1标题2H2Ma..."/>
    <w:basedOn w:val="2"/>
    <w:link w:val="211h2l22ndlevelTitre22Header2112H2MaChar"/>
    <w:semiHidden/>
    <w:qFormat/>
    <w:rsid w:val="00F24BD6"/>
    <w:pPr>
      <w:spacing w:before="120" w:after="120" w:line="360" w:lineRule="auto"/>
    </w:pPr>
    <w:rPr>
      <w:rFonts w:ascii="Times New Roman" w:hAnsi="Times New Roman"/>
      <w:b w:val="0"/>
      <w:sz w:val="28"/>
    </w:rPr>
  </w:style>
  <w:style w:type="character" w:customStyle="1" w:styleId="3Char1">
    <w:name w:val="3级标题 Char"/>
    <w:link w:val="31"/>
    <w:rsid w:val="00F24BD6"/>
    <w:rPr>
      <w:rFonts w:eastAsia="黑体"/>
      <w:kern w:val="2"/>
      <w:sz w:val="28"/>
      <w:szCs w:val="28"/>
      <w:lang w:val="en-US" w:eastAsia="zh-CN" w:bidi="ar-SA"/>
    </w:rPr>
  </w:style>
  <w:style w:type="paragraph" w:customStyle="1" w:styleId="31">
    <w:name w:val="3级标题"/>
    <w:basedOn w:val="a"/>
    <w:link w:val="3Char1"/>
    <w:qFormat/>
    <w:rsid w:val="00F24BD6"/>
    <w:pPr>
      <w:spacing w:before="120" w:after="120" w:line="660" w:lineRule="exact"/>
      <w:outlineLvl w:val="3"/>
    </w:pPr>
    <w:rPr>
      <w:rFonts w:eastAsia="黑体"/>
      <w:sz w:val="28"/>
      <w:szCs w:val="28"/>
    </w:rPr>
  </w:style>
  <w:style w:type="character" w:customStyle="1" w:styleId="Charfa">
    <w:name w:val="表格内容 Char"/>
    <w:link w:val="aff8"/>
    <w:rsid w:val="00F24BD6"/>
    <w:rPr>
      <w:rFonts w:ascii="宋体" w:eastAsia="宋体" w:hAnsi="宋体"/>
      <w:kern w:val="2"/>
      <w:sz w:val="21"/>
      <w:szCs w:val="21"/>
      <w:lang w:val="en-US" w:eastAsia="zh-CN" w:bidi="ar-SA"/>
    </w:rPr>
  </w:style>
  <w:style w:type="paragraph" w:customStyle="1" w:styleId="aff8">
    <w:name w:val="表格内容"/>
    <w:basedOn w:val="a"/>
    <w:link w:val="Charfa"/>
    <w:qFormat/>
    <w:rsid w:val="00F24BD6"/>
    <w:pPr>
      <w:spacing w:line="240" w:lineRule="exact"/>
      <w:jc w:val="center"/>
    </w:pPr>
    <w:rPr>
      <w:rFonts w:ascii="宋体" w:hAnsi="宋体"/>
      <w:szCs w:val="21"/>
    </w:rPr>
  </w:style>
  <w:style w:type="character" w:customStyle="1" w:styleId="2Char4">
    <w:name w:val="正文文本缩进 2 Char"/>
    <w:link w:val="25"/>
    <w:rsid w:val="00F24BD6"/>
    <w:rPr>
      <w:rFonts w:eastAsia="宋体"/>
      <w:kern w:val="2"/>
      <w:sz w:val="21"/>
      <w:szCs w:val="24"/>
      <w:lang w:val="en-US" w:eastAsia="zh-CN" w:bidi="ar-SA"/>
    </w:rPr>
  </w:style>
  <w:style w:type="paragraph" w:styleId="25">
    <w:name w:val="Body Text Indent 2"/>
    <w:basedOn w:val="a"/>
    <w:link w:val="2Char4"/>
    <w:semiHidden/>
    <w:qFormat/>
    <w:rsid w:val="00F24BD6"/>
    <w:pPr>
      <w:spacing w:after="120" w:line="480" w:lineRule="auto"/>
      <w:ind w:leftChars="200" w:left="420"/>
    </w:pPr>
    <w:rPr>
      <w:szCs w:val="24"/>
    </w:rPr>
  </w:style>
  <w:style w:type="character" w:customStyle="1" w:styleId="2CharChar0">
    <w:name w:val="样式2 Char Char"/>
    <w:rsid w:val="00F24BD6"/>
    <w:rPr>
      <w:rFonts w:ascii="Courier New" w:eastAsia="仿宋_GB2312" w:hAnsi="Courier New" w:cs="Courier New"/>
      <w:kern w:val="2"/>
      <w:sz w:val="21"/>
      <w:szCs w:val="21"/>
      <w:lang w:val="en-US" w:eastAsia="zh-CN" w:bidi="ar-SA"/>
    </w:rPr>
  </w:style>
  <w:style w:type="character" w:customStyle="1" w:styleId="CharChard">
    <w:name w:val="表格标题 Char Char"/>
    <w:rsid w:val="00F24BD6"/>
    <w:rPr>
      <w:rFonts w:ascii="Courier New" w:eastAsia="仿宋_GB2312" w:hAnsi="仿宋_GB2312" w:cs="Courier New"/>
      <w:b/>
      <w:snapToGrid w:val="0"/>
      <w:color w:val="000000"/>
      <w:spacing w:val="-4"/>
      <w:sz w:val="24"/>
      <w:szCs w:val="24"/>
      <w:lang w:val="en-US" w:eastAsia="zh-CN" w:bidi="ar-SA"/>
    </w:rPr>
  </w:style>
  <w:style w:type="character" w:customStyle="1" w:styleId="Charfb">
    <w:name w:val="表格（报告书） Char"/>
    <w:link w:val="aff9"/>
    <w:rsid w:val="00F24BD6"/>
    <w:rPr>
      <w:kern w:val="2"/>
      <w:sz w:val="21"/>
      <w:szCs w:val="21"/>
      <w:lang w:val="en-US" w:eastAsia="zh-CN" w:bidi="ar-SA"/>
    </w:rPr>
  </w:style>
  <w:style w:type="paragraph" w:customStyle="1" w:styleId="aff9">
    <w:name w:val="表格（报告书）"/>
    <w:next w:val="a"/>
    <w:link w:val="Charfb"/>
    <w:qFormat/>
    <w:rsid w:val="00F24BD6"/>
    <w:pPr>
      <w:spacing w:line="360" w:lineRule="auto"/>
      <w:jc w:val="center"/>
    </w:pPr>
    <w:rPr>
      <w:kern w:val="2"/>
      <w:sz w:val="21"/>
      <w:szCs w:val="21"/>
    </w:rPr>
  </w:style>
  <w:style w:type="character" w:customStyle="1" w:styleId="CharChare">
    <w:name w:val="表格内容居中 Char Char"/>
    <w:rsid w:val="00F24BD6"/>
    <w:rPr>
      <w:rFonts w:eastAsia="宋体" w:hAnsi="宋体"/>
      <w:spacing w:val="-10"/>
      <w:w w:val="90"/>
      <w:sz w:val="21"/>
      <w:szCs w:val="21"/>
      <w:u w:val="single"/>
      <w:lang w:val="en-US" w:eastAsia="zh-CN" w:bidi="ar-SA"/>
    </w:rPr>
  </w:style>
  <w:style w:type="character" w:customStyle="1" w:styleId="Charfc">
    <w:name w:val="表中 Char"/>
    <w:link w:val="affa"/>
    <w:semiHidden/>
    <w:rsid w:val="00F24BD6"/>
    <w:rPr>
      <w:rFonts w:ascii="宋体" w:hAnsi="宋体"/>
      <w:color w:val="000000"/>
      <w:kern w:val="2"/>
      <w:sz w:val="18"/>
      <w:szCs w:val="18"/>
      <w:lang w:val="en-US" w:eastAsia="zh-CN" w:bidi="ar-SA"/>
    </w:rPr>
  </w:style>
  <w:style w:type="paragraph" w:customStyle="1" w:styleId="affa">
    <w:name w:val="表中"/>
    <w:link w:val="Charfc"/>
    <w:semiHidden/>
    <w:qFormat/>
    <w:rsid w:val="00F24BD6"/>
    <w:pPr>
      <w:widowControl w:val="0"/>
      <w:adjustRightInd w:val="0"/>
      <w:snapToGrid w:val="0"/>
      <w:spacing w:line="280" w:lineRule="exact"/>
      <w:jc w:val="center"/>
    </w:pPr>
    <w:rPr>
      <w:rFonts w:ascii="宋体" w:hAnsi="宋体"/>
      <w:color w:val="000000"/>
      <w:kern w:val="2"/>
      <w:sz w:val="18"/>
      <w:szCs w:val="18"/>
    </w:rPr>
  </w:style>
  <w:style w:type="character" w:customStyle="1" w:styleId="CharChar30">
    <w:name w:val="Char Char3"/>
    <w:rsid w:val="00F24BD6"/>
    <w:rPr>
      <w:kern w:val="2"/>
      <w:sz w:val="21"/>
      <w:szCs w:val="21"/>
      <w:lang w:val="en-US" w:eastAsia="zh-CN"/>
    </w:rPr>
  </w:style>
  <w:style w:type="character" w:customStyle="1" w:styleId="Charfd">
    <w:name w:val="表内字 Char"/>
    <w:link w:val="affb"/>
    <w:rsid w:val="00F24BD6"/>
    <w:rPr>
      <w:bCs/>
      <w:kern w:val="2"/>
      <w:sz w:val="21"/>
      <w:szCs w:val="21"/>
      <w:lang w:val="en-US" w:eastAsia="zh-CN" w:bidi="ar-SA"/>
    </w:rPr>
  </w:style>
  <w:style w:type="paragraph" w:customStyle="1" w:styleId="affb">
    <w:name w:val="表内字"/>
    <w:link w:val="Charfd"/>
    <w:qFormat/>
    <w:rsid w:val="00F24BD6"/>
    <w:pPr>
      <w:spacing w:line="320" w:lineRule="exact"/>
      <w:jc w:val="center"/>
    </w:pPr>
    <w:rPr>
      <w:bCs/>
      <w:kern w:val="2"/>
      <w:sz w:val="21"/>
      <w:szCs w:val="21"/>
    </w:rPr>
  </w:style>
  <w:style w:type="character" w:customStyle="1" w:styleId="affc">
    <w:name w:val="样式 (符号) 宋体"/>
    <w:rsid w:val="00F24BD6"/>
    <w:rPr>
      <w:rFonts w:eastAsia="仿宋_GB2312"/>
      <w:kern w:val="2"/>
      <w:sz w:val="24"/>
      <w:lang w:val="en-US" w:eastAsia="zh-CN" w:bidi="ar-SA"/>
    </w:rPr>
  </w:style>
  <w:style w:type="character" w:customStyle="1" w:styleId="Charfe">
    <w:name w:val="样式 报告书正文格式 + 宋体 Char"/>
    <w:link w:val="affd"/>
    <w:rsid w:val="00F24BD6"/>
    <w:rPr>
      <w:rFonts w:ascii="宋体" w:eastAsia="宋体" w:hAnsi="宋体"/>
      <w:color w:val="000000"/>
      <w:spacing w:val="2"/>
      <w:kern w:val="2"/>
      <w:sz w:val="24"/>
      <w:szCs w:val="24"/>
      <w:lang w:val="en-US" w:eastAsia="zh-CN" w:bidi="ar-SA"/>
    </w:rPr>
  </w:style>
  <w:style w:type="paragraph" w:customStyle="1" w:styleId="affd">
    <w:name w:val="样式 报告书正文格式 + 宋体"/>
    <w:basedOn w:val="af6"/>
    <w:link w:val="Charfe"/>
    <w:qFormat/>
    <w:rsid w:val="00F24BD6"/>
    <w:pPr>
      <w:wordWrap w:val="0"/>
      <w:ind w:firstLine="200"/>
    </w:pPr>
    <w:rPr>
      <w:rFonts w:ascii="宋体" w:hAnsi="宋体"/>
      <w:color w:val="000000"/>
      <w:spacing w:val="2"/>
      <w:lang w:val="en-US"/>
    </w:rPr>
  </w:style>
  <w:style w:type="character" w:customStyle="1" w:styleId="211h2l22ndlevelTitre22Header2112H2MaCharChar">
    <w:name w:val="样式 标题 2节标题 1.1节h2l22nd levelTitre22Header 21.1标题2H2Ma... Char Char"/>
    <w:rsid w:val="00F24BD6"/>
    <w:rPr>
      <w:rFonts w:ascii="Courier New" w:eastAsia="Wingdings" w:hAnsi="Courier New" w:cs="Courier New"/>
      <w:b/>
      <w:bCs/>
      <w:kern w:val="2"/>
      <w:sz w:val="28"/>
      <w:szCs w:val="32"/>
      <w:lang w:val="en-US" w:eastAsia="zh-CN" w:bidi="ar-SA"/>
    </w:rPr>
  </w:style>
  <w:style w:type="character" w:customStyle="1" w:styleId="3CharChar0">
    <w:name w:val="3级 Char Char"/>
    <w:rsid w:val="00F24BD6"/>
    <w:rPr>
      <w:rFonts w:ascii="Courier New" w:eastAsia="Wingdings" w:hAnsi="Courier New" w:cs="Courier New"/>
      <w:kern w:val="2"/>
      <w:sz w:val="28"/>
      <w:szCs w:val="28"/>
      <w:lang w:val="en-US" w:eastAsia="zh-CN" w:bidi="ar-SA"/>
    </w:rPr>
  </w:style>
  <w:style w:type="character" w:customStyle="1" w:styleId="2CharChar1">
    <w:name w:val="2级标题 Char Char"/>
    <w:rsid w:val="00F24BD6"/>
    <w:rPr>
      <w:rFonts w:ascii="Courier New" w:eastAsia="Wingdings" w:hAnsi="Courier New" w:cs="Courier New"/>
      <w:bCs/>
      <w:kern w:val="2"/>
      <w:sz w:val="28"/>
      <w:szCs w:val="28"/>
      <w:lang w:val="en-US" w:eastAsia="zh-CN" w:bidi="ar-SA"/>
    </w:rPr>
  </w:style>
  <w:style w:type="character" w:customStyle="1" w:styleId="1CharChar1">
    <w:name w:val="表格1 Char Char"/>
    <w:rsid w:val="00F24BD6"/>
    <w:rPr>
      <w:rFonts w:ascii="仿宋_GB2312" w:eastAsia="仿宋_GB2312" w:hAnsi="仿宋_GB2312" w:cs="Courier New"/>
      <w:kern w:val="2"/>
      <w:sz w:val="18"/>
      <w:szCs w:val="18"/>
      <w:lang w:val="en-US" w:eastAsia="zh-CN" w:bidi="ar-SA"/>
    </w:rPr>
  </w:style>
  <w:style w:type="character" w:customStyle="1" w:styleId="CharCharf">
    <w:name w:val="附件编码 Char Char"/>
    <w:rsid w:val="00F24BD6"/>
    <w:rPr>
      <w:rFonts w:ascii="Courier New" w:eastAsia="仿宋_GB2312" w:hAnsi="Courier New" w:cs="Courier New"/>
      <w:b/>
      <w:kern w:val="2"/>
      <w:sz w:val="24"/>
      <w:szCs w:val="21"/>
      <w:lang w:val="en-US" w:eastAsia="zh-CN" w:bidi="ar-SA"/>
    </w:rPr>
  </w:style>
  <w:style w:type="character" w:customStyle="1" w:styleId="CharCharf0">
    <w:name w:val="样式 表格标题 + 四号 Char Char"/>
    <w:rsid w:val="00F24BD6"/>
    <w:rPr>
      <w:rFonts w:ascii="Courier New" w:eastAsia="仿宋_GB2312" w:hAnsi="仿宋_GB2312" w:cs="Courier New"/>
      <w:b/>
      <w:snapToGrid w:val="0"/>
      <w:color w:val="000000"/>
      <w:spacing w:val="-4"/>
      <w:sz w:val="21"/>
      <w:szCs w:val="24"/>
      <w:lang w:val="en-US" w:eastAsia="zh-CN" w:bidi="ar-SA"/>
    </w:rPr>
  </w:style>
  <w:style w:type="character" w:customStyle="1" w:styleId="CharCharf1">
    <w:name w:val="表格标题格式 Char Char"/>
    <w:rsid w:val="00F24BD6"/>
    <w:rPr>
      <w:rFonts w:eastAsia="宋体" w:hAnsi="宋体"/>
      <w:b/>
      <w:kern w:val="2"/>
      <w:sz w:val="24"/>
      <w:szCs w:val="24"/>
      <w:lang w:val="zh-CN" w:eastAsia="zh-CN" w:bidi="ar-SA"/>
    </w:rPr>
  </w:style>
  <w:style w:type="character" w:customStyle="1" w:styleId="2CharChar2">
    <w:name w:val="2标题 Char Char"/>
    <w:rsid w:val="00F24BD6"/>
    <w:rPr>
      <w:rFonts w:ascii="Courier New" w:eastAsia="Wingdings" w:hAnsi="Courier New" w:cs="Courier New"/>
      <w:color w:val="000000"/>
      <w:sz w:val="28"/>
      <w:szCs w:val="24"/>
      <w:lang w:val="en-US" w:eastAsia="zh-CN" w:bidi="ar-SA"/>
    </w:rPr>
  </w:style>
  <w:style w:type="character" w:customStyle="1" w:styleId="CharCharf2">
    <w:name w:val="正文 Char Char"/>
    <w:rsid w:val="00F24BD6"/>
    <w:rPr>
      <w:rFonts w:ascii="@仿宋_GB2312" w:eastAsia="仿宋_GB2312" w:hAnsi="@仿宋_GB2312" w:cs="@仿宋_GB2312"/>
      <w:bCs/>
      <w:snapToGrid w:val="0"/>
      <w:color w:val="000000"/>
      <w:kern w:val="2"/>
      <w:sz w:val="24"/>
      <w:szCs w:val="24"/>
      <w:lang w:val="en-US" w:eastAsia="zh-CN" w:bidi="ar-SA"/>
    </w:rPr>
  </w:style>
  <w:style w:type="character" w:customStyle="1" w:styleId="1CharChar2">
    <w:name w:val="正文1 Char Char2"/>
    <w:link w:val="1Char6"/>
    <w:rsid w:val="00F24BD6"/>
    <w:rPr>
      <w:rFonts w:ascii="Courier New" w:eastAsia="仿宋_GB2312" w:hAnsi="仿宋_GB2312" w:cs="Courier New"/>
      <w:spacing w:val="-4"/>
      <w:kern w:val="2"/>
      <w:sz w:val="24"/>
      <w:szCs w:val="24"/>
      <w:lang w:val="en-US" w:eastAsia="zh-CN" w:bidi="ar-SA"/>
    </w:rPr>
  </w:style>
  <w:style w:type="paragraph" w:customStyle="1" w:styleId="1Char6">
    <w:name w:val="正文1 Char"/>
    <w:basedOn w:val="a"/>
    <w:link w:val="1CharChar2"/>
    <w:qFormat/>
    <w:rsid w:val="00F24BD6"/>
    <w:pPr>
      <w:topLinePunct/>
      <w:ind w:firstLineChars="200" w:firstLine="464"/>
      <w:jc w:val="left"/>
    </w:pPr>
    <w:rPr>
      <w:rFonts w:ascii="Courier New" w:eastAsia="仿宋_GB2312" w:hAnsi="仿宋_GB2312" w:cs="Courier New"/>
      <w:spacing w:val="-4"/>
      <w:sz w:val="24"/>
      <w:szCs w:val="24"/>
    </w:rPr>
  </w:style>
  <w:style w:type="character" w:customStyle="1" w:styleId="affe">
    <w:name w:val="样式 宋体"/>
    <w:rsid w:val="00F24BD6"/>
    <w:rPr>
      <w:rFonts w:ascii="宋体" w:eastAsia="宋体" w:hAnsi="宋体"/>
      <w:sz w:val="24"/>
      <w:szCs w:val="24"/>
    </w:rPr>
  </w:style>
  <w:style w:type="character" w:customStyle="1" w:styleId="CharCharf3">
    <w:name w:val="报告书正文格式 Char Char"/>
    <w:rsid w:val="00F24BD6"/>
    <w:rPr>
      <w:rFonts w:eastAsia="宋体" w:hAnsi="宋体"/>
      <w:kern w:val="2"/>
      <w:sz w:val="24"/>
      <w:szCs w:val="24"/>
      <w:lang w:val="zh-CN" w:eastAsia="zh-CN" w:bidi="ar-SA"/>
    </w:rPr>
  </w:style>
  <w:style w:type="character" w:customStyle="1" w:styleId="CharCharf4">
    <w:name w:val="图表标题 Char Char"/>
    <w:rsid w:val="00F24BD6"/>
    <w:rPr>
      <w:rFonts w:ascii="黑体" w:eastAsia="黑体"/>
      <w:b/>
      <w:kern w:val="2"/>
      <w:sz w:val="28"/>
      <w:lang w:val="en-US" w:eastAsia="zh-CN" w:bidi="ar-SA"/>
    </w:rPr>
  </w:style>
  <w:style w:type="character" w:customStyle="1" w:styleId="3CharChar1">
    <w:name w:val="!标题 3 Char Char"/>
    <w:rsid w:val="00F24BD6"/>
    <w:rPr>
      <w:rFonts w:eastAsia="黑体"/>
      <w:kern w:val="2"/>
      <w:sz w:val="24"/>
      <w:szCs w:val="24"/>
    </w:rPr>
  </w:style>
  <w:style w:type="character" w:customStyle="1" w:styleId="Charff">
    <w:name w:val="页脚 Char"/>
    <w:link w:val="afff"/>
    <w:rsid w:val="00F24BD6"/>
    <w:rPr>
      <w:rFonts w:eastAsia="宋体"/>
      <w:kern w:val="2"/>
      <w:sz w:val="18"/>
      <w:lang w:val="en-US" w:eastAsia="zh-CN" w:bidi="ar-SA"/>
    </w:rPr>
  </w:style>
  <w:style w:type="paragraph" w:styleId="afff">
    <w:name w:val="footer"/>
    <w:basedOn w:val="a"/>
    <w:link w:val="Charff"/>
    <w:qFormat/>
    <w:rsid w:val="00F24BD6"/>
    <w:pPr>
      <w:tabs>
        <w:tab w:val="center" w:pos="4153"/>
        <w:tab w:val="right" w:pos="8306"/>
      </w:tabs>
      <w:snapToGrid w:val="0"/>
      <w:jc w:val="left"/>
    </w:pPr>
    <w:rPr>
      <w:sz w:val="18"/>
    </w:rPr>
  </w:style>
  <w:style w:type="character" w:customStyle="1" w:styleId="-CharChar0">
    <w:name w:val="表格内容-居中 Char Char"/>
    <w:link w:val="-0"/>
    <w:rsid w:val="00F24BD6"/>
    <w:rPr>
      <w:rFonts w:eastAsia="楷体_GB2312"/>
      <w:sz w:val="21"/>
      <w:lang w:val="en-US" w:eastAsia="zh-CN" w:bidi="ar-SA"/>
    </w:rPr>
  </w:style>
  <w:style w:type="paragraph" w:customStyle="1" w:styleId="-0">
    <w:name w:val="表格内容-居中"/>
    <w:basedOn w:val="a"/>
    <w:link w:val="-CharChar0"/>
    <w:qFormat/>
    <w:rsid w:val="00F24BD6"/>
    <w:pPr>
      <w:jc w:val="center"/>
    </w:pPr>
    <w:rPr>
      <w:rFonts w:eastAsia="楷体_GB2312"/>
      <w:kern w:val="0"/>
    </w:rPr>
  </w:style>
  <w:style w:type="character" w:customStyle="1" w:styleId="2CharChar3">
    <w:name w:val="2级 Char Char"/>
    <w:rsid w:val="00F24BD6"/>
    <w:rPr>
      <w:rFonts w:ascii="Courier New" w:eastAsia="Wingdings" w:hAnsi="Courier New" w:cs="仿宋_GB2312"/>
      <w:bCs/>
      <w:kern w:val="2"/>
      <w:sz w:val="28"/>
      <w:szCs w:val="28"/>
      <w:lang w:val="en-US" w:eastAsia="zh-CN" w:bidi="ar-SA"/>
    </w:rPr>
  </w:style>
  <w:style w:type="character" w:customStyle="1" w:styleId="1CharCharChar">
    <w:name w:val="1正文段落 Char Char Char"/>
    <w:rsid w:val="00F24BD6"/>
    <w:rPr>
      <w:rFonts w:eastAsia="仿宋_GB2312"/>
      <w:snapToGrid w:val="0"/>
      <w:kern w:val="2"/>
      <w:sz w:val="24"/>
      <w:lang w:val="en-US" w:eastAsia="zh-CN" w:bidi="ar-SA"/>
    </w:rPr>
  </w:style>
  <w:style w:type="character" w:customStyle="1" w:styleId="CharCharf5">
    <w:name w:val="表头 Char Char"/>
    <w:rsid w:val="00F24BD6"/>
    <w:rPr>
      <w:rFonts w:eastAsia="宋体"/>
      <w:b/>
      <w:kern w:val="2"/>
      <w:sz w:val="24"/>
      <w:szCs w:val="28"/>
      <w:lang w:val="en-US" w:eastAsia="zh-CN" w:bidi="ar-SA"/>
    </w:rPr>
  </w:style>
  <w:style w:type="character" w:customStyle="1" w:styleId="CharCharf6">
    <w:name w:val="修改的文字 Char Char"/>
    <w:link w:val="afff0"/>
    <w:rsid w:val="00F24BD6"/>
    <w:rPr>
      <w:rFonts w:ascii="Courier New" w:eastAsia="仿宋_GB2312" w:hAnsi="Courier New" w:cs="Courier New"/>
      <w:kern w:val="2"/>
      <w:sz w:val="24"/>
      <w:szCs w:val="24"/>
      <w:u w:val="single"/>
      <w:lang w:val="en-US" w:eastAsia="zh-CN" w:bidi="ar-SA"/>
    </w:rPr>
  </w:style>
  <w:style w:type="paragraph" w:customStyle="1" w:styleId="afff0">
    <w:name w:val="修改的文字"/>
    <w:basedOn w:val="a"/>
    <w:link w:val="CharCharf6"/>
    <w:qFormat/>
    <w:rsid w:val="00F24BD6"/>
    <w:rPr>
      <w:rFonts w:ascii="Courier New" w:eastAsia="仿宋_GB2312" w:hAnsi="Courier New" w:cs="Courier New"/>
      <w:sz w:val="24"/>
      <w:szCs w:val="24"/>
      <w:u w:val="single"/>
    </w:rPr>
  </w:style>
  <w:style w:type="character" w:customStyle="1" w:styleId="1CharChar3">
    <w:name w:val="样式 标题 1 + (中文) 黑体 四号 Char Char"/>
    <w:rsid w:val="00F24BD6"/>
    <w:rPr>
      <w:rFonts w:ascii="Courier New" w:eastAsia="Wingdings" w:hAnsi="Courier New" w:cs="Courier New"/>
      <w:b/>
      <w:bCs/>
      <w:kern w:val="44"/>
      <w:sz w:val="28"/>
      <w:szCs w:val="44"/>
      <w:lang w:val="en-US" w:eastAsia="zh-CN" w:bidi="ar-SA"/>
    </w:rPr>
  </w:style>
  <w:style w:type="character" w:customStyle="1" w:styleId="font31">
    <w:name w:val="font31"/>
    <w:basedOn w:val="a2"/>
    <w:rsid w:val="00F24BD6"/>
    <w:rPr>
      <w:rFonts w:ascii="Times New Roman" w:hAnsi="Times New Roman" w:cs="Times New Roman" w:hint="default"/>
      <w:b w:val="0"/>
      <w:bCs w:val="0"/>
      <w:i w:val="0"/>
      <w:iCs w:val="0"/>
      <w:strike w:val="0"/>
      <w:dstrike w:val="0"/>
      <w:color w:val="000000"/>
      <w:sz w:val="21"/>
      <w:szCs w:val="21"/>
      <w:u w:val="none"/>
      <w:vertAlign w:val="superscript"/>
    </w:rPr>
  </w:style>
  <w:style w:type="character" w:customStyle="1" w:styleId="style91">
    <w:name w:val="style91"/>
    <w:rsid w:val="00F24BD6"/>
    <w:rPr>
      <w:sz w:val="20"/>
      <w:szCs w:val="20"/>
    </w:rPr>
  </w:style>
  <w:style w:type="character" w:customStyle="1" w:styleId="11111Char">
    <w:name w:val="标题1.1.1.1.1 Char"/>
    <w:aliases w:val="标题1 Char Char"/>
    <w:rsid w:val="00F24BD6"/>
    <w:rPr>
      <w:rFonts w:ascii="Courier New" w:eastAsia="仿宋_GB2312" w:hAnsi="Courier New" w:cs="Courier New"/>
      <w:b/>
      <w:bCs/>
      <w:kern w:val="2"/>
      <w:sz w:val="28"/>
      <w:szCs w:val="28"/>
      <w:lang w:val="en-US" w:eastAsia="zh-CN" w:bidi="ar-SA"/>
    </w:rPr>
  </w:style>
  <w:style w:type="character" w:customStyle="1" w:styleId="altzTimesNewRomanChar">
    <w:name w:val="样式 ！正文alt+z + Times New Roman Char"/>
    <w:basedOn w:val="altzCharChar"/>
    <w:link w:val="altzTimesNewRoman"/>
    <w:rsid w:val="00F24BD6"/>
  </w:style>
  <w:style w:type="paragraph" w:customStyle="1" w:styleId="altzTimesNewRoman">
    <w:name w:val="样式 ！正文alt+z + Times New Roman"/>
    <w:basedOn w:val="altz"/>
    <w:link w:val="altzTimesNewRomanChar"/>
    <w:qFormat/>
    <w:rsid w:val="00F24BD6"/>
    <w:pPr>
      <w:spacing w:line="520" w:lineRule="exact"/>
      <w:ind w:firstLine="200"/>
    </w:pPr>
  </w:style>
  <w:style w:type="character" w:customStyle="1" w:styleId="4Char2">
    <w:name w:val="我的样式4正文 Char"/>
    <w:link w:val="42"/>
    <w:rsid w:val="00F24BD6"/>
    <w:rPr>
      <w:rFonts w:eastAsia="宋体"/>
      <w:kern w:val="2"/>
      <w:sz w:val="24"/>
      <w:szCs w:val="24"/>
      <w:lang w:val="en-US" w:eastAsia="zh-CN" w:bidi="ar-SA"/>
    </w:rPr>
  </w:style>
  <w:style w:type="paragraph" w:customStyle="1" w:styleId="42">
    <w:name w:val="我的样式4正文"/>
    <w:basedOn w:val="a"/>
    <w:link w:val="4Char2"/>
    <w:qFormat/>
    <w:rsid w:val="00F24BD6"/>
    <w:pPr>
      <w:spacing w:line="520" w:lineRule="exact"/>
      <w:ind w:firstLineChars="205" w:firstLine="492"/>
    </w:pPr>
    <w:rPr>
      <w:sz w:val="24"/>
      <w:szCs w:val="24"/>
    </w:rPr>
  </w:style>
  <w:style w:type="character" w:customStyle="1" w:styleId="1Char7">
    <w:name w:val="正文文本1 Char"/>
    <w:link w:val="15"/>
    <w:rsid w:val="00F24BD6"/>
    <w:rPr>
      <w:rFonts w:ascii="宋体" w:eastAsia="宋体" w:hAnsi="宋体"/>
      <w:kern w:val="2"/>
      <w:sz w:val="21"/>
      <w:szCs w:val="21"/>
      <w:lang w:bidi="ar-SA"/>
    </w:rPr>
  </w:style>
  <w:style w:type="paragraph" w:customStyle="1" w:styleId="15">
    <w:name w:val="正文文本1"/>
    <w:basedOn w:val="a"/>
    <w:link w:val="1Char7"/>
    <w:qFormat/>
    <w:rsid w:val="00F24BD6"/>
    <w:pPr>
      <w:tabs>
        <w:tab w:val="left" w:pos="1800"/>
      </w:tabs>
      <w:ind w:firstLineChars="200" w:firstLine="420"/>
    </w:pPr>
    <w:rPr>
      <w:rFonts w:ascii="宋体" w:hAnsi="宋体"/>
      <w:szCs w:val="21"/>
    </w:rPr>
  </w:style>
  <w:style w:type="character" w:customStyle="1" w:styleId="CharCharf7">
    <w:name w:val="大标题 Char Char"/>
    <w:rsid w:val="00F24BD6"/>
    <w:rPr>
      <w:rFonts w:ascii="Arial" w:eastAsia="宋体" w:hAnsi="Arial" w:cs="Arial"/>
      <w:snapToGrid w:val="0"/>
      <w:sz w:val="26"/>
      <w:szCs w:val="44"/>
      <w:lang w:val="en-US" w:eastAsia="zh-CN" w:bidi="ar-SA"/>
    </w:rPr>
  </w:style>
  <w:style w:type="character" w:customStyle="1" w:styleId="Char12">
    <w:name w:val="正文(首行缩进) Char1"/>
    <w:link w:val="afff1"/>
    <w:rsid w:val="00F24BD6"/>
    <w:rPr>
      <w:rFonts w:eastAsia="宋体"/>
      <w:snapToGrid w:val="0"/>
      <w:color w:val="000000"/>
      <w:sz w:val="24"/>
      <w:szCs w:val="24"/>
      <w:lang w:val="en-US" w:eastAsia="zh-CN" w:bidi="ar-SA"/>
    </w:rPr>
  </w:style>
  <w:style w:type="paragraph" w:customStyle="1" w:styleId="afff1">
    <w:name w:val="正文(首行缩进)"/>
    <w:basedOn w:val="a"/>
    <w:link w:val="Char12"/>
    <w:qFormat/>
    <w:rsid w:val="00F24BD6"/>
    <w:pPr>
      <w:ind w:firstLineChars="225" w:firstLine="540"/>
    </w:pPr>
    <w:rPr>
      <w:snapToGrid w:val="0"/>
      <w:color w:val="000000"/>
      <w:kern w:val="0"/>
      <w:sz w:val="24"/>
      <w:szCs w:val="24"/>
    </w:rPr>
  </w:style>
  <w:style w:type="character" w:customStyle="1" w:styleId="Char2Char">
    <w:name w:val="Char2 Char"/>
    <w:aliases w:val="普通文字 Char Char Char Char Char Char Char Char Char Char Char Char Char Char Char Char Char Char Char Char Char Char Char Char Char Char Char Char Char Char Char Char Char Char,普通文字 + Times New Roman Char,行距: 固定值 20 磅 Char"/>
    <w:rsid w:val="00F24BD6"/>
    <w:rPr>
      <w:rFonts w:ascii="宋体" w:eastAsia="宋体" w:hAnsi="Courier New" w:cs="Courier New"/>
      <w:kern w:val="2"/>
      <w:sz w:val="28"/>
      <w:szCs w:val="21"/>
      <w:lang w:val="en-US" w:eastAsia="zh-CN" w:bidi="ar-SA"/>
    </w:rPr>
  </w:style>
  <w:style w:type="character" w:customStyle="1" w:styleId="3CharCharChar">
    <w:name w:val="标题 3 Char Char Char"/>
    <w:rsid w:val="00F24BD6"/>
    <w:rPr>
      <w:rFonts w:eastAsia="幼圆"/>
      <w:b/>
      <w:kern w:val="2"/>
      <w:sz w:val="28"/>
      <w:lang w:val="en-US" w:eastAsia="zh-CN" w:bidi="ar-SA"/>
    </w:rPr>
  </w:style>
  <w:style w:type="character" w:customStyle="1" w:styleId="font21">
    <w:name w:val="font21"/>
    <w:basedOn w:val="a2"/>
    <w:rsid w:val="00F24BD6"/>
    <w:rPr>
      <w:rFonts w:ascii="宋体" w:eastAsia="宋体" w:hAnsi="宋体" w:hint="eastAsia"/>
      <w:b w:val="0"/>
      <w:bCs w:val="0"/>
      <w:i w:val="0"/>
      <w:iCs w:val="0"/>
      <w:strike w:val="0"/>
      <w:dstrike w:val="0"/>
      <w:color w:val="000000"/>
      <w:sz w:val="21"/>
      <w:szCs w:val="21"/>
      <w:u w:val="none"/>
    </w:rPr>
  </w:style>
  <w:style w:type="paragraph" w:styleId="70">
    <w:name w:val="toc 7"/>
    <w:basedOn w:val="a"/>
    <w:next w:val="a"/>
    <w:qFormat/>
    <w:rsid w:val="00F24BD6"/>
    <w:pPr>
      <w:ind w:left="1260"/>
      <w:jc w:val="left"/>
    </w:pPr>
    <w:rPr>
      <w:rFonts w:ascii="Courier New" w:eastAsia="仿宋_GB2312" w:hAnsi="Courier New" w:cs="Courier New"/>
      <w:sz w:val="18"/>
      <w:szCs w:val="18"/>
    </w:rPr>
  </w:style>
  <w:style w:type="paragraph" w:styleId="17">
    <w:name w:val="toc 1"/>
    <w:basedOn w:val="a"/>
    <w:next w:val="a"/>
    <w:uiPriority w:val="39"/>
    <w:qFormat/>
    <w:rsid w:val="00F24BD6"/>
    <w:pPr>
      <w:tabs>
        <w:tab w:val="left" w:pos="420"/>
        <w:tab w:val="right" w:leader="dot" w:pos="8296"/>
      </w:tabs>
    </w:pPr>
    <w:rPr>
      <w:b/>
      <w:bCs/>
      <w:kern w:val="44"/>
      <w:szCs w:val="24"/>
    </w:rPr>
  </w:style>
  <w:style w:type="paragraph" w:styleId="afff2">
    <w:name w:val="Document Map"/>
    <w:basedOn w:val="a"/>
    <w:link w:val="Charff0"/>
    <w:semiHidden/>
    <w:qFormat/>
    <w:rsid w:val="00F24BD6"/>
    <w:pPr>
      <w:shd w:val="clear" w:color="auto" w:fill="000080"/>
    </w:pPr>
    <w:rPr>
      <w:szCs w:val="24"/>
    </w:rPr>
  </w:style>
  <w:style w:type="character" w:customStyle="1" w:styleId="Charff0">
    <w:name w:val="文档结构图 Char"/>
    <w:basedOn w:val="a2"/>
    <w:link w:val="afff2"/>
    <w:semiHidden/>
    <w:rsid w:val="0019020B"/>
    <w:rPr>
      <w:kern w:val="2"/>
      <w:sz w:val="21"/>
      <w:szCs w:val="24"/>
      <w:shd w:val="clear" w:color="auto" w:fill="000080"/>
    </w:rPr>
  </w:style>
  <w:style w:type="paragraph" w:styleId="afff3">
    <w:name w:val="annotation subject"/>
    <w:basedOn w:val="afff4"/>
    <w:next w:val="afff4"/>
    <w:link w:val="Charff1"/>
    <w:qFormat/>
    <w:rsid w:val="00F24BD6"/>
    <w:rPr>
      <w:rFonts w:ascii="Courier New" w:eastAsia="仿宋_GB2312" w:hAnsi="Courier New" w:cs="Courier New"/>
      <w:b/>
      <w:bCs/>
      <w:sz w:val="24"/>
      <w:szCs w:val="24"/>
    </w:rPr>
  </w:style>
  <w:style w:type="paragraph" w:styleId="afff4">
    <w:name w:val="annotation text"/>
    <w:basedOn w:val="a"/>
    <w:link w:val="Charff2"/>
    <w:qFormat/>
    <w:rsid w:val="00F24BD6"/>
    <w:pPr>
      <w:jc w:val="left"/>
    </w:pPr>
  </w:style>
  <w:style w:type="character" w:customStyle="1" w:styleId="Charff2">
    <w:name w:val="批注文字 Char"/>
    <w:basedOn w:val="a2"/>
    <w:link w:val="afff4"/>
    <w:semiHidden/>
    <w:rsid w:val="0019020B"/>
    <w:rPr>
      <w:kern w:val="2"/>
      <w:sz w:val="21"/>
    </w:rPr>
  </w:style>
  <w:style w:type="character" w:customStyle="1" w:styleId="Charff1">
    <w:name w:val="批注主题 Char"/>
    <w:basedOn w:val="Charff2"/>
    <w:link w:val="afff3"/>
    <w:rsid w:val="0019020B"/>
    <w:rPr>
      <w:rFonts w:ascii="Courier New" w:eastAsia="仿宋_GB2312" w:hAnsi="Courier New" w:cs="Courier New"/>
      <w:b/>
      <w:bCs/>
      <w:sz w:val="24"/>
      <w:szCs w:val="24"/>
    </w:rPr>
  </w:style>
  <w:style w:type="paragraph" w:styleId="43">
    <w:name w:val="toc 4"/>
    <w:basedOn w:val="a"/>
    <w:next w:val="a"/>
    <w:qFormat/>
    <w:rsid w:val="00F24BD6"/>
    <w:pPr>
      <w:ind w:left="630"/>
      <w:jc w:val="left"/>
    </w:pPr>
    <w:rPr>
      <w:rFonts w:ascii="Courier New" w:eastAsia="仿宋_GB2312" w:hAnsi="Courier New" w:cs="Courier New"/>
      <w:sz w:val="18"/>
      <w:szCs w:val="18"/>
    </w:rPr>
  </w:style>
  <w:style w:type="paragraph" w:styleId="afff5">
    <w:name w:val="Balloon Text"/>
    <w:basedOn w:val="a"/>
    <w:link w:val="Charff3"/>
    <w:qFormat/>
    <w:rsid w:val="00F24BD6"/>
    <w:rPr>
      <w:rFonts w:ascii="Courier New" w:eastAsia="仿宋_GB2312" w:hAnsi="Courier New" w:cs="Courier New"/>
      <w:sz w:val="18"/>
      <w:szCs w:val="18"/>
    </w:rPr>
  </w:style>
  <w:style w:type="character" w:customStyle="1" w:styleId="Charff3">
    <w:name w:val="批注框文本 Char"/>
    <w:basedOn w:val="a2"/>
    <w:link w:val="afff5"/>
    <w:rsid w:val="0019020B"/>
    <w:rPr>
      <w:rFonts w:ascii="Courier New" w:eastAsia="仿宋_GB2312" w:hAnsi="Courier New" w:cs="Courier New"/>
      <w:kern w:val="2"/>
      <w:sz w:val="18"/>
      <w:szCs w:val="18"/>
    </w:rPr>
  </w:style>
  <w:style w:type="paragraph" w:styleId="26">
    <w:name w:val="Body Text First Indent 2"/>
    <w:basedOn w:val="af7"/>
    <w:link w:val="2Char5"/>
    <w:qFormat/>
    <w:rsid w:val="00F24BD6"/>
    <w:pPr>
      <w:spacing w:after="120"/>
      <w:ind w:leftChars="200" w:left="420" w:firstLineChars="200" w:firstLine="420"/>
    </w:pPr>
    <w:rPr>
      <w:sz w:val="21"/>
      <w:szCs w:val="24"/>
    </w:rPr>
  </w:style>
  <w:style w:type="character" w:customStyle="1" w:styleId="2Char5">
    <w:name w:val="正文首行缩进 2 Char"/>
    <w:basedOn w:val="Char13"/>
    <w:link w:val="26"/>
    <w:rsid w:val="0019020B"/>
    <w:rPr>
      <w:szCs w:val="24"/>
    </w:rPr>
  </w:style>
  <w:style w:type="character" w:customStyle="1" w:styleId="Char13">
    <w:name w:val="正文文本缩进 Char1"/>
    <w:basedOn w:val="a2"/>
    <w:semiHidden/>
    <w:rsid w:val="0019020B"/>
    <w:rPr>
      <w:rFonts w:ascii="Times New Roman" w:eastAsia="宋体" w:hAnsi="Times New Roman" w:cs="Times New Roman"/>
      <w:kern w:val="2"/>
      <w:sz w:val="21"/>
      <w:szCs w:val="20"/>
    </w:rPr>
  </w:style>
  <w:style w:type="paragraph" w:styleId="50">
    <w:name w:val="toc 5"/>
    <w:basedOn w:val="a"/>
    <w:next w:val="a"/>
    <w:qFormat/>
    <w:rsid w:val="00F24BD6"/>
    <w:pPr>
      <w:ind w:left="840"/>
      <w:jc w:val="left"/>
    </w:pPr>
    <w:rPr>
      <w:rFonts w:ascii="Courier New" w:eastAsia="仿宋_GB2312" w:hAnsi="Courier New" w:cs="Courier New"/>
      <w:sz w:val="18"/>
      <w:szCs w:val="18"/>
    </w:rPr>
  </w:style>
  <w:style w:type="paragraph" w:styleId="32">
    <w:name w:val="List Number 3"/>
    <w:basedOn w:val="a"/>
    <w:semiHidden/>
    <w:qFormat/>
    <w:rsid w:val="00F24BD6"/>
    <w:pPr>
      <w:tabs>
        <w:tab w:val="left" w:pos="2040"/>
      </w:tabs>
      <w:ind w:left="2040" w:hanging="360"/>
    </w:pPr>
    <w:rPr>
      <w:szCs w:val="24"/>
    </w:rPr>
  </w:style>
  <w:style w:type="paragraph" w:styleId="33">
    <w:name w:val="toc 3"/>
    <w:basedOn w:val="a"/>
    <w:next w:val="a"/>
    <w:qFormat/>
    <w:rsid w:val="00F24BD6"/>
    <w:pPr>
      <w:ind w:left="420"/>
      <w:jc w:val="left"/>
    </w:pPr>
    <w:rPr>
      <w:rFonts w:ascii="Courier New" w:eastAsia="仿宋_GB2312" w:hAnsi="Courier New" w:cs="Courier New"/>
      <w:i/>
      <w:iCs/>
      <w:sz w:val="20"/>
    </w:rPr>
  </w:style>
  <w:style w:type="paragraph" w:styleId="80">
    <w:name w:val="toc 8"/>
    <w:basedOn w:val="a"/>
    <w:next w:val="a"/>
    <w:qFormat/>
    <w:rsid w:val="00F24BD6"/>
    <w:pPr>
      <w:ind w:left="1470"/>
      <w:jc w:val="left"/>
    </w:pPr>
    <w:rPr>
      <w:rFonts w:ascii="Courier New" w:eastAsia="仿宋_GB2312" w:hAnsi="Courier New" w:cs="Courier New"/>
      <w:sz w:val="18"/>
      <w:szCs w:val="18"/>
    </w:rPr>
  </w:style>
  <w:style w:type="paragraph" w:styleId="90">
    <w:name w:val="toc 9"/>
    <w:basedOn w:val="a"/>
    <w:next w:val="a"/>
    <w:qFormat/>
    <w:rsid w:val="00F24BD6"/>
    <w:pPr>
      <w:ind w:left="1680"/>
      <w:jc w:val="left"/>
    </w:pPr>
    <w:rPr>
      <w:rFonts w:ascii="Courier New" w:eastAsia="仿宋_GB2312" w:hAnsi="Courier New" w:cs="Courier New"/>
      <w:sz w:val="18"/>
      <w:szCs w:val="18"/>
    </w:rPr>
  </w:style>
  <w:style w:type="paragraph" w:customStyle="1" w:styleId="11TimesNewRoman">
    <w:name w:val="样式 标题 1大标题!标题 1 + (西文) Times New Roman (中文) 宋体 小二"/>
    <w:basedOn w:val="1"/>
    <w:qFormat/>
    <w:rsid w:val="00F24BD6"/>
    <w:pPr>
      <w:tabs>
        <w:tab w:val="clear" w:pos="8490"/>
        <w:tab w:val="left" w:pos="420"/>
      </w:tabs>
      <w:adjustRightInd/>
      <w:snapToGrid/>
      <w:spacing w:before="200" w:after="200" w:line="360" w:lineRule="auto"/>
      <w:ind w:left="420" w:hanging="420"/>
      <w:jc w:val="both"/>
    </w:pPr>
    <w:rPr>
      <w:rFonts w:ascii="Times New Roman" w:eastAsia="黑体" w:hAnsi="Times New Roman" w:cs="Courier New"/>
      <w:b/>
      <w:bCs/>
      <w:snapToGrid/>
      <w:kern w:val="44"/>
      <w:sz w:val="44"/>
    </w:rPr>
  </w:style>
  <w:style w:type="paragraph" w:customStyle="1" w:styleId="afff6">
    <w:name w:val="表格文字"/>
    <w:basedOn w:val="aff2"/>
    <w:qFormat/>
    <w:rsid w:val="00F24BD6"/>
    <w:pPr>
      <w:jc w:val="center"/>
    </w:pPr>
    <w:rPr>
      <w:rFonts w:ascii="Times New Roman" w:eastAsia="仿宋_GB2312" w:hAnsi="Times New Roman" w:cs="Times New Roman"/>
      <w:kern w:val="28"/>
      <w:sz w:val="24"/>
      <w:szCs w:val="24"/>
    </w:rPr>
  </w:style>
  <w:style w:type="paragraph" w:styleId="60">
    <w:name w:val="toc 6"/>
    <w:basedOn w:val="a"/>
    <w:next w:val="a"/>
    <w:qFormat/>
    <w:rsid w:val="00F24BD6"/>
    <w:pPr>
      <w:ind w:left="1050"/>
      <w:jc w:val="left"/>
    </w:pPr>
    <w:rPr>
      <w:rFonts w:ascii="Courier New" w:eastAsia="仿宋_GB2312" w:hAnsi="Courier New" w:cs="Courier New"/>
      <w:sz w:val="18"/>
      <w:szCs w:val="18"/>
    </w:rPr>
  </w:style>
  <w:style w:type="paragraph" w:customStyle="1" w:styleId="afff7">
    <w:name w:val="表格标题红色"/>
    <w:basedOn w:val="a"/>
    <w:qFormat/>
    <w:rsid w:val="00F24BD6"/>
    <w:pPr>
      <w:jc w:val="center"/>
    </w:pPr>
    <w:rPr>
      <w:color w:val="000000"/>
      <w:sz w:val="28"/>
      <w:szCs w:val="28"/>
    </w:rPr>
  </w:style>
  <w:style w:type="paragraph" w:styleId="34">
    <w:name w:val="Body Text Indent 3"/>
    <w:basedOn w:val="a"/>
    <w:link w:val="3Char2"/>
    <w:qFormat/>
    <w:rsid w:val="00F24BD6"/>
    <w:pPr>
      <w:spacing w:line="520" w:lineRule="exact"/>
      <w:ind w:firstLine="560"/>
    </w:pPr>
    <w:rPr>
      <w:rFonts w:ascii="Courier New" w:eastAsia="仿宋_GB2312" w:hAnsi="Courier New" w:cs="Courier New"/>
      <w:color w:val="000000"/>
      <w:spacing w:val="2"/>
      <w:sz w:val="28"/>
      <w:szCs w:val="24"/>
    </w:rPr>
  </w:style>
  <w:style w:type="character" w:customStyle="1" w:styleId="3Char2">
    <w:name w:val="正文文本缩进 3 Char"/>
    <w:basedOn w:val="a2"/>
    <w:link w:val="34"/>
    <w:rsid w:val="0019020B"/>
    <w:rPr>
      <w:rFonts w:ascii="Courier New" w:eastAsia="仿宋_GB2312" w:hAnsi="Courier New" w:cs="Courier New"/>
      <w:color w:val="000000"/>
      <w:spacing w:val="2"/>
      <w:kern w:val="2"/>
      <w:sz w:val="28"/>
      <w:szCs w:val="24"/>
    </w:rPr>
  </w:style>
  <w:style w:type="paragraph" w:styleId="27">
    <w:name w:val="Body Text 2"/>
    <w:basedOn w:val="a"/>
    <w:link w:val="2Char6"/>
    <w:qFormat/>
    <w:rsid w:val="00F24BD6"/>
    <w:pPr>
      <w:spacing w:after="120" w:line="480" w:lineRule="auto"/>
    </w:pPr>
    <w:rPr>
      <w:rFonts w:ascii="Courier New" w:eastAsia="仿宋_GB2312" w:hAnsi="Courier New" w:cs="Courier New"/>
      <w:sz w:val="24"/>
      <w:szCs w:val="24"/>
    </w:rPr>
  </w:style>
  <w:style w:type="character" w:customStyle="1" w:styleId="2Char6">
    <w:name w:val="正文文本 2 Char"/>
    <w:basedOn w:val="a2"/>
    <w:link w:val="27"/>
    <w:rsid w:val="0019020B"/>
    <w:rPr>
      <w:rFonts w:ascii="Courier New" w:eastAsia="仿宋_GB2312" w:hAnsi="Courier New" w:cs="Courier New"/>
      <w:kern w:val="2"/>
      <w:sz w:val="24"/>
      <w:szCs w:val="24"/>
    </w:rPr>
  </w:style>
  <w:style w:type="paragraph" w:styleId="afff8">
    <w:name w:val="table of figures"/>
    <w:basedOn w:val="a"/>
    <w:next w:val="a"/>
    <w:qFormat/>
    <w:rsid w:val="00F24BD6"/>
    <w:pPr>
      <w:spacing w:line="312" w:lineRule="atLeast"/>
      <w:ind w:left="420" w:hanging="420"/>
      <w:contextualSpacing/>
      <w:jc w:val="left"/>
      <w:textAlignment w:val="baseline"/>
    </w:pPr>
    <w:rPr>
      <w:smallCaps/>
      <w:color w:val="0000FF"/>
      <w:kern w:val="0"/>
      <w:szCs w:val="24"/>
    </w:rPr>
  </w:style>
  <w:style w:type="paragraph" w:styleId="28">
    <w:name w:val="toc 2"/>
    <w:basedOn w:val="a"/>
    <w:next w:val="a"/>
    <w:uiPriority w:val="39"/>
    <w:qFormat/>
    <w:rsid w:val="00F24BD6"/>
    <w:pPr>
      <w:ind w:leftChars="200" w:left="420"/>
    </w:pPr>
    <w:rPr>
      <w:szCs w:val="24"/>
    </w:rPr>
  </w:style>
  <w:style w:type="paragraph" w:styleId="afff9">
    <w:name w:val="Normal (Web)"/>
    <w:basedOn w:val="a"/>
    <w:uiPriority w:val="99"/>
    <w:qFormat/>
    <w:rsid w:val="00F24BD6"/>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
    <w:name w:val="默认段落字体 Para Char Char Char Char Char Char Char"/>
    <w:basedOn w:val="a"/>
    <w:qFormat/>
    <w:rsid w:val="00F24BD6"/>
    <w:pPr>
      <w:adjustRightInd w:val="0"/>
    </w:pPr>
  </w:style>
  <w:style w:type="paragraph" w:customStyle="1" w:styleId="51">
    <w:name w:val="表内5"/>
    <w:basedOn w:val="a"/>
    <w:qFormat/>
    <w:rsid w:val="00F24BD6"/>
    <w:pPr>
      <w:shd w:val="clear" w:color="auto" w:fill="FFFFFF"/>
      <w:tabs>
        <w:tab w:val="left" w:pos="4305"/>
      </w:tabs>
      <w:adjustRightInd w:val="0"/>
      <w:snapToGrid w:val="0"/>
      <w:jc w:val="center"/>
    </w:pPr>
    <w:rPr>
      <w:rFonts w:ascii="宋体"/>
      <w:b/>
      <w:color w:val="000000"/>
      <w:sz w:val="24"/>
      <w:szCs w:val="21"/>
    </w:rPr>
  </w:style>
  <w:style w:type="paragraph" w:customStyle="1" w:styleId="44Char11111Char41111Char4CharChar1">
    <w:name w:val="样式 标题 4标题 4 Char11.1.1.1 Char标题 4.1.1.1.1 Char标题 4 Char Char...1"/>
    <w:basedOn w:val="4"/>
    <w:qFormat/>
    <w:rsid w:val="00F24BD6"/>
    <w:pPr>
      <w:numPr>
        <w:ilvl w:val="3"/>
        <w:numId w:val="3"/>
      </w:numPr>
      <w:spacing w:before="0" w:after="0" w:line="300" w:lineRule="auto"/>
    </w:pPr>
    <w:rPr>
      <w:rFonts w:ascii="Times New Roman" w:eastAsia="宋体" w:hAnsi="Times New Roman" w:cs="宋体"/>
      <w:szCs w:val="20"/>
    </w:rPr>
  </w:style>
  <w:style w:type="paragraph" w:customStyle="1" w:styleId="Style10">
    <w:name w:val="_Style 10"/>
    <w:basedOn w:val="a"/>
    <w:qFormat/>
    <w:rsid w:val="00F24BD6"/>
    <w:pPr>
      <w:snapToGrid w:val="0"/>
      <w:ind w:firstLineChars="200" w:firstLine="529"/>
    </w:pPr>
    <w:rPr>
      <w:rFonts w:ascii="Courier New" w:eastAsia="仿宋_GB2312" w:hAnsi="Courier New" w:cs="Courier New"/>
      <w:sz w:val="24"/>
      <w:szCs w:val="24"/>
    </w:rPr>
  </w:style>
  <w:style w:type="paragraph" w:customStyle="1" w:styleId="CharChar3CharCharCharChar">
    <w:name w:val="Char Char3 Char Char Char Char"/>
    <w:basedOn w:val="a"/>
    <w:qFormat/>
    <w:rsid w:val="00F24BD6"/>
    <w:pPr>
      <w:widowControl/>
      <w:adjustRightInd w:val="0"/>
      <w:jc w:val="center"/>
    </w:pPr>
    <w:rPr>
      <w:szCs w:val="24"/>
    </w:rPr>
  </w:style>
  <w:style w:type="paragraph" w:customStyle="1" w:styleId="110">
    <w:name w:val="样式 标题 1 + 左1"/>
    <w:basedOn w:val="1"/>
    <w:qFormat/>
    <w:rsid w:val="00F24BD6"/>
    <w:pPr>
      <w:tabs>
        <w:tab w:val="clear" w:pos="8490"/>
        <w:tab w:val="left" w:pos="425"/>
      </w:tabs>
      <w:adjustRightInd/>
      <w:snapToGrid/>
      <w:spacing w:before="200" w:after="200" w:line="360" w:lineRule="auto"/>
      <w:ind w:left="425" w:hanging="425"/>
      <w:jc w:val="both"/>
    </w:pPr>
    <w:rPr>
      <w:rFonts w:ascii="Courier New" w:eastAsia="仿宋_GB2312" w:hAnsi="Courier New" w:cs="仿宋_GB2312"/>
      <w:b/>
      <w:bCs/>
      <w:snapToGrid/>
      <w:kern w:val="44"/>
      <w:sz w:val="44"/>
      <w:szCs w:val="20"/>
    </w:rPr>
  </w:style>
  <w:style w:type="paragraph" w:customStyle="1" w:styleId="18">
    <w:name w:val="样式 正文首行缩进 + 首行缩进:  1 字符"/>
    <w:basedOn w:val="af3"/>
    <w:qFormat/>
    <w:rsid w:val="00F24BD6"/>
    <w:pPr>
      <w:widowControl/>
      <w:spacing w:after="0"/>
      <w:ind w:firstLineChars="200" w:firstLine="200"/>
      <w:jc w:val="left"/>
    </w:pPr>
    <w:rPr>
      <w:rFonts w:ascii="Courier New" w:eastAsia="仿宋_GB2312" w:hAnsi="Courier New" w:cs="仿宋_GB2312"/>
      <w:kern w:val="0"/>
      <w:sz w:val="28"/>
      <w:szCs w:val="28"/>
    </w:rPr>
  </w:style>
  <w:style w:type="paragraph" w:customStyle="1" w:styleId="3Char3Char1511134151">
    <w:name w:val="样式 标题 3Char小标题标题 3 Char四号宋体左齐行距1.5倍1.1.1标题 34号宋体左齐行距1.5倍条...1"/>
    <w:basedOn w:val="3"/>
    <w:qFormat/>
    <w:rsid w:val="00F24BD6"/>
    <w:pPr>
      <w:numPr>
        <w:ilvl w:val="2"/>
        <w:numId w:val="2"/>
      </w:numPr>
      <w:tabs>
        <w:tab w:val="left" w:pos="360"/>
      </w:tabs>
      <w:spacing w:before="100" w:after="100" w:line="300" w:lineRule="auto"/>
    </w:pPr>
    <w:rPr>
      <w:rFonts w:ascii="Courier New" w:eastAsia="仿宋_GB2312" w:hAnsi="仿宋_GB2312" w:cs="仿宋_GB2312"/>
      <w:bCs w:val="0"/>
      <w:sz w:val="28"/>
      <w:szCs w:val="20"/>
    </w:rPr>
  </w:style>
  <w:style w:type="paragraph" w:customStyle="1" w:styleId="272">
    <w:name w:val="样式 样式 宋体 四号 行距: 固定值 27 磅 + 首行缩进:  2 字符"/>
    <w:basedOn w:val="270"/>
    <w:qFormat/>
    <w:rsid w:val="00F24BD6"/>
    <w:pPr>
      <w:ind w:firstLine="560"/>
    </w:pPr>
    <w:rPr>
      <w:sz w:val="24"/>
    </w:rPr>
  </w:style>
  <w:style w:type="paragraph" w:customStyle="1" w:styleId="270">
    <w:name w:val="样式 宋体 四号 行距: 固定值 27 磅"/>
    <w:basedOn w:val="a"/>
    <w:qFormat/>
    <w:rsid w:val="00F24BD6"/>
    <w:pPr>
      <w:ind w:firstLineChars="200" w:firstLine="200"/>
    </w:pPr>
    <w:rPr>
      <w:rFonts w:ascii="仿宋_GB2312" w:eastAsia="仿宋_GB2312" w:hAnsi="仿宋_GB2312" w:cs="仿宋_GB2312"/>
      <w:sz w:val="28"/>
    </w:rPr>
  </w:style>
  <w:style w:type="paragraph" w:customStyle="1" w:styleId="Afffa">
    <w:name w:val="A正文"/>
    <w:basedOn w:val="a"/>
    <w:qFormat/>
    <w:rsid w:val="00F24BD6"/>
    <w:pPr>
      <w:adjustRightInd w:val="0"/>
      <w:snapToGrid w:val="0"/>
      <w:ind w:firstLineChars="200" w:firstLine="480"/>
    </w:pPr>
    <w:rPr>
      <w:rFonts w:hAnsi="宋体"/>
      <w:sz w:val="24"/>
      <w:szCs w:val="24"/>
    </w:rPr>
  </w:style>
  <w:style w:type="paragraph" w:customStyle="1" w:styleId="ParaChar">
    <w:name w:val="默认段落字体 Para Char"/>
    <w:basedOn w:val="3"/>
    <w:next w:val="a"/>
    <w:qFormat/>
    <w:rsid w:val="00F24BD6"/>
    <w:pPr>
      <w:tabs>
        <w:tab w:val="left" w:pos="1740"/>
      </w:tabs>
      <w:spacing w:before="200" w:after="200" w:line="360" w:lineRule="auto"/>
      <w:ind w:firstLineChars="200" w:firstLine="200"/>
    </w:pPr>
    <w:rPr>
      <w:rFonts w:ascii="仿宋_GB2312" w:eastAsia="仿宋_GB2312" w:hAnsi="仿宋_GB2312" w:cs="仿宋_GB2312"/>
      <w:sz w:val="28"/>
    </w:rPr>
  </w:style>
  <w:style w:type="paragraph" w:customStyle="1" w:styleId="li-chushe">
    <w:name w:val="li-正文(chushe)"/>
    <w:basedOn w:val="a"/>
    <w:qFormat/>
    <w:rsid w:val="00F24BD6"/>
    <w:pPr>
      <w:spacing w:line="540" w:lineRule="exact"/>
    </w:pPr>
    <w:rPr>
      <w:rFonts w:ascii="Courier New" w:eastAsia="仿宋_GB2312" w:hAnsi="Courier New" w:cs="Courier New"/>
      <w:sz w:val="28"/>
      <w:szCs w:val="24"/>
    </w:rPr>
  </w:style>
  <w:style w:type="paragraph" w:customStyle="1" w:styleId="GB23122">
    <w:name w:val="样式 规划正文 + 仿宋_GB2312 三号 首行缩进:  2 字符 行距: 单倍行距"/>
    <w:basedOn w:val="a"/>
    <w:qFormat/>
    <w:rsid w:val="00F24BD6"/>
    <w:pPr>
      <w:ind w:firstLineChars="200" w:firstLine="560"/>
    </w:pPr>
    <w:rPr>
      <w:rFonts w:ascii="新宋体" w:eastAsia="新宋体" w:hAnsi="Courier New" w:cs="仿宋_GB2312"/>
      <w:sz w:val="28"/>
      <w:szCs w:val="28"/>
    </w:rPr>
  </w:style>
  <w:style w:type="paragraph" w:customStyle="1" w:styleId="0852">
    <w:name w:val="样式 样式 首行缩进:  0.85 厘米 + 首行缩进:  2 字符"/>
    <w:basedOn w:val="a"/>
    <w:qFormat/>
    <w:rsid w:val="00F24BD6"/>
    <w:pPr>
      <w:ind w:firstLineChars="200" w:firstLine="200"/>
    </w:pPr>
    <w:rPr>
      <w:rFonts w:ascii="Courier New" w:eastAsia="仿宋_GB2312" w:hAnsi="Courier New" w:cs="仿宋_GB2312"/>
      <w:sz w:val="24"/>
    </w:rPr>
  </w:style>
  <w:style w:type="paragraph" w:customStyle="1" w:styleId="Style57">
    <w:name w:val="_Style 57"/>
    <w:basedOn w:val="afff2"/>
    <w:qFormat/>
    <w:rsid w:val="00F24BD6"/>
    <w:pPr>
      <w:adjustRightInd w:val="0"/>
      <w:spacing w:line="436" w:lineRule="exact"/>
      <w:ind w:left="357"/>
      <w:jc w:val="left"/>
      <w:outlineLvl w:val="3"/>
    </w:pPr>
    <w:rPr>
      <w:rFonts w:ascii="宋体" w:hAnsi="MS PMincho"/>
      <w:sz w:val="32"/>
      <w:szCs w:val="32"/>
      <w:shd w:val="clear" w:color="auto" w:fill="000080"/>
    </w:rPr>
  </w:style>
  <w:style w:type="paragraph" w:customStyle="1" w:styleId="44Char11111Char41111Char4CharCh">
    <w:name w:val="样式 样式 样式 标题 4标题 4 Char11.1.1.1 Char标题 4.1.1.1.1 Char标题 4 Char Ch..."/>
    <w:basedOn w:val="a"/>
    <w:qFormat/>
    <w:rsid w:val="00F24BD6"/>
    <w:pPr>
      <w:keepNext/>
      <w:keepLines/>
      <w:tabs>
        <w:tab w:val="left" w:pos="0"/>
      </w:tabs>
      <w:spacing w:beforeLines="20" w:afterLines="20" w:line="300" w:lineRule="auto"/>
      <w:outlineLvl w:val="3"/>
    </w:pPr>
    <w:rPr>
      <w:rFonts w:cs="宋体"/>
      <w:b/>
      <w:bCs/>
      <w:sz w:val="28"/>
    </w:rPr>
  </w:style>
  <w:style w:type="paragraph" w:customStyle="1" w:styleId="p0">
    <w:name w:val="p0"/>
    <w:basedOn w:val="a"/>
    <w:qFormat/>
    <w:rsid w:val="00F24BD6"/>
    <w:pPr>
      <w:widowControl/>
    </w:pPr>
    <w:rPr>
      <w:rFonts w:ascii="Courier New" w:eastAsia="仿宋_GB2312" w:hAnsi="Courier New" w:cs="Courier New"/>
      <w:kern w:val="0"/>
      <w:sz w:val="24"/>
      <w:szCs w:val="21"/>
    </w:rPr>
  </w:style>
  <w:style w:type="paragraph" w:customStyle="1" w:styleId="Charff4">
    <w:name w:val="Char"/>
    <w:next w:val="a"/>
    <w:rsid w:val="00F24BD6"/>
    <w:pPr>
      <w:spacing w:line="360" w:lineRule="auto"/>
    </w:pPr>
    <w:rPr>
      <w:rFonts w:ascii="仿宋_GB2312"/>
      <w:b/>
      <w:kern w:val="2"/>
      <w:sz w:val="30"/>
      <w:szCs w:val="32"/>
    </w:rPr>
  </w:style>
  <w:style w:type="paragraph" w:customStyle="1" w:styleId="afffb">
    <w:name w:val="样式 报告书正文格式 + (符号) 宋体"/>
    <w:basedOn w:val="af6"/>
    <w:qFormat/>
    <w:rsid w:val="00F24BD6"/>
    <w:pPr>
      <w:wordWrap w:val="0"/>
      <w:ind w:firstLineChars="200" w:firstLine="200"/>
      <w:jc w:val="both"/>
    </w:pPr>
    <w:rPr>
      <w:rFonts w:ascii="Courier New" w:hAnsi="仿宋_GB2312" w:cs="Courier New"/>
      <w:b/>
      <w:lang w:val="en-US"/>
    </w:rPr>
  </w:style>
  <w:style w:type="paragraph" w:customStyle="1" w:styleId="22Char12CharChar2Char11h2l22nd3">
    <w:name w:val="样式 标题 2标题 2 Char1标题 2 Char Char标题 2 Char节标题 1.1节h2l22nd ...3"/>
    <w:basedOn w:val="2"/>
    <w:qFormat/>
    <w:rsid w:val="00F24BD6"/>
    <w:pPr>
      <w:numPr>
        <w:ilvl w:val="1"/>
        <w:numId w:val="2"/>
      </w:numPr>
      <w:tabs>
        <w:tab w:val="left" w:pos="0"/>
      </w:tabs>
      <w:spacing w:before="120" w:after="120" w:line="300" w:lineRule="auto"/>
      <w:jc w:val="left"/>
    </w:pPr>
    <w:rPr>
      <w:rFonts w:ascii="Times New Roman" w:eastAsia="宋体" w:hAnsi="Times New Roman" w:cs="Courier New"/>
      <w:sz w:val="30"/>
      <w:szCs w:val="36"/>
    </w:rPr>
  </w:style>
  <w:style w:type="paragraph" w:customStyle="1" w:styleId="271">
    <w:name w:val="样式 宋体 四号 行距: 固定值 27 磅1"/>
    <w:basedOn w:val="a"/>
    <w:qFormat/>
    <w:rsid w:val="00F24BD6"/>
    <w:pPr>
      <w:ind w:firstLineChars="200" w:firstLine="200"/>
    </w:pPr>
    <w:rPr>
      <w:rFonts w:ascii="仿宋_GB2312" w:eastAsia="仿宋_GB2312" w:hAnsi="仿宋_GB2312" w:cs="仿宋_GB2312"/>
      <w:sz w:val="24"/>
    </w:rPr>
  </w:style>
  <w:style w:type="paragraph" w:customStyle="1" w:styleId="19">
    <w:name w:val="正文文本缩进1"/>
    <w:basedOn w:val="a"/>
    <w:rsid w:val="00F24BD6"/>
    <w:pPr>
      <w:ind w:firstLineChars="200" w:firstLine="560"/>
    </w:pPr>
    <w:rPr>
      <w:rFonts w:ascii="Courier New" w:eastAsia="仿宋_GB2312" w:hAnsi="Courier New" w:cs="Courier New"/>
      <w:sz w:val="28"/>
      <w:szCs w:val="28"/>
    </w:rPr>
  </w:style>
  <w:style w:type="paragraph" w:customStyle="1" w:styleId="CharCharChar">
    <w:name w:val="表头 Char Char Char"/>
    <w:basedOn w:val="a"/>
    <w:qFormat/>
    <w:rsid w:val="00F24BD6"/>
    <w:pPr>
      <w:spacing w:beforeLines="30" w:afterLines="10"/>
      <w:jc w:val="center"/>
    </w:pPr>
    <w:rPr>
      <w:rFonts w:ascii="Courier New" w:eastAsia="仿宋_GB2312" w:hAnsi="Courier New" w:cs="仿宋_GB2312"/>
      <w:b/>
      <w:bCs/>
      <w:kern w:val="0"/>
      <w:sz w:val="28"/>
      <w:szCs w:val="28"/>
    </w:rPr>
  </w:style>
  <w:style w:type="paragraph" w:customStyle="1" w:styleId="3Char3Char1511134152">
    <w:name w:val="样式 标题 3Char小标题标题 3 Char四号宋体左齐行距1.5倍1.1.1标题 34号宋体左齐行距1.5倍条...2"/>
    <w:basedOn w:val="3"/>
    <w:qFormat/>
    <w:rsid w:val="00F24BD6"/>
    <w:pPr>
      <w:tabs>
        <w:tab w:val="left" w:pos="360"/>
        <w:tab w:val="left" w:pos="1260"/>
      </w:tabs>
      <w:spacing w:before="80" w:after="80" w:line="360" w:lineRule="auto"/>
      <w:ind w:left="1260" w:hanging="420"/>
      <w:jc w:val="left"/>
    </w:pPr>
    <w:rPr>
      <w:rFonts w:ascii="Courier New" w:eastAsia="仿宋_GB2312" w:hAnsi="仿宋_GB2312" w:cs="仿宋_GB2312"/>
      <w:sz w:val="28"/>
      <w:szCs w:val="20"/>
      <w:u w:val="single"/>
    </w:rPr>
  </w:style>
  <w:style w:type="paragraph" w:customStyle="1" w:styleId="787815">
    <w:name w:val="样式 宋体 小四 段前: 7.8 磅 段后: 7.8 磅 行距: 1.5 倍行距"/>
    <w:basedOn w:val="a"/>
    <w:qFormat/>
    <w:rsid w:val="00F24BD6"/>
    <w:pPr>
      <w:ind w:firstLineChars="200" w:firstLine="200"/>
    </w:pPr>
    <w:rPr>
      <w:rFonts w:ascii="仿宋_GB2312" w:eastAsia="仿宋_GB2312" w:hAnsi="仿宋_GB2312" w:cs="仿宋_GB2312"/>
      <w:spacing w:val="-4"/>
      <w:sz w:val="24"/>
    </w:rPr>
  </w:style>
  <w:style w:type="paragraph" w:customStyle="1" w:styleId="CharCharCharCharCharCharChar">
    <w:name w:val="Char Char Char Char Char Char Char"/>
    <w:basedOn w:val="a"/>
    <w:rsid w:val="00F24BD6"/>
  </w:style>
  <w:style w:type="paragraph" w:customStyle="1" w:styleId="B0">
    <w:name w:val="B表头"/>
    <w:basedOn w:val="a"/>
    <w:qFormat/>
    <w:rsid w:val="00F24BD6"/>
    <w:pPr>
      <w:wordWrap w:val="0"/>
      <w:overflowPunct w:val="0"/>
      <w:snapToGrid w:val="0"/>
      <w:spacing w:beforeLines="50"/>
      <w:jc w:val="center"/>
    </w:pPr>
    <w:rPr>
      <w:rFonts w:ascii="@仿宋_GB2312" w:eastAsia="仿宋_GB2312" w:hAnsi="@仿宋_GB2312" w:cs="@仿宋_GB2312"/>
      <w:color w:val="000000"/>
      <w:kern w:val="0"/>
      <w:sz w:val="24"/>
      <w:szCs w:val="24"/>
    </w:rPr>
  </w:style>
  <w:style w:type="paragraph" w:customStyle="1" w:styleId="A15">
    <w:name w:val="A样式 小四 行距: 1.5 倍行距"/>
    <w:basedOn w:val="a"/>
    <w:qFormat/>
    <w:rsid w:val="00F24BD6"/>
    <w:pPr>
      <w:ind w:firstLineChars="200" w:firstLine="480"/>
    </w:pPr>
    <w:rPr>
      <w:rFonts w:ascii="Courier New" w:eastAsia="仿宋_GB2312" w:hAnsi="Courier New" w:cs="仿宋_GB2312"/>
      <w:sz w:val="24"/>
    </w:rPr>
  </w:style>
  <w:style w:type="paragraph" w:customStyle="1" w:styleId="22Char12CharChar2Char11h2l22nd">
    <w:name w:val="样式 标题 2标题 2 Char1标题 2 Char Char标题 2 Char节标题 1.1节h2l22nd ..."/>
    <w:basedOn w:val="2"/>
    <w:qFormat/>
    <w:rsid w:val="00F24BD6"/>
    <w:pPr>
      <w:tabs>
        <w:tab w:val="left" w:pos="0"/>
        <w:tab w:val="left" w:pos="780"/>
      </w:tabs>
      <w:spacing w:before="120" w:after="120" w:line="360" w:lineRule="auto"/>
      <w:ind w:left="780" w:hanging="360"/>
      <w:jc w:val="left"/>
    </w:pPr>
    <w:rPr>
      <w:rFonts w:ascii="Courier New" w:eastAsia="仿宋_GB2312" w:hAnsi="Courier New" w:cs="Courier New"/>
      <w:bCs w:val="0"/>
      <w:sz w:val="30"/>
      <w:szCs w:val="36"/>
    </w:rPr>
  </w:style>
  <w:style w:type="paragraph" w:customStyle="1" w:styleId="A40">
    <w:name w:val="A标题4"/>
    <w:basedOn w:val="4"/>
    <w:qFormat/>
    <w:rsid w:val="00F24BD6"/>
    <w:pPr>
      <w:numPr>
        <w:ilvl w:val="3"/>
      </w:numPr>
      <w:tabs>
        <w:tab w:val="clear" w:pos="360"/>
        <w:tab w:val="left" w:pos="0"/>
      </w:tabs>
      <w:adjustRightInd w:val="0"/>
      <w:snapToGrid w:val="0"/>
      <w:spacing w:before="0" w:after="0" w:line="360" w:lineRule="auto"/>
    </w:pPr>
    <w:rPr>
      <w:rFonts w:ascii="宋体" w:hAnsi="宋体"/>
      <w:b w:val="0"/>
      <w:sz w:val="24"/>
      <w:szCs w:val="24"/>
    </w:rPr>
  </w:style>
  <w:style w:type="paragraph" w:customStyle="1" w:styleId="afffc">
    <w:name w:val="表格文字编排"/>
    <w:basedOn w:val="a"/>
    <w:qFormat/>
    <w:rsid w:val="00F24BD6"/>
    <w:pPr>
      <w:wordWrap w:val="0"/>
      <w:spacing w:line="240" w:lineRule="exact"/>
      <w:ind w:leftChars="-50" w:left="-105" w:rightChars="-50" w:right="-105"/>
    </w:pPr>
    <w:rPr>
      <w:bCs/>
      <w:kern w:val="0"/>
      <w:sz w:val="18"/>
      <w:szCs w:val="18"/>
    </w:rPr>
  </w:style>
  <w:style w:type="paragraph" w:customStyle="1" w:styleId="22Char12CharChar2Char11h2l22nd2">
    <w:name w:val="样式 标题 2标题 2 Char1标题 2 Char Char标题 2 Char节标题 1.1节h2l22nd ...2"/>
    <w:basedOn w:val="2"/>
    <w:qFormat/>
    <w:rsid w:val="00F24BD6"/>
    <w:pPr>
      <w:tabs>
        <w:tab w:val="left" w:pos="0"/>
        <w:tab w:val="left" w:pos="780"/>
      </w:tabs>
      <w:spacing w:before="60" w:after="60" w:line="360" w:lineRule="auto"/>
      <w:ind w:left="780" w:hanging="360"/>
      <w:jc w:val="left"/>
    </w:pPr>
    <w:rPr>
      <w:rFonts w:ascii="Times New Roman" w:eastAsia="宋体" w:hAnsi="Times New Roman" w:cs="Courier New"/>
      <w:sz w:val="30"/>
      <w:szCs w:val="36"/>
    </w:rPr>
  </w:style>
  <w:style w:type="paragraph" w:customStyle="1" w:styleId="xl24">
    <w:name w:val="xl24"/>
    <w:basedOn w:val="a"/>
    <w:qFormat/>
    <w:rsid w:val="00F24BD6"/>
    <w:pPr>
      <w:widowControl/>
      <w:spacing w:before="100" w:beforeAutospacing="1" w:after="100" w:afterAutospacing="1"/>
      <w:jc w:val="center"/>
    </w:pPr>
    <w:rPr>
      <w:kern w:val="0"/>
      <w:sz w:val="24"/>
      <w:szCs w:val="24"/>
    </w:rPr>
  </w:style>
  <w:style w:type="paragraph" w:customStyle="1" w:styleId="31113Char13CharCharH3Heading3-old">
    <w:name w:val="样式 标题 3条标题1.1.1标题 3 Char1标题 3 Char CharH3Heading 3 - old标题..."/>
    <w:basedOn w:val="3"/>
    <w:qFormat/>
    <w:rsid w:val="00F24BD6"/>
    <w:pPr>
      <w:tabs>
        <w:tab w:val="left" w:pos="360"/>
      </w:tabs>
      <w:adjustRightInd w:val="0"/>
      <w:snapToGrid w:val="0"/>
      <w:spacing w:before="0" w:after="0" w:line="360" w:lineRule="auto"/>
      <w:ind w:firstLineChars="98" w:firstLine="275"/>
    </w:pPr>
    <w:rPr>
      <w:bCs w:val="0"/>
      <w:sz w:val="30"/>
      <w:szCs w:val="20"/>
    </w:rPr>
  </w:style>
  <w:style w:type="paragraph" w:customStyle="1" w:styleId="44Char11111Char41111Char4CharChar10">
    <w:name w:val="样式 样式 标题 4标题 4 Char11.1.1.1 Char标题 4.1.1.1.1 Char标题 4 Char Char....1"/>
    <w:basedOn w:val="44Char11111Char41111Char4CharChar"/>
    <w:qFormat/>
    <w:rsid w:val="00F24BD6"/>
    <w:pPr>
      <w:tabs>
        <w:tab w:val="clear" w:pos="0"/>
      </w:tabs>
      <w:spacing w:beforeLines="10" w:afterLines="10" w:line="300" w:lineRule="auto"/>
    </w:pPr>
    <w:rPr>
      <w:rFonts w:ascii="Times New Roman" w:eastAsia="宋体" w:hAnsi="Times New Roman" w:cs="宋体"/>
    </w:rPr>
  </w:style>
  <w:style w:type="paragraph" w:customStyle="1" w:styleId="44Char11111Char41111Char4CharChar">
    <w:name w:val="样式 标题 4标题 4 Char11.1.1.1 Char标题 4.1.1.1.1 Char标题 4 Char Char..."/>
    <w:basedOn w:val="4"/>
    <w:qFormat/>
    <w:rsid w:val="00F24BD6"/>
    <w:pPr>
      <w:numPr>
        <w:ilvl w:val="3"/>
        <w:numId w:val="2"/>
      </w:numPr>
      <w:tabs>
        <w:tab w:val="left" w:pos="0"/>
        <w:tab w:val="left" w:pos="1680"/>
      </w:tabs>
      <w:spacing w:beforeLines="30" w:afterLines="20" w:line="360" w:lineRule="auto"/>
    </w:pPr>
    <w:rPr>
      <w:rFonts w:ascii="@仿宋_GB2312" w:eastAsia="Wingdings" w:hAnsi="@仿宋_GB2312" w:cs="仿宋_GB2312"/>
      <w:szCs w:val="20"/>
    </w:rPr>
  </w:style>
  <w:style w:type="paragraph" w:customStyle="1" w:styleId="05">
    <w:name w:val="样式 表头样式 + 段前: 0.5 行"/>
    <w:basedOn w:val="a"/>
    <w:qFormat/>
    <w:rsid w:val="00F24BD6"/>
    <w:pPr>
      <w:spacing w:beforeLines="100"/>
      <w:jc w:val="center"/>
    </w:pPr>
    <w:rPr>
      <w:rFonts w:ascii="黑体" w:eastAsia="黑体" w:cs="宋体"/>
      <w:sz w:val="24"/>
    </w:rPr>
  </w:style>
  <w:style w:type="paragraph" w:customStyle="1" w:styleId="2CharCharCharChar">
    <w:name w:val="2 Char Char Char Char"/>
    <w:basedOn w:val="a"/>
    <w:qFormat/>
    <w:rsid w:val="00F24BD6"/>
    <w:pPr>
      <w:snapToGrid w:val="0"/>
      <w:ind w:firstLineChars="200" w:firstLine="529"/>
    </w:pPr>
    <w:rPr>
      <w:rFonts w:ascii="宋体" w:hAnsi="宋体"/>
      <w:b/>
      <w:szCs w:val="21"/>
    </w:rPr>
  </w:style>
  <w:style w:type="paragraph" w:customStyle="1" w:styleId="afffd">
    <w:name w:val="铝土矿正文"/>
    <w:basedOn w:val="a"/>
    <w:qFormat/>
    <w:rsid w:val="00F24BD6"/>
    <w:pPr>
      <w:spacing w:line="560" w:lineRule="atLeast"/>
      <w:ind w:firstLineChars="200" w:firstLine="560"/>
    </w:pPr>
    <w:rPr>
      <w:rFonts w:ascii="Courier New" w:eastAsia="新宋体" w:hAnsi="Courier New" w:cs="Courier New"/>
      <w:color w:val="FF0000"/>
      <w:sz w:val="28"/>
      <w:szCs w:val="28"/>
    </w:rPr>
  </w:style>
  <w:style w:type="paragraph" w:customStyle="1" w:styleId="2TimesNewRoman15">
    <w:name w:val="样式 标题 2 + (西文) Times New Roman (中文) 宋体 行距: 1.5 倍行距"/>
    <w:basedOn w:val="2"/>
    <w:qFormat/>
    <w:rsid w:val="00F24BD6"/>
    <w:pPr>
      <w:tabs>
        <w:tab w:val="left" w:pos="0"/>
      </w:tabs>
      <w:spacing w:line="240" w:lineRule="auto"/>
    </w:pPr>
    <w:rPr>
      <w:rFonts w:ascii="Courier New" w:eastAsia="仿宋_GB2312" w:hAnsi="Courier New" w:cs="仿宋_GB2312"/>
      <w:szCs w:val="20"/>
    </w:rPr>
  </w:style>
  <w:style w:type="paragraph" w:customStyle="1" w:styleId="afffe">
    <w:name w:val="煤炭正文"/>
    <w:basedOn w:val="a"/>
    <w:qFormat/>
    <w:rsid w:val="00F24BD6"/>
    <w:pPr>
      <w:spacing w:line="360" w:lineRule="exact"/>
      <w:ind w:firstLineChars="200" w:firstLine="200"/>
    </w:pPr>
    <w:rPr>
      <w:rFonts w:ascii="Courier New" w:eastAsia="仿宋_GB2312" w:hAnsi="Courier New" w:cs="Courier New"/>
      <w:sz w:val="24"/>
      <w:szCs w:val="24"/>
    </w:rPr>
  </w:style>
  <w:style w:type="paragraph" w:customStyle="1" w:styleId="44Char11111Char41111Char4CharChar2">
    <w:name w:val="样式 样式 标题 4标题 4 Char11.1.1.1 Char标题 4.1.1.1.1 Char标题 4 Char Char....2"/>
    <w:basedOn w:val="44Char11111Char41111Char4CharChar"/>
    <w:qFormat/>
    <w:rsid w:val="00F24BD6"/>
    <w:pPr>
      <w:tabs>
        <w:tab w:val="clear" w:pos="0"/>
        <w:tab w:val="num" w:pos="1680"/>
      </w:tabs>
      <w:spacing w:beforeLines="10" w:afterLines="10" w:line="300" w:lineRule="auto"/>
    </w:pPr>
    <w:rPr>
      <w:rFonts w:ascii="Times New Roman" w:eastAsia="宋体" w:hAnsi="Times New Roman" w:cs="宋体"/>
    </w:rPr>
  </w:style>
  <w:style w:type="paragraph" w:customStyle="1" w:styleId="affff">
    <w:name w:val="表文字"/>
    <w:basedOn w:val="a"/>
    <w:qFormat/>
    <w:rsid w:val="00F24BD6"/>
    <w:pPr>
      <w:spacing w:line="240" w:lineRule="exact"/>
      <w:jc w:val="center"/>
    </w:pPr>
    <w:rPr>
      <w:rFonts w:ascii="Courier New" w:eastAsia="仿宋_GB2312" w:hAnsi="Courier New" w:cs="Courier New"/>
      <w:sz w:val="24"/>
      <w:szCs w:val="24"/>
    </w:rPr>
  </w:style>
  <w:style w:type="paragraph" w:customStyle="1" w:styleId="44Char11111Char41111Char4CharChar0">
    <w:name w:val="样式 样式 标题 4标题 4 Char11.1.1.1 Char标题 4.1.1.1.1 Char标题 4 Char Char...."/>
    <w:basedOn w:val="44Char11111Char41111Char4CharChar"/>
    <w:qFormat/>
    <w:rsid w:val="00F24BD6"/>
    <w:pPr>
      <w:tabs>
        <w:tab w:val="clear" w:pos="0"/>
      </w:tabs>
    </w:pPr>
    <w:rPr>
      <w:rFonts w:ascii="Times New Roman" w:eastAsia="宋体" w:hAnsi="Times New Roman" w:cs="宋体"/>
    </w:rPr>
  </w:style>
  <w:style w:type="paragraph" w:customStyle="1" w:styleId="6626">
    <w:name w:val="样式 宋体 小四 段前: 6 磅 段后: 6 磅 行距: 固定值 26 磅"/>
    <w:basedOn w:val="a"/>
    <w:qFormat/>
    <w:rsid w:val="00F24BD6"/>
    <w:pPr>
      <w:ind w:firstLineChars="200" w:firstLine="200"/>
    </w:pPr>
    <w:rPr>
      <w:rFonts w:ascii="宋体" w:hAnsi="宋体" w:cs="宋体"/>
      <w:spacing w:val="-4"/>
      <w:sz w:val="24"/>
    </w:rPr>
  </w:style>
  <w:style w:type="paragraph" w:customStyle="1" w:styleId="Char14">
    <w:name w:val="Char1"/>
    <w:basedOn w:val="a"/>
    <w:rsid w:val="00F24BD6"/>
    <w:pPr>
      <w:snapToGrid w:val="0"/>
      <w:ind w:firstLineChars="200" w:firstLine="200"/>
    </w:pPr>
    <w:rPr>
      <w:rFonts w:ascii="Courier New" w:eastAsia="新宋体" w:hAnsi="Courier New" w:cs="Courier New"/>
      <w:sz w:val="24"/>
      <w:szCs w:val="24"/>
    </w:rPr>
  </w:style>
  <w:style w:type="paragraph" w:customStyle="1" w:styleId="22Char12CharChar2Char11h2l22nd30">
    <w:name w:val="样式 样式 标题 2标题 2 Char1标题 2 Char Char标题 2 Char节标题 1.1节h2l22nd ...3 ..."/>
    <w:basedOn w:val="22Char12CharChar2Char11h2l22nd3"/>
    <w:qFormat/>
    <w:rsid w:val="00F24BD6"/>
    <w:pPr>
      <w:ind w:left="0"/>
    </w:pPr>
    <w:rPr>
      <w:rFonts w:eastAsia="黑体"/>
      <w:sz w:val="28"/>
    </w:rPr>
  </w:style>
  <w:style w:type="paragraph" w:customStyle="1" w:styleId="p17">
    <w:name w:val="p17"/>
    <w:basedOn w:val="a"/>
    <w:qFormat/>
    <w:rsid w:val="00F24BD6"/>
    <w:pPr>
      <w:widowControl/>
      <w:spacing w:before="100" w:beforeAutospacing="1" w:after="100" w:afterAutospacing="1"/>
      <w:jc w:val="left"/>
    </w:pPr>
    <w:rPr>
      <w:rFonts w:ascii="宋体" w:hAnsi="宋体" w:cs="宋体"/>
      <w:kern w:val="0"/>
      <w:sz w:val="24"/>
      <w:szCs w:val="24"/>
    </w:rPr>
  </w:style>
  <w:style w:type="paragraph" w:customStyle="1" w:styleId="affff0">
    <w:name w:val="图标名称"/>
    <w:basedOn w:val="a"/>
    <w:next w:val="a"/>
    <w:qFormat/>
    <w:rsid w:val="00F24BD6"/>
    <w:pPr>
      <w:jc w:val="center"/>
    </w:pPr>
    <w:rPr>
      <w:rFonts w:ascii="Courier New" w:eastAsia="Wingdings" w:hAnsi="Courier New" w:cs="Courier New"/>
      <w:sz w:val="24"/>
      <w:szCs w:val="24"/>
    </w:rPr>
  </w:style>
  <w:style w:type="paragraph" w:customStyle="1" w:styleId="Affff1">
    <w:name w:val="A二级标题"/>
    <w:basedOn w:val="2"/>
    <w:qFormat/>
    <w:rsid w:val="00F24BD6"/>
    <w:pPr>
      <w:tabs>
        <w:tab w:val="left" w:pos="0"/>
      </w:tabs>
      <w:adjustRightInd w:val="0"/>
      <w:snapToGrid w:val="0"/>
      <w:spacing w:beforeLines="50" w:afterLines="50" w:line="360" w:lineRule="auto"/>
      <w:jc w:val="left"/>
    </w:pPr>
    <w:rPr>
      <w:rFonts w:ascii="Times New Roman" w:eastAsia="宋体" w:hAnsi="Times New Roman"/>
      <w:kern w:val="0"/>
      <w:szCs w:val="30"/>
    </w:rPr>
  </w:style>
  <w:style w:type="paragraph" w:customStyle="1" w:styleId="11051">
    <w:name w:val="样式 标题 1!标题 1 + 段前: 0.5 行 段后: 1 行"/>
    <w:basedOn w:val="1"/>
    <w:qFormat/>
    <w:rsid w:val="00F24BD6"/>
    <w:pPr>
      <w:pageBreakBefore/>
      <w:tabs>
        <w:tab w:val="clear" w:pos="8490"/>
      </w:tabs>
      <w:adjustRightInd/>
      <w:snapToGrid/>
      <w:spacing w:beforeLines="50" w:afterLines="100" w:line="360" w:lineRule="auto"/>
      <w:ind w:hangingChars="200" w:hanging="200"/>
      <w:contextualSpacing/>
      <w:jc w:val="center"/>
    </w:pPr>
    <w:rPr>
      <w:rFonts w:ascii="Times New Roman" w:eastAsia="黑体" w:hAnsi="Times New Roman" w:cs="宋体"/>
      <w:snapToGrid/>
      <w:kern w:val="44"/>
      <w:sz w:val="30"/>
      <w:szCs w:val="20"/>
    </w:rPr>
  </w:style>
  <w:style w:type="paragraph" w:customStyle="1" w:styleId="250">
    <w:name w:val="样式 宋体 小四 左 行距: 固定值 25 磅"/>
    <w:basedOn w:val="a"/>
    <w:qFormat/>
    <w:rsid w:val="00F24BD6"/>
    <w:pPr>
      <w:ind w:firstLineChars="200" w:firstLine="480"/>
      <w:jc w:val="left"/>
    </w:pPr>
    <w:rPr>
      <w:rFonts w:ascii="宋体" w:hAnsi="宋体" w:cs="宋体"/>
      <w:sz w:val="24"/>
    </w:rPr>
  </w:style>
  <w:style w:type="paragraph" w:customStyle="1" w:styleId="xl29">
    <w:name w:val="xl29"/>
    <w:basedOn w:val="a"/>
    <w:qFormat/>
    <w:rsid w:val="00F24BD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仿宋_GB2312" w:cs="Courier New"/>
      <w:kern w:val="0"/>
      <w:sz w:val="28"/>
      <w:szCs w:val="28"/>
    </w:rPr>
  </w:style>
  <w:style w:type="paragraph" w:customStyle="1" w:styleId="affff2">
    <w:name w:val="小节标题"/>
    <w:basedOn w:val="a"/>
    <w:next w:val="a"/>
    <w:qFormat/>
    <w:rsid w:val="00F24BD6"/>
    <w:pPr>
      <w:widowControl/>
      <w:spacing w:before="175" w:after="102" w:line="351" w:lineRule="atLeast"/>
      <w:textAlignment w:val="baseline"/>
    </w:pPr>
    <w:rPr>
      <w:rFonts w:eastAsia="黑体"/>
      <w:color w:val="000000"/>
      <w:kern w:val="0"/>
      <w:u w:color="000000"/>
    </w:rPr>
  </w:style>
  <w:style w:type="paragraph" w:styleId="affff3">
    <w:name w:val="Revision"/>
    <w:semiHidden/>
    <w:qFormat/>
    <w:rsid w:val="00F24BD6"/>
    <w:pPr>
      <w:spacing w:line="360" w:lineRule="auto"/>
    </w:pPr>
    <w:rPr>
      <w:kern w:val="2"/>
      <w:sz w:val="21"/>
      <w:szCs w:val="24"/>
    </w:rPr>
  </w:style>
  <w:style w:type="paragraph" w:customStyle="1" w:styleId="1a">
    <w:name w:val="标题1"/>
    <w:basedOn w:val="a"/>
    <w:qFormat/>
    <w:rsid w:val="00F24BD6"/>
    <w:rPr>
      <w:rFonts w:ascii="黑体" w:eastAsia="黑体"/>
      <w:sz w:val="30"/>
    </w:rPr>
  </w:style>
  <w:style w:type="paragraph" w:customStyle="1" w:styleId="affff4">
    <w:name w:val="！图片"/>
    <w:basedOn w:val="altz"/>
    <w:next w:val="aff"/>
    <w:qFormat/>
    <w:rsid w:val="00F24BD6"/>
    <w:pPr>
      <w:spacing w:line="240" w:lineRule="auto"/>
      <w:ind w:firstLineChars="0" w:firstLine="0"/>
      <w:jc w:val="center"/>
    </w:pPr>
  </w:style>
  <w:style w:type="paragraph" w:customStyle="1" w:styleId="Date1">
    <w:name w:val="Date1"/>
    <w:basedOn w:val="a"/>
    <w:next w:val="a"/>
    <w:qFormat/>
    <w:rsid w:val="00F24BD6"/>
    <w:pPr>
      <w:adjustRightInd w:val="0"/>
      <w:textAlignment w:val="baseline"/>
    </w:pPr>
    <w:rPr>
      <w:rFonts w:ascii="Courier New" w:eastAsia="仿宋_GB2312" w:hAnsi="Courier New" w:cs="Courier New"/>
      <w:sz w:val="24"/>
    </w:rPr>
  </w:style>
  <w:style w:type="paragraph" w:customStyle="1" w:styleId="brdrw15brsp20tqctx4153t">
    <w:name w:val="brdrw15brsp20 tqctx4153t"/>
    <w:qFormat/>
    <w:rsid w:val="00F24BD6"/>
    <w:pPr>
      <w:widowControl w:val="0"/>
      <w:adjustRightInd w:val="0"/>
      <w:spacing w:line="312" w:lineRule="atLeast"/>
      <w:jc w:val="center"/>
      <w:textAlignment w:val="baseline"/>
    </w:pPr>
    <w:rPr>
      <w:sz w:val="21"/>
    </w:rPr>
  </w:style>
  <w:style w:type="paragraph" w:customStyle="1" w:styleId="TimesNewRoman261">
    <w:name w:val="样式 (西文) Times New Roman (中文) 宋体 行距: 固定值 26 磅1"/>
    <w:basedOn w:val="a"/>
    <w:qFormat/>
    <w:rsid w:val="00F24BD6"/>
    <w:pPr>
      <w:ind w:firstLineChars="200" w:firstLine="200"/>
    </w:pPr>
    <w:rPr>
      <w:rFonts w:cs="宋体"/>
      <w:sz w:val="24"/>
    </w:rPr>
  </w:style>
  <w:style w:type="paragraph" w:customStyle="1" w:styleId="3Char3Char1511134153">
    <w:name w:val="样式 标题 3Char小标题标题 3 Char四号宋体左齐行距1.5倍1.1.1标题 34号宋体左齐行距1.5倍条...3"/>
    <w:basedOn w:val="3"/>
    <w:qFormat/>
    <w:rsid w:val="00F24BD6"/>
    <w:pPr>
      <w:tabs>
        <w:tab w:val="left" w:pos="360"/>
        <w:tab w:val="left" w:pos="1260"/>
      </w:tabs>
      <w:spacing w:before="80" w:after="80" w:line="360" w:lineRule="auto"/>
      <w:ind w:left="1260" w:hanging="420"/>
      <w:jc w:val="left"/>
    </w:pPr>
    <w:rPr>
      <w:rFonts w:ascii="Courier New" w:eastAsia="仿宋_GB2312" w:hAnsi="仿宋_GB2312" w:cs="仿宋_GB2312"/>
      <w:bCs w:val="0"/>
      <w:sz w:val="24"/>
      <w:szCs w:val="20"/>
    </w:rPr>
  </w:style>
  <w:style w:type="paragraph" w:customStyle="1" w:styleId="CharCharCharCharCharCharCharCharCharCharCharCharCharCharChar">
    <w:name w:val="Char Char Char Char Char Char Char Char Char Char Char Char Char Char Char"/>
    <w:basedOn w:val="a"/>
    <w:rsid w:val="00F24BD6"/>
    <w:pPr>
      <w:snapToGrid w:val="0"/>
      <w:ind w:firstLineChars="200" w:firstLine="200"/>
    </w:pPr>
    <w:rPr>
      <w:rFonts w:eastAsia="仿宋_GB2312"/>
      <w:sz w:val="24"/>
      <w:szCs w:val="24"/>
    </w:rPr>
  </w:style>
  <w:style w:type="paragraph" w:customStyle="1" w:styleId="affff5">
    <w:name w:val="表名、图名"/>
    <w:basedOn w:val="a"/>
    <w:next w:val="a"/>
    <w:qFormat/>
    <w:rsid w:val="00F24BD6"/>
    <w:pPr>
      <w:jc w:val="center"/>
    </w:pPr>
    <w:rPr>
      <w:rFonts w:ascii="Courier New" w:eastAsia="Wingdings" w:hAnsi="Courier New" w:cs="Courier New"/>
      <w:sz w:val="24"/>
      <w:szCs w:val="24"/>
    </w:rPr>
  </w:style>
  <w:style w:type="paragraph" w:customStyle="1" w:styleId="3Char3Char151113415">
    <w:name w:val="样式 标题 3Char小标题标题 3 Char四号宋体左齐行距1.5倍1.1.1标题 34号宋体左齐行距1.5倍条..."/>
    <w:basedOn w:val="3"/>
    <w:qFormat/>
    <w:rsid w:val="00F24BD6"/>
    <w:pPr>
      <w:tabs>
        <w:tab w:val="left" w:pos="360"/>
        <w:tab w:val="left" w:pos="1260"/>
      </w:tabs>
      <w:spacing w:before="100" w:after="100" w:line="300" w:lineRule="auto"/>
      <w:ind w:left="1260" w:hanging="420"/>
    </w:pPr>
    <w:rPr>
      <w:rFonts w:ascii="Courier New" w:eastAsia="Wingdings" w:hAnsi="仿宋_GB2312" w:cs="仿宋_GB2312"/>
      <w:bCs w:val="0"/>
      <w:sz w:val="28"/>
      <w:szCs w:val="20"/>
    </w:rPr>
  </w:style>
  <w:style w:type="paragraph" w:customStyle="1" w:styleId="150">
    <w:name w:val="样式 行距: 1.5 倍行距"/>
    <w:basedOn w:val="a"/>
    <w:qFormat/>
    <w:rsid w:val="00F24BD6"/>
    <w:pPr>
      <w:spacing w:line="480" w:lineRule="exact"/>
      <w:ind w:firstLineChars="200" w:firstLine="200"/>
    </w:pPr>
    <w:rPr>
      <w:sz w:val="24"/>
    </w:rPr>
  </w:style>
  <w:style w:type="paragraph" w:customStyle="1" w:styleId="1b">
    <w:name w:val="表格样式1"/>
    <w:basedOn w:val="afff8"/>
    <w:next w:val="af4"/>
    <w:qFormat/>
    <w:rsid w:val="00F24BD6"/>
    <w:pPr>
      <w:spacing w:line="520" w:lineRule="exact"/>
      <w:ind w:leftChars="200" w:left="0" w:hangingChars="200" w:hanging="200"/>
      <w:textAlignment w:val="auto"/>
    </w:pPr>
    <w:rPr>
      <w:rFonts w:ascii="黑体" w:eastAsia="黑体"/>
      <w:smallCaps w:val="0"/>
      <w:color w:val="auto"/>
      <w:kern w:val="2"/>
      <w:sz w:val="24"/>
    </w:rPr>
  </w:style>
  <w:style w:type="paragraph" w:customStyle="1" w:styleId="22Char12CharChar2Char11h2l22nd1">
    <w:name w:val="样式 标题 2标题 2 Char1标题 2 Char Char标题 2 Char节标题 1.1节h2l22nd ...1"/>
    <w:basedOn w:val="2"/>
    <w:qFormat/>
    <w:rsid w:val="00F24BD6"/>
    <w:pPr>
      <w:tabs>
        <w:tab w:val="left" w:pos="0"/>
        <w:tab w:val="left" w:pos="780"/>
      </w:tabs>
      <w:spacing w:before="120" w:after="120" w:line="240" w:lineRule="auto"/>
      <w:ind w:left="780" w:hanging="360"/>
      <w:jc w:val="left"/>
    </w:pPr>
    <w:rPr>
      <w:rFonts w:ascii="Courier New" w:eastAsia="仿宋_GB2312" w:hAnsi="仿宋_GB2312" w:cs="仿宋_GB2312"/>
      <w:bCs w:val="0"/>
      <w:sz w:val="30"/>
      <w:szCs w:val="20"/>
    </w:rPr>
  </w:style>
  <w:style w:type="paragraph" w:customStyle="1" w:styleId="TimesNewRoman26">
    <w:name w:val="样式 (西文) Times New Roman (中文) 宋体 行距: 固定值 26 磅"/>
    <w:basedOn w:val="a"/>
    <w:qFormat/>
    <w:rsid w:val="00F24BD6"/>
    <w:pPr>
      <w:ind w:firstLineChars="200" w:firstLine="200"/>
    </w:pPr>
    <w:rPr>
      <w:rFonts w:hAnsi="宋体" w:cs="宋体"/>
      <w:kern w:val="0"/>
      <w:sz w:val="24"/>
    </w:rPr>
  </w:style>
  <w:style w:type="paragraph" w:customStyle="1" w:styleId="affff6">
    <w:name w:val="a)"/>
    <w:basedOn w:val="a"/>
    <w:qFormat/>
    <w:rsid w:val="00F24BD6"/>
    <w:pPr>
      <w:widowControl/>
      <w:adjustRightInd w:val="0"/>
      <w:ind w:firstLine="567"/>
      <w:jc w:val="left"/>
      <w:textAlignment w:val="baseline"/>
    </w:pPr>
    <w:rPr>
      <w:kern w:val="0"/>
      <w:sz w:val="28"/>
      <w:lang w:eastAsia="en-US"/>
    </w:rPr>
  </w:style>
  <w:style w:type="paragraph" w:customStyle="1" w:styleId="Char40">
    <w:name w:val="Char4"/>
    <w:basedOn w:val="a"/>
    <w:rsid w:val="00F24BD6"/>
    <w:pPr>
      <w:ind w:firstLineChars="200" w:firstLine="200"/>
    </w:pPr>
    <w:rPr>
      <w:rFonts w:ascii="宋体" w:hAnsi="宋体" w:cs="宋体"/>
      <w:sz w:val="24"/>
      <w:szCs w:val="24"/>
    </w:rPr>
  </w:style>
  <w:style w:type="paragraph" w:customStyle="1" w:styleId="pic-info">
    <w:name w:val="pic-info"/>
    <w:basedOn w:val="a"/>
    <w:qFormat/>
    <w:rsid w:val="00F24BD6"/>
    <w:pPr>
      <w:widowControl/>
      <w:spacing w:before="100" w:beforeAutospacing="1" w:after="100" w:afterAutospacing="1"/>
      <w:jc w:val="left"/>
    </w:pPr>
    <w:rPr>
      <w:rFonts w:ascii="宋体" w:hAnsi="宋体" w:cs="宋体"/>
      <w:kern w:val="0"/>
      <w:sz w:val="24"/>
      <w:szCs w:val="24"/>
    </w:rPr>
  </w:style>
  <w:style w:type="paragraph" w:customStyle="1" w:styleId="260">
    <w:name w:val="样式 (符号) 宋体 小四 行距: 固定值 26 磅"/>
    <w:basedOn w:val="a"/>
    <w:qFormat/>
    <w:rsid w:val="00F24BD6"/>
    <w:pPr>
      <w:ind w:firstLineChars="200" w:firstLine="200"/>
    </w:pPr>
    <w:rPr>
      <w:rFonts w:hAnsi="宋体" w:cs="宋体"/>
      <w:sz w:val="24"/>
    </w:rPr>
  </w:style>
  <w:style w:type="paragraph" w:customStyle="1" w:styleId="11TimesNewRoman1">
    <w:name w:val="样式 标题 1大标题!标题 1 + (西文) Times New Roman (中文) 宋体 小二1"/>
    <w:basedOn w:val="1"/>
    <w:qFormat/>
    <w:rsid w:val="00F24BD6"/>
    <w:pPr>
      <w:tabs>
        <w:tab w:val="clear" w:pos="8490"/>
        <w:tab w:val="left" w:pos="420"/>
      </w:tabs>
      <w:adjustRightInd/>
      <w:snapToGrid/>
      <w:spacing w:before="200" w:after="200" w:line="360" w:lineRule="auto"/>
      <w:ind w:left="420" w:hanging="420"/>
      <w:jc w:val="both"/>
    </w:pPr>
    <w:rPr>
      <w:rFonts w:ascii="Times New Roman" w:eastAsia="黑体" w:hAnsi="Times New Roman" w:cs="Courier New"/>
      <w:b/>
      <w:bCs/>
      <w:snapToGrid/>
      <w:kern w:val="44"/>
      <w:sz w:val="44"/>
    </w:rPr>
  </w:style>
  <w:style w:type="paragraph" w:customStyle="1" w:styleId="TimesNewRoman2">
    <w:name w:val="样式 报告书正文格式 + Times New Roman 首行缩进:  2 字符"/>
    <w:basedOn w:val="af6"/>
    <w:qFormat/>
    <w:rsid w:val="00F24BD6"/>
    <w:pPr>
      <w:wordWrap w:val="0"/>
      <w:spacing w:line="520" w:lineRule="exact"/>
      <w:ind w:firstLineChars="200" w:firstLine="200"/>
      <w:jc w:val="both"/>
    </w:pPr>
    <w:rPr>
      <w:rFonts w:hAnsi="宋体" w:cs="宋体"/>
      <w:b/>
      <w:szCs w:val="20"/>
    </w:rPr>
  </w:style>
  <w:style w:type="paragraph" w:customStyle="1" w:styleId="p16">
    <w:name w:val="p16"/>
    <w:basedOn w:val="a"/>
    <w:qFormat/>
    <w:rsid w:val="00F24BD6"/>
    <w:pPr>
      <w:widowControl/>
    </w:pPr>
    <w:rPr>
      <w:rFonts w:ascii="宋体" w:hAnsi="宋体" w:cs="宋体"/>
      <w:kern w:val="0"/>
      <w:szCs w:val="21"/>
    </w:rPr>
  </w:style>
  <w:style w:type="paragraph" w:customStyle="1" w:styleId="affff7">
    <w:name w:val="表号"/>
    <w:basedOn w:val="a"/>
    <w:next w:val="a"/>
    <w:qFormat/>
    <w:rsid w:val="00F24BD6"/>
    <w:pPr>
      <w:widowControl/>
      <w:tabs>
        <w:tab w:val="left" w:pos="980"/>
      </w:tabs>
      <w:spacing w:before="120" w:after="120" w:line="240" w:lineRule="atLeast"/>
      <w:ind w:left="980" w:hanging="420"/>
      <w:jc w:val="center"/>
    </w:pPr>
    <w:rPr>
      <w:rFonts w:ascii="黑体" w:eastAsia="黑体"/>
      <w:b/>
      <w:kern w:val="0"/>
      <w:sz w:val="24"/>
    </w:rPr>
  </w:style>
  <w:style w:type="paragraph" w:customStyle="1" w:styleId="1c">
    <w:name w:val="样式 (符号) 宋体1"/>
    <w:basedOn w:val="a"/>
    <w:qFormat/>
    <w:rsid w:val="00F24BD6"/>
    <w:pPr>
      <w:ind w:firstLineChars="200" w:firstLine="200"/>
    </w:pPr>
    <w:rPr>
      <w:rFonts w:ascii="Courier New" w:hAnsi="宋体" w:cs="宋体"/>
      <w:kern w:val="0"/>
      <w:sz w:val="24"/>
    </w:rPr>
  </w:style>
  <w:style w:type="paragraph" w:customStyle="1" w:styleId="affff8">
    <w:name w:val="样式 报告书正文格式 + 加粗 居中"/>
    <w:basedOn w:val="af6"/>
    <w:qFormat/>
    <w:rsid w:val="00F24BD6"/>
    <w:pPr>
      <w:wordWrap w:val="0"/>
      <w:ind w:firstLine="200"/>
    </w:pPr>
    <w:rPr>
      <w:rFonts w:cs="宋体"/>
      <w:b/>
      <w:bCs/>
      <w:color w:val="000000"/>
      <w:spacing w:val="2"/>
      <w:kern w:val="0"/>
      <w:szCs w:val="20"/>
      <w:lang w:val="en-US"/>
    </w:rPr>
  </w:style>
  <w:style w:type="paragraph" w:customStyle="1" w:styleId="p15">
    <w:name w:val="p15"/>
    <w:basedOn w:val="a"/>
    <w:qFormat/>
    <w:rsid w:val="00F24BD6"/>
    <w:pPr>
      <w:widowControl/>
      <w:wordWrap w:val="0"/>
      <w:spacing w:line="460" w:lineRule="atLeast"/>
      <w:ind w:firstLine="473"/>
    </w:pPr>
    <w:rPr>
      <w:rFonts w:ascii="宋体" w:hAnsi="宋体" w:cs="宋体"/>
      <w:color w:val="000000"/>
      <w:spacing w:val="2"/>
      <w:kern w:val="0"/>
      <w:sz w:val="24"/>
      <w:szCs w:val="24"/>
    </w:rPr>
  </w:style>
  <w:style w:type="paragraph" w:customStyle="1" w:styleId="35">
    <w:name w:val="3标题"/>
    <w:basedOn w:val="a"/>
    <w:qFormat/>
    <w:rsid w:val="00F24BD6"/>
    <w:pPr>
      <w:spacing w:beforeLines="100" w:afterLines="100" w:line="560" w:lineRule="exact"/>
      <w:ind w:firstLineChars="50" w:firstLine="160"/>
      <w:jc w:val="left"/>
      <w:outlineLvl w:val="1"/>
    </w:pPr>
    <w:rPr>
      <w:rFonts w:eastAsia="黑体"/>
      <w:color w:val="000000"/>
      <w:sz w:val="32"/>
      <w:szCs w:val="32"/>
    </w:rPr>
  </w:style>
  <w:style w:type="paragraph" w:customStyle="1" w:styleId="36">
    <w:name w:val="我的样式3"/>
    <w:basedOn w:val="a"/>
    <w:qFormat/>
    <w:rsid w:val="00F24BD6"/>
    <w:pPr>
      <w:spacing w:beforeLines="50" w:line="520" w:lineRule="exact"/>
      <w:outlineLvl w:val="2"/>
    </w:pPr>
    <w:rPr>
      <w:rFonts w:eastAsia="楷体_GB2312"/>
      <w:sz w:val="28"/>
      <w:szCs w:val="24"/>
    </w:rPr>
  </w:style>
  <w:style w:type="paragraph" w:customStyle="1" w:styleId="29">
    <w:name w:val="我的样式2"/>
    <w:basedOn w:val="a"/>
    <w:qFormat/>
    <w:rsid w:val="00F24BD6"/>
    <w:pPr>
      <w:spacing w:beforeLines="50" w:afterLines="50" w:line="520" w:lineRule="exact"/>
      <w:outlineLvl w:val="1"/>
    </w:pPr>
    <w:rPr>
      <w:rFonts w:ascii="黑体" w:eastAsia="黑体"/>
      <w:sz w:val="28"/>
      <w:szCs w:val="24"/>
    </w:rPr>
  </w:style>
  <w:style w:type="paragraph" w:customStyle="1" w:styleId="14813">
    <w:name w:val="样式 样式 左侧:  1.48 厘米1 + 首行缩进:  3 字符"/>
    <w:basedOn w:val="a"/>
    <w:qFormat/>
    <w:rsid w:val="00F24BD6"/>
    <w:pPr>
      <w:ind w:firstLineChars="200" w:firstLine="200"/>
      <w:jc w:val="left"/>
    </w:pPr>
    <w:rPr>
      <w:rFonts w:cs="宋体"/>
      <w:sz w:val="28"/>
    </w:rPr>
  </w:style>
  <w:style w:type="table" w:styleId="affff9">
    <w:name w:val="Table Grid"/>
    <w:aliases w:val="统一表格,灰度表格"/>
    <w:basedOn w:val="a3"/>
    <w:uiPriority w:val="99"/>
    <w:rsid w:val="00F24BD6"/>
    <w:pPr>
      <w:widowControl w:val="0"/>
      <w:numPr>
        <w:ilvl w:val="2"/>
        <w:numId w:val="3"/>
      </w:numPr>
      <w:ind w:left="0" w:firstLine="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d">
    <w:name w:val="Table Grid 1"/>
    <w:basedOn w:val="a3"/>
    <w:rsid w:val="00F24BD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e">
    <w:name w:val="我的表格样式1"/>
    <w:basedOn w:val="affff9"/>
    <w:rsid w:val="00F24BD6"/>
    <w:pPr>
      <w:numPr>
        <w:numId w:val="0"/>
      </w:numPr>
      <w:jc w:val="center"/>
    </w:pPr>
    <w:rPr>
      <w:sz w:val="21"/>
      <w:szCs w:val="18"/>
    </w:rPr>
    <w:tblPr>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tblHeader/>
      <w:jc w:val="center"/>
    </w:trPr>
    <w:tcPr>
      <w:vAlign w:val="center"/>
    </w:tcPr>
  </w:style>
  <w:style w:type="paragraph" w:customStyle="1" w:styleId="111">
    <w:name w:val="11"/>
    <w:basedOn w:val="af4"/>
    <w:link w:val="11Char"/>
    <w:autoRedefine/>
    <w:qFormat/>
    <w:rsid w:val="004864B4"/>
    <w:pPr>
      <w:autoSpaceDE w:val="0"/>
      <w:autoSpaceDN w:val="0"/>
      <w:adjustRightInd w:val="0"/>
      <w:spacing w:after="0"/>
      <w:ind w:firstLineChars="200" w:firstLine="560"/>
      <w:jc w:val="left"/>
      <w:textAlignment w:val="baseline"/>
    </w:pPr>
    <w:rPr>
      <w:rFonts w:ascii="宋体"/>
      <w:kern w:val="0"/>
      <w:sz w:val="28"/>
      <w:szCs w:val="28"/>
    </w:rPr>
  </w:style>
  <w:style w:type="character" w:customStyle="1" w:styleId="11Char">
    <w:name w:val="11 Char"/>
    <w:basedOn w:val="a2"/>
    <w:link w:val="111"/>
    <w:rsid w:val="004864B4"/>
    <w:rPr>
      <w:rFonts w:ascii="宋体" w:eastAsia="宋体"/>
      <w:sz w:val="28"/>
      <w:szCs w:val="28"/>
      <w:lang w:val="en-US" w:eastAsia="zh-CN" w:bidi="ar-SA"/>
    </w:rPr>
  </w:style>
  <w:style w:type="paragraph" w:customStyle="1" w:styleId="37">
    <w:name w:val="正文3"/>
    <w:rsid w:val="00B155EB"/>
    <w:pPr>
      <w:spacing w:line="360" w:lineRule="auto"/>
      <w:jc w:val="both"/>
    </w:pPr>
    <w:rPr>
      <w:kern w:val="2"/>
      <w:sz w:val="21"/>
      <w:szCs w:val="21"/>
    </w:rPr>
  </w:style>
  <w:style w:type="paragraph" w:customStyle="1" w:styleId="CharCharCharCharCharCharChar1">
    <w:name w:val="Char Char Char Char Char Char Char1"/>
    <w:basedOn w:val="a"/>
    <w:qFormat/>
    <w:rsid w:val="00BD353E"/>
    <w:rPr>
      <w:szCs w:val="21"/>
    </w:rPr>
  </w:style>
  <w:style w:type="paragraph" w:customStyle="1" w:styleId="1f">
    <w:name w:val="无间隔1"/>
    <w:basedOn w:val="a"/>
    <w:uiPriority w:val="1"/>
    <w:qFormat/>
    <w:rsid w:val="00F907EF"/>
    <w:pPr>
      <w:spacing w:line="360" w:lineRule="exact"/>
    </w:pPr>
    <w:rPr>
      <w:szCs w:val="21"/>
    </w:rPr>
  </w:style>
  <w:style w:type="character" w:customStyle="1" w:styleId="01Char">
    <w:name w:val="正文01 Char"/>
    <w:link w:val="01"/>
    <w:rsid w:val="002F72BE"/>
    <w:rPr>
      <w:kern w:val="2"/>
      <w:sz w:val="24"/>
      <w:szCs w:val="24"/>
    </w:rPr>
  </w:style>
  <w:style w:type="paragraph" w:customStyle="1" w:styleId="01">
    <w:name w:val="正文01"/>
    <w:basedOn w:val="a"/>
    <w:link w:val="01Char"/>
    <w:qFormat/>
    <w:rsid w:val="002F72BE"/>
    <w:pPr>
      <w:spacing w:before="60" w:line="460" w:lineRule="exact"/>
      <w:ind w:firstLineChars="200" w:firstLine="200"/>
    </w:pPr>
    <w:rPr>
      <w:sz w:val="24"/>
      <w:szCs w:val="24"/>
    </w:rPr>
  </w:style>
  <w:style w:type="character" w:customStyle="1" w:styleId="3CharChar2">
    <w:name w:val="样式3 Char Char"/>
    <w:link w:val="38"/>
    <w:rsid w:val="0007082E"/>
    <w:rPr>
      <w:b/>
      <w:kern w:val="2"/>
      <w:sz w:val="26"/>
      <w:szCs w:val="26"/>
    </w:rPr>
  </w:style>
  <w:style w:type="paragraph" w:customStyle="1" w:styleId="38">
    <w:name w:val="样式3"/>
    <w:basedOn w:val="a"/>
    <w:link w:val="3CharChar2"/>
    <w:qFormat/>
    <w:rsid w:val="0007082E"/>
    <w:pPr>
      <w:spacing w:before="120" w:after="120"/>
    </w:pPr>
    <w:rPr>
      <w:b/>
      <w:sz w:val="26"/>
      <w:szCs w:val="26"/>
    </w:rPr>
  </w:style>
  <w:style w:type="paragraph" w:styleId="affffa">
    <w:name w:val="List Paragraph"/>
    <w:basedOn w:val="a"/>
    <w:uiPriority w:val="34"/>
    <w:qFormat/>
    <w:rsid w:val="003A34D6"/>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b">
    <w:name w:val="~~正文"/>
    <w:basedOn w:val="a"/>
    <w:link w:val="Charff5"/>
    <w:qFormat/>
    <w:rsid w:val="007C5C18"/>
    <w:pPr>
      <w:spacing w:line="520" w:lineRule="exact"/>
      <w:ind w:firstLineChars="200" w:firstLine="200"/>
    </w:pPr>
    <w:rPr>
      <w:rFonts w:hAnsi="Calibri"/>
      <w:sz w:val="24"/>
      <w:szCs w:val="24"/>
    </w:rPr>
  </w:style>
  <w:style w:type="character" w:customStyle="1" w:styleId="Charff5">
    <w:name w:val="~~正文 Char"/>
    <w:basedOn w:val="a2"/>
    <w:link w:val="affffb"/>
    <w:qFormat/>
    <w:rsid w:val="007C5C18"/>
    <w:rPr>
      <w:rFonts w:hAnsi="Calibri"/>
      <w:kern w:val="2"/>
      <w:sz w:val="24"/>
      <w:szCs w:val="24"/>
    </w:rPr>
  </w:style>
  <w:style w:type="table" w:styleId="1f0">
    <w:name w:val="Table Simple 1"/>
    <w:basedOn w:val="a3"/>
    <w:rsid w:val="003952E4"/>
    <w:pPr>
      <w:adjustRightInd w:val="0"/>
      <w:snapToGrid w:val="0"/>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Paragraph">
    <w:name w:val="Table Paragraph"/>
    <w:basedOn w:val="a"/>
    <w:uiPriority w:val="1"/>
    <w:qFormat/>
    <w:rsid w:val="005B1ADE"/>
    <w:pPr>
      <w:autoSpaceDE w:val="0"/>
      <w:autoSpaceDN w:val="0"/>
      <w:adjustRightInd w:val="0"/>
      <w:jc w:val="left"/>
    </w:pPr>
    <w:rPr>
      <w:kern w:val="0"/>
      <w:sz w:val="24"/>
      <w:szCs w:val="24"/>
    </w:rPr>
  </w:style>
  <w:style w:type="paragraph" w:customStyle="1" w:styleId="affffc">
    <w:name w:val="正文易"/>
    <w:basedOn w:val="a"/>
    <w:qFormat/>
    <w:rsid w:val="00B13B22"/>
    <w:pPr>
      <w:adjustRightInd w:val="0"/>
      <w:snapToGrid w:val="0"/>
      <w:ind w:firstLineChars="200" w:firstLine="560"/>
    </w:pPr>
    <w:rPr>
      <w:color w:val="000000"/>
      <w:sz w:val="28"/>
      <w:szCs w:val="24"/>
    </w:rPr>
  </w:style>
  <w:style w:type="paragraph" w:customStyle="1" w:styleId="39">
    <w:name w:val="标题3易"/>
    <w:basedOn w:val="3"/>
    <w:qFormat/>
    <w:rsid w:val="002369F9"/>
    <w:pPr>
      <w:adjustRightInd w:val="0"/>
      <w:snapToGrid w:val="0"/>
      <w:spacing w:beforeLines="50" w:afterLines="50" w:line="360" w:lineRule="auto"/>
    </w:pPr>
    <w:rPr>
      <w:color w:val="000000"/>
      <w:sz w:val="28"/>
      <w:szCs w:val="28"/>
    </w:rPr>
  </w:style>
  <w:style w:type="paragraph" w:customStyle="1" w:styleId="affffd">
    <w:name w:val="表格易"/>
    <w:basedOn w:val="a"/>
    <w:qFormat/>
    <w:rsid w:val="002649BD"/>
    <w:pPr>
      <w:adjustRightInd w:val="0"/>
      <w:snapToGrid w:val="0"/>
      <w:jc w:val="center"/>
    </w:pPr>
    <w:rPr>
      <w:rFonts w:hAnsi="宋体"/>
      <w:color w:val="000000"/>
      <w:szCs w:val="21"/>
    </w:rPr>
  </w:style>
  <w:style w:type="character" w:customStyle="1" w:styleId="CharChar81">
    <w:name w:val="Char Char81"/>
    <w:locked/>
    <w:rsid w:val="0019020B"/>
    <w:rPr>
      <w:rFonts w:eastAsia="宋体"/>
      <w:kern w:val="2"/>
      <w:sz w:val="21"/>
      <w:lang w:val="en-US" w:eastAsia="zh-CN" w:bidi="ar-SA"/>
    </w:rPr>
  </w:style>
  <w:style w:type="character" w:customStyle="1" w:styleId="CharChar31">
    <w:name w:val="Char Char31"/>
    <w:rsid w:val="0019020B"/>
    <w:rPr>
      <w:kern w:val="2"/>
      <w:sz w:val="21"/>
      <w:szCs w:val="21"/>
      <w:lang w:val="en-US" w:eastAsia="zh-CN"/>
    </w:rPr>
  </w:style>
  <w:style w:type="character" w:customStyle="1" w:styleId="Char15">
    <w:name w:val="标题 Char1"/>
    <w:basedOn w:val="a2"/>
    <w:uiPriority w:val="10"/>
    <w:qFormat/>
    <w:rsid w:val="0019020B"/>
    <w:rPr>
      <w:rFonts w:ascii="Cambria" w:eastAsia="宋体" w:hAnsi="Cambria" w:cs="Times New Roman"/>
      <w:b/>
      <w:bCs/>
      <w:kern w:val="2"/>
      <w:sz w:val="32"/>
      <w:szCs w:val="32"/>
    </w:rPr>
  </w:style>
  <w:style w:type="paragraph" w:customStyle="1" w:styleId="Char20">
    <w:name w:val="Char2"/>
    <w:next w:val="a"/>
    <w:qFormat/>
    <w:rsid w:val="0019020B"/>
    <w:pPr>
      <w:spacing w:line="360" w:lineRule="auto"/>
    </w:pPr>
    <w:rPr>
      <w:rFonts w:ascii="仿宋_GB2312"/>
      <w:b/>
      <w:kern w:val="2"/>
      <w:sz w:val="30"/>
      <w:szCs w:val="32"/>
    </w:rPr>
  </w:style>
  <w:style w:type="paragraph" w:customStyle="1" w:styleId="112">
    <w:name w:val="正文文本缩进11"/>
    <w:basedOn w:val="a"/>
    <w:qFormat/>
    <w:rsid w:val="0019020B"/>
    <w:pPr>
      <w:ind w:firstLineChars="200" w:firstLine="560"/>
    </w:pPr>
    <w:rPr>
      <w:rFonts w:ascii="Courier New" w:eastAsia="仿宋_GB2312" w:hAnsi="Courier New" w:cs="Courier New"/>
      <w:sz w:val="28"/>
      <w:szCs w:val="28"/>
    </w:rPr>
  </w:style>
  <w:style w:type="paragraph" w:customStyle="1" w:styleId="Char110">
    <w:name w:val="Char11"/>
    <w:basedOn w:val="a"/>
    <w:qFormat/>
    <w:rsid w:val="0019020B"/>
    <w:pPr>
      <w:snapToGrid w:val="0"/>
      <w:ind w:firstLineChars="200" w:firstLine="200"/>
    </w:pPr>
    <w:rPr>
      <w:rFonts w:ascii="Courier New" w:eastAsia="新宋体" w:hAnsi="Courier New" w:cs="Courier New"/>
      <w:sz w:val="24"/>
      <w:szCs w:val="24"/>
    </w:rPr>
  </w:style>
  <w:style w:type="paragraph" w:customStyle="1" w:styleId="CharCharCharCharCharCharCharCharCharCharCharCharCharCharChar1">
    <w:name w:val="Char Char Char Char Char Char Char Char Char Char Char Char Char Char Char1"/>
    <w:basedOn w:val="a"/>
    <w:qFormat/>
    <w:rsid w:val="0019020B"/>
    <w:pPr>
      <w:snapToGrid w:val="0"/>
      <w:ind w:firstLineChars="200" w:firstLine="200"/>
    </w:pPr>
    <w:rPr>
      <w:rFonts w:eastAsia="仿宋_GB2312"/>
      <w:sz w:val="24"/>
      <w:szCs w:val="24"/>
    </w:rPr>
  </w:style>
  <w:style w:type="paragraph" w:customStyle="1" w:styleId="Char41">
    <w:name w:val="Char41"/>
    <w:basedOn w:val="a"/>
    <w:qFormat/>
    <w:rsid w:val="0019020B"/>
    <w:pPr>
      <w:ind w:firstLineChars="200" w:firstLine="200"/>
    </w:pPr>
    <w:rPr>
      <w:rFonts w:ascii="宋体" w:hAnsi="宋体" w:cs="宋体"/>
      <w:sz w:val="24"/>
      <w:szCs w:val="24"/>
    </w:rPr>
  </w:style>
  <w:style w:type="paragraph" w:customStyle="1" w:styleId="310">
    <w:name w:val="正文31"/>
    <w:qFormat/>
    <w:rsid w:val="0019020B"/>
    <w:pPr>
      <w:spacing w:line="360" w:lineRule="auto"/>
      <w:jc w:val="both"/>
    </w:pPr>
    <w:rPr>
      <w:kern w:val="2"/>
      <w:sz w:val="21"/>
      <w:szCs w:val="21"/>
    </w:rPr>
  </w:style>
  <w:style w:type="paragraph" w:customStyle="1" w:styleId="affffe">
    <w:name w:val="表头易"/>
    <w:basedOn w:val="a"/>
    <w:qFormat/>
    <w:rsid w:val="0019020B"/>
    <w:pPr>
      <w:adjustRightInd w:val="0"/>
      <w:snapToGrid w:val="0"/>
      <w:jc w:val="center"/>
    </w:pPr>
    <w:rPr>
      <w:b/>
      <w:color w:val="000000"/>
      <w:sz w:val="24"/>
      <w:szCs w:val="24"/>
    </w:rPr>
  </w:style>
  <w:style w:type="paragraph" w:customStyle="1" w:styleId="44">
    <w:name w:val="标题4易"/>
    <w:basedOn w:val="4"/>
    <w:qFormat/>
    <w:rsid w:val="0019020B"/>
    <w:pPr>
      <w:tabs>
        <w:tab w:val="clear" w:pos="360"/>
      </w:tabs>
      <w:adjustRightInd w:val="0"/>
      <w:snapToGrid w:val="0"/>
      <w:spacing w:before="0" w:after="0" w:line="360" w:lineRule="auto"/>
    </w:pPr>
    <w:rPr>
      <w:rFonts w:ascii="Times New Roman" w:eastAsia="宋体" w:hAnsi="Times New Roman"/>
      <w:color w:val="000000"/>
    </w:rPr>
  </w:style>
  <w:style w:type="paragraph" w:customStyle="1" w:styleId="2a">
    <w:name w:val="标题2易"/>
    <w:basedOn w:val="2"/>
    <w:qFormat/>
    <w:rsid w:val="0019020B"/>
    <w:pPr>
      <w:adjustRightInd w:val="0"/>
      <w:snapToGrid w:val="0"/>
      <w:spacing w:beforeLines="50" w:afterLines="50" w:line="360" w:lineRule="auto"/>
    </w:pPr>
    <w:rPr>
      <w:rFonts w:ascii="Times New Roman" w:eastAsia="宋体" w:hAnsi="Times New Roman"/>
      <w:color w:val="000000"/>
      <w:sz w:val="28"/>
    </w:rPr>
  </w:style>
  <w:style w:type="character" w:customStyle="1" w:styleId="Charff6">
    <w:name w:val="表格内容样式 Char"/>
    <w:link w:val="afffff"/>
    <w:rsid w:val="0019020B"/>
    <w:rPr>
      <w:kern w:val="2"/>
    </w:rPr>
  </w:style>
  <w:style w:type="paragraph" w:customStyle="1" w:styleId="afffff">
    <w:name w:val="表格内容样式"/>
    <w:basedOn w:val="a"/>
    <w:link w:val="Charff6"/>
    <w:qFormat/>
    <w:rsid w:val="0019020B"/>
    <w:pPr>
      <w:jc w:val="center"/>
    </w:pPr>
    <w:rPr>
      <w:sz w:val="20"/>
    </w:rPr>
  </w:style>
  <w:style w:type="character" w:styleId="afffff0">
    <w:name w:val="FollowedHyperlink"/>
    <w:basedOn w:val="a2"/>
    <w:uiPriority w:val="99"/>
    <w:unhideWhenUsed/>
    <w:rsid w:val="0012797B"/>
    <w:rPr>
      <w:color w:val="800080"/>
      <w:u w:val="single"/>
    </w:rPr>
  </w:style>
  <w:style w:type="character" w:customStyle="1" w:styleId="Char16">
    <w:name w:val="页脚 Char1"/>
    <w:basedOn w:val="a2"/>
    <w:semiHidden/>
    <w:locked/>
    <w:rsid w:val="0012797B"/>
    <w:rPr>
      <w:rFonts w:ascii="Calibri" w:hAnsi="Calibri" w:cs="Times New Roman"/>
      <w:kern w:val="2"/>
      <w:sz w:val="18"/>
      <w:szCs w:val="22"/>
    </w:rPr>
  </w:style>
  <w:style w:type="character" w:customStyle="1" w:styleId="Char17">
    <w:name w:val="页眉 Char1"/>
    <w:basedOn w:val="a2"/>
    <w:semiHidden/>
    <w:locked/>
    <w:rsid w:val="0012797B"/>
    <w:rPr>
      <w:rFonts w:ascii="Calibri" w:hAnsi="Calibri" w:cs="Times New Roman"/>
      <w:kern w:val="2"/>
      <w:sz w:val="18"/>
      <w:szCs w:val="22"/>
    </w:rPr>
  </w:style>
  <w:style w:type="character" w:customStyle="1" w:styleId="Char18">
    <w:name w:val="纯文本 Char1"/>
    <w:basedOn w:val="a2"/>
    <w:locked/>
    <w:rsid w:val="0012797B"/>
    <w:rPr>
      <w:rFonts w:ascii="宋体" w:hAnsi="Courier New" w:cs="Courier New"/>
      <w:kern w:val="2"/>
      <w:sz w:val="21"/>
      <w:szCs w:val="21"/>
    </w:rPr>
  </w:style>
  <w:style w:type="character" w:customStyle="1" w:styleId="2Char10">
    <w:name w:val="正文文本缩进 2 Char1"/>
    <w:basedOn w:val="a2"/>
    <w:semiHidden/>
    <w:locked/>
    <w:rsid w:val="0012797B"/>
    <w:rPr>
      <w:rFonts w:ascii="Calibri" w:hAnsi="Calibri" w:cs="Times New Roman"/>
      <w:kern w:val="2"/>
      <w:sz w:val="21"/>
      <w:szCs w:val="24"/>
    </w:rPr>
  </w:style>
  <w:style w:type="paragraph" w:customStyle="1" w:styleId="Default">
    <w:name w:val="Default"/>
    <w:uiPriority w:val="99"/>
    <w:rsid w:val="003F05E7"/>
    <w:pPr>
      <w:widowControl w:val="0"/>
      <w:autoSpaceDE w:val="0"/>
      <w:autoSpaceDN w:val="0"/>
      <w:adjustRightInd w:val="0"/>
      <w:spacing w:line="360" w:lineRule="auto"/>
    </w:pPr>
    <w:rPr>
      <w:rFonts w:ascii="黑体" w:eastAsia="黑体" w:hAnsi="Calibri" w:cs="黑体"/>
      <w:color w:val="000000"/>
      <w:sz w:val="24"/>
      <w:szCs w:val="24"/>
    </w:rPr>
  </w:style>
  <w:style w:type="character" w:customStyle="1" w:styleId="3Char10">
    <w:name w:val="标题 3 Char1"/>
    <w:aliases w:val="Char Char1,小标题 Char,标题 3 Char Char,四号宋体左齐行距1.5倍 Char,1.1.1标题 3 Char,4号宋体左齐行距1.5倍 Char,条标题1.1.1 Char,3 Char,h3 Char,3rd level Char,H3 Char,l3 Char,CT Char,1.1.1 Char,标题03 Char,条标题1.1.1 Char Char Char Char Char Char Char Char Char Char1 Char"/>
    <w:basedOn w:val="a2"/>
    <w:rsid w:val="00740A1B"/>
    <w:rPr>
      <w:rFonts w:ascii="Courier New" w:eastAsia="Wingdings" w:hAnsi="Courier New" w:cs="Courier New"/>
      <w:bCs/>
      <w:kern w:val="2"/>
      <w:sz w:val="28"/>
      <w:szCs w:val="32"/>
      <w:lang w:val="en-US" w:eastAsia="zh-CN" w:bidi="ar-SA"/>
    </w:rPr>
  </w:style>
  <w:style w:type="character" w:customStyle="1" w:styleId="2Char20">
    <w:name w:val="标题 2 Char2"/>
    <w:aliases w:val="标题 2 Char1 Char,标题 2 Char Char Char1,标题 2 Char Char1,节标题 1.1 Char,节 Char,h2 Char,l2 Char,2nd level Char,Titre2 Char,2 Char,Header 2 Char,1.1标题2 Char,H2 Char,Major Char,b2 Char,主要项目 Char,节标题 Char,标题 2 Char Char Char Char,标题 21 Char,标题2－节 Char"/>
    <w:basedOn w:val="a2"/>
    <w:rsid w:val="00740A1B"/>
    <w:rPr>
      <w:rFonts w:ascii="Courier New" w:eastAsia="Wingdings" w:hAnsi="Courier New" w:cs="Courier New"/>
      <w:b/>
      <w:bCs/>
      <w:kern w:val="2"/>
      <w:sz w:val="30"/>
      <w:szCs w:val="36"/>
      <w:lang w:val="en-US" w:eastAsia="zh-CN" w:bidi="ar-SA"/>
    </w:rPr>
  </w:style>
  <w:style w:type="character" w:customStyle="1" w:styleId="CharCharCharCharChar">
    <w:name w:val="正文样式 Char Char Char Char Char"/>
    <w:basedOn w:val="a2"/>
    <w:rsid w:val="00740A1B"/>
    <w:rPr>
      <w:rFonts w:eastAsia="仿宋_GB2312" w:cs="仿宋_GB2312"/>
      <w:kern w:val="2"/>
      <w:sz w:val="28"/>
      <w:lang w:val="en-US" w:eastAsia="zh-CN" w:bidi="ar-SA"/>
    </w:rPr>
  </w:style>
  <w:style w:type="character" w:customStyle="1" w:styleId="Charff7">
    <w:name w:val="修改的文字 Char"/>
    <w:basedOn w:val="a2"/>
    <w:rsid w:val="00740A1B"/>
    <w:rPr>
      <w:rFonts w:eastAsia="仿宋_GB2312"/>
      <w:kern w:val="2"/>
      <w:sz w:val="21"/>
      <w:szCs w:val="24"/>
      <w:u w:val="single"/>
      <w:lang w:val="en-US" w:eastAsia="zh-CN" w:bidi="ar-SA"/>
    </w:rPr>
  </w:style>
  <w:style w:type="character" w:customStyle="1" w:styleId="BChar">
    <w:name w:val="B正文 Char"/>
    <w:basedOn w:val="Chara"/>
    <w:rsid w:val="00740A1B"/>
    <w:rPr>
      <w:rFonts w:ascii="仿宋_GB2312" w:hAnsi="仿宋_GB2312"/>
      <w:noProof/>
      <w:lang w:val="en-US"/>
    </w:rPr>
  </w:style>
  <w:style w:type="character" w:customStyle="1" w:styleId="-Char0">
    <w:name w:val="表格内容-居中 Char"/>
    <w:basedOn w:val="a2"/>
    <w:rsid w:val="00740A1B"/>
    <w:rPr>
      <w:rFonts w:eastAsia="楷体_GB2312"/>
      <w:sz w:val="21"/>
      <w:lang w:val="en-US" w:eastAsia="zh-CN" w:bidi="ar-SA"/>
    </w:rPr>
  </w:style>
  <w:style w:type="character" w:customStyle="1" w:styleId="Charff8">
    <w:name w:val="规划正文 Char"/>
    <w:basedOn w:val="a2"/>
    <w:rsid w:val="00740A1B"/>
    <w:rPr>
      <w:rFonts w:eastAsia="宋体"/>
      <w:sz w:val="28"/>
      <w:lang w:val="en-US" w:eastAsia="zh-CN" w:bidi="ar-SA"/>
    </w:rPr>
  </w:style>
  <w:style w:type="character" w:customStyle="1" w:styleId="Charff9">
    <w:name w:val="修改正文内容 Char"/>
    <w:basedOn w:val="a2"/>
    <w:rsid w:val="00740A1B"/>
    <w:rPr>
      <w:rFonts w:eastAsia="宋体"/>
      <w:kern w:val="2"/>
      <w:sz w:val="28"/>
      <w:lang w:val="en-US" w:eastAsia="zh-CN" w:bidi="ar-SA"/>
    </w:rPr>
  </w:style>
  <w:style w:type="numbering" w:customStyle="1" w:styleId="1f1">
    <w:name w:val="无列表1"/>
    <w:next w:val="a4"/>
    <w:semiHidden/>
    <w:rsid w:val="00740A1B"/>
  </w:style>
  <w:style w:type="paragraph" w:customStyle="1" w:styleId="ListParagraph">
    <w:name w:val="List Paragraph"/>
    <w:basedOn w:val="a"/>
    <w:rsid w:val="003876D8"/>
    <w:pPr>
      <w:widowControl/>
      <w:adjustRightInd w:val="0"/>
      <w:snapToGrid w:val="0"/>
      <w:spacing w:before="100" w:beforeAutospacing="1"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divs>
    <w:div w:id="60252868">
      <w:bodyDiv w:val="1"/>
      <w:marLeft w:val="0"/>
      <w:marRight w:val="0"/>
      <w:marTop w:val="0"/>
      <w:marBottom w:val="0"/>
      <w:divBdr>
        <w:top w:val="none" w:sz="0" w:space="0" w:color="auto"/>
        <w:left w:val="none" w:sz="0" w:space="0" w:color="auto"/>
        <w:bottom w:val="none" w:sz="0" w:space="0" w:color="auto"/>
        <w:right w:val="none" w:sz="0" w:space="0" w:color="auto"/>
      </w:divBdr>
    </w:div>
    <w:div w:id="90778689">
      <w:bodyDiv w:val="1"/>
      <w:marLeft w:val="0"/>
      <w:marRight w:val="0"/>
      <w:marTop w:val="0"/>
      <w:marBottom w:val="0"/>
      <w:divBdr>
        <w:top w:val="none" w:sz="0" w:space="0" w:color="auto"/>
        <w:left w:val="none" w:sz="0" w:space="0" w:color="auto"/>
        <w:bottom w:val="none" w:sz="0" w:space="0" w:color="auto"/>
        <w:right w:val="none" w:sz="0" w:space="0" w:color="auto"/>
      </w:divBdr>
    </w:div>
    <w:div w:id="102461019">
      <w:bodyDiv w:val="1"/>
      <w:marLeft w:val="0"/>
      <w:marRight w:val="0"/>
      <w:marTop w:val="0"/>
      <w:marBottom w:val="0"/>
      <w:divBdr>
        <w:top w:val="none" w:sz="0" w:space="0" w:color="auto"/>
        <w:left w:val="none" w:sz="0" w:space="0" w:color="auto"/>
        <w:bottom w:val="none" w:sz="0" w:space="0" w:color="auto"/>
        <w:right w:val="none" w:sz="0" w:space="0" w:color="auto"/>
      </w:divBdr>
    </w:div>
    <w:div w:id="132867572">
      <w:bodyDiv w:val="1"/>
      <w:marLeft w:val="0"/>
      <w:marRight w:val="0"/>
      <w:marTop w:val="0"/>
      <w:marBottom w:val="0"/>
      <w:divBdr>
        <w:top w:val="none" w:sz="0" w:space="0" w:color="auto"/>
        <w:left w:val="none" w:sz="0" w:space="0" w:color="auto"/>
        <w:bottom w:val="none" w:sz="0" w:space="0" w:color="auto"/>
        <w:right w:val="none" w:sz="0" w:space="0" w:color="auto"/>
      </w:divBdr>
    </w:div>
    <w:div w:id="143474065">
      <w:bodyDiv w:val="1"/>
      <w:marLeft w:val="0"/>
      <w:marRight w:val="0"/>
      <w:marTop w:val="0"/>
      <w:marBottom w:val="0"/>
      <w:divBdr>
        <w:top w:val="none" w:sz="0" w:space="0" w:color="auto"/>
        <w:left w:val="none" w:sz="0" w:space="0" w:color="auto"/>
        <w:bottom w:val="none" w:sz="0" w:space="0" w:color="auto"/>
        <w:right w:val="none" w:sz="0" w:space="0" w:color="auto"/>
      </w:divBdr>
    </w:div>
    <w:div w:id="239827751">
      <w:bodyDiv w:val="1"/>
      <w:marLeft w:val="0"/>
      <w:marRight w:val="0"/>
      <w:marTop w:val="0"/>
      <w:marBottom w:val="0"/>
      <w:divBdr>
        <w:top w:val="none" w:sz="0" w:space="0" w:color="auto"/>
        <w:left w:val="none" w:sz="0" w:space="0" w:color="auto"/>
        <w:bottom w:val="none" w:sz="0" w:space="0" w:color="auto"/>
        <w:right w:val="none" w:sz="0" w:space="0" w:color="auto"/>
      </w:divBdr>
    </w:div>
    <w:div w:id="331571739">
      <w:bodyDiv w:val="1"/>
      <w:marLeft w:val="0"/>
      <w:marRight w:val="0"/>
      <w:marTop w:val="0"/>
      <w:marBottom w:val="0"/>
      <w:divBdr>
        <w:top w:val="none" w:sz="0" w:space="0" w:color="auto"/>
        <w:left w:val="none" w:sz="0" w:space="0" w:color="auto"/>
        <w:bottom w:val="none" w:sz="0" w:space="0" w:color="auto"/>
        <w:right w:val="none" w:sz="0" w:space="0" w:color="auto"/>
      </w:divBdr>
      <w:divsChild>
        <w:div w:id="1613516716">
          <w:marLeft w:val="0"/>
          <w:marRight w:val="0"/>
          <w:marTop w:val="0"/>
          <w:marBottom w:val="0"/>
          <w:divBdr>
            <w:top w:val="none" w:sz="0" w:space="0" w:color="auto"/>
            <w:left w:val="none" w:sz="0" w:space="0" w:color="auto"/>
            <w:bottom w:val="none" w:sz="0" w:space="0" w:color="auto"/>
            <w:right w:val="none" w:sz="0" w:space="0" w:color="auto"/>
          </w:divBdr>
          <w:divsChild>
            <w:div w:id="105973850">
              <w:marLeft w:val="0"/>
              <w:marRight w:val="0"/>
              <w:marTop w:val="0"/>
              <w:marBottom w:val="0"/>
              <w:divBdr>
                <w:top w:val="none" w:sz="0" w:space="0" w:color="auto"/>
                <w:left w:val="none" w:sz="0" w:space="0" w:color="auto"/>
                <w:bottom w:val="none" w:sz="0" w:space="0" w:color="auto"/>
                <w:right w:val="none" w:sz="0" w:space="0" w:color="auto"/>
              </w:divBdr>
              <w:divsChild>
                <w:div w:id="3685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3691">
      <w:bodyDiv w:val="1"/>
      <w:marLeft w:val="0"/>
      <w:marRight w:val="0"/>
      <w:marTop w:val="0"/>
      <w:marBottom w:val="0"/>
      <w:divBdr>
        <w:top w:val="none" w:sz="0" w:space="0" w:color="auto"/>
        <w:left w:val="none" w:sz="0" w:space="0" w:color="auto"/>
        <w:bottom w:val="none" w:sz="0" w:space="0" w:color="auto"/>
        <w:right w:val="none" w:sz="0" w:space="0" w:color="auto"/>
      </w:divBdr>
    </w:div>
    <w:div w:id="416368584">
      <w:bodyDiv w:val="1"/>
      <w:marLeft w:val="0"/>
      <w:marRight w:val="0"/>
      <w:marTop w:val="0"/>
      <w:marBottom w:val="0"/>
      <w:divBdr>
        <w:top w:val="none" w:sz="0" w:space="0" w:color="auto"/>
        <w:left w:val="none" w:sz="0" w:space="0" w:color="auto"/>
        <w:bottom w:val="none" w:sz="0" w:space="0" w:color="auto"/>
        <w:right w:val="none" w:sz="0" w:space="0" w:color="auto"/>
      </w:divBdr>
    </w:div>
    <w:div w:id="417219947">
      <w:bodyDiv w:val="1"/>
      <w:marLeft w:val="0"/>
      <w:marRight w:val="0"/>
      <w:marTop w:val="0"/>
      <w:marBottom w:val="0"/>
      <w:divBdr>
        <w:top w:val="none" w:sz="0" w:space="0" w:color="auto"/>
        <w:left w:val="none" w:sz="0" w:space="0" w:color="auto"/>
        <w:bottom w:val="none" w:sz="0" w:space="0" w:color="auto"/>
        <w:right w:val="none" w:sz="0" w:space="0" w:color="auto"/>
      </w:divBdr>
    </w:div>
    <w:div w:id="419134277">
      <w:bodyDiv w:val="1"/>
      <w:marLeft w:val="0"/>
      <w:marRight w:val="0"/>
      <w:marTop w:val="0"/>
      <w:marBottom w:val="0"/>
      <w:divBdr>
        <w:top w:val="none" w:sz="0" w:space="0" w:color="auto"/>
        <w:left w:val="none" w:sz="0" w:space="0" w:color="auto"/>
        <w:bottom w:val="none" w:sz="0" w:space="0" w:color="auto"/>
        <w:right w:val="none" w:sz="0" w:space="0" w:color="auto"/>
      </w:divBdr>
    </w:div>
    <w:div w:id="459223775">
      <w:bodyDiv w:val="1"/>
      <w:marLeft w:val="0"/>
      <w:marRight w:val="0"/>
      <w:marTop w:val="0"/>
      <w:marBottom w:val="0"/>
      <w:divBdr>
        <w:top w:val="none" w:sz="0" w:space="0" w:color="auto"/>
        <w:left w:val="none" w:sz="0" w:space="0" w:color="auto"/>
        <w:bottom w:val="none" w:sz="0" w:space="0" w:color="auto"/>
        <w:right w:val="none" w:sz="0" w:space="0" w:color="auto"/>
      </w:divBdr>
    </w:div>
    <w:div w:id="466819749">
      <w:bodyDiv w:val="1"/>
      <w:marLeft w:val="0"/>
      <w:marRight w:val="0"/>
      <w:marTop w:val="0"/>
      <w:marBottom w:val="0"/>
      <w:divBdr>
        <w:top w:val="none" w:sz="0" w:space="0" w:color="auto"/>
        <w:left w:val="none" w:sz="0" w:space="0" w:color="auto"/>
        <w:bottom w:val="none" w:sz="0" w:space="0" w:color="auto"/>
        <w:right w:val="none" w:sz="0" w:space="0" w:color="auto"/>
      </w:divBdr>
    </w:div>
    <w:div w:id="562762742">
      <w:bodyDiv w:val="1"/>
      <w:marLeft w:val="0"/>
      <w:marRight w:val="0"/>
      <w:marTop w:val="0"/>
      <w:marBottom w:val="0"/>
      <w:divBdr>
        <w:top w:val="none" w:sz="0" w:space="0" w:color="auto"/>
        <w:left w:val="none" w:sz="0" w:space="0" w:color="auto"/>
        <w:bottom w:val="none" w:sz="0" w:space="0" w:color="auto"/>
        <w:right w:val="none" w:sz="0" w:space="0" w:color="auto"/>
      </w:divBdr>
    </w:div>
    <w:div w:id="630523975">
      <w:bodyDiv w:val="1"/>
      <w:marLeft w:val="0"/>
      <w:marRight w:val="0"/>
      <w:marTop w:val="0"/>
      <w:marBottom w:val="0"/>
      <w:divBdr>
        <w:top w:val="none" w:sz="0" w:space="0" w:color="auto"/>
        <w:left w:val="none" w:sz="0" w:space="0" w:color="auto"/>
        <w:bottom w:val="none" w:sz="0" w:space="0" w:color="auto"/>
        <w:right w:val="none" w:sz="0" w:space="0" w:color="auto"/>
      </w:divBdr>
    </w:div>
    <w:div w:id="639191408">
      <w:bodyDiv w:val="1"/>
      <w:marLeft w:val="0"/>
      <w:marRight w:val="0"/>
      <w:marTop w:val="0"/>
      <w:marBottom w:val="0"/>
      <w:divBdr>
        <w:top w:val="none" w:sz="0" w:space="0" w:color="auto"/>
        <w:left w:val="none" w:sz="0" w:space="0" w:color="auto"/>
        <w:bottom w:val="none" w:sz="0" w:space="0" w:color="auto"/>
        <w:right w:val="none" w:sz="0" w:space="0" w:color="auto"/>
      </w:divBdr>
    </w:div>
    <w:div w:id="645430605">
      <w:bodyDiv w:val="1"/>
      <w:marLeft w:val="0"/>
      <w:marRight w:val="0"/>
      <w:marTop w:val="0"/>
      <w:marBottom w:val="0"/>
      <w:divBdr>
        <w:top w:val="none" w:sz="0" w:space="0" w:color="auto"/>
        <w:left w:val="none" w:sz="0" w:space="0" w:color="auto"/>
        <w:bottom w:val="none" w:sz="0" w:space="0" w:color="auto"/>
        <w:right w:val="none" w:sz="0" w:space="0" w:color="auto"/>
      </w:divBdr>
    </w:div>
    <w:div w:id="662127106">
      <w:bodyDiv w:val="1"/>
      <w:marLeft w:val="0"/>
      <w:marRight w:val="0"/>
      <w:marTop w:val="0"/>
      <w:marBottom w:val="0"/>
      <w:divBdr>
        <w:top w:val="none" w:sz="0" w:space="0" w:color="auto"/>
        <w:left w:val="none" w:sz="0" w:space="0" w:color="auto"/>
        <w:bottom w:val="none" w:sz="0" w:space="0" w:color="auto"/>
        <w:right w:val="none" w:sz="0" w:space="0" w:color="auto"/>
      </w:divBdr>
    </w:div>
    <w:div w:id="686106301">
      <w:bodyDiv w:val="1"/>
      <w:marLeft w:val="0"/>
      <w:marRight w:val="0"/>
      <w:marTop w:val="0"/>
      <w:marBottom w:val="0"/>
      <w:divBdr>
        <w:top w:val="none" w:sz="0" w:space="0" w:color="auto"/>
        <w:left w:val="none" w:sz="0" w:space="0" w:color="auto"/>
        <w:bottom w:val="none" w:sz="0" w:space="0" w:color="auto"/>
        <w:right w:val="none" w:sz="0" w:space="0" w:color="auto"/>
      </w:divBdr>
      <w:divsChild>
        <w:div w:id="689990848">
          <w:marLeft w:val="0"/>
          <w:marRight w:val="0"/>
          <w:marTop w:val="0"/>
          <w:marBottom w:val="0"/>
          <w:divBdr>
            <w:top w:val="none" w:sz="0" w:space="0" w:color="auto"/>
            <w:left w:val="none" w:sz="0" w:space="0" w:color="auto"/>
            <w:bottom w:val="none" w:sz="0" w:space="0" w:color="auto"/>
            <w:right w:val="none" w:sz="0" w:space="0" w:color="auto"/>
          </w:divBdr>
          <w:divsChild>
            <w:div w:id="1739203554">
              <w:marLeft w:val="0"/>
              <w:marRight w:val="0"/>
              <w:marTop w:val="0"/>
              <w:marBottom w:val="0"/>
              <w:divBdr>
                <w:top w:val="none" w:sz="0" w:space="0" w:color="auto"/>
                <w:left w:val="none" w:sz="0" w:space="0" w:color="auto"/>
                <w:bottom w:val="none" w:sz="0" w:space="0" w:color="auto"/>
                <w:right w:val="none" w:sz="0" w:space="0" w:color="auto"/>
              </w:divBdr>
              <w:divsChild>
                <w:div w:id="315456343">
                  <w:marLeft w:val="0"/>
                  <w:marRight w:val="0"/>
                  <w:marTop w:val="161"/>
                  <w:marBottom w:val="0"/>
                  <w:divBdr>
                    <w:top w:val="none" w:sz="0" w:space="0" w:color="auto"/>
                    <w:left w:val="none" w:sz="0" w:space="0" w:color="auto"/>
                    <w:bottom w:val="none" w:sz="0" w:space="0" w:color="auto"/>
                    <w:right w:val="none" w:sz="0" w:space="0" w:color="auto"/>
                  </w:divBdr>
                  <w:divsChild>
                    <w:div w:id="338122485">
                      <w:marLeft w:val="0"/>
                      <w:marRight w:val="0"/>
                      <w:marTop w:val="0"/>
                      <w:marBottom w:val="0"/>
                      <w:divBdr>
                        <w:top w:val="none" w:sz="0" w:space="0" w:color="auto"/>
                        <w:left w:val="none" w:sz="0" w:space="0" w:color="auto"/>
                        <w:bottom w:val="none" w:sz="0" w:space="0" w:color="auto"/>
                        <w:right w:val="none" w:sz="0" w:space="0" w:color="auto"/>
                      </w:divBdr>
                      <w:divsChild>
                        <w:div w:id="167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559022">
      <w:bodyDiv w:val="1"/>
      <w:marLeft w:val="0"/>
      <w:marRight w:val="0"/>
      <w:marTop w:val="0"/>
      <w:marBottom w:val="0"/>
      <w:divBdr>
        <w:top w:val="none" w:sz="0" w:space="0" w:color="auto"/>
        <w:left w:val="none" w:sz="0" w:space="0" w:color="auto"/>
        <w:bottom w:val="none" w:sz="0" w:space="0" w:color="auto"/>
        <w:right w:val="none" w:sz="0" w:space="0" w:color="auto"/>
      </w:divBdr>
    </w:div>
    <w:div w:id="740448442">
      <w:bodyDiv w:val="1"/>
      <w:marLeft w:val="0"/>
      <w:marRight w:val="0"/>
      <w:marTop w:val="0"/>
      <w:marBottom w:val="0"/>
      <w:divBdr>
        <w:top w:val="none" w:sz="0" w:space="0" w:color="auto"/>
        <w:left w:val="none" w:sz="0" w:space="0" w:color="auto"/>
        <w:bottom w:val="none" w:sz="0" w:space="0" w:color="auto"/>
        <w:right w:val="none" w:sz="0" w:space="0" w:color="auto"/>
      </w:divBdr>
    </w:div>
    <w:div w:id="791247033">
      <w:bodyDiv w:val="1"/>
      <w:marLeft w:val="0"/>
      <w:marRight w:val="0"/>
      <w:marTop w:val="0"/>
      <w:marBottom w:val="0"/>
      <w:divBdr>
        <w:top w:val="none" w:sz="0" w:space="0" w:color="auto"/>
        <w:left w:val="none" w:sz="0" w:space="0" w:color="auto"/>
        <w:bottom w:val="none" w:sz="0" w:space="0" w:color="auto"/>
        <w:right w:val="none" w:sz="0" w:space="0" w:color="auto"/>
      </w:divBdr>
    </w:div>
    <w:div w:id="896747256">
      <w:bodyDiv w:val="1"/>
      <w:marLeft w:val="0"/>
      <w:marRight w:val="0"/>
      <w:marTop w:val="0"/>
      <w:marBottom w:val="0"/>
      <w:divBdr>
        <w:top w:val="none" w:sz="0" w:space="0" w:color="auto"/>
        <w:left w:val="none" w:sz="0" w:space="0" w:color="auto"/>
        <w:bottom w:val="none" w:sz="0" w:space="0" w:color="auto"/>
        <w:right w:val="none" w:sz="0" w:space="0" w:color="auto"/>
      </w:divBdr>
    </w:div>
    <w:div w:id="919632711">
      <w:bodyDiv w:val="1"/>
      <w:marLeft w:val="0"/>
      <w:marRight w:val="0"/>
      <w:marTop w:val="0"/>
      <w:marBottom w:val="0"/>
      <w:divBdr>
        <w:top w:val="none" w:sz="0" w:space="0" w:color="auto"/>
        <w:left w:val="none" w:sz="0" w:space="0" w:color="auto"/>
        <w:bottom w:val="none" w:sz="0" w:space="0" w:color="auto"/>
        <w:right w:val="none" w:sz="0" w:space="0" w:color="auto"/>
      </w:divBdr>
      <w:divsChild>
        <w:div w:id="361439913">
          <w:marLeft w:val="0"/>
          <w:marRight w:val="0"/>
          <w:marTop w:val="0"/>
          <w:marBottom w:val="0"/>
          <w:divBdr>
            <w:top w:val="none" w:sz="0" w:space="0" w:color="auto"/>
            <w:left w:val="none" w:sz="0" w:space="0" w:color="auto"/>
            <w:bottom w:val="none" w:sz="0" w:space="0" w:color="auto"/>
            <w:right w:val="none" w:sz="0" w:space="0" w:color="auto"/>
          </w:divBdr>
        </w:div>
        <w:div w:id="872957102">
          <w:marLeft w:val="0"/>
          <w:marRight w:val="0"/>
          <w:marTop w:val="0"/>
          <w:marBottom w:val="0"/>
          <w:divBdr>
            <w:top w:val="none" w:sz="0" w:space="0" w:color="auto"/>
            <w:left w:val="none" w:sz="0" w:space="0" w:color="auto"/>
            <w:bottom w:val="none" w:sz="0" w:space="0" w:color="auto"/>
            <w:right w:val="none" w:sz="0" w:space="0" w:color="auto"/>
          </w:divBdr>
        </w:div>
        <w:div w:id="1342776827">
          <w:marLeft w:val="0"/>
          <w:marRight w:val="0"/>
          <w:marTop w:val="0"/>
          <w:marBottom w:val="0"/>
          <w:divBdr>
            <w:top w:val="none" w:sz="0" w:space="0" w:color="auto"/>
            <w:left w:val="none" w:sz="0" w:space="0" w:color="auto"/>
            <w:bottom w:val="none" w:sz="0" w:space="0" w:color="auto"/>
            <w:right w:val="none" w:sz="0" w:space="0" w:color="auto"/>
          </w:divBdr>
        </w:div>
        <w:div w:id="1385832866">
          <w:marLeft w:val="0"/>
          <w:marRight w:val="0"/>
          <w:marTop w:val="0"/>
          <w:marBottom w:val="0"/>
          <w:divBdr>
            <w:top w:val="none" w:sz="0" w:space="0" w:color="auto"/>
            <w:left w:val="none" w:sz="0" w:space="0" w:color="auto"/>
            <w:bottom w:val="none" w:sz="0" w:space="0" w:color="auto"/>
            <w:right w:val="none" w:sz="0" w:space="0" w:color="auto"/>
          </w:divBdr>
        </w:div>
      </w:divsChild>
    </w:div>
    <w:div w:id="922222719">
      <w:bodyDiv w:val="1"/>
      <w:marLeft w:val="0"/>
      <w:marRight w:val="0"/>
      <w:marTop w:val="0"/>
      <w:marBottom w:val="0"/>
      <w:divBdr>
        <w:top w:val="none" w:sz="0" w:space="0" w:color="auto"/>
        <w:left w:val="none" w:sz="0" w:space="0" w:color="auto"/>
        <w:bottom w:val="none" w:sz="0" w:space="0" w:color="auto"/>
        <w:right w:val="none" w:sz="0" w:space="0" w:color="auto"/>
      </w:divBdr>
    </w:div>
    <w:div w:id="924530542">
      <w:bodyDiv w:val="1"/>
      <w:marLeft w:val="0"/>
      <w:marRight w:val="0"/>
      <w:marTop w:val="0"/>
      <w:marBottom w:val="0"/>
      <w:divBdr>
        <w:top w:val="none" w:sz="0" w:space="0" w:color="auto"/>
        <w:left w:val="none" w:sz="0" w:space="0" w:color="auto"/>
        <w:bottom w:val="none" w:sz="0" w:space="0" w:color="auto"/>
        <w:right w:val="none" w:sz="0" w:space="0" w:color="auto"/>
      </w:divBdr>
      <w:divsChild>
        <w:div w:id="991518531">
          <w:marLeft w:val="0"/>
          <w:marRight w:val="0"/>
          <w:marTop w:val="0"/>
          <w:marBottom w:val="0"/>
          <w:divBdr>
            <w:top w:val="none" w:sz="0" w:space="0" w:color="auto"/>
            <w:left w:val="none" w:sz="0" w:space="0" w:color="auto"/>
            <w:bottom w:val="none" w:sz="0" w:space="0" w:color="auto"/>
            <w:right w:val="none" w:sz="0" w:space="0" w:color="auto"/>
          </w:divBdr>
          <w:divsChild>
            <w:div w:id="1970086502">
              <w:marLeft w:val="0"/>
              <w:marRight w:val="0"/>
              <w:marTop w:val="0"/>
              <w:marBottom w:val="0"/>
              <w:divBdr>
                <w:top w:val="none" w:sz="0" w:space="0" w:color="auto"/>
                <w:left w:val="none" w:sz="0" w:space="0" w:color="auto"/>
                <w:bottom w:val="none" w:sz="0" w:space="0" w:color="auto"/>
                <w:right w:val="none" w:sz="0" w:space="0" w:color="auto"/>
              </w:divBdr>
              <w:divsChild>
                <w:div w:id="1515531537">
                  <w:marLeft w:val="0"/>
                  <w:marRight w:val="0"/>
                  <w:marTop w:val="161"/>
                  <w:marBottom w:val="0"/>
                  <w:divBdr>
                    <w:top w:val="none" w:sz="0" w:space="0" w:color="auto"/>
                    <w:left w:val="none" w:sz="0" w:space="0" w:color="auto"/>
                    <w:bottom w:val="none" w:sz="0" w:space="0" w:color="auto"/>
                    <w:right w:val="none" w:sz="0" w:space="0" w:color="auto"/>
                  </w:divBdr>
                  <w:divsChild>
                    <w:div w:id="487093889">
                      <w:marLeft w:val="0"/>
                      <w:marRight w:val="0"/>
                      <w:marTop w:val="0"/>
                      <w:marBottom w:val="0"/>
                      <w:divBdr>
                        <w:top w:val="none" w:sz="0" w:space="0" w:color="auto"/>
                        <w:left w:val="none" w:sz="0" w:space="0" w:color="auto"/>
                        <w:bottom w:val="none" w:sz="0" w:space="0" w:color="auto"/>
                        <w:right w:val="none" w:sz="0" w:space="0" w:color="auto"/>
                      </w:divBdr>
                      <w:divsChild>
                        <w:div w:id="11061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3054">
      <w:bodyDiv w:val="1"/>
      <w:marLeft w:val="0"/>
      <w:marRight w:val="0"/>
      <w:marTop w:val="0"/>
      <w:marBottom w:val="0"/>
      <w:divBdr>
        <w:top w:val="none" w:sz="0" w:space="0" w:color="auto"/>
        <w:left w:val="none" w:sz="0" w:space="0" w:color="auto"/>
        <w:bottom w:val="none" w:sz="0" w:space="0" w:color="auto"/>
        <w:right w:val="none" w:sz="0" w:space="0" w:color="auto"/>
      </w:divBdr>
    </w:div>
    <w:div w:id="984353668">
      <w:bodyDiv w:val="1"/>
      <w:marLeft w:val="0"/>
      <w:marRight w:val="0"/>
      <w:marTop w:val="0"/>
      <w:marBottom w:val="0"/>
      <w:divBdr>
        <w:top w:val="none" w:sz="0" w:space="0" w:color="auto"/>
        <w:left w:val="none" w:sz="0" w:space="0" w:color="auto"/>
        <w:bottom w:val="none" w:sz="0" w:space="0" w:color="auto"/>
        <w:right w:val="none" w:sz="0" w:space="0" w:color="auto"/>
      </w:divBdr>
    </w:div>
    <w:div w:id="989988884">
      <w:bodyDiv w:val="1"/>
      <w:marLeft w:val="0"/>
      <w:marRight w:val="0"/>
      <w:marTop w:val="0"/>
      <w:marBottom w:val="0"/>
      <w:divBdr>
        <w:top w:val="none" w:sz="0" w:space="0" w:color="auto"/>
        <w:left w:val="none" w:sz="0" w:space="0" w:color="auto"/>
        <w:bottom w:val="none" w:sz="0" w:space="0" w:color="auto"/>
        <w:right w:val="none" w:sz="0" w:space="0" w:color="auto"/>
      </w:divBdr>
    </w:div>
    <w:div w:id="996806932">
      <w:bodyDiv w:val="1"/>
      <w:marLeft w:val="0"/>
      <w:marRight w:val="0"/>
      <w:marTop w:val="0"/>
      <w:marBottom w:val="0"/>
      <w:divBdr>
        <w:top w:val="none" w:sz="0" w:space="0" w:color="auto"/>
        <w:left w:val="none" w:sz="0" w:space="0" w:color="auto"/>
        <w:bottom w:val="none" w:sz="0" w:space="0" w:color="auto"/>
        <w:right w:val="none" w:sz="0" w:space="0" w:color="auto"/>
      </w:divBdr>
    </w:div>
    <w:div w:id="1011645769">
      <w:bodyDiv w:val="1"/>
      <w:marLeft w:val="0"/>
      <w:marRight w:val="0"/>
      <w:marTop w:val="0"/>
      <w:marBottom w:val="0"/>
      <w:divBdr>
        <w:top w:val="none" w:sz="0" w:space="0" w:color="auto"/>
        <w:left w:val="none" w:sz="0" w:space="0" w:color="auto"/>
        <w:bottom w:val="none" w:sz="0" w:space="0" w:color="auto"/>
        <w:right w:val="none" w:sz="0" w:space="0" w:color="auto"/>
      </w:divBdr>
    </w:div>
    <w:div w:id="1119496720">
      <w:bodyDiv w:val="1"/>
      <w:marLeft w:val="0"/>
      <w:marRight w:val="0"/>
      <w:marTop w:val="0"/>
      <w:marBottom w:val="0"/>
      <w:divBdr>
        <w:top w:val="none" w:sz="0" w:space="0" w:color="auto"/>
        <w:left w:val="none" w:sz="0" w:space="0" w:color="auto"/>
        <w:bottom w:val="none" w:sz="0" w:space="0" w:color="auto"/>
        <w:right w:val="none" w:sz="0" w:space="0" w:color="auto"/>
      </w:divBdr>
      <w:divsChild>
        <w:div w:id="759183389">
          <w:marLeft w:val="0"/>
          <w:marRight w:val="0"/>
          <w:marTop w:val="0"/>
          <w:marBottom w:val="0"/>
          <w:divBdr>
            <w:top w:val="none" w:sz="0" w:space="0" w:color="auto"/>
            <w:left w:val="none" w:sz="0" w:space="0" w:color="auto"/>
            <w:bottom w:val="none" w:sz="0" w:space="0" w:color="auto"/>
            <w:right w:val="none" w:sz="0" w:space="0" w:color="auto"/>
          </w:divBdr>
          <w:divsChild>
            <w:div w:id="1663268129">
              <w:marLeft w:val="0"/>
              <w:marRight w:val="0"/>
              <w:marTop w:val="0"/>
              <w:marBottom w:val="0"/>
              <w:divBdr>
                <w:top w:val="none" w:sz="0" w:space="0" w:color="auto"/>
                <w:left w:val="none" w:sz="0" w:space="0" w:color="auto"/>
                <w:bottom w:val="none" w:sz="0" w:space="0" w:color="auto"/>
                <w:right w:val="none" w:sz="0" w:space="0" w:color="auto"/>
              </w:divBdr>
              <w:divsChild>
                <w:div w:id="1795518838">
                  <w:marLeft w:val="0"/>
                  <w:marRight w:val="0"/>
                  <w:marTop w:val="161"/>
                  <w:marBottom w:val="0"/>
                  <w:divBdr>
                    <w:top w:val="none" w:sz="0" w:space="0" w:color="auto"/>
                    <w:left w:val="none" w:sz="0" w:space="0" w:color="auto"/>
                    <w:bottom w:val="none" w:sz="0" w:space="0" w:color="auto"/>
                    <w:right w:val="none" w:sz="0" w:space="0" w:color="auto"/>
                  </w:divBdr>
                  <w:divsChild>
                    <w:div w:id="1020399783">
                      <w:marLeft w:val="0"/>
                      <w:marRight w:val="0"/>
                      <w:marTop w:val="0"/>
                      <w:marBottom w:val="0"/>
                      <w:divBdr>
                        <w:top w:val="none" w:sz="0" w:space="0" w:color="auto"/>
                        <w:left w:val="none" w:sz="0" w:space="0" w:color="auto"/>
                        <w:bottom w:val="none" w:sz="0" w:space="0" w:color="auto"/>
                        <w:right w:val="none" w:sz="0" w:space="0" w:color="auto"/>
                      </w:divBdr>
                      <w:divsChild>
                        <w:div w:id="8133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15083">
      <w:bodyDiv w:val="1"/>
      <w:marLeft w:val="0"/>
      <w:marRight w:val="0"/>
      <w:marTop w:val="0"/>
      <w:marBottom w:val="0"/>
      <w:divBdr>
        <w:top w:val="none" w:sz="0" w:space="0" w:color="auto"/>
        <w:left w:val="none" w:sz="0" w:space="0" w:color="auto"/>
        <w:bottom w:val="none" w:sz="0" w:space="0" w:color="auto"/>
        <w:right w:val="none" w:sz="0" w:space="0" w:color="auto"/>
      </w:divBdr>
    </w:div>
    <w:div w:id="1336113383">
      <w:bodyDiv w:val="1"/>
      <w:marLeft w:val="0"/>
      <w:marRight w:val="0"/>
      <w:marTop w:val="0"/>
      <w:marBottom w:val="0"/>
      <w:divBdr>
        <w:top w:val="none" w:sz="0" w:space="0" w:color="auto"/>
        <w:left w:val="none" w:sz="0" w:space="0" w:color="auto"/>
        <w:bottom w:val="none" w:sz="0" w:space="0" w:color="auto"/>
        <w:right w:val="none" w:sz="0" w:space="0" w:color="auto"/>
      </w:divBdr>
    </w:div>
    <w:div w:id="1349984369">
      <w:bodyDiv w:val="1"/>
      <w:marLeft w:val="0"/>
      <w:marRight w:val="0"/>
      <w:marTop w:val="0"/>
      <w:marBottom w:val="0"/>
      <w:divBdr>
        <w:top w:val="none" w:sz="0" w:space="0" w:color="auto"/>
        <w:left w:val="none" w:sz="0" w:space="0" w:color="auto"/>
        <w:bottom w:val="none" w:sz="0" w:space="0" w:color="auto"/>
        <w:right w:val="none" w:sz="0" w:space="0" w:color="auto"/>
      </w:divBdr>
      <w:divsChild>
        <w:div w:id="1144004670">
          <w:marLeft w:val="0"/>
          <w:marRight w:val="0"/>
          <w:marTop w:val="0"/>
          <w:marBottom w:val="0"/>
          <w:divBdr>
            <w:top w:val="none" w:sz="0" w:space="0" w:color="auto"/>
            <w:left w:val="none" w:sz="0" w:space="0" w:color="auto"/>
            <w:bottom w:val="none" w:sz="0" w:space="0" w:color="auto"/>
            <w:right w:val="none" w:sz="0" w:space="0" w:color="auto"/>
          </w:divBdr>
        </w:div>
        <w:div w:id="1942446418">
          <w:marLeft w:val="0"/>
          <w:marRight w:val="0"/>
          <w:marTop w:val="0"/>
          <w:marBottom w:val="0"/>
          <w:divBdr>
            <w:top w:val="none" w:sz="0" w:space="0" w:color="auto"/>
            <w:left w:val="none" w:sz="0" w:space="0" w:color="auto"/>
            <w:bottom w:val="none" w:sz="0" w:space="0" w:color="auto"/>
            <w:right w:val="none" w:sz="0" w:space="0" w:color="auto"/>
          </w:divBdr>
        </w:div>
        <w:div w:id="1033581379">
          <w:marLeft w:val="0"/>
          <w:marRight w:val="0"/>
          <w:marTop w:val="0"/>
          <w:marBottom w:val="0"/>
          <w:divBdr>
            <w:top w:val="none" w:sz="0" w:space="0" w:color="auto"/>
            <w:left w:val="none" w:sz="0" w:space="0" w:color="auto"/>
            <w:bottom w:val="none" w:sz="0" w:space="0" w:color="auto"/>
            <w:right w:val="none" w:sz="0" w:space="0" w:color="auto"/>
          </w:divBdr>
        </w:div>
        <w:div w:id="653408655">
          <w:marLeft w:val="0"/>
          <w:marRight w:val="0"/>
          <w:marTop w:val="0"/>
          <w:marBottom w:val="0"/>
          <w:divBdr>
            <w:top w:val="none" w:sz="0" w:space="0" w:color="auto"/>
            <w:left w:val="none" w:sz="0" w:space="0" w:color="auto"/>
            <w:bottom w:val="none" w:sz="0" w:space="0" w:color="auto"/>
            <w:right w:val="none" w:sz="0" w:space="0" w:color="auto"/>
          </w:divBdr>
        </w:div>
        <w:div w:id="933167964">
          <w:marLeft w:val="0"/>
          <w:marRight w:val="0"/>
          <w:marTop w:val="0"/>
          <w:marBottom w:val="0"/>
          <w:divBdr>
            <w:top w:val="none" w:sz="0" w:space="0" w:color="auto"/>
            <w:left w:val="none" w:sz="0" w:space="0" w:color="auto"/>
            <w:bottom w:val="none" w:sz="0" w:space="0" w:color="auto"/>
            <w:right w:val="none" w:sz="0" w:space="0" w:color="auto"/>
          </w:divBdr>
        </w:div>
        <w:div w:id="1758599033">
          <w:marLeft w:val="0"/>
          <w:marRight w:val="0"/>
          <w:marTop w:val="0"/>
          <w:marBottom w:val="0"/>
          <w:divBdr>
            <w:top w:val="none" w:sz="0" w:space="0" w:color="auto"/>
            <w:left w:val="none" w:sz="0" w:space="0" w:color="auto"/>
            <w:bottom w:val="none" w:sz="0" w:space="0" w:color="auto"/>
            <w:right w:val="none" w:sz="0" w:space="0" w:color="auto"/>
          </w:divBdr>
        </w:div>
        <w:div w:id="264464617">
          <w:marLeft w:val="0"/>
          <w:marRight w:val="0"/>
          <w:marTop w:val="0"/>
          <w:marBottom w:val="0"/>
          <w:divBdr>
            <w:top w:val="none" w:sz="0" w:space="0" w:color="auto"/>
            <w:left w:val="none" w:sz="0" w:space="0" w:color="auto"/>
            <w:bottom w:val="none" w:sz="0" w:space="0" w:color="auto"/>
            <w:right w:val="none" w:sz="0" w:space="0" w:color="auto"/>
          </w:divBdr>
        </w:div>
        <w:div w:id="1727144703">
          <w:marLeft w:val="0"/>
          <w:marRight w:val="0"/>
          <w:marTop w:val="0"/>
          <w:marBottom w:val="0"/>
          <w:divBdr>
            <w:top w:val="none" w:sz="0" w:space="0" w:color="auto"/>
            <w:left w:val="none" w:sz="0" w:space="0" w:color="auto"/>
            <w:bottom w:val="none" w:sz="0" w:space="0" w:color="auto"/>
            <w:right w:val="none" w:sz="0" w:space="0" w:color="auto"/>
          </w:divBdr>
        </w:div>
        <w:div w:id="796143832">
          <w:marLeft w:val="0"/>
          <w:marRight w:val="0"/>
          <w:marTop w:val="0"/>
          <w:marBottom w:val="0"/>
          <w:divBdr>
            <w:top w:val="none" w:sz="0" w:space="0" w:color="auto"/>
            <w:left w:val="none" w:sz="0" w:space="0" w:color="auto"/>
            <w:bottom w:val="none" w:sz="0" w:space="0" w:color="auto"/>
            <w:right w:val="none" w:sz="0" w:space="0" w:color="auto"/>
          </w:divBdr>
        </w:div>
        <w:div w:id="1631476915">
          <w:marLeft w:val="0"/>
          <w:marRight w:val="0"/>
          <w:marTop w:val="0"/>
          <w:marBottom w:val="0"/>
          <w:divBdr>
            <w:top w:val="none" w:sz="0" w:space="0" w:color="auto"/>
            <w:left w:val="none" w:sz="0" w:space="0" w:color="auto"/>
            <w:bottom w:val="none" w:sz="0" w:space="0" w:color="auto"/>
            <w:right w:val="none" w:sz="0" w:space="0" w:color="auto"/>
          </w:divBdr>
        </w:div>
        <w:div w:id="1917786276">
          <w:marLeft w:val="0"/>
          <w:marRight w:val="0"/>
          <w:marTop w:val="0"/>
          <w:marBottom w:val="0"/>
          <w:divBdr>
            <w:top w:val="none" w:sz="0" w:space="0" w:color="auto"/>
            <w:left w:val="none" w:sz="0" w:space="0" w:color="auto"/>
            <w:bottom w:val="none" w:sz="0" w:space="0" w:color="auto"/>
            <w:right w:val="none" w:sz="0" w:space="0" w:color="auto"/>
          </w:divBdr>
        </w:div>
        <w:div w:id="1415741026">
          <w:marLeft w:val="0"/>
          <w:marRight w:val="0"/>
          <w:marTop w:val="0"/>
          <w:marBottom w:val="0"/>
          <w:divBdr>
            <w:top w:val="none" w:sz="0" w:space="0" w:color="auto"/>
            <w:left w:val="none" w:sz="0" w:space="0" w:color="auto"/>
            <w:bottom w:val="none" w:sz="0" w:space="0" w:color="auto"/>
            <w:right w:val="none" w:sz="0" w:space="0" w:color="auto"/>
          </w:divBdr>
        </w:div>
        <w:div w:id="337003481">
          <w:marLeft w:val="0"/>
          <w:marRight w:val="0"/>
          <w:marTop w:val="0"/>
          <w:marBottom w:val="0"/>
          <w:divBdr>
            <w:top w:val="none" w:sz="0" w:space="0" w:color="auto"/>
            <w:left w:val="none" w:sz="0" w:space="0" w:color="auto"/>
            <w:bottom w:val="none" w:sz="0" w:space="0" w:color="auto"/>
            <w:right w:val="none" w:sz="0" w:space="0" w:color="auto"/>
          </w:divBdr>
        </w:div>
        <w:div w:id="1735347778">
          <w:marLeft w:val="0"/>
          <w:marRight w:val="0"/>
          <w:marTop w:val="0"/>
          <w:marBottom w:val="0"/>
          <w:divBdr>
            <w:top w:val="none" w:sz="0" w:space="0" w:color="auto"/>
            <w:left w:val="none" w:sz="0" w:space="0" w:color="auto"/>
            <w:bottom w:val="none" w:sz="0" w:space="0" w:color="auto"/>
            <w:right w:val="none" w:sz="0" w:space="0" w:color="auto"/>
          </w:divBdr>
        </w:div>
        <w:div w:id="1809321369">
          <w:marLeft w:val="0"/>
          <w:marRight w:val="0"/>
          <w:marTop w:val="0"/>
          <w:marBottom w:val="0"/>
          <w:divBdr>
            <w:top w:val="none" w:sz="0" w:space="0" w:color="auto"/>
            <w:left w:val="none" w:sz="0" w:space="0" w:color="auto"/>
            <w:bottom w:val="none" w:sz="0" w:space="0" w:color="auto"/>
            <w:right w:val="none" w:sz="0" w:space="0" w:color="auto"/>
          </w:divBdr>
        </w:div>
        <w:div w:id="979580766">
          <w:marLeft w:val="0"/>
          <w:marRight w:val="0"/>
          <w:marTop w:val="0"/>
          <w:marBottom w:val="0"/>
          <w:divBdr>
            <w:top w:val="none" w:sz="0" w:space="0" w:color="auto"/>
            <w:left w:val="none" w:sz="0" w:space="0" w:color="auto"/>
            <w:bottom w:val="none" w:sz="0" w:space="0" w:color="auto"/>
            <w:right w:val="none" w:sz="0" w:space="0" w:color="auto"/>
          </w:divBdr>
        </w:div>
        <w:div w:id="567034811">
          <w:marLeft w:val="0"/>
          <w:marRight w:val="0"/>
          <w:marTop w:val="0"/>
          <w:marBottom w:val="0"/>
          <w:divBdr>
            <w:top w:val="none" w:sz="0" w:space="0" w:color="auto"/>
            <w:left w:val="none" w:sz="0" w:space="0" w:color="auto"/>
            <w:bottom w:val="none" w:sz="0" w:space="0" w:color="auto"/>
            <w:right w:val="none" w:sz="0" w:space="0" w:color="auto"/>
          </w:divBdr>
        </w:div>
        <w:div w:id="50815023">
          <w:marLeft w:val="0"/>
          <w:marRight w:val="0"/>
          <w:marTop w:val="0"/>
          <w:marBottom w:val="0"/>
          <w:divBdr>
            <w:top w:val="none" w:sz="0" w:space="0" w:color="auto"/>
            <w:left w:val="none" w:sz="0" w:space="0" w:color="auto"/>
            <w:bottom w:val="none" w:sz="0" w:space="0" w:color="auto"/>
            <w:right w:val="none" w:sz="0" w:space="0" w:color="auto"/>
          </w:divBdr>
        </w:div>
        <w:div w:id="78871969">
          <w:marLeft w:val="0"/>
          <w:marRight w:val="0"/>
          <w:marTop w:val="0"/>
          <w:marBottom w:val="0"/>
          <w:divBdr>
            <w:top w:val="none" w:sz="0" w:space="0" w:color="auto"/>
            <w:left w:val="none" w:sz="0" w:space="0" w:color="auto"/>
            <w:bottom w:val="none" w:sz="0" w:space="0" w:color="auto"/>
            <w:right w:val="none" w:sz="0" w:space="0" w:color="auto"/>
          </w:divBdr>
        </w:div>
        <w:div w:id="903562781">
          <w:marLeft w:val="0"/>
          <w:marRight w:val="0"/>
          <w:marTop w:val="0"/>
          <w:marBottom w:val="0"/>
          <w:divBdr>
            <w:top w:val="none" w:sz="0" w:space="0" w:color="auto"/>
            <w:left w:val="none" w:sz="0" w:space="0" w:color="auto"/>
            <w:bottom w:val="none" w:sz="0" w:space="0" w:color="auto"/>
            <w:right w:val="none" w:sz="0" w:space="0" w:color="auto"/>
          </w:divBdr>
        </w:div>
        <w:div w:id="1668170298">
          <w:marLeft w:val="0"/>
          <w:marRight w:val="0"/>
          <w:marTop w:val="0"/>
          <w:marBottom w:val="0"/>
          <w:divBdr>
            <w:top w:val="none" w:sz="0" w:space="0" w:color="auto"/>
            <w:left w:val="none" w:sz="0" w:space="0" w:color="auto"/>
            <w:bottom w:val="none" w:sz="0" w:space="0" w:color="auto"/>
            <w:right w:val="none" w:sz="0" w:space="0" w:color="auto"/>
          </w:divBdr>
        </w:div>
        <w:div w:id="1317228606">
          <w:marLeft w:val="0"/>
          <w:marRight w:val="0"/>
          <w:marTop w:val="0"/>
          <w:marBottom w:val="0"/>
          <w:divBdr>
            <w:top w:val="none" w:sz="0" w:space="0" w:color="auto"/>
            <w:left w:val="none" w:sz="0" w:space="0" w:color="auto"/>
            <w:bottom w:val="none" w:sz="0" w:space="0" w:color="auto"/>
            <w:right w:val="none" w:sz="0" w:space="0" w:color="auto"/>
          </w:divBdr>
        </w:div>
        <w:div w:id="1829904901">
          <w:marLeft w:val="0"/>
          <w:marRight w:val="0"/>
          <w:marTop w:val="0"/>
          <w:marBottom w:val="0"/>
          <w:divBdr>
            <w:top w:val="none" w:sz="0" w:space="0" w:color="auto"/>
            <w:left w:val="none" w:sz="0" w:space="0" w:color="auto"/>
            <w:bottom w:val="none" w:sz="0" w:space="0" w:color="auto"/>
            <w:right w:val="none" w:sz="0" w:space="0" w:color="auto"/>
          </w:divBdr>
        </w:div>
        <w:div w:id="601180762">
          <w:marLeft w:val="0"/>
          <w:marRight w:val="0"/>
          <w:marTop w:val="0"/>
          <w:marBottom w:val="0"/>
          <w:divBdr>
            <w:top w:val="none" w:sz="0" w:space="0" w:color="auto"/>
            <w:left w:val="none" w:sz="0" w:space="0" w:color="auto"/>
            <w:bottom w:val="none" w:sz="0" w:space="0" w:color="auto"/>
            <w:right w:val="none" w:sz="0" w:space="0" w:color="auto"/>
          </w:divBdr>
        </w:div>
        <w:div w:id="1944072981">
          <w:marLeft w:val="0"/>
          <w:marRight w:val="0"/>
          <w:marTop w:val="0"/>
          <w:marBottom w:val="0"/>
          <w:divBdr>
            <w:top w:val="none" w:sz="0" w:space="0" w:color="auto"/>
            <w:left w:val="none" w:sz="0" w:space="0" w:color="auto"/>
            <w:bottom w:val="none" w:sz="0" w:space="0" w:color="auto"/>
            <w:right w:val="none" w:sz="0" w:space="0" w:color="auto"/>
          </w:divBdr>
        </w:div>
        <w:div w:id="829251824">
          <w:marLeft w:val="0"/>
          <w:marRight w:val="0"/>
          <w:marTop w:val="0"/>
          <w:marBottom w:val="0"/>
          <w:divBdr>
            <w:top w:val="none" w:sz="0" w:space="0" w:color="auto"/>
            <w:left w:val="none" w:sz="0" w:space="0" w:color="auto"/>
            <w:bottom w:val="none" w:sz="0" w:space="0" w:color="auto"/>
            <w:right w:val="none" w:sz="0" w:space="0" w:color="auto"/>
          </w:divBdr>
        </w:div>
        <w:div w:id="1929731518">
          <w:marLeft w:val="0"/>
          <w:marRight w:val="0"/>
          <w:marTop w:val="0"/>
          <w:marBottom w:val="0"/>
          <w:divBdr>
            <w:top w:val="none" w:sz="0" w:space="0" w:color="auto"/>
            <w:left w:val="none" w:sz="0" w:space="0" w:color="auto"/>
            <w:bottom w:val="none" w:sz="0" w:space="0" w:color="auto"/>
            <w:right w:val="none" w:sz="0" w:space="0" w:color="auto"/>
          </w:divBdr>
        </w:div>
        <w:div w:id="1863931935">
          <w:marLeft w:val="0"/>
          <w:marRight w:val="0"/>
          <w:marTop w:val="0"/>
          <w:marBottom w:val="0"/>
          <w:divBdr>
            <w:top w:val="none" w:sz="0" w:space="0" w:color="auto"/>
            <w:left w:val="none" w:sz="0" w:space="0" w:color="auto"/>
            <w:bottom w:val="none" w:sz="0" w:space="0" w:color="auto"/>
            <w:right w:val="none" w:sz="0" w:space="0" w:color="auto"/>
          </w:divBdr>
        </w:div>
        <w:div w:id="1225532002">
          <w:marLeft w:val="0"/>
          <w:marRight w:val="0"/>
          <w:marTop w:val="0"/>
          <w:marBottom w:val="0"/>
          <w:divBdr>
            <w:top w:val="none" w:sz="0" w:space="0" w:color="auto"/>
            <w:left w:val="none" w:sz="0" w:space="0" w:color="auto"/>
            <w:bottom w:val="none" w:sz="0" w:space="0" w:color="auto"/>
            <w:right w:val="none" w:sz="0" w:space="0" w:color="auto"/>
          </w:divBdr>
        </w:div>
        <w:div w:id="628172354">
          <w:marLeft w:val="0"/>
          <w:marRight w:val="0"/>
          <w:marTop w:val="0"/>
          <w:marBottom w:val="0"/>
          <w:divBdr>
            <w:top w:val="none" w:sz="0" w:space="0" w:color="auto"/>
            <w:left w:val="none" w:sz="0" w:space="0" w:color="auto"/>
            <w:bottom w:val="none" w:sz="0" w:space="0" w:color="auto"/>
            <w:right w:val="none" w:sz="0" w:space="0" w:color="auto"/>
          </w:divBdr>
        </w:div>
        <w:div w:id="1144421691">
          <w:marLeft w:val="0"/>
          <w:marRight w:val="0"/>
          <w:marTop w:val="0"/>
          <w:marBottom w:val="0"/>
          <w:divBdr>
            <w:top w:val="none" w:sz="0" w:space="0" w:color="auto"/>
            <w:left w:val="none" w:sz="0" w:space="0" w:color="auto"/>
            <w:bottom w:val="none" w:sz="0" w:space="0" w:color="auto"/>
            <w:right w:val="none" w:sz="0" w:space="0" w:color="auto"/>
          </w:divBdr>
        </w:div>
        <w:div w:id="1965456690">
          <w:marLeft w:val="0"/>
          <w:marRight w:val="0"/>
          <w:marTop w:val="0"/>
          <w:marBottom w:val="0"/>
          <w:divBdr>
            <w:top w:val="none" w:sz="0" w:space="0" w:color="auto"/>
            <w:left w:val="none" w:sz="0" w:space="0" w:color="auto"/>
            <w:bottom w:val="none" w:sz="0" w:space="0" w:color="auto"/>
            <w:right w:val="none" w:sz="0" w:space="0" w:color="auto"/>
          </w:divBdr>
        </w:div>
        <w:div w:id="644697566">
          <w:marLeft w:val="0"/>
          <w:marRight w:val="0"/>
          <w:marTop w:val="0"/>
          <w:marBottom w:val="0"/>
          <w:divBdr>
            <w:top w:val="none" w:sz="0" w:space="0" w:color="auto"/>
            <w:left w:val="none" w:sz="0" w:space="0" w:color="auto"/>
            <w:bottom w:val="none" w:sz="0" w:space="0" w:color="auto"/>
            <w:right w:val="none" w:sz="0" w:space="0" w:color="auto"/>
          </w:divBdr>
        </w:div>
        <w:div w:id="1617985201">
          <w:marLeft w:val="0"/>
          <w:marRight w:val="0"/>
          <w:marTop w:val="0"/>
          <w:marBottom w:val="0"/>
          <w:divBdr>
            <w:top w:val="none" w:sz="0" w:space="0" w:color="auto"/>
            <w:left w:val="none" w:sz="0" w:space="0" w:color="auto"/>
            <w:bottom w:val="none" w:sz="0" w:space="0" w:color="auto"/>
            <w:right w:val="none" w:sz="0" w:space="0" w:color="auto"/>
          </w:divBdr>
        </w:div>
        <w:div w:id="1823230395">
          <w:marLeft w:val="0"/>
          <w:marRight w:val="0"/>
          <w:marTop w:val="0"/>
          <w:marBottom w:val="0"/>
          <w:divBdr>
            <w:top w:val="none" w:sz="0" w:space="0" w:color="auto"/>
            <w:left w:val="none" w:sz="0" w:space="0" w:color="auto"/>
            <w:bottom w:val="none" w:sz="0" w:space="0" w:color="auto"/>
            <w:right w:val="none" w:sz="0" w:space="0" w:color="auto"/>
          </w:divBdr>
        </w:div>
        <w:div w:id="601496540">
          <w:marLeft w:val="0"/>
          <w:marRight w:val="0"/>
          <w:marTop w:val="0"/>
          <w:marBottom w:val="0"/>
          <w:divBdr>
            <w:top w:val="none" w:sz="0" w:space="0" w:color="auto"/>
            <w:left w:val="none" w:sz="0" w:space="0" w:color="auto"/>
            <w:bottom w:val="none" w:sz="0" w:space="0" w:color="auto"/>
            <w:right w:val="none" w:sz="0" w:space="0" w:color="auto"/>
          </w:divBdr>
        </w:div>
        <w:div w:id="1726677649">
          <w:marLeft w:val="0"/>
          <w:marRight w:val="0"/>
          <w:marTop w:val="0"/>
          <w:marBottom w:val="0"/>
          <w:divBdr>
            <w:top w:val="none" w:sz="0" w:space="0" w:color="auto"/>
            <w:left w:val="none" w:sz="0" w:space="0" w:color="auto"/>
            <w:bottom w:val="none" w:sz="0" w:space="0" w:color="auto"/>
            <w:right w:val="none" w:sz="0" w:space="0" w:color="auto"/>
          </w:divBdr>
        </w:div>
        <w:div w:id="1907177469">
          <w:marLeft w:val="0"/>
          <w:marRight w:val="0"/>
          <w:marTop w:val="0"/>
          <w:marBottom w:val="0"/>
          <w:divBdr>
            <w:top w:val="none" w:sz="0" w:space="0" w:color="auto"/>
            <w:left w:val="none" w:sz="0" w:space="0" w:color="auto"/>
            <w:bottom w:val="none" w:sz="0" w:space="0" w:color="auto"/>
            <w:right w:val="none" w:sz="0" w:space="0" w:color="auto"/>
          </w:divBdr>
        </w:div>
        <w:div w:id="74057009">
          <w:marLeft w:val="0"/>
          <w:marRight w:val="0"/>
          <w:marTop w:val="0"/>
          <w:marBottom w:val="0"/>
          <w:divBdr>
            <w:top w:val="none" w:sz="0" w:space="0" w:color="auto"/>
            <w:left w:val="none" w:sz="0" w:space="0" w:color="auto"/>
            <w:bottom w:val="none" w:sz="0" w:space="0" w:color="auto"/>
            <w:right w:val="none" w:sz="0" w:space="0" w:color="auto"/>
          </w:divBdr>
        </w:div>
        <w:div w:id="716780452">
          <w:marLeft w:val="0"/>
          <w:marRight w:val="0"/>
          <w:marTop w:val="0"/>
          <w:marBottom w:val="0"/>
          <w:divBdr>
            <w:top w:val="none" w:sz="0" w:space="0" w:color="auto"/>
            <w:left w:val="none" w:sz="0" w:space="0" w:color="auto"/>
            <w:bottom w:val="none" w:sz="0" w:space="0" w:color="auto"/>
            <w:right w:val="none" w:sz="0" w:space="0" w:color="auto"/>
          </w:divBdr>
        </w:div>
        <w:div w:id="654381364">
          <w:marLeft w:val="0"/>
          <w:marRight w:val="0"/>
          <w:marTop w:val="0"/>
          <w:marBottom w:val="0"/>
          <w:divBdr>
            <w:top w:val="none" w:sz="0" w:space="0" w:color="auto"/>
            <w:left w:val="none" w:sz="0" w:space="0" w:color="auto"/>
            <w:bottom w:val="none" w:sz="0" w:space="0" w:color="auto"/>
            <w:right w:val="none" w:sz="0" w:space="0" w:color="auto"/>
          </w:divBdr>
        </w:div>
        <w:div w:id="211043694">
          <w:marLeft w:val="0"/>
          <w:marRight w:val="0"/>
          <w:marTop w:val="0"/>
          <w:marBottom w:val="0"/>
          <w:divBdr>
            <w:top w:val="none" w:sz="0" w:space="0" w:color="auto"/>
            <w:left w:val="none" w:sz="0" w:space="0" w:color="auto"/>
            <w:bottom w:val="none" w:sz="0" w:space="0" w:color="auto"/>
            <w:right w:val="none" w:sz="0" w:space="0" w:color="auto"/>
          </w:divBdr>
        </w:div>
        <w:div w:id="859125197">
          <w:marLeft w:val="0"/>
          <w:marRight w:val="0"/>
          <w:marTop w:val="0"/>
          <w:marBottom w:val="0"/>
          <w:divBdr>
            <w:top w:val="none" w:sz="0" w:space="0" w:color="auto"/>
            <w:left w:val="none" w:sz="0" w:space="0" w:color="auto"/>
            <w:bottom w:val="none" w:sz="0" w:space="0" w:color="auto"/>
            <w:right w:val="none" w:sz="0" w:space="0" w:color="auto"/>
          </w:divBdr>
        </w:div>
        <w:div w:id="92214959">
          <w:marLeft w:val="0"/>
          <w:marRight w:val="0"/>
          <w:marTop w:val="0"/>
          <w:marBottom w:val="0"/>
          <w:divBdr>
            <w:top w:val="none" w:sz="0" w:space="0" w:color="auto"/>
            <w:left w:val="none" w:sz="0" w:space="0" w:color="auto"/>
            <w:bottom w:val="none" w:sz="0" w:space="0" w:color="auto"/>
            <w:right w:val="none" w:sz="0" w:space="0" w:color="auto"/>
          </w:divBdr>
        </w:div>
        <w:div w:id="1363553573">
          <w:marLeft w:val="0"/>
          <w:marRight w:val="0"/>
          <w:marTop w:val="0"/>
          <w:marBottom w:val="0"/>
          <w:divBdr>
            <w:top w:val="none" w:sz="0" w:space="0" w:color="auto"/>
            <w:left w:val="none" w:sz="0" w:space="0" w:color="auto"/>
            <w:bottom w:val="none" w:sz="0" w:space="0" w:color="auto"/>
            <w:right w:val="none" w:sz="0" w:space="0" w:color="auto"/>
          </w:divBdr>
        </w:div>
        <w:div w:id="1992637671">
          <w:marLeft w:val="0"/>
          <w:marRight w:val="0"/>
          <w:marTop w:val="0"/>
          <w:marBottom w:val="0"/>
          <w:divBdr>
            <w:top w:val="none" w:sz="0" w:space="0" w:color="auto"/>
            <w:left w:val="none" w:sz="0" w:space="0" w:color="auto"/>
            <w:bottom w:val="none" w:sz="0" w:space="0" w:color="auto"/>
            <w:right w:val="none" w:sz="0" w:space="0" w:color="auto"/>
          </w:divBdr>
        </w:div>
        <w:div w:id="378170297">
          <w:marLeft w:val="0"/>
          <w:marRight w:val="0"/>
          <w:marTop w:val="0"/>
          <w:marBottom w:val="0"/>
          <w:divBdr>
            <w:top w:val="none" w:sz="0" w:space="0" w:color="auto"/>
            <w:left w:val="none" w:sz="0" w:space="0" w:color="auto"/>
            <w:bottom w:val="none" w:sz="0" w:space="0" w:color="auto"/>
            <w:right w:val="none" w:sz="0" w:space="0" w:color="auto"/>
          </w:divBdr>
        </w:div>
        <w:div w:id="1144355435">
          <w:marLeft w:val="0"/>
          <w:marRight w:val="0"/>
          <w:marTop w:val="0"/>
          <w:marBottom w:val="0"/>
          <w:divBdr>
            <w:top w:val="none" w:sz="0" w:space="0" w:color="auto"/>
            <w:left w:val="none" w:sz="0" w:space="0" w:color="auto"/>
            <w:bottom w:val="none" w:sz="0" w:space="0" w:color="auto"/>
            <w:right w:val="none" w:sz="0" w:space="0" w:color="auto"/>
          </w:divBdr>
        </w:div>
        <w:div w:id="252327910">
          <w:marLeft w:val="0"/>
          <w:marRight w:val="0"/>
          <w:marTop w:val="0"/>
          <w:marBottom w:val="0"/>
          <w:divBdr>
            <w:top w:val="none" w:sz="0" w:space="0" w:color="auto"/>
            <w:left w:val="none" w:sz="0" w:space="0" w:color="auto"/>
            <w:bottom w:val="none" w:sz="0" w:space="0" w:color="auto"/>
            <w:right w:val="none" w:sz="0" w:space="0" w:color="auto"/>
          </w:divBdr>
        </w:div>
        <w:div w:id="2014455995">
          <w:marLeft w:val="0"/>
          <w:marRight w:val="0"/>
          <w:marTop w:val="0"/>
          <w:marBottom w:val="0"/>
          <w:divBdr>
            <w:top w:val="none" w:sz="0" w:space="0" w:color="auto"/>
            <w:left w:val="none" w:sz="0" w:space="0" w:color="auto"/>
            <w:bottom w:val="none" w:sz="0" w:space="0" w:color="auto"/>
            <w:right w:val="none" w:sz="0" w:space="0" w:color="auto"/>
          </w:divBdr>
        </w:div>
        <w:div w:id="449053464">
          <w:marLeft w:val="0"/>
          <w:marRight w:val="0"/>
          <w:marTop w:val="0"/>
          <w:marBottom w:val="0"/>
          <w:divBdr>
            <w:top w:val="none" w:sz="0" w:space="0" w:color="auto"/>
            <w:left w:val="none" w:sz="0" w:space="0" w:color="auto"/>
            <w:bottom w:val="none" w:sz="0" w:space="0" w:color="auto"/>
            <w:right w:val="none" w:sz="0" w:space="0" w:color="auto"/>
          </w:divBdr>
        </w:div>
        <w:div w:id="905796153">
          <w:marLeft w:val="0"/>
          <w:marRight w:val="0"/>
          <w:marTop w:val="0"/>
          <w:marBottom w:val="0"/>
          <w:divBdr>
            <w:top w:val="none" w:sz="0" w:space="0" w:color="auto"/>
            <w:left w:val="none" w:sz="0" w:space="0" w:color="auto"/>
            <w:bottom w:val="none" w:sz="0" w:space="0" w:color="auto"/>
            <w:right w:val="none" w:sz="0" w:space="0" w:color="auto"/>
          </w:divBdr>
        </w:div>
        <w:div w:id="1469938259">
          <w:marLeft w:val="0"/>
          <w:marRight w:val="0"/>
          <w:marTop w:val="0"/>
          <w:marBottom w:val="0"/>
          <w:divBdr>
            <w:top w:val="none" w:sz="0" w:space="0" w:color="auto"/>
            <w:left w:val="none" w:sz="0" w:space="0" w:color="auto"/>
            <w:bottom w:val="none" w:sz="0" w:space="0" w:color="auto"/>
            <w:right w:val="none" w:sz="0" w:space="0" w:color="auto"/>
          </w:divBdr>
        </w:div>
        <w:div w:id="1624462351">
          <w:marLeft w:val="0"/>
          <w:marRight w:val="0"/>
          <w:marTop w:val="0"/>
          <w:marBottom w:val="0"/>
          <w:divBdr>
            <w:top w:val="none" w:sz="0" w:space="0" w:color="auto"/>
            <w:left w:val="none" w:sz="0" w:space="0" w:color="auto"/>
            <w:bottom w:val="none" w:sz="0" w:space="0" w:color="auto"/>
            <w:right w:val="none" w:sz="0" w:space="0" w:color="auto"/>
          </w:divBdr>
        </w:div>
        <w:div w:id="1659580497">
          <w:marLeft w:val="0"/>
          <w:marRight w:val="0"/>
          <w:marTop w:val="0"/>
          <w:marBottom w:val="0"/>
          <w:divBdr>
            <w:top w:val="none" w:sz="0" w:space="0" w:color="auto"/>
            <w:left w:val="none" w:sz="0" w:space="0" w:color="auto"/>
            <w:bottom w:val="none" w:sz="0" w:space="0" w:color="auto"/>
            <w:right w:val="none" w:sz="0" w:space="0" w:color="auto"/>
          </w:divBdr>
        </w:div>
        <w:div w:id="832837203">
          <w:marLeft w:val="0"/>
          <w:marRight w:val="0"/>
          <w:marTop w:val="0"/>
          <w:marBottom w:val="0"/>
          <w:divBdr>
            <w:top w:val="none" w:sz="0" w:space="0" w:color="auto"/>
            <w:left w:val="none" w:sz="0" w:space="0" w:color="auto"/>
            <w:bottom w:val="none" w:sz="0" w:space="0" w:color="auto"/>
            <w:right w:val="none" w:sz="0" w:space="0" w:color="auto"/>
          </w:divBdr>
        </w:div>
        <w:div w:id="2128498915">
          <w:marLeft w:val="0"/>
          <w:marRight w:val="0"/>
          <w:marTop w:val="0"/>
          <w:marBottom w:val="0"/>
          <w:divBdr>
            <w:top w:val="none" w:sz="0" w:space="0" w:color="auto"/>
            <w:left w:val="none" w:sz="0" w:space="0" w:color="auto"/>
            <w:bottom w:val="none" w:sz="0" w:space="0" w:color="auto"/>
            <w:right w:val="none" w:sz="0" w:space="0" w:color="auto"/>
          </w:divBdr>
        </w:div>
        <w:div w:id="654604315">
          <w:marLeft w:val="0"/>
          <w:marRight w:val="0"/>
          <w:marTop w:val="0"/>
          <w:marBottom w:val="0"/>
          <w:divBdr>
            <w:top w:val="none" w:sz="0" w:space="0" w:color="auto"/>
            <w:left w:val="none" w:sz="0" w:space="0" w:color="auto"/>
            <w:bottom w:val="none" w:sz="0" w:space="0" w:color="auto"/>
            <w:right w:val="none" w:sz="0" w:space="0" w:color="auto"/>
          </w:divBdr>
        </w:div>
        <w:div w:id="1068647155">
          <w:marLeft w:val="0"/>
          <w:marRight w:val="0"/>
          <w:marTop w:val="0"/>
          <w:marBottom w:val="0"/>
          <w:divBdr>
            <w:top w:val="none" w:sz="0" w:space="0" w:color="auto"/>
            <w:left w:val="none" w:sz="0" w:space="0" w:color="auto"/>
            <w:bottom w:val="none" w:sz="0" w:space="0" w:color="auto"/>
            <w:right w:val="none" w:sz="0" w:space="0" w:color="auto"/>
          </w:divBdr>
        </w:div>
        <w:div w:id="1917277184">
          <w:marLeft w:val="0"/>
          <w:marRight w:val="0"/>
          <w:marTop w:val="0"/>
          <w:marBottom w:val="0"/>
          <w:divBdr>
            <w:top w:val="none" w:sz="0" w:space="0" w:color="auto"/>
            <w:left w:val="none" w:sz="0" w:space="0" w:color="auto"/>
            <w:bottom w:val="none" w:sz="0" w:space="0" w:color="auto"/>
            <w:right w:val="none" w:sz="0" w:space="0" w:color="auto"/>
          </w:divBdr>
        </w:div>
        <w:div w:id="422189879">
          <w:marLeft w:val="0"/>
          <w:marRight w:val="0"/>
          <w:marTop w:val="0"/>
          <w:marBottom w:val="0"/>
          <w:divBdr>
            <w:top w:val="none" w:sz="0" w:space="0" w:color="auto"/>
            <w:left w:val="none" w:sz="0" w:space="0" w:color="auto"/>
            <w:bottom w:val="none" w:sz="0" w:space="0" w:color="auto"/>
            <w:right w:val="none" w:sz="0" w:space="0" w:color="auto"/>
          </w:divBdr>
        </w:div>
        <w:div w:id="351341721">
          <w:marLeft w:val="0"/>
          <w:marRight w:val="0"/>
          <w:marTop w:val="0"/>
          <w:marBottom w:val="0"/>
          <w:divBdr>
            <w:top w:val="none" w:sz="0" w:space="0" w:color="auto"/>
            <w:left w:val="none" w:sz="0" w:space="0" w:color="auto"/>
            <w:bottom w:val="none" w:sz="0" w:space="0" w:color="auto"/>
            <w:right w:val="none" w:sz="0" w:space="0" w:color="auto"/>
          </w:divBdr>
        </w:div>
        <w:div w:id="1580366769">
          <w:marLeft w:val="0"/>
          <w:marRight w:val="0"/>
          <w:marTop w:val="0"/>
          <w:marBottom w:val="0"/>
          <w:divBdr>
            <w:top w:val="none" w:sz="0" w:space="0" w:color="auto"/>
            <w:left w:val="none" w:sz="0" w:space="0" w:color="auto"/>
            <w:bottom w:val="none" w:sz="0" w:space="0" w:color="auto"/>
            <w:right w:val="none" w:sz="0" w:space="0" w:color="auto"/>
          </w:divBdr>
        </w:div>
        <w:div w:id="1400978626">
          <w:marLeft w:val="0"/>
          <w:marRight w:val="0"/>
          <w:marTop w:val="0"/>
          <w:marBottom w:val="0"/>
          <w:divBdr>
            <w:top w:val="none" w:sz="0" w:space="0" w:color="auto"/>
            <w:left w:val="none" w:sz="0" w:space="0" w:color="auto"/>
            <w:bottom w:val="none" w:sz="0" w:space="0" w:color="auto"/>
            <w:right w:val="none" w:sz="0" w:space="0" w:color="auto"/>
          </w:divBdr>
        </w:div>
        <w:div w:id="1737893385">
          <w:marLeft w:val="0"/>
          <w:marRight w:val="0"/>
          <w:marTop w:val="0"/>
          <w:marBottom w:val="0"/>
          <w:divBdr>
            <w:top w:val="none" w:sz="0" w:space="0" w:color="auto"/>
            <w:left w:val="none" w:sz="0" w:space="0" w:color="auto"/>
            <w:bottom w:val="none" w:sz="0" w:space="0" w:color="auto"/>
            <w:right w:val="none" w:sz="0" w:space="0" w:color="auto"/>
          </w:divBdr>
        </w:div>
        <w:div w:id="1143234895">
          <w:marLeft w:val="0"/>
          <w:marRight w:val="0"/>
          <w:marTop w:val="0"/>
          <w:marBottom w:val="0"/>
          <w:divBdr>
            <w:top w:val="none" w:sz="0" w:space="0" w:color="auto"/>
            <w:left w:val="none" w:sz="0" w:space="0" w:color="auto"/>
            <w:bottom w:val="none" w:sz="0" w:space="0" w:color="auto"/>
            <w:right w:val="none" w:sz="0" w:space="0" w:color="auto"/>
          </w:divBdr>
        </w:div>
        <w:div w:id="1197041735">
          <w:marLeft w:val="0"/>
          <w:marRight w:val="0"/>
          <w:marTop w:val="0"/>
          <w:marBottom w:val="0"/>
          <w:divBdr>
            <w:top w:val="none" w:sz="0" w:space="0" w:color="auto"/>
            <w:left w:val="none" w:sz="0" w:space="0" w:color="auto"/>
            <w:bottom w:val="none" w:sz="0" w:space="0" w:color="auto"/>
            <w:right w:val="none" w:sz="0" w:space="0" w:color="auto"/>
          </w:divBdr>
        </w:div>
        <w:div w:id="224532764">
          <w:marLeft w:val="0"/>
          <w:marRight w:val="0"/>
          <w:marTop w:val="0"/>
          <w:marBottom w:val="0"/>
          <w:divBdr>
            <w:top w:val="none" w:sz="0" w:space="0" w:color="auto"/>
            <w:left w:val="none" w:sz="0" w:space="0" w:color="auto"/>
            <w:bottom w:val="none" w:sz="0" w:space="0" w:color="auto"/>
            <w:right w:val="none" w:sz="0" w:space="0" w:color="auto"/>
          </w:divBdr>
        </w:div>
        <w:div w:id="1137143338">
          <w:marLeft w:val="0"/>
          <w:marRight w:val="0"/>
          <w:marTop w:val="0"/>
          <w:marBottom w:val="0"/>
          <w:divBdr>
            <w:top w:val="none" w:sz="0" w:space="0" w:color="auto"/>
            <w:left w:val="none" w:sz="0" w:space="0" w:color="auto"/>
            <w:bottom w:val="none" w:sz="0" w:space="0" w:color="auto"/>
            <w:right w:val="none" w:sz="0" w:space="0" w:color="auto"/>
          </w:divBdr>
        </w:div>
        <w:div w:id="2040160008">
          <w:marLeft w:val="0"/>
          <w:marRight w:val="0"/>
          <w:marTop w:val="0"/>
          <w:marBottom w:val="0"/>
          <w:divBdr>
            <w:top w:val="none" w:sz="0" w:space="0" w:color="auto"/>
            <w:left w:val="none" w:sz="0" w:space="0" w:color="auto"/>
            <w:bottom w:val="none" w:sz="0" w:space="0" w:color="auto"/>
            <w:right w:val="none" w:sz="0" w:space="0" w:color="auto"/>
          </w:divBdr>
        </w:div>
        <w:div w:id="1418015533">
          <w:marLeft w:val="0"/>
          <w:marRight w:val="0"/>
          <w:marTop w:val="0"/>
          <w:marBottom w:val="0"/>
          <w:divBdr>
            <w:top w:val="none" w:sz="0" w:space="0" w:color="auto"/>
            <w:left w:val="none" w:sz="0" w:space="0" w:color="auto"/>
            <w:bottom w:val="none" w:sz="0" w:space="0" w:color="auto"/>
            <w:right w:val="none" w:sz="0" w:space="0" w:color="auto"/>
          </w:divBdr>
        </w:div>
        <w:div w:id="1491143360">
          <w:marLeft w:val="0"/>
          <w:marRight w:val="0"/>
          <w:marTop w:val="0"/>
          <w:marBottom w:val="0"/>
          <w:divBdr>
            <w:top w:val="none" w:sz="0" w:space="0" w:color="auto"/>
            <w:left w:val="none" w:sz="0" w:space="0" w:color="auto"/>
            <w:bottom w:val="none" w:sz="0" w:space="0" w:color="auto"/>
            <w:right w:val="none" w:sz="0" w:space="0" w:color="auto"/>
          </w:divBdr>
        </w:div>
        <w:div w:id="63841252">
          <w:marLeft w:val="0"/>
          <w:marRight w:val="0"/>
          <w:marTop w:val="0"/>
          <w:marBottom w:val="0"/>
          <w:divBdr>
            <w:top w:val="none" w:sz="0" w:space="0" w:color="auto"/>
            <w:left w:val="none" w:sz="0" w:space="0" w:color="auto"/>
            <w:bottom w:val="none" w:sz="0" w:space="0" w:color="auto"/>
            <w:right w:val="none" w:sz="0" w:space="0" w:color="auto"/>
          </w:divBdr>
        </w:div>
        <w:div w:id="1887254887">
          <w:marLeft w:val="0"/>
          <w:marRight w:val="0"/>
          <w:marTop w:val="0"/>
          <w:marBottom w:val="0"/>
          <w:divBdr>
            <w:top w:val="none" w:sz="0" w:space="0" w:color="auto"/>
            <w:left w:val="none" w:sz="0" w:space="0" w:color="auto"/>
            <w:bottom w:val="none" w:sz="0" w:space="0" w:color="auto"/>
            <w:right w:val="none" w:sz="0" w:space="0" w:color="auto"/>
          </w:divBdr>
        </w:div>
        <w:div w:id="1340308114">
          <w:marLeft w:val="0"/>
          <w:marRight w:val="0"/>
          <w:marTop w:val="0"/>
          <w:marBottom w:val="0"/>
          <w:divBdr>
            <w:top w:val="none" w:sz="0" w:space="0" w:color="auto"/>
            <w:left w:val="none" w:sz="0" w:space="0" w:color="auto"/>
            <w:bottom w:val="none" w:sz="0" w:space="0" w:color="auto"/>
            <w:right w:val="none" w:sz="0" w:space="0" w:color="auto"/>
          </w:divBdr>
        </w:div>
        <w:div w:id="1601255256">
          <w:marLeft w:val="0"/>
          <w:marRight w:val="0"/>
          <w:marTop w:val="0"/>
          <w:marBottom w:val="0"/>
          <w:divBdr>
            <w:top w:val="none" w:sz="0" w:space="0" w:color="auto"/>
            <w:left w:val="none" w:sz="0" w:space="0" w:color="auto"/>
            <w:bottom w:val="none" w:sz="0" w:space="0" w:color="auto"/>
            <w:right w:val="none" w:sz="0" w:space="0" w:color="auto"/>
          </w:divBdr>
        </w:div>
        <w:div w:id="911812734">
          <w:marLeft w:val="0"/>
          <w:marRight w:val="0"/>
          <w:marTop w:val="0"/>
          <w:marBottom w:val="0"/>
          <w:divBdr>
            <w:top w:val="none" w:sz="0" w:space="0" w:color="auto"/>
            <w:left w:val="none" w:sz="0" w:space="0" w:color="auto"/>
            <w:bottom w:val="none" w:sz="0" w:space="0" w:color="auto"/>
            <w:right w:val="none" w:sz="0" w:space="0" w:color="auto"/>
          </w:divBdr>
        </w:div>
        <w:div w:id="113988735">
          <w:marLeft w:val="0"/>
          <w:marRight w:val="0"/>
          <w:marTop w:val="0"/>
          <w:marBottom w:val="0"/>
          <w:divBdr>
            <w:top w:val="none" w:sz="0" w:space="0" w:color="auto"/>
            <w:left w:val="none" w:sz="0" w:space="0" w:color="auto"/>
            <w:bottom w:val="none" w:sz="0" w:space="0" w:color="auto"/>
            <w:right w:val="none" w:sz="0" w:space="0" w:color="auto"/>
          </w:divBdr>
        </w:div>
        <w:div w:id="599533375">
          <w:marLeft w:val="0"/>
          <w:marRight w:val="0"/>
          <w:marTop w:val="0"/>
          <w:marBottom w:val="0"/>
          <w:divBdr>
            <w:top w:val="none" w:sz="0" w:space="0" w:color="auto"/>
            <w:left w:val="none" w:sz="0" w:space="0" w:color="auto"/>
            <w:bottom w:val="none" w:sz="0" w:space="0" w:color="auto"/>
            <w:right w:val="none" w:sz="0" w:space="0" w:color="auto"/>
          </w:divBdr>
        </w:div>
        <w:div w:id="875121886">
          <w:marLeft w:val="0"/>
          <w:marRight w:val="0"/>
          <w:marTop w:val="0"/>
          <w:marBottom w:val="0"/>
          <w:divBdr>
            <w:top w:val="none" w:sz="0" w:space="0" w:color="auto"/>
            <w:left w:val="none" w:sz="0" w:space="0" w:color="auto"/>
            <w:bottom w:val="none" w:sz="0" w:space="0" w:color="auto"/>
            <w:right w:val="none" w:sz="0" w:space="0" w:color="auto"/>
          </w:divBdr>
        </w:div>
        <w:div w:id="2126383121">
          <w:marLeft w:val="0"/>
          <w:marRight w:val="0"/>
          <w:marTop w:val="0"/>
          <w:marBottom w:val="0"/>
          <w:divBdr>
            <w:top w:val="none" w:sz="0" w:space="0" w:color="auto"/>
            <w:left w:val="none" w:sz="0" w:space="0" w:color="auto"/>
            <w:bottom w:val="none" w:sz="0" w:space="0" w:color="auto"/>
            <w:right w:val="none" w:sz="0" w:space="0" w:color="auto"/>
          </w:divBdr>
        </w:div>
        <w:div w:id="170687054">
          <w:marLeft w:val="0"/>
          <w:marRight w:val="0"/>
          <w:marTop w:val="0"/>
          <w:marBottom w:val="0"/>
          <w:divBdr>
            <w:top w:val="none" w:sz="0" w:space="0" w:color="auto"/>
            <w:left w:val="none" w:sz="0" w:space="0" w:color="auto"/>
            <w:bottom w:val="none" w:sz="0" w:space="0" w:color="auto"/>
            <w:right w:val="none" w:sz="0" w:space="0" w:color="auto"/>
          </w:divBdr>
        </w:div>
        <w:div w:id="1055465266">
          <w:marLeft w:val="0"/>
          <w:marRight w:val="0"/>
          <w:marTop w:val="0"/>
          <w:marBottom w:val="0"/>
          <w:divBdr>
            <w:top w:val="none" w:sz="0" w:space="0" w:color="auto"/>
            <w:left w:val="none" w:sz="0" w:space="0" w:color="auto"/>
            <w:bottom w:val="none" w:sz="0" w:space="0" w:color="auto"/>
            <w:right w:val="none" w:sz="0" w:space="0" w:color="auto"/>
          </w:divBdr>
        </w:div>
        <w:div w:id="1221479126">
          <w:marLeft w:val="0"/>
          <w:marRight w:val="0"/>
          <w:marTop w:val="0"/>
          <w:marBottom w:val="0"/>
          <w:divBdr>
            <w:top w:val="none" w:sz="0" w:space="0" w:color="auto"/>
            <w:left w:val="none" w:sz="0" w:space="0" w:color="auto"/>
            <w:bottom w:val="none" w:sz="0" w:space="0" w:color="auto"/>
            <w:right w:val="none" w:sz="0" w:space="0" w:color="auto"/>
          </w:divBdr>
        </w:div>
        <w:div w:id="1276500">
          <w:marLeft w:val="0"/>
          <w:marRight w:val="0"/>
          <w:marTop w:val="0"/>
          <w:marBottom w:val="0"/>
          <w:divBdr>
            <w:top w:val="none" w:sz="0" w:space="0" w:color="auto"/>
            <w:left w:val="none" w:sz="0" w:space="0" w:color="auto"/>
            <w:bottom w:val="none" w:sz="0" w:space="0" w:color="auto"/>
            <w:right w:val="none" w:sz="0" w:space="0" w:color="auto"/>
          </w:divBdr>
        </w:div>
        <w:div w:id="60753715">
          <w:marLeft w:val="0"/>
          <w:marRight w:val="0"/>
          <w:marTop w:val="0"/>
          <w:marBottom w:val="0"/>
          <w:divBdr>
            <w:top w:val="none" w:sz="0" w:space="0" w:color="auto"/>
            <w:left w:val="none" w:sz="0" w:space="0" w:color="auto"/>
            <w:bottom w:val="none" w:sz="0" w:space="0" w:color="auto"/>
            <w:right w:val="none" w:sz="0" w:space="0" w:color="auto"/>
          </w:divBdr>
        </w:div>
        <w:div w:id="810637150">
          <w:marLeft w:val="0"/>
          <w:marRight w:val="0"/>
          <w:marTop w:val="0"/>
          <w:marBottom w:val="0"/>
          <w:divBdr>
            <w:top w:val="none" w:sz="0" w:space="0" w:color="auto"/>
            <w:left w:val="none" w:sz="0" w:space="0" w:color="auto"/>
            <w:bottom w:val="none" w:sz="0" w:space="0" w:color="auto"/>
            <w:right w:val="none" w:sz="0" w:space="0" w:color="auto"/>
          </w:divBdr>
        </w:div>
        <w:div w:id="1448697069">
          <w:marLeft w:val="0"/>
          <w:marRight w:val="0"/>
          <w:marTop w:val="0"/>
          <w:marBottom w:val="0"/>
          <w:divBdr>
            <w:top w:val="none" w:sz="0" w:space="0" w:color="auto"/>
            <w:left w:val="none" w:sz="0" w:space="0" w:color="auto"/>
            <w:bottom w:val="none" w:sz="0" w:space="0" w:color="auto"/>
            <w:right w:val="none" w:sz="0" w:space="0" w:color="auto"/>
          </w:divBdr>
        </w:div>
        <w:div w:id="60324885">
          <w:marLeft w:val="0"/>
          <w:marRight w:val="0"/>
          <w:marTop w:val="0"/>
          <w:marBottom w:val="0"/>
          <w:divBdr>
            <w:top w:val="none" w:sz="0" w:space="0" w:color="auto"/>
            <w:left w:val="none" w:sz="0" w:space="0" w:color="auto"/>
            <w:bottom w:val="none" w:sz="0" w:space="0" w:color="auto"/>
            <w:right w:val="none" w:sz="0" w:space="0" w:color="auto"/>
          </w:divBdr>
        </w:div>
        <w:div w:id="1728064244">
          <w:marLeft w:val="0"/>
          <w:marRight w:val="0"/>
          <w:marTop w:val="0"/>
          <w:marBottom w:val="0"/>
          <w:divBdr>
            <w:top w:val="none" w:sz="0" w:space="0" w:color="auto"/>
            <w:left w:val="none" w:sz="0" w:space="0" w:color="auto"/>
            <w:bottom w:val="none" w:sz="0" w:space="0" w:color="auto"/>
            <w:right w:val="none" w:sz="0" w:space="0" w:color="auto"/>
          </w:divBdr>
        </w:div>
        <w:div w:id="1886091969">
          <w:marLeft w:val="0"/>
          <w:marRight w:val="0"/>
          <w:marTop w:val="0"/>
          <w:marBottom w:val="0"/>
          <w:divBdr>
            <w:top w:val="none" w:sz="0" w:space="0" w:color="auto"/>
            <w:left w:val="none" w:sz="0" w:space="0" w:color="auto"/>
            <w:bottom w:val="none" w:sz="0" w:space="0" w:color="auto"/>
            <w:right w:val="none" w:sz="0" w:space="0" w:color="auto"/>
          </w:divBdr>
        </w:div>
        <w:div w:id="1975980808">
          <w:marLeft w:val="0"/>
          <w:marRight w:val="0"/>
          <w:marTop w:val="0"/>
          <w:marBottom w:val="0"/>
          <w:divBdr>
            <w:top w:val="none" w:sz="0" w:space="0" w:color="auto"/>
            <w:left w:val="none" w:sz="0" w:space="0" w:color="auto"/>
            <w:bottom w:val="none" w:sz="0" w:space="0" w:color="auto"/>
            <w:right w:val="none" w:sz="0" w:space="0" w:color="auto"/>
          </w:divBdr>
        </w:div>
        <w:div w:id="435952398">
          <w:marLeft w:val="0"/>
          <w:marRight w:val="0"/>
          <w:marTop w:val="0"/>
          <w:marBottom w:val="0"/>
          <w:divBdr>
            <w:top w:val="none" w:sz="0" w:space="0" w:color="auto"/>
            <w:left w:val="none" w:sz="0" w:space="0" w:color="auto"/>
            <w:bottom w:val="none" w:sz="0" w:space="0" w:color="auto"/>
            <w:right w:val="none" w:sz="0" w:space="0" w:color="auto"/>
          </w:divBdr>
        </w:div>
        <w:div w:id="107546515">
          <w:marLeft w:val="0"/>
          <w:marRight w:val="0"/>
          <w:marTop w:val="0"/>
          <w:marBottom w:val="0"/>
          <w:divBdr>
            <w:top w:val="none" w:sz="0" w:space="0" w:color="auto"/>
            <w:left w:val="none" w:sz="0" w:space="0" w:color="auto"/>
            <w:bottom w:val="none" w:sz="0" w:space="0" w:color="auto"/>
            <w:right w:val="none" w:sz="0" w:space="0" w:color="auto"/>
          </w:divBdr>
        </w:div>
        <w:div w:id="197398817">
          <w:marLeft w:val="0"/>
          <w:marRight w:val="0"/>
          <w:marTop w:val="0"/>
          <w:marBottom w:val="0"/>
          <w:divBdr>
            <w:top w:val="none" w:sz="0" w:space="0" w:color="auto"/>
            <w:left w:val="none" w:sz="0" w:space="0" w:color="auto"/>
            <w:bottom w:val="none" w:sz="0" w:space="0" w:color="auto"/>
            <w:right w:val="none" w:sz="0" w:space="0" w:color="auto"/>
          </w:divBdr>
        </w:div>
        <w:div w:id="505442691">
          <w:marLeft w:val="0"/>
          <w:marRight w:val="0"/>
          <w:marTop w:val="0"/>
          <w:marBottom w:val="0"/>
          <w:divBdr>
            <w:top w:val="none" w:sz="0" w:space="0" w:color="auto"/>
            <w:left w:val="none" w:sz="0" w:space="0" w:color="auto"/>
            <w:bottom w:val="none" w:sz="0" w:space="0" w:color="auto"/>
            <w:right w:val="none" w:sz="0" w:space="0" w:color="auto"/>
          </w:divBdr>
        </w:div>
        <w:div w:id="1504542381">
          <w:marLeft w:val="0"/>
          <w:marRight w:val="0"/>
          <w:marTop w:val="0"/>
          <w:marBottom w:val="0"/>
          <w:divBdr>
            <w:top w:val="none" w:sz="0" w:space="0" w:color="auto"/>
            <w:left w:val="none" w:sz="0" w:space="0" w:color="auto"/>
            <w:bottom w:val="none" w:sz="0" w:space="0" w:color="auto"/>
            <w:right w:val="none" w:sz="0" w:space="0" w:color="auto"/>
          </w:divBdr>
        </w:div>
        <w:div w:id="1392271440">
          <w:marLeft w:val="0"/>
          <w:marRight w:val="0"/>
          <w:marTop w:val="0"/>
          <w:marBottom w:val="0"/>
          <w:divBdr>
            <w:top w:val="none" w:sz="0" w:space="0" w:color="auto"/>
            <w:left w:val="none" w:sz="0" w:space="0" w:color="auto"/>
            <w:bottom w:val="none" w:sz="0" w:space="0" w:color="auto"/>
            <w:right w:val="none" w:sz="0" w:space="0" w:color="auto"/>
          </w:divBdr>
        </w:div>
        <w:div w:id="19093202">
          <w:marLeft w:val="0"/>
          <w:marRight w:val="0"/>
          <w:marTop w:val="0"/>
          <w:marBottom w:val="0"/>
          <w:divBdr>
            <w:top w:val="none" w:sz="0" w:space="0" w:color="auto"/>
            <w:left w:val="none" w:sz="0" w:space="0" w:color="auto"/>
            <w:bottom w:val="none" w:sz="0" w:space="0" w:color="auto"/>
            <w:right w:val="none" w:sz="0" w:space="0" w:color="auto"/>
          </w:divBdr>
        </w:div>
        <w:div w:id="1523276822">
          <w:marLeft w:val="0"/>
          <w:marRight w:val="0"/>
          <w:marTop w:val="0"/>
          <w:marBottom w:val="0"/>
          <w:divBdr>
            <w:top w:val="none" w:sz="0" w:space="0" w:color="auto"/>
            <w:left w:val="none" w:sz="0" w:space="0" w:color="auto"/>
            <w:bottom w:val="none" w:sz="0" w:space="0" w:color="auto"/>
            <w:right w:val="none" w:sz="0" w:space="0" w:color="auto"/>
          </w:divBdr>
        </w:div>
        <w:div w:id="1416585071">
          <w:marLeft w:val="0"/>
          <w:marRight w:val="0"/>
          <w:marTop w:val="0"/>
          <w:marBottom w:val="0"/>
          <w:divBdr>
            <w:top w:val="none" w:sz="0" w:space="0" w:color="auto"/>
            <w:left w:val="none" w:sz="0" w:space="0" w:color="auto"/>
            <w:bottom w:val="none" w:sz="0" w:space="0" w:color="auto"/>
            <w:right w:val="none" w:sz="0" w:space="0" w:color="auto"/>
          </w:divBdr>
        </w:div>
        <w:div w:id="955257363">
          <w:marLeft w:val="0"/>
          <w:marRight w:val="0"/>
          <w:marTop w:val="0"/>
          <w:marBottom w:val="0"/>
          <w:divBdr>
            <w:top w:val="none" w:sz="0" w:space="0" w:color="auto"/>
            <w:left w:val="none" w:sz="0" w:space="0" w:color="auto"/>
            <w:bottom w:val="none" w:sz="0" w:space="0" w:color="auto"/>
            <w:right w:val="none" w:sz="0" w:space="0" w:color="auto"/>
          </w:divBdr>
        </w:div>
        <w:div w:id="2026667890">
          <w:marLeft w:val="0"/>
          <w:marRight w:val="0"/>
          <w:marTop w:val="0"/>
          <w:marBottom w:val="0"/>
          <w:divBdr>
            <w:top w:val="none" w:sz="0" w:space="0" w:color="auto"/>
            <w:left w:val="none" w:sz="0" w:space="0" w:color="auto"/>
            <w:bottom w:val="none" w:sz="0" w:space="0" w:color="auto"/>
            <w:right w:val="none" w:sz="0" w:space="0" w:color="auto"/>
          </w:divBdr>
        </w:div>
        <w:div w:id="1917863469">
          <w:marLeft w:val="0"/>
          <w:marRight w:val="0"/>
          <w:marTop w:val="0"/>
          <w:marBottom w:val="0"/>
          <w:divBdr>
            <w:top w:val="none" w:sz="0" w:space="0" w:color="auto"/>
            <w:left w:val="none" w:sz="0" w:space="0" w:color="auto"/>
            <w:bottom w:val="none" w:sz="0" w:space="0" w:color="auto"/>
            <w:right w:val="none" w:sz="0" w:space="0" w:color="auto"/>
          </w:divBdr>
        </w:div>
        <w:div w:id="1433352892">
          <w:marLeft w:val="0"/>
          <w:marRight w:val="0"/>
          <w:marTop w:val="0"/>
          <w:marBottom w:val="0"/>
          <w:divBdr>
            <w:top w:val="none" w:sz="0" w:space="0" w:color="auto"/>
            <w:left w:val="none" w:sz="0" w:space="0" w:color="auto"/>
            <w:bottom w:val="none" w:sz="0" w:space="0" w:color="auto"/>
            <w:right w:val="none" w:sz="0" w:space="0" w:color="auto"/>
          </w:divBdr>
        </w:div>
        <w:div w:id="1393306859">
          <w:marLeft w:val="0"/>
          <w:marRight w:val="0"/>
          <w:marTop w:val="0"/>
          <w:marBottom w:val="0"/>
          <w:divBdr>
            <w:top w:val="none" w:sz="0" w:space="0" w:color="auto"/>
            <w:left w:val="none" w:sz="0" w:space="0" w:color="auto"/>
            <w:bottom w:val="none" w:sz="0" w:space="0" w:color="auto"/>
            <w:right w:val="none" w:sz="0" w:space="0" w:color="auto"/>
          </w:divBdr>
        </w:div>
        <w:div w:id="1329016744">
          <w:marLeft w:val="0"/>
          <w:marRight w:val="0"/>
          <w:marTop w:val="0"/>
          <w:marBottom w:val="0"/>
          <w:divBdr>
            <w:top w:val="none" w:sz="0" w:space="0" w:color="auto"/>
            <w:left w:val="none" w:sz="0" w:space="0" w:color="auto"/>
            <w:bottom w:val="none" w:sz="0" w:space="0" w:color="auto"/>
            <w:right w:val="none" w:sz="0" w:space="0" w:color="auto"/>
          </w:divBdr>
        </w:div>
        <w:div w:id="1613633193">
          <w:marLeft w:val="0"/>
          <w:marRight w:val="0"/>
          <w:marTop w:val="0"/>
          <w:marBottom w:val="0"/>
          <w:divBdr>
            <w:top w:val="none" w:sz="0" w:space="0" w:color="auto"/>
            <w:left w:val="none" w:sz="0" w:space="0" w:color="auto"/>
            <w:bottom w:val="none" w:sz="0" w:space="0" w:color="auto"/>
            <w:right w:val="none" w:sz="0" w:space="0" w:color="auto"/>
          </w:divBdr>
        </w:div>
        <w:div w:id="1799449981">
          <w:marLeft w:val="0"/>
          <w:marRight w:val="0"/>
          <w:marTop w:val="0"/>
          <w:marBottom w:val="0"/>
          <w:divBdr>
            <w:top w:val="none" w:sz="0" w:space="0" w:color="auto"/>
            <w:left w:val="none" w:sz="0" w:space="0" w:color="auto"/>
            <w:bottom w:val="none" w:sz="0" w:space="0" w:color="auto"/>
            <w:right w:val="none" w:sz="0" w:space="0" w:color="auto"/>
          </w:divBdr>
        </w:div>
        <w:div w:id="121388521">
          <w:marLeft w:val="0"/>
          <w:marRight w:val="0"/>
          <w:marTop w:val="0"/>
          <w:marBottom w:val="0"/>
          <w:divBdr>
            <w:top w:val="none" w:sz="0" w:space="0" w:color="auto"/>
            <w:left w:val="none" w:sz="0" w:space="0" w:color="auto"/>
            <w:bottom w:val="none" w:sz="0" w:space="0" w:color="auto"/>
            <w:right w:val="none" w:sz="0" w:space="0" w:color="auto"/>
          </w:divBdr>
        </w:div>
        <w:div w:id="482966588">
          <w:marLeft w:val="0"/>
          <w:marRight w:val="0"/>
          <w:marTop w:val="0"/>
          <w:marBottom w:val="0"/>
          <w:divBdr>
            <w:top w:val="none" w:sz="0" w:space="0" w:color="auto"/>
            <w:left w:val="none" w:sz="0" w:space="0" w:color="auto"/>
            <w:bottom w:val="none" w:sz="0" w:space="0" w:color="auto"/>
            <w:right w:val="none" w:sz="0" w:space="0" w:color="auto"/>
          </w:divBdr>
        </w:div>
        <w:div w:id="1216090159">
          <w:marLeft w:val="0"/>
          <w:marRight w:val="0"/>
          <w:marTop w:val="0"/>
          <w:marBottom w:val="0"/>
          <w:divBdr>
            <w:top w:val="none" w:sz="0" w:space="0" w:color="auto"/>
            <w:left w:val="none" w:sz="0" w:space="0" w:color="auto"/>
            <w:bottom w:val="none" w:sz="0" w:space="0" w:color="auto"/>
            <w:right w:val="none" w:sz="0" w:space="0" w:color="auto"/>
          </w:divBdr>
        </w:div>
        <w:div w:id="1472870969">
          <w:marLeft w:val="0"/>
          <w:marRight w:val="0"/>
          <w:marTop w:val="0"/>
          <w:marBottom w:val="0"/>
          <w:divBdr>
            <w:top w:val="none" w:sz="0" w:space="0" w:color="auto"/>
            <w:left w:val="none" w:sz="0" w:space="0" w:color="auto"/>
            <w:bottom w:val="none" w:sz="0" w:space="0" w:color="auto"/>
            <w:right w:val="none" w:sz="0" w:space="0" w:color="auto"/>
          </w:divBdr>
        </w:div>
        <w:div w:id="930627767">
          <w:marLeft w:val="0"/>
          <w:marRight w:val="0"/>
          <w:marTop w:val="0"/>
          <w:marBottom w:val="0"/>
          <w:divBdr>
            <w:top w:val="none" w:sz="0" w:space="0" w:color="auto"/>
            <w:left w:val="none" w:sz="0" w:space="0" w:color="auto"/>
            <w:bottom w:val="none" w:sz="0" w:space="0" w:color="auto"/>
            <w:right w:val="none" w:sz="0" w:space="0" w:color="auto"/>
          </w:divBdr>
        </w:div>
        <w:div w:id="1260409855">
          <w:marLeft w:val="0"/>
          <w:marRight w:val="0"/>
          <w:marTop w:val="0"/>
          <w:marBottom w:val="0"/>
          <w:divBdr>
            <w:top w:val="none" w:sz="0" w:space="0" w:color="auto"/>
            <w:left w:val="none" w:sz="0" w:space="0" w:color="auto"/>
            <w:bottom w:val="none" w:sz="0" w:space="0" w:color="auto"/>
            <w:right w:val="none" w:sz="0" w:space="0" w:color="auto"/>
          </w:divBdr>
        </w:div>
        <w:div w:id="30612100">
          <w:marLeft w:val="0"/>
          <w:marRight w:val="0"/>
          <w:marTop w:val="0"/>
          <w:marBottom w:val="0"/>
          <w:divBdr>
            <w:top w:val="none" w:sz="0" w:space="0" w:color="auto"/>
            <w:left w:val="none" w:sz="0" w:space="0" w:color="auto"/>
            <w:bottom w:val="none" w:sz="0" w:space="0" w:color="auto"/>
            <w:right w:val="none" w:sz="0" w:space="0" w:color="auto"/>
          </w:divBdr>
        </w:div>
        <w:div w:id="1241598762">
          <w:marLeft w:val="0"/>
          <w:marRight w:val="0"/>
          <w:marTop w:val="0"/>
          <w:marBottom w:val="0"/>
          <w:divBdr>
            <w:top w:val="none" w:sz="0" w:space="0" w:color="auto"/>
            <w:left w:val="none" w:sz="0" w:space="0" w:color="auto"/>
            <w:bottom w:val="none" w:sz="0" w:space="0" w:color="auto"/>
            <w:right w:val="none" w:sz="0" w:space="0" w:color="auto"/>
          </w:divBdr>
        </w:div>
        <w:div w:id="910430204">
          <w:marLeft w:val="0"/>
          <w:marRight w:val="0"/>
          <w:marTop w:val="0"/>
          <w:marBottom w:val="0"/>
          <w:divBdr>
            <w:top w:val="none" w:sz="0" w:space="0" w:color="auto"/>
            <w:left w:val="none" w:sz="0" w:space="0" w:color="auto"/>
            <w:bottom w:val="none" w:sz="0" w:space="0" w:color="auto"/>
            <w:right w:val="none" w:sz="0" w:space="0" w:color="auto"/>
          </w:divBdr>
        </w:div>
        <w:div w:id="948855514">
          <w:marLeft w:val="0"/>
          <w:marRight w:val="0"/>
          <w:marTop w:val="0"/>
          <w:marBottom w:val="0"/>
          <w:divBdr>
            <w:top w:val="none" w:sz="0" w:space="0" w:color="auto"/>
            <w:left w:val="none" w:sz="0" w:space="0" w:color="auto"/>
            <w:bottom w:val="none" w:sz="0" w:space="0" w:color="auto"/>
            <w:right w:val="none" w:sz="0" w:space="0" w:color="auto"/>
          </w:divBdr>
        </w:div>
        <w:div w:id="1556503090">
          <w:marLeft w:val="0"/>
          <w:marRight w:val="0"/>
          <w:marTop w:val="0"/>
          <w:marBottom w:val="0"/>
          <w:divBdr>
            <w:top w:val="none" w:sz="0" w:space="0" w:color="auto"/>
            <w:left w:val="none" w:sz="0" w:space="0" w:color="auto"/>
            <w:bottom w:val="none" w:sz="0" w:space="0" w:color="auto"/>
            <w:right w:val="none" w:sz="0" w:space="0" w:color="auto"/>
          </w:divBdr>
        </w:div>
        <w:div w:id="1106386438">
          <w:marLeft w:val="0"/>
          <w:marRight w:val="0"/>
          <w:marTop w:val="0"/>
          <w:marBottom w:val="0"/>
          <w:divBdr>
            <w:top w:val="none" w:sz="0" w:space="0" w:color="auto"/>
            <w:left w:val="none" w:sz="0" w:space="0" w:color="auto"/>
            <w:bottom w:val="none" w:sz="0" w:space="0" w:color="auto"/>
            <w:right w:val="none" w:sz="0" w:space="0" w:color="auto"/>
          </w:divBdr>
        </w:div>
        <w:div w:id="1807430422">
          <w:marLeft w:val="0"/>
          <w:marRight w:val="0"/>
          <w:marTop w:val="0"/>
          <w:marBottom w:val="0"/>
          <w:divBdr>
            <w:top w:val="none" w:sz="0" w:space="0" w:color="auto"/>
            <w:left w:val="none" w:sz="0" w:space="0" w:color="auto"/>
            <w:bottom w:val="none" w:sz="0" w:space="0" w:color="auto"/>
            <w:right w:val="none" w:sz="0" w:space="0" w:color="auto"/>
          </w:divBdr>
        </w:div>
        <w:div w:id="1825009493">
          <w:marLeft w:val="0"/>
          <w:marRight w:val="0"/>
          <w:marTop w:val="0"/>
          <w:marBottom w:val="0"/>
          <w:divBdr>
            <w:top w:val="none" w:sz="0" w:space="0" w:color="auto"/>
            <w:left w:val="none" w:sz="0" w:space="0" w:color="auto"/>
            <w:bottom w:val="none" w:sz="0" w:space="0" w:color="auto"/>
            <w:right w:val="none" w:sz="0" w:space="0" w:color="auto"/>
          </w:divBdr>
        </w:div>
        <w:div w:id="840239047">
          <w:marLeft w:val="0"/>
          <w:marRight w:val="0"/>
          <w:marTop w:val="0"/>
          <w:marBottom w:val="0"/>
          <w:divBdr>
            <w:top w:val="none" w:sz="0" w:space="0" w:color="auto"/>
            <w:left w:val="none" w:sz="0" w:space="0" w:color="auto"/>
            <w:bottom w:val="none" w:sz="0" w:space="0" w:color="auto"/>
            <w:right w:val="none" w:sz="0" w:space="0" w:color="auto"/>
          </w:divBdr>
        </w:div>
        <w:div w:id="2023237340">
          <w:marLeft w:val="0"/>
          <w:marRight w:val="0"/>
          <w:marTop w:val="0"/>
          <w:marBottom w:val="0"/>
          <w:divBdr>
            <w:top w:val="none" w:sz="0" w:space="0" w:color="auto"/>
            <w:left w:val="none" w:sz="0" w:space="0" w:color="auto"/>
            <w:bottom w:val="none" w:sz="0" w:space="0" w:color="auto"/>
            <w:right w:val="none" w:sz="0" w:space="0" w:color="auto"/>
          </w:divBdr>
        </w:div>
        <w:div w:id="1799372277">
          <w:marLeft w:val="0"/>
          <w:marRight w:val="0"/>
          <w:marTop w:val="0"/>
          <w:marBottom w:val="0"/>
          <w:divBdr>
            <w:top w:val="none" w:sz="0" w:space="0" w:color="auto"/>
            <w:left w:val="none" w:sz="0" w:space="0" w:color="auto"/>
            <w:bottom w:val="none" w:sz="0" w:space="0" w:color="auto"/>
            <w:right w:val="none" w:sz="0" w:space="0" w:color="auto"/>
          </w:divBdr>
        </w:div>
        <w:div w:id="84352370">
          <w:marLeft w:val="0"/>
          <w:marRight w:val="0"/>
          <w:marTop w:val="0"/>
          <w:marBottom w:val="0"/>
          <w:divBdr>
            <w:top w:val="none" w:sz="0" w:space="0" w:color="auto"/>
            <w:left w:val="none" w:sz="0" w:space="0" w:color="auto"/>
            <w:bottom w:val="none" w:sz="0" w:space="0" w:color="auto"/>
            <w:right w:val="none" w:sz="0" w:space="0" w:color="auto"/>
          </w:divBdr>
        </w:div>
        <w:div w:id="956908758">
          <w:marLeft w:val="0"/>
          <w:marRight w:val="0"/>
          <w:marTop w:val="0"/>
          <w:marBottom w:val="0"/>
          <w:divBdr>
            <w:top w:val="none" w:sz="0" w:space="0" w:color="auto"/>
            <w:left w:val="none" w:sz="0" w:space="0" w:color="auto"/>
            <w:bottom w:val="none" w:sz="0" w:space="0" w:color="auto"/>
            <w:right w:val="none" w:sz="0" w:space="0" w:color="auto"/>
          </w:divBdr>
        </w:div>
        <w:div w:id="1935555325">
          <w:marLeft w:val="0"/>
          <w:marRight w:val="0"/>
          <w:marTop w:val="0"/>
          <w:marBottom w:val="0"/>
          <w:divBdr>
            <w:top w:val="none" w:sz="0" w:space="0" w:color="auto"/>
            <w:left w:val="none" w:sz="0" w:space="0" w:color="auto"/>
            <w:bottom w:val="none" w:sz="0" w:space="0" w:color="auto"/>
            <w:right w:val="none" w:sz="0" w:space="0" w:color="auto"/>
          </w:divBdr>
        </w:div>
        <w:div w:id="63643408">
          <w:marLeft w:val="0"/>
          <w:marRight w:val="0"/>
          <w:marTop w:val="0"/>
          <w:marBottom w:val="0"/>
          <w:divBdr>
            <w:top w:val="none" w:sz="0" w:space="0" w:color="auto"/>
            <w:left w:val="none" w:sz="0" w:space="0" w:color="auto"/>
            <w:bottom w:val="none" w:sz="0" w:space="0" w:color="auto"/>
            <w:right w:val="none" w:sz="0" w:space="0" w:color="auto"/>
          </w:divBdr>
        </w:div>
        <w:div w:id="826366348">
          <w:marLeft w:val="0"/>
          <w:marRight w:val="0"/>
          <w:marTop w:val="0"/>
          <w:marBottom w:val="0"/>
          <w:divBdr>
            <w:top w:val="none" w:sz="0" w:space="0" w:color="auto"/>
            <w:left w:val="none" w:sz="0" w:space="0" w:color="auto"/>
            <w:bottom w:val="none" w:sz="0" w:space="0" w:color="auto"/>
            <w:right w:val="none" w:sz="0" w:space="0" w:color="auto"/>
          </w:divBdr>
        </w:div>
        <w:div w:id="1903176502">
          <w:marLeft w:val="0"/>
          <w:marRight w:val="0"/>
          <w:marTop w:val="0"/>
          <w:marBottom w:val="0"/>
          <w:divBdr>
            <w:top w:val="none" w:sz="0" w:space="0" w:color="auto"/>
            <w:left w:val="none" w:sz="0" w:space="0" w:color="auto"/>
            <w:bottom w:val="none" w:sz="0" w:space="0" w:color="auto"/>
            <w:right w:val="none" w:sz="0" w:space="0" w:color="auto"/>
          </w:divBdr>
        </w:div>
        <w:div w:id="1269700312">
          <w:marLeft w:val="0"/>
          <w:marRight w:val="0"/>
          <w:marTop w:val="0"/>
          <w:marBottom w:val="0"/>
          <w:divBdr>
            <w:top w:val="none" w:sz="0" w:space="0" w:color="auto"/>
            <w:left w:val="none" w:sz="0" w:space="0" w:color="auto"/>
            <w:bottom w:val="none" w:sz="0" w:space="0" w:color="auto"/>
            <w:right w:val="none" w:sz="0" w:space="0" w:color="auto"/>
          </w:divBdr>
        </w:div>
        <w:div w:id="1485775855">
          <w:marLeft w:val="0"/>
          <w:marRight w:val="0"/>
          <w:marTop w:val="0"/>
          <w:marBottom w:val="0"/>
          <w:divBdr>
            <w:top w:val="none" w:sz="0" w:space="0" w:color="auto"/>
            <w:left w:val="none" w:sz="0" w:space="0" w:color="auto"/>
            <w:bottom w:val="none" w:sz="0" w:space="0" w:color="auto"/>
            <w:right w:val="none" w:sz="0" w:space="0" w:color="auto"/>
          </w:divBdr>
        </w:div>
        <w:div w:id="282659740">
          <w:marLeft w:val="0"/>
          <w:marRight w:val="0"/>
          <w:marTop w:val="0"/>
          <w:marBottom w:val="0"/>
          <w:divBdr>
            <w:top w:val="none" w:sz="0" w:space="0" w:color="auto"/>
            <w:left w:val="none" w:sz="0" w:space="0" w:color="auto"/>
            <w:bottom w:val="none" w:sz="0" w:space="0" w:color="auto"/>
            <w:right w:val="none" w:sz="0" w:space="0" w:color="auto"/>
          </w:divBdr>
        </w:div>
        <w:div w:id="1951933724">
          <w:marLeft w:val="0"/>
          <w:marRight w:val="0"/>
          <w:marTop w:val="0"/>
          <w:marBottom w:val="0"/>
          <w:divBdr>
            <w:top w:val="none" w:sz="0" w:space="0" w:color="auto"/>
            <w:left w:val="none" w:sz="0" w:space="0" w:color="auto"/>
            <w:bottom w:val="none" w:sz="0" w:space="0" w:color="auto"/>
            <w:right w:val="none" w:sz="0" w:space="0" w:color="auto"/>
          </w:divBdr>
        </w:div>
        <w:div w:id="709037787">
          <w:marLeft w:val="0"/>
          <w:marRight w:val="0"/>
          <w:marTop w:val="0"/>
          <w:marBottom w:val="0"/>
          <w:divBdr>
            <w:top w:val="none" w:sz="0" w:space="0" w:color="auto"/>
            <w:left w:val="none" w:sz="0" w:space="0" w:color="auto"/>
            <w:bottom w:val="none" w:sz="0" w:space="0" w:color="auto"/>
            <w:right w:val="none" w:sz="0" w:space="0" w:color="auto"/>
          </w:divBdr>
        </w:div>
        <w:div w:id="1659265947">
          <w:marLeft w:val="0"/>
          <w:marRight w:val="0"/>
          <w:marTop w:val="0"/>
          <w:marBottom w:val="0"/>
          <w:divBdr>
            <w:top w:val="none" w:sz="0" w:space="0" w:color="auto"/>
            <w:left w:val="none" w:sz="0" w:space="0" w:color="auto"/>
            <w:bottom w:val="none" w:sz="0" w:space="0" w:color="auto"/>
            <w:right w:val="none" w:sz="0" w:space="0" w:color="auto"/>
          </w:divBdr>
        </w:div>
        <w:div w:id="1292831444">
          <w:marLeft w:val="0"/>
          <w:marRight w:val="0"/>
          <w:marTop w:val="0"/>
          <w:marBottom w:val="0"/>
          <w:divBdr>
            <w:top w:val="none" w:sz="0" w:space="0" w:color="auto"/>
            <w:left w:val="none" w:sz="0" w:space="0" w:color="auto"/>
            <w:bottom w:val="none" w:sz="0" w:space="0" w:color="auto"/>
            <w:right w:val="none" w:sz="0" w:space="0" w:color="auto"/>
          </w:divBdr>
        </w:div>
        <w:div w:id="1648246709">
          <w:marLeft w:val="0"/>
          <w:marRight w:val="0"/>
          <w:marTop w:val="0"/>
          <w:marBottom w:val="0"/>
          <w:divBdr>
            <w:top w:val="none" w:sz="0" w:space="0" w:color="auto"/>
            <w:left w:val="none" w:sz="0" w:space="0" w:color="auto"/>
            <w:bottom w:val="none" w:sz="0" w:space="0" w:color="auto"/>
            <w:right w:val="none" w:sz="0" w:space="0" w:color="auto"/>
          </w:divBdr>
        </w:div>
        <w:div w:id="603877001">
          <w:marLeft w:val="0"/>
          <w:marRight w:val="0"/>
          <w:marTop w:val="0"/>
          <w:marBottom w:val="0"/>
          <w:divBdr>
            <w:top w:val="none" w:sz="0" w:space="0" w:color="auto"/>
            <w:left w:val="none" w:sz="0" w:space="0" w:color="auto"/>
            <w:bottom w:val="none" w:sz="0" w:space="0" w:color="auto"/>
            <w:right w:val="none" w:sz="0" w:space="0" w:color="auto"/>
          </w:divBdr>
        </w:div>
        <w:div w:id="794064139">
          <w:marLeft w:val="0"/>
          <w:marRight w:val="0"/>
          <w:marTop w:val="0"/>
          <w:marBottom w:val="0"/>
          <w:divBdr>
            <w:top w:val="none" w:sz="0" w:space="0" w:color="auto"/>
            <w:left w:val="none" w:sz="0" w:space="0" w:color="auto"/>
            <w:bottom w:val="none" w:sz="0" w:space="0" w:color="auto"/>
            <w:right w:val="none" w:sz="0" w:space="0" w:color="auto"/>
          </w:divBdr>
        </w:div>
        <w:div w:id="1427994426">
          <w:marLeft w:val="0"/>
          <w:marRight w:val="0"/>
          <w:marTop w:val="0"/>
          <w:marBottom w:val="0"/>
          <w:divBdr>
            <w:top w:val="none" w:sz="0" w:space="0" w:color="auto"/>
            <w:left w:val="none" w:sz="0" w:space="0" w:color="auto"/>
            <w:bottom w:val="none" w:sz="0" w:space="0" w:color="auto"/>
            <w:right w:val="none" w:sz="0" w:space="0" w:color="auto"/>
          </w:divBdr>
        </w:div>
        <w:div w:id="664012800">
          <w:marLeft w:val="0"/>
          <w:marRight w:val="0"/>
          <w:marTop w:val="0"/>
          <w:marBottom w:val="0"/>
          <w:divBdr>
            <w:top w:val="none" w:sz="0" w:space="0" w:color="auto"/>
            <w:left w:val="none" w:sz="0" w:space="0" w:color="auto"/>
            <w:bottom w:val="none" w:sz="0" w:space="0" w:color="auto"/>
            <w:right w:val="none" w:sz="0" w:space="0" w:color="auto"/>
          </w:divBdr>
        </w:div>
        <w:div w:id="1899585709">
          <w:marLeft w:val="0"/>
          <w:marRight w:val="0"/>
          <w:marTop w:val="0"/>
          <w:marBottom w:val="0"/>
          <w:divBdr>
            <w:top w:val="none" w:sz="0" w:space="0" w:color="auto"/>
            <w:left w:val="none" w:sz="0" w:space="0" w:color="auto"/>
            <w:bottom w:val="none" w:sz="0" w:space="0" w:color="auto"/>
            <w:right w:val="none" w:sz="0" w:space="0" w:color="auto"/>
          </w:divBdr>
        </w:div>
        <w:div w:id="2138597565">
          <w:marLeft w:val="0"/>
          <w:marRight w:val="0"/>
          <w:marTop w:val="0"/>
          <w:marBottom w:val="0"/>
          <w:divBdr>
            <w:top w:val="none" w:sz="0" w:space="0" w:color="auto"/>
            <w:left w:val="none" w:sz="0" w:space="0" w:color="auto"/>
            <w:bottom w:val="none" w:sz="0" w:space="0" w:color="auto"/>
            <w:right w:val="none" w:sz="0" w:space="0" w:color="auto"/>
          </w:divBdr>
        </w:div>
        <w:div w:id="957950813">
          <w:marLeft w:val="0"/>
          <w:marRight w:val="0"/>
          <w:marTop w:val="0"/>
          <w:marBottom w:val="0"/>
          <w:divBdr>
            <w:top w:val="none" w:sz="0" w:space="0" w:color="auto"/>
            <w:left w:val="none" w:sz="0" w:space="0" w:color="auto"/>
            <w:bottom w:val="none" w:sz="0" w:space="0" w:color="auto"/>
            <w:right w:val="none" w:sz="0" w:space="0" w:color="auto"/>
          </w:divBdr>
        </w:div>
        <w:div w:id="640617586">
          <w:marLeft w:val="0"/>
          <w:marRight w:val="0"/>
          <w:marTop w:val="0"/>
          <w:marBottom w:val="0"/>
          <w:divBdr>
            <w:top w:val="none" w:sz="0" w:space="0" w:color="auto"/>
            <w:left w:val="none" w:sz="0" w:space="0" w:color="auto"/>
            <w:bottom w:val="none" w:sz="0" w:space="0" w:color="auto"/>
            <w:right w:val="none" w:sz="0" w:space="0" w:color="auto"/>
          </w:divBdr>
        </w:div>
        <w:div w:id="256911948">
          <w:marLeft w:val="0"/>
          <w:marRight w:val="0"/>
          <w:marTop w:val="0"/>
          <w:marBottom w:val="0"/>
          <w:divBdr>
            <w:top w:val="none" w:sz="0" w:space="0" w:color="auto"/>
            <w:left w:val="none" w:sz="0" w:space="0" w:color="auto"/>
            <w:bottom w:val="none" w:sz="0" w:space="0" w:color="auto"/>
            <w:right w:val="none" w:sz="0" w:space="0" w:color="auto"/>
          </w:divBdr>
        </w:div>
        <w:div w:id="736827831">
          <w:marLeft w:val="0"/>
          <w:marRight w:val="0"/>
          <w:marTop w:val="0"/>
          <w:marBottom w:val="0"/>
          <w:divBdr>
            <w:top w:val="none" w:sz="0" w:space="0" w:color="auto"/>
            <w:left w:val="none" w:sz="0" w:space="0" w:color="auto"/>
            <w:bottom w:val="none" w:sz="0" w:space="0" w:color="auto"/>
            <w:right w:val="none" w:sz="0" w:space="0" w:color="auto"/>
          </w:divBdr>
        </w:div>
        <w:div w:id="533465852">
          <w:marLeft w:val="0"/>
          <w:marRight w:val="0"/>
          <w:marTop w:val="0"/>
          <w:marBottom w:val="0"/>
          <w:divBdr>
            <w:top w:val="none" w:sz="0" w:space="0" w:color="auto"/>
            <w:left w:val="none" w:sz="0" w:space="0" w:color="auto"/>
            <w:bottom w:val="none" w:sz="0" w:space="0" w:color="auto"/>
            <w:right w:val="none" w:sz="0" w:space="0" w:color="auto"/>
          </w:divBdr>
        </w:div>
        <w:div w:id="1818917926">
          <w:marLeft w:val="0"/>
          <w:marRight w:val="0"/>
          <w:marTop w:val="0"/>
          <w:marBottom w:val="0"/>
          <w:divBdr>
            <w:top w:val="none" w:sz="0" w:space="0" w:color="auto"/>
            <w:left w:val="none" w:sz="0" w:space="0" w:color="auto"/>
            <w:bottom w:val="none" w:sz="0" w:space="0" w:color="auto"/>
            <w:right w:val="none" w:sz="0" w:space="0" w:color="auto"/>
          </w:divBdr>
        </w:div>
        <w:div w:id="1867013155">
          <w:marLeft w:val="0"/>
          <w:marRight w:val="0"/>
          <w:marTop w:val="0"/>
          <w:marBottom w:val="0"/>
          <w:divBdr>
            <w:top w:val="none" w:sz="0" w:space="0" w:color="auto"/>
            <w:left w:val="none" w:sz="0" w:space="0" w:color="auto"/>
            <w:bottom w:val="none" w:sz="0" w:space="0" w:color="auto"/>
            <w:right w:val="none" w:sz="0" w:space="0" w:color="auto"/>
          </w:divBdr>
        </w:div>
        <w:div w:id="1529217063">
          <w:marLeft w:val="0"/>
          <w:marRight w:val="0"/>
          <w:marTop w:val="0"/>
          <w:marBottom w:val="0"/>
          <w:divBdr>
            <w:top w:val="none" w:sz="0" w:space="0" w:color="auto"/>
            <w:left w:val="none" w:sz="0" w:space="0" w:color="auto"/>
            <w:bottom w:val="none" w:sz="0" w:space="0" w:color="auto"/>
            <w:right w:val="none" w:sz="0" w:space="0" w:color="auto"/>
          </w:divBdr>
        </w:div>
        <w:div w:id="1534995633">
          <w:marLeft w:val="0"/>
          <w:marRight w:val="0"/>
          <w:marTop w:val="0"/>
          <w:marBottom w:val="0"/>
          <w:divBdr>
            <w:top w:val="none" w:sz="0" w:space="0" w:color="auto"/>
            <w:left w:val="none" w:sz="0" w:space="0" w:color="auto"/>
            <w:bottom w:val="none" w:sz="0" w:space="0" w:color="auto"/>
            <w:right w:val="none" w:sz="0" w:space="0" w:color="auto"/>
          </w:divBdr>
        </w:div>
        <w:div w:id="543716010">
          <w:marLeft w:val="0"/>
          <w:marRight w:val="0"/>
          <w:marTop w:val="0"/>
          <w:marBottom w:val="0"/>
          <w:divBdr>
            <w:top w:val="none" w:sz="0" w:space="0" w:color="auto"/>
            <w:left w:val="none" w:sz="0" w:space="0" w:color="auto"/>
            <w:bottom w:val="none" w:sz="0" w:space="0" w:color="auto"/>
            <w:right w:val="none" w:sz="0" w:space="0" w:color="auto"/>
          </w:divBdr>
        </w:div>
        <w:div w:id="213201979">
          <w:marLeft w:val="0"/>
          <w:marRight w:val="0"/>
          <w:marTop w:val="0"/>
          <w:marBottom w:val="0"/>
          <w:divBdr>
            <w:top w:val="none" w:sz="0" w:space="0" w:color="auto"/>
            <w:left w:val="none" w:sz="0" w:space="0" w:color="auto"/>
            <w:bottom w:val="none" w:sz="0" w:space="0" w:color="auto"/>
            <w:right w:val="none" w:sz="0" w:space="0" w:color="auto"/>
          </w:divBdr>
        </w:div>
        <w:div w:id="1417436060">
          <w:marLeft w:val="0"/>
          <w:marRight w:val="0"/>
          <w:marTop w:val="0"/>
          <w:marBottom w:val="0"/>
          <w:divBdr>
            <w:top w:val="none" w:sz="0" w:space="0" w:color="auto"/>
            <w:left w:val="none" w:sz="0" w:space="0" w:color="auto"/>
            <w:bottom w:val="none" w:sz="0" w:space="0" w:color="auto"/>
            <w:right w:val="none" w:sz="0" w:space="0" w:color="auto"/>
          </w:divBdr>
        </w:div>
        <w:div w:id="450051278">
          <w:marLeft w:val="0"/>
          <w:marRight w:val="0"/>
          <w:marTop w:val="0"/>
          <w:marBottom w:val="0"/>
          <w:divBdr>
            <w:top w:val="none" w:sz="0" w:space="0" w:color="auto"/>
            <w:left w:val="none" w:sz="0" w:space="0" w:color="auto"/>
            <w:bottom w:val="none" w:sz="0" w:space="0" w:color="auto"/>
            <w:right w:val="none" w:sz="0" w:space="0" w:color="auto"/>
          </w:divBdr>
        </w:div>
        <w:div w:id="1118258674">
          <w:marLeft w:val="0"/>
          <w:marRight w:val="0"/>
          <w:marTop w:val="0"/>
          <w:marBottom w:val="0"/>
          <w:divBdr>
            <w:top w:val="none" w:sz="0" w:space="0" w:color="auto"/>
            <w:left w:val="none" w:sz="0" w:space="0" w:color="auto"/>
            <w:bottom w:val="none" w:sz="0" w:space="0" w:color="auto"/>
            <w:right w:val="none" w:sz="0" w:space="0" w:color="auto"/>
          </w:divBdr>
        </w:div>
        <w:div w:id="2014917832">
          <w:marLeft w:val="0"/>
          <w:marRight w:val="0"/>
          <w:marTop w:val="0"/>
          <w:marBottom w:val="0"/>
          <w:divBdr>
            <w:top w:val="none" w:sz="0" w:space="0" w:color="auto"/>
            <w:left w:val="none" w:sz="0" w:space="0" w:color="auto"/>
            <w:bottom w:val="none" w:sz="0" w:space="0" w:color="auto"/>
            <w:right w:val="none" w:sz="0" w:space="0" w:color="auto"/>
          </w:divBdr>
        </w:div>
        <w:div w:id="549710">
          <w:marLeft w:val="0"/>
          <w:marRight w:val="0"/>
          <w:marTop w:val="0"/>
          <w:marBottom w:val="0"/>
          <w:divBdr>
            <w:top w:val="none" w:sz="0" w:space="0" w:color="auto"/>
            <w:left w:val="none" w:sz="0" w:space="0" w:color="auto"/>
            <w:bottom w:val="none" w:sz="0" w:space="0" w:color="auto"/>
            <w:right w:val="none" w:sz="0" w:space="0" w:color="auto"/>
          </w:divBdr>
        </w:div>
        <w:div w:id="1310937623">
          <w:marLeft w:val="0"/>
          <w:marRight w:val="0"/>
          <w:marTop w:val="0"/>
          <w:marBottom w:val="0"/>
          <w:divBdr>
            <w:top w:val="none" w:sz="0" w:space="0" w:color="auto"/>
            <w:left w:val="none" w:sz="0" w:space="0" w:color="auto"/>
            <w:bottom w:val="none" w:sz="0" w:space="0" w:color="auto"/>
            <w:right w:val="none" w:sz="0" w:space="0" w:color="auto"/>
          </w:divBdr>
        </w:div>
        <w:div w:id="1355689694">
          <w:marLeft w:val="0"/>
          <w:marRight w:val="0"/>
          <w:marTop w:val="0"/>
          <w:marBottom w:val="0"/>
          <w:divBdr>
            <w:top w:val="none" w:sz="0" w:space="0" w:color="auto"/>
            <w:left w:val="none" w:sz="0" w:space="0" w:color="auto"/>
            <w:bottom w:val="none" w:sz="0" w:space="0" w:color="auto"/>
            <w:right w:val="none" w:sz="0" w:space="0" w:color="auto"/>
          </w:divBdr>
        </w:div>
        <w:div w:id="2113208428">
          <w:marLeft w:val="0"/>
          <w:marRight w:val="0"/>
          <w:marTop w:val="0"/>
          <w:marBottom w:val="0"/>
          <w:divBdr>
            <w:top w:val="none" w:sz="0" w:space="0" w:color="auto"/>
            <w:left w:val="none" w:sz="0" w:space="0" w:color="auto"/>
            <w:bottom w:val="none" w:sz="0" w:space="0" w:color="auto"/>
            <w:right w:val="none" w:sz="0" w:space="0" w:color="auto"/>
          </w:divBdr>
        </w:div>
        <w:div w:id="822543339">
          <w:marLeft w:val="0"/>
          <w:marRight w:val="0"/>
          <w:marTop w:val="0"/>
          <w:marBottom w:val="0"/>
          <w:divBdr>
            <w:top w:val="none" w:sz="0" w:space="0" w:color="auto"/>
            <w:left w:val="none" w:sz="0" w:space="0" w:color="auto"/>
            <w:bottom w:val="none" w:sz="0" w:space="0" w:color="auto"/>
            <w:right w:val="none" w:sz="0" w:space="0" w:color="auto"/>
          </w:divBdr>
        </w:div>
        <w:div w:id="1259682773">
          <w:marLeft w:val="0"/>
          <w:marRight w:val="0"/>
          <w:marTop w:val="0"/>
          <w:marBottom w:val="0"/>
          <w:divBdr>
            <w:top w:val="none" w:sz="0" w:space="0" w:color="auto"/>
            <w:left w:val="none" w:sz="0" w:space="0" w:color="auto"/>
            <w:bottom w:val="none" w:sz="0" w:space="0" w:color="auto"/>
            <w:right w:val="none" w:sz="0" w:space="0" w:color="auto"/>
          </w:divBdr>
        </w:div>
        <w:div w:id="1825052208">
          <w:marLeft w:val="0"/>
          <w:marRight w:val="0"/>
          <w:marTop w:val="0"/>
          <w:marBottom w:val="0"/>
          <w:divBdr>
            <w:top w:val="none" w:sz="0" w:space="0" w:color="auto"/>
            <w:left w:val="none" w:sz="0" w:space="0" w:color="auto"/>
            <w:bottom w:val="none" w:sz="0" w:space="0" w:color="auto"/>
            <w:right w:val="none" w:sz="0" w:space="0" w:color="auto"/>
          </w:divBdr>
        </w:div>
        <w:div w:id="1037660440">
          <w:marLeft w:val="0"/>
          <w:marRight w:val="0"/>
          <w:marTop w:val="0"/>
          <w:marBottom w:val="0"/>
          <w:divBdr>
            <w:top w:val="none" w:sz="0" w:space="0" w:color="auto"/>
            <w:left w:val="none" w:sz="0" w:space="0" w:color="auto"/>
            <w:bottom w:val="none" w:sz="0" w:space="0" w:color="auto"/>
            <w:right w:val="none" w:sz="0" w:space="0" w:color="auto"/>
          </w:divBdr>
        </w:div>
        <w:div w:id="1488551105">
          <w:marLeft w:val="0"/>
          <w:marRight w:val="0"/>
          <w:marTop w:val="0"/>
          <w:marBottom w:val="0"/>
          <w:divBdr>
            <w:top w:val="none" w:sz="0" w:space="0" w:color="auto"/>
            <w:left w:val="none" w:sz="0" w:space="0" w:color="auto"/>
            <w:bottom w:val="none" w:sz="0" w:space="0" w:color="auto"/>
            <w:right w:val="none" w:sz="0" w:space="0" w:color="auto"/>
          </w:divBdr>
        </w:div>
        <w:div w:id="886525640">
          <w:marLeft w:val="0"/>
          <w:marRight w:val="0"/>
          <w:marTop w:val="0"/>
          <w:marBottom w:val="0"/>
          <w:divBdr>
            <w:top w:val="none" w:sz="0" w:space="0" w:color="auto"/>
            <w:left w:val="none" w:sz="0" w:space="0" w:color="auto"/>
            <w:bottom w:val="none" w:sz="0" w:space="0" w:color="auto"/>
            <w:right w:val="none" w:sz="0" w:space="0" w:color="auto"/>
          </w:divBdr>
        </w:div>
        <w:div w:id="1850213611">
          <w:marLeft w:val="0"/>
          <w:marRight w:val="0"/>
          <w:marTop w:val="0"/>
          <w:marBottom w:val="0"/>
          <w:divBdr>
            <w:top w:val="none" w:sz="0" w:space="0" w:color="auto"/>
            <w:left w:val="none" w:sz="0" w:space="0" w:color="auto"/>
            <w:bottom w:val="none" w:sz="0" w:space="0" w:color="auto"/>
            <w:right w:val="none" w:sz="0" w:space="0" w:color="auto"/>
          </w:divBdr>
        </w:div>
        <w:div w:id="1001739924">
          <w:marLeft w:val="0"/>
          <w:marRight w:val="0"/>
          <w:marTop w:val="0"/>
          <w:marBottom w:val="0"/>
          <w:divBdr>
            <w:top w:val="none" w:sz="0" w:space="0" w:color="auto"/>
            <w:left w:val="none" w:sz="0" w:space="0" w:color="auto"/>
            <w:bottom w:val="none" w:sz="0" w:space="0" w:color="auto"/>
            <w:right w:val="none" w:sz="0" w:space="0" w:color="auto"/>
          </w:divBdr>
        </w:div>
        <w:div w:id="2103254092">
          <w:marLeft w:val="0"/>
          <w:marRight w:val="0"/>
          <w:marTop w:val="0"/>
          <w:marBottom w:val="0"/>
          <w:divBdr>
            <w:top w:val="none" w:sz="0" w:space="0" w:color="auto"/>
            <w:left w:val="none" w:sz="0" w:space="0" w:color="auto"/>
            <w:bottom w:val="none" w:sz="0" w:space="0" w:color="auto"/>
            <w:right w:val="none" w:sz="0" w:space="0" w:color="auto"/>
          </w:divBdr>
        </w:div>
        <w:div w:id="845167700">
          <w:marLeft w:val="0"/>
          <w:marRight w:val="0"/>
          <w:marTop w:val="0"/>
          <w:marBottom w:val="0"/>
          <w:divBdr>
            <w:top w:val="none" w:sz="0" w:space="0" w:color="auto"/>
            <w:left w:val="none" w:sz="0" w:space="0" w:color="auto"/>
            <w:bottom w:val="none" w:sz="0" w:space="0" w:color="auto"/>
            <w:right w:val="none" w:sz="0" w:space="0" w:color="auto"/>
          </w:divBdr>
        </w:div>
        <w:div w:id="2012757539">
          <w:marLeft w:val="0"/>
          <w:marRight w:val="0"/>
          <w:marTop w:val="0"/>
          <w:marBottom w:val="0"/>
          <w:divBdr>
            <w:top w:val="none" w:sz="0" w:space="0" w:color="auto"/>
            <w:left w:val="none" w:sz="0" w:space="0" w:color="auto"/>
            <w:bottom w:val="none" w:sz="0" w:space="0" w:color="auto"/>
            <w:right w:val="none" w:sz="0" w:space="0" w:color="auto"/>
          </w:divBdr>
        </w:div>
        <w:div w:id="1558398925">
          <w:marLeft w:val="0"/>
          <w:marRight w:val="0"/>
          <w:marTop w:val="0"/>
          <w:marBottom w:val="0"/>
          <w:divBdr>
            <w:top w:val="none" w:sz="0" w:space="0" w:color="auto"/>
            <w:left w:val="none" w:sz="0" w:space="0" w:color="auto"/>
            <w:bottom w:val="none" w:sz="0" w:space="0" w:color="auto"/>
            <w:right w:val="none" w:sz="0" w:space="0" w:color="auto"/>
          </w:divBdr>
        </w:div>
        <w:div w:id="807550135">
          <w:marLeft w:val="0"/>
          <w:marRight w:val="0"/>
          <w:marTop w:val="0"/>
          <w:marBottom w:val="0"/>
          <w:divBdr>
            <w:top w:val="none" w:sz="0" w:space="0" w:color="auto"/>
            <w:left w:val="none" w:sz="0" w:space="0" w:color="auto"/>
            <w:bottom w:val="none" w:sz="0" w:space="0" w:color="auto"/>
            <w:right w:val="none" w:sz="0" w:space="0" w:color="auto"/>
          </w:divBdr>
        </w:div>
        <w:div w:id="1360933616">
          <w:marLeft w:val="0"/>
          <w:marRight w:val="0"/>
          <w:marTop w:val="0"/>
          <w:marBottom w:val="0"/>
          <w:divBdr>
            <w:top w:val="none" w:sz="0" w:space="0" w:color="auto"/>
            <w:left w:val="none" w:sz="0" w:space="0" w:color="auto"/>
            <w:bottom w:val="none" w:sz="0" w:space="0" w:color="auto"/>
            <w:right w:val="none" w:sz="0" w:space="0" w:color="auto"/>
          </w:divBdr>
        </w:div>
        <w:div w:id="1202940549">
          <w:marLeft w:val="0"/>
          <w:marRight w:val="0"/>
          <w:marTop w:val="0"/>
          <w:marBottom w:val="0"/>
          <w:divBdr>
            <w:top w:val="none" w:sz="0" w:space="0" w:color="auto"/>
            <w:left w:val="none" w:sz="0" w:space="0" w:color="auto"/>
            <w:bottom w:val="none" w:sz="0" w:space="0" w:color="auto"/>
            <w:right w:val="none" w:sz="0" w:space="0" w:color="auto"/>
          </w:divBdr>
        </w:div>
        <w:div w:id="234558869">
          <w:marLeft w:val="0"/>
          <w:marRight w:val="0"/>
          <w:marTop w:val="0"/>
          <w:marBottom w:val="0"/>
          <w:divBdr>
            <w:top w:val="none" w:sz="0" w:space="0" w:color="auto"/>
            <w:left w:val="none" w:sz="0" w:space="0" w:color="auto"/>
            <w:bottom w:val="none" w:sz="0" w:space="0" w:color="auto"/>
            <w:right w:val="none" w:sz="0" w:space="0" w:color="auto"/>
          </w:divBdr>
        </w:div>
        <w:div w:id="134182986">
          <w:marLeft w:val="0"/>
          <w:marRight w:val="0"/>
          <w:marTop w:val="0"/>
          <w:marBottom w:val="0"/>
          <w:divBdr>
            <w:top w:val="none" w:sz="0" w:space="0" w:color="auto"/>
            <w:left w:val="none" w:sz="0" w:space="0" w:color="auto"/>
            <w:bottom w:val="none" w:sz="0" w:space="0" w:color="auto"/>
            <w:right w:val="none" w:sz="0" w:space="0" w:color="auto"/>
          </w:divBdr>
        </w:div>
        <w:div w:id="1614365494">
          <w:marLeft w:val="0"/>
          <w:marRight w:val="0"/>
          <w:marTop w:val="0"/>
          <w:marBottom w:val="0"/>
          <w:divBdr>
            <w:top w:val="none" w:sz="0" w:space="0" w:color="auto"/>
            <w:left w:val="none" w:sz="0" w:space="0" w:color="auto"/>
            <w:bottom w:val="none" w:sz="0" w:space="0" w:color="auto"/>
            <w:right w:val="none" w:sz="0" w:space="0" w:color="auto"/>
          </w:divBdr>
        </w:div>
        <w:div w:id="367527976">
          <w:marLeft w:val="0"/>
          <w:marRight w:val="0"/>
          <w:marTop w:val="0"/>
          <w:marBottom w:val="0"/>
          <w:divBdr>
            <w:top w:val="none" w:sz="0" w:space="0" w:color="auto"/>
            <w:left w:val="none" w:sz="0" w:space="0" w:color="auto"/>
            <w:bottom w:val="none" w:sz="0" w:space="0" w:color="auto"/>
            <w:right w:val="none" w:sz="0" w:space="0" w:color="auto"/>
          </w:divBdr>
        </w:div>
        <w:div w:id="2072649022">
          <w:marLeft w:val="0"/>
          <w:marRight w:val="0"/>
          <w:marTop w:val="0"/>
          <w:marBottom w:val="0"/>
          <w:divBdr>
            <w:top w:val="none" w:sz="0" w:space="0" w:color="auto"/>
            <w:left w:val="none" w:sz="0" w:space="0" w:color="auto"/>
            <w:bottom w:val="none" w:sz="0" w:space="0" w:color="auto"/>
            <w:right w:val="none" w:sz="0" w:space="0" w:color="auto"/>
          </w:divBdr>
        </w:div>
        <w:div w:id="1813477303">
          <w:marLeft w:val="0"/>
          <w:marRight w:val="0"/>
          <w:marTop w:val="0"/>
          <w:marBottom w:val="0"/>
          <w:divBdr>
            <w:top w:val="none" w:sz="0" w:space="0" w:color="auto"/>
            <w:left w:val="none" w:sz="0" w:space="0" w:color="auto"/>
            <w:bottom w:val="none" w:sz="0" w:space="0" w:color="auto"/>
            <w:right w:val="none" w:sz="0" w:space="0" w:color="auto"/>
          </w:divBdr>
        </w:div>
        <w:div w:id="1606837935">
          <w:marLeft w:val="0"/>
          <w:marRight w:val="0"/>
          <w:marTop w:val="0"/>
          <w:marBottom w:val="0"/>
          <w:divBdr>
            <w:top w:val="none" w:sz="0" w:space="0" w:color="auto"/>
            <w:left w:val="none" w:sz="0" w:space="0" w:color="auto"/>
            <w:bottom w:val="none" w:sz="0" w:space="0" w:color="auto"/>
            <w:right w:val="none" w:sz="0" w:space="0" w:color="auto"/>
          </w:divBdr>
        </w:div>
        <w:div w:id="1989747720">
          <w:marLeft w:val="0"/>
          <w:marRight w:val="0"/>
          <w:marTop w:val="0"/>
          <w:marBottom w:val="0"/>
          <w:divBdr>
            <w:top w:val="none" w:sz="0" w:space="0" w:color="auto"/>
            <w:left w:val="none" w:sz="0" w:space="0" w:color="auto"/>
            <w:bottom w:val="none" w:sz="0" w:space="0" w:color="auto"/>
            <w:right w:val="none" w:sz="0" w:space="0" w:color="auto"/>
          </w:divBdr>
        </w:div>
        <w:div w:id="1618567060">
          <w:marLeft w:val="0"/>
          <w:marRight w:val="0"/>
          <w:marTop w:val="0"/>
          <w:marBottom w:val="0"/>
          <w:divBdr>
            <w:top w:val="none" w:sz="0" w:space="0" w:color="auto"/>
            <w:left w:val="none" w:sz="0" w:space="0" w:color="auto"/>
            <w:bottom w:val="none" w:sz="0" w:space="0" w:color="auto"/>
            <w:right w:val="none" w:sz="0" w:space="0" w:color="auto"/>
          </w:divBdr>
        </w:div>
        <w:div w:id="1430273910">
          <w:marLeft w:val="0"/>
          <w:marRight w:val="0"/>
          <w:marTop w:val="0"/>
          <w:marBottom w:val="0"/>
          <w:divBdr>
            <w:top w:val="none" w:sz="0" w:space="0" w:color="auto"/>
            <w:left w:val="none" w:sz="0" w:space="0" w:color="auto"/>
            <w:bottom w:val="none" w:sz="0" w:space="0" w:color="auto"/>
            <w:right w:val="none" w:sz="0" w:space="0" w:color="auto"/>
          </w:divBdr>
        </w:div>
        <w:div w:id="655377359">
          <w:marLeft w:val="0"/>
          <w:marRight w:val="0"/>
          <w:marTop w:val="0"/>
          <w:marBottom w:val="0"/>
          <w:divBdr>
            <w:top w:val="none" w:sz="0" w:space="0" w:color="auto"/>
            <w:left w:val="none" w:sz="0" w:space="0" w:color="auto"/>
            <w:bottom w:val="none" w:sz="0" w:space="0" w:color="auto"/>
            <w:right w:val="none" w:sz="0" w:space="0" w:color="auto"/>
          </w:divBdr>
        </w:div>
        <w:div w:id="2034451076">
          <w:marLeft w:val="0"/>
          <w:marRight w:val="0"/>
          <w:marTop w:val="0"/>
          <w:marBottom w:val="0"/>
          <w:divBdr>
            <w:top w:val="none" w:sz="0" w:space="0" w:color="auto"/>
            <w:left w:val="none" w:sz="0" w:space="0" w:color="auto"/>
            <w:bottom w:val="none" w:sz="0" w:space="0" w:color="auto"/>
            <w:right w:val="none" w:sz="0" w:space="0" w:color="auto"/>
          </w:divBdr>
        </w:div>
        <w:div w:id="1508861291">
          <w:marLeft w:val="0"/>
          <w:marRight w:val="0"/>
          <w:marTop w:val="0"/>
          <w:marBottom w:val="0"/>
          <w:divBdr>
            <w:top w:val="none" w:sz="0" w:space="0" w:color="auto"/>
            <w:left w:val="none" w:sz="0" w:space="0" w:color="auto"/>
            <w:bottom w:val="none" w:sz="0" w:space="0" w:color="auto"/>
            <w:right w:val="none" w:sz="0" w:space="0" w:color="auto"/>
          </w:divBdr>
        </w:div>
        <w:div w:id="1489782480">
          <w:marLeft w:val="0"/>
          <w:marRight w:val="0"/>
          <w:marTop w:val="0"/>
          <w:marBottom w:val="0"/>
          <w:divBdr>
            <w:top w:val="none" w:sz="0" w:space="0" w:color="auto"/>
            <w:left w:val="none" w:sz="0" w:space="0" w:color="auto"/>
            <w:bottom w:val="none" w:sz="0" w:space="0" w:color="auto"/>
            <w:right w:val="none" w:sz="0" w:space="0" w:color="auto"/>
          </w:divBdr>
        </w:div>
        <w:div w:id="986589447">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 w:id="986200454">
          <w:marLeft w:val="0"/>
          <w:marRight w:val="0"/>
          <w:marTop w:val="0"/>
          <w:marBottom w:val="0"/>
          <w:divBdr>
            <w:top w:val="none" w:sz="0" w:space="0" w:color="auto"/>
            <w:left w:val="none" w:sz="0" w:space="0" w:color="auto"/>
            <w:bottom w:val="none" w:sz="0" w:space="0" w:color="auto"/>
            <w:right w:val="none" w:sz="0" w:space="0" w:color="auto"/>
          </w:divBdr>
        </w:div>
        <w:div w:id="1906180828">
          <w:marLeft w:val="0"/>
          <w:marRight w:val="0"/>
          <w:marTop w:val="0"/>
          <w:marBottom w:val="0"/>
          <w:divBdr>
            <w:top w:val="none" w:sz="0" w:space="0" w:color="auto"/>
            <w:left w:val="none" w:sz="0" w:space="0" w:color="auto"/>
            <w:bottom w:val="none" w:sz="0" w:space="0" w:color="auto"/>
            <w:right w:val="none" w:sz="0" w:space="0" w:color="auto"/>
          </w:divBdr>
        </w:div>
        <w:div w:id="1137724368">
          <w:marLeft w:val="0"/>
          <w:marRight w:val="0"/>
          <w:marTop w:val="0"/>
          <w:marBottom w:val="0"/>
          <w:divBdr>
            <w:top w:val="none" w:sz="0" w:space="0" w:color="auto"/>
            <w:left w:val="none" w:sz="0" w:space="0" w:color="auto"/>
            <w:bottom w:val="none" w:sz="0" w:space="0" w:color="auto"/>
            <w:right w:val="none" w:sz="0" w:space="0" w:color="auto"/>
          </w:divBdr>
        </w:div>
        <w:div w:id="89863472">
          <w:marLeft w:val="0"/>
          <w:marRight w:val="0"/>
          <w:marTop w:val="0"/>
          <w:marBottom w:val="0"/>
          <w:divBdr>
            <w:top w:val="none" w:sz="0" w:space="0" w:color="auto"/>
            <w:left w:val="none" w:sz="0" w:space="0" w:color="auto"/>
            <w:bottom w:val="none" w:sz="0" w:space="0" w:color="auto"/>
            <w:right w:val="none" w:sz="0" w:space="0" w:color="auto"/>
          </w:divBdr>
        </w:div>
        <w:div w:id="348799598">
          <w:marLeft w:val="0"/>
          <w:marRight w:val="0"/>
          <w:marTop w:val="0"/>
          <w:marBottom w:val="0"/>
          <w:divBdr>
            <w:top w:val="none" w:sz="0" w:space="0" w:color="auto"/>
            <w:left w:val="none" w:sz="0" w:space="0" w:color="auto"/>
            <w:bottom w:val="none" w:sz="0" w:space="0" w:color="auto"/>
            <w:right w:val="none" w:sz="0" w:space="0" w:color="auto"/>
          </w:divBdr>
        </w:div>
        <w:div w:id="609093809">
          <w:marLeft w:val="0"/>
          <w:marRight w:val="0"/>
          <w:marTop w:val="0"/>
          <w:marBottom w:val="0"/>
          <w:divBdr>
            <w:top w:val="none" w:sz="0" w:space="0" w:color="auto"/>
            <w:left w:val="none" w:sz="0" w:space="0" w:color="auto"/>
            <w:bottom w:val="none" w:sz="0" w:space="0" w:color="auto"/>
            <w:right w:val="none" w:sz="0" w:space="0" w:color="auto"/>
          </w:divBdr>
        </w:div>
        <w:div w:id="117385151">
          <w:marLeft w:val="0"/>
          <w:marRight w:val="0"/>
          <w:marTop w:val="0"/>
          <w:marBottom w:val="0"/>
          <w:divBdr>
            <w:top w:val="none" w:sz="0" w:space="0" w:color="auto"/>
            <w:left w:val="none" w:sz="0" w:space="0" w:color="auto"/>
            <w:bottom w:val="none" w:sz="0" w:space="0" w:color="auto"/>
            <w:right w:val="none" w:sz="0" w:space="0" w:color="auto"/>
          </w:divBdr>
        </w:div>
        <w:div w:id="1837450637">
          <w:marLeft w:val="0"/>
          <w:marRight w:val="0"/>
          <w:marTop w:val="0"/>
          <w:marBottom w:val="0"/>
          <w:divBdr>
            <w:top w:val="none" w:sz="0" w:space="0" w:color="auto"/>
            <w:left w:val="none" w:sz="0" w:space="0" w:color="auto"/>
            <w:bottom w:val="none" w:sz="0" w:space="0" w:color="auto"/>
            <w:right w:val="none" w:sz="0" w:space="0" w:color="auto"/>
          </w:divBdr>
        </w:div>
        <w:div w:id="1502700810">
          <w:marLeft w:val="0"/>
          <w:marRight w:val="0"/>
          <w:marTop w:val="0"/>
          <w:marBottom w:val="0"/>
          <w:divBdr>
            <w:top w:val="none" w:sz="0" w:space="0" w:color="auto"/>
            <w:left w:val="none" w:sz="0" w:space="0" w:color="auto"/>
            <w:bottom w:val="none" w:sz="0" w:space="0" w:color="auto"/>
            <w:right w:val="none" w:sz="0" w:space="0" w:color="auto"/>
          </w:divBdr>
        </w:div>
        <w:div w:id="1451241851">
          <w:marLeft w:val="0"/>
          <w:marRight w:val="0"/>
          <w:marTop w:val="0"/>
          <w:marBottom w:val="0"/>
          <w:divBdr>
            <w:top w:val="none" w:sz="0" w:space="0" w:color="auto"/>
            <w:left w:val="none" w:sz="0" w:space="0" w:color="auto"/>
            <w:bottom w:val="none" w:sz="0" w:space="0" w:color="auto"/>
            <w:right w:val="none" w:sz="0" w:space="0" w:color="auto"/>
          </w:divBdr>
        </w:div>
        <w:div w:id="1580863863">
          <w:marLeft w:val="0"/>
          <w:marRight w:val="0"/>
          <w:marTop w:val="0"/>
          <w:marBottom w:val="0"/>
          <w:divBdr>
            <w:top w:val="none" w:sz="0" w:space="0" w:color="auto"/>
            <w:left w:val="none" w:sz="0" w:space="0" w:color="auto"/>
            <w:bottom w:val="none" w:sz="0" w:space="0" w:color="auto"/>
            <w:right w:val="none" w:sz="0" w:space="0" w:color="auto"/>
          </w:divBdr>
        </w:div>
        <w:div w:id="4524879">
          <w:marLeft w:val="0"/>
          <w:marRight w:val="0"/>
          <w:marTop w:val="0"/>
          <w:marBottom w:val="0"/>
          <w:divBdr>
            <w:top w:val="none" w:sz="0" w:space="0" w:color="auto"/>
            <w:left w:val="none" w:sz="0" w:space="0" w:color="auto"/>
            <w:bottom w:val="none" w:sz="0" w:space="0" w:color="auto"/>
            <w:right w:val="none" w:sz="0" w:space="0" w:color="auto"/>
          </w:divBdr>
        </w:div>
        <w:div w:id="1696419209">
          <w:marLeft w:val="0"/>
          <w:marRight w:val="0"/>
          <w:marTop w:val="0"/>
          <w:marBottom w:val="0"/>
          <w:divBdr>
            <w:top w:val="none" w:sz="0" w:space="0" w:color="auto"/>
            <w:left w:val="none" w:sz="0" w:space="0" w:color="auto"/>
            <w:bottom w:val="none" w:sz="0" w:space="0" w:color="auto"/>
            <w:right w:val="none" w:sz="0" w:space="0" w:color="auto"/>
          </w:divBdr>
        </w:div>
        <w:div w:id="831414574">
          <w:marLeft w:val="0"/>
          <w:marRight w:val="0"/>
          <w:marTop w:val="0"/>
          <w:marBottom w:val="0"/>
          <w:divBdr>
            <w:top w:val="none" w:sz="0" w:space="0" w:color="auto"/>
            <w:left w:val="none" w:sz="0" w:space="0" w:color="auto"/>
            <w:bottom w:val="none" w:sz="0" w:space="0" w:color="auto"/>
            <w:right w:val="none" w:sz="0" w:space="0" w:color="auto"/>
          </w:divBdr>
        </w:div>
        <w:div w:id="1145438289">
          <w:marLeft w:val="0"/>
          <w:marRight w:val="0"/>
          <w:marTop w:val="0"/>
          <w:marBottom w:val="0"/>
          <w:divBdr>
            <w:top w:val="none" w:sz="0" w:space="0" w:color="auto"/>
            <w:left w:val="none" w:sz="0" w:space="0" w:color="auto"/>
            <w:bottom w:val="none" w:sz="0" w:space="0" w:color="auto"/>
            <w:right w:val="none" w:sz="0" w:space="0" w:color="auto"/>
          </w:divBdr>
        </w:div>
        <w:div w:id="528030182">
          <w:marLeft w:val="0"/>
          <w:marRight w:val="0"/>
          <w:marTop w:val="0"/>
          <w:marBottom w:val="0"/>
          <w:divBdr>
            <w:top w:val="none" w:sz="0" w:space="0" w:color="auto"/>
            <w:left w:val="none" w:sz="0" w:space="0" w:color="auto"/>
            <w:bottom w:val="none" w:sz="0" w:space="0" w:color="auto"/>
            <w:right w:val="none" w:sz="0" w:space="0" w:color="auto"/>
          </w:divBdr>
        </w:div>
        <w:div w:id="293095714">
          <w:marLeft w:val="0"/>
          <w:marRight w:val="0"/>
          <w:marTop w:val="0"/>
          <w:marBottom w:val="0"/>
          <w:divBdr>
            <w:top w:val="none" w:sz="0" w:space="0" w:color="auto"/>
            <w:left w:val="none" w:sz="0" w:space="0" w:color="auto"/>
            <w:bottom w:val="none" w:sz="0" w:space="0" w:color="auto"/>
            <w:right w:val="none" w:sz="0" w:space="0" w:color="auto"/>
          </w:divBdr>
        </w:div>
        <w:div w:id="998651072">
          <w:marLeft w:val="0"/>
          <w:marRight w:val="0"/>
          <w:marTop w:val="0"/>
          <w:marBottom w:val="0"/>
          <w:divBdr>
            <w:top w:val="none" w:sz="0" w:space="0" w:color="auto"/>
            <w:left w:val="none" w:sz="0" w:space="0" w:color="auto"/>
            <w:bottom w:val="none" w:sz="0" w:space="0" w:color="auto"/>
            <w:right w:val="none" w:sz="0" w:space="0" w:color="auto"/>
          </w:divBdr>
        </w:div>
        <w:div w:id="1026760207">
          <w:marLeft w:val="0"/>
          <w:marRight w:val="0"/>
          <w:marTop w:val="0"/>
          <w:marBottom w:val="0"/>
          <w:divBdr>
            <w:top w:val="none" w:sz="0" w:space="0" w:color="auto"/>
            <w:left w:val="none" w:sz="0" w:space="0" w:color="auto"/>
            <w:bottom w:val="none" w:sz="0" w:space="0" w:color="auto"/>
            <w:right w:val="none" w:sz="0" w:space="0" w:color="auto"/>
          </w:divBdr>
        </w:div>
        <w:div w:id="1078014332">
          <w:marLeft w:val="0"/>
          <w:marRight w:val="0"/>
          <w:marTop w:val="0"/>
          <w:marBottom w:val="0"/>
          <w:divBdr>
            <w:top w:val="none" w:sz="0" w:space="0" w:color="auto"/>
            <w:left w:val="none" w:sz="0" w:space="0" w:color="auto"/>
            <w:bottom w:val="none" w:sz="0" w:space="0" w:color="auto"/>
            <w:right w:val="none" w:sz="0" w:space="0" w:color="auto"/>
          </w:divBdr>
        </w:div>
        <w:div w:id="2088376147">
          <w:marLeft w:val="0"/>
          <w:marRight w:val="0"/>
          <w:marTop w:val="0"/>
          <w:marBottom w:val="0"/>
          <w:divBdr>
            <w:top w:val="none" w:sz="0" w:space="0" w:color="auto"/>
            <w:left w:val="none" w:sz="0" w:space="0" w:color="auto"/>
            <w:bottom w:val="none" w:sz="0" w:space="0" w:color="auto"/>
            <w:right w:val="none" w:sz="0" w:space="0" w:color="auto"/>
          </w:divBdr>
        </w:div>
        <w:div w:id="1552813966">
          <w:marLeft w:val="0"/>
          <w:marRight w:val="0"/>
          <w:marTop w:val="0"/>
          <w:marBottom w:val="0"/>
          <w:divBdr>
            <w:top w:val="none" w:sz="0" w:space="0" w:color="auto"/>
            <w:left w:val="none" w:sz="0" w:space="0" w:color="auto"/>
            <w:bottom w:val="none" w:sz="0" w:space="0" w:color="auto"/>
            <w:right w:val="none" w:sz="0" w:space="0" w:color="auto"/>
          </w:divBdr>
        </w:div>
        <w:div w:id="1372727880">
          <w:marLeft w:val="0"/>
          <w:marRight w:val="0"/>
          <w:marTop w:val="0"/>
          <w:marBottom w:val="0"/>
          <w:divBdr>
            <w:top w:val="none" w:sz="0" w:space="0" w:color="auto"/>
            <w:left w:val="none" w:sz="0" w:space="0" w:color="auto"/>
            <w:bottom w:val="none" w:sz="0" w:space="0" w:color="auto"/>
            <w:right w:val="none" w:sz="0" w:space="0" w:color="auto"/>
          </w:divBdr>
        </w:div>
        <w:div w:id="511914172">
          <w:marLeft w:val="0"/>
          <w:marRight w:val="0"/>
          <w:marTop w:val="0"/>
          <w:marBottom w:val="0"/>
          <w:divBdr>
            <w:top w:val="none" w:sz="0" w:space="0" w:color="auto"/>
            <w:left w:val="none" w:sz="0" w:space="0" w:color="auto"/>
            <w:bottom w:val="none" w:sz="0" w:space="0" w:color="auto"/>
            <w:right w:val="none" w:sz="0" w:space="0" w:color="auto"/>
          </w:divBdr>
        </w:div>
        <w:div w:id="635337770">
          <w:marLeft w:val="0"/>
          <w:marRight w:val="0"/>
          <w:marTop w:val="0"/>
          <w:marBottom w:val="0"/>
          <w:divBdr>
            <w:top w:val="none" w:sz="0" w:space="0" w:color="auto"/>
            <w:left w:val="none" w:sz="0" w:space="0" w:color="auto"/>
            <w:bottom w:val="none" w:sz="0" w:space="0" w:color="auto"/>
            <w:right w:val="none" w:sz="0" w:space="0" w:color="auto"/>
          </w:divBdr>
        </w:div>
        <w:div w:id="244153142">
          <w:marLeft w:val="0"/>
          <w:marRight w:val="0"/>
          <w:marTop w:val="0"/>
          <w:marBottom w:val="0"/>
          <w:divBdr>
            <w:top w:val="none" w:sz="0" w:space="0" w:color="auto"/>
            <w:left w:val="none" w:sz="0" w:space="0" w:color="auto"/>
            <w:bottom w:val="none" w:sz="0" w:space="0" w:color="auto"/>
            <w:right w:val="none" w:sz="0" w:space="0" w:color="auto"/>
          </w:divBdr>
        </w:div>
        <w:div w:id="22170555">
          <w:marLeft w:val="0"/>
          <w:marRight w:val="0"/>
          <w:marTop w:val="0"/>
          <w:marBottom w:val="0"/>
          <w:divBdr>
            <w:top w:val="none" w:sz="0" w:space="0" w:color="auto"/>
            <w:left w:val="none" w:sz="0" w:space="0" w:color="auto"/>
            <w:bottom w:val="none" w:sz="0" w:space="0" w:color="auto"/>
            <w:right w:val="none" w:sz="0" w:space="0" w:color="auto"/>
          </w:divBdr>
        </w:div>
        <w:div w:id="1966425205">
          <w:marLeft w:val="0"/>
          <w:marRight w:val="0"/>
          <w:marTop w:val="0"/>
          <w:marBottom w:val="0"/>
          <w:divBdr>
            <w:top w:val="none" w:sz="0" w:space="0" w:color="auto"/>
            <w:left w:val="none" w:sz="0" w:space="0" w:color="auto"/>
            <w:bottom w:val="none" w:sz="0" w:space="0" w:color="auto"/>
            <w:right w:val="none" w:sz="0" w:space="0" w:color="auto"/>
          </w:divBdr>
        </w:div>
        <w:div w:id="1770539960">
          <w:marLeft w:val="0"/>
          <w:marRight w:val="0"/>
          <w:marTop w:val="0"/>
          <w:marBottom w:val="0"/>
          <w:divBdr>
            <w:top w:val="none" w:sz="0" w:space="0" w:color="auto"/>
            <w:left w:val="none" w:sz="0" w:space="0" w:color="auto"/>
            <w:bottom w:val="none" w:sz="0" w:space="0" w:color="auto"/>
            <w:right w:val="none" w:sz="0" w:space="0" w:color="auto"/>
          </w:divBdr>
        </w:div>
        <w:div w:id="1943344547">
          <w:marLeft w:val="0"/>
          <w:marRight w:val="0"/>
          <w:marTop w:val="0"/>
          <w:marBottom w:val="0"/>
          <w:divBdr>
            <w:top w:val="none" w:sz="0" w:space="0" w:color="auto"/>
            <w:left w:val="none" w:sz="0" w:space="0" w:color="auto"/>
            <w:bottom w:val="none" w:sz="0" w:space="0" w:color="auto"/>
            <w:right w:val="none" w:sz="0" w:space="0" w:color="auto"/>
          </w:divBdr>
        </w:div>
        <w:div w:id="207422508">
          <w:marLeft w:val="0"/>
          <w:marRight w:val="0"/>
          <w:marTop w:val="0"/>
          <w:marBottom w:val="0"/>
          <w:divBdr>
            <w:top w:val="none" w:sz="0" w:space="0" w:color="auto"/>
            <w:left w:val="none" w:sz="0" w:space="0" w:color="auto"/>
            <w:bottom w:val="none" w:sz="0" w:space="0" w:color="auto"/>
            <w:right w:val="none" w:sz="0" w:space="0" w:color="auto"/>
          </w:divBdr>
        </w:div>
        <w:div w:id="611328788">
          <w:marLeft w:val="0"/>
          <w:marRight w:val="0"/>
          <w:marTop w:val="0"/>
          <w:marBottom w:val="0"/>
          <w:divBdr>
            <w:top w:val="none" w:sz="0" w:space="0" w:color="auto"/>
            <w:left w:val="none" w:sz="0" w:space="0" w:color="auto"/>
            <w:bottom w:val="none" w:sz="0" w:space="0" w:color="auto"/>
            <w:right w:val="none" w:sz="0" w:space="0" w:color="auto"/>
          </w:divBdr>
        </w:div>
        <w:div w:id="1492864011">
          <w:marLeft w:val="0"/>
          <w:marRight w:val="0"/>
          <w:marTop w:val="0"/>
          <w:marBottom w:val="0"/>
          <w:divBdr>
            <w:top w:val="none" w:sz="0" w:space="0" w:color="auto"/>
            <w:left w:val="none" w:sz="0" w:space="0" w:color="auto"/>
            <w:bottom w:val="none" w:sz="0" w:space="0" w:color="auto"/>
            <w:right w:val="none" w:sz="0" w:space="0" w:color="auto"/>
          </w:divBdr>
        </w:div>
        <w:div w:id="1856309199">
          <w:marLeft w:val="0"/>
          <w:marRight w:val="0"/>
          <w:marTop w:val="0"/>
          <w:marBottom w:val="0"/>
          <w:divBdr>
            <w:top w:val="none" w:sz="0" w:space="0" w:color="auto"/>
            <w:left w:val="none" w:sz="0" w:space="0" w:color="auto"/>
            <w:bottom w:val="none" w:sz="0" w:space="0" w:color="auto"/>
            <w:right w:val="none" w:sz="0" w:space="0" w:color="auto"/>
          </w:divBdr>
        </w:div>
        <w:div w:id="415320738">
          <w:marLeft w:val="0"/>
          <w:marRight w:val="0"/>
          <w:marTop w:val="0"/>
          <w:marBottom w:val="0"/>
          <w:divBdr>
            <w:top w:val="none" w:sz="0" w:space="0" w:color="auto"/>
            <w:left w:val="none" w:sz="0" w:space="0" w:color="auto"/>
            <w:bottom w:val="none" w:sz="0" w:space="0" w:color="auto"/>
            <w:right w:val="none" w:sz="0" w:space="0" w:color="auto"/>
          </w:divBdr>
        </w:div>
        <w:div w:id="936256823">
          <w:marLeft w:val="0"/>
          <w:marRight w:val="0"/>
          <w:marTop w:val="0"/>
          <w:marBottom w:val="0"/>
          <w:divBdr>
            <w:top w:val="none" w:sz="0" w:space="0" w:color="auto"/>
            <w:left w:val="none" w:sz="0" w:space="0" w:color="auto"/>
            <w:bottom w:val="none" w:sz="0" w:space="0" w:color="auto"/>
            <w:right w:val="none" w:sz="0" w:space="0" w:color="auto"/>
          </w:divBdr>
        </w:div>
        <w:div w:id="982077071">
          <w:marLeft w:val="0"/>
          <w:marRight w:val="0"/>
          <w:marTop w:val="0"/>
          <w:marBottom w:val="0"/>
          <w:divBdr>
            <w:top w:val="none" w:sz="0" w:space="0" w:color="auto"/>
            <w:left w:val="none" w:sz="0" w:space="0" w:color="auto"/>
            <w:bottom w:val="none" w:sz="0" w:space="0" w:color="auto"/>
            <w:right w:val="none" w:sz="0" w:space="0" w:color="auto"/>
          </w:divBdr>
        </w:div>
        <w:div w:id="1579825675">
          <w:marLeft w:val="0"/>
          <w:marRight w:val="0"/>
          <w:marTop w:val="0"/>
          <w:marBottom w:val="0"/>
          <w:divBdr>
            <w:top w:val="none" w:sz="0" w:space="0" w:color="auto"/>
            <w:left w:val="none" w:sz="0" w:space="0" w:color="auto"/>
            <w:bottom w:val="none" w:sz="0" w:space="0" w:color="auto"/>
            <w:right w:val="none" w:sz="0" w:space="0" w:color="auto"/>
          </w:divBdr>
        </w:div>
        <w:div w:id="1501505517">
          <w:marLeft w:val="0"/>
          <w:marRight w:val="0"/>
          <w:marTop w:val="0"/>
          <w:marBottom w:val="0"/>
          <w:divBdr>
            <w:top w:val="none" w:sz="0" w:space="0" w:color="auto"/>
            <w:left w:val="none" w:sz="0" w:space="0" w:color="auto"/>
            <w:bottom w:val="none" w:sz="0" w:space="0" w:color="auto"/>
            <w:right w:val="none" w:sz="0" w:space="0" w:color="auto"/>
          </w:divBdr>
        </w:div>
        <w:div w:id="1145393365">
          <w:marLeft w:val="0"/>
          <w:marRight w:val="0"/>
          <w:marTop w:val="0"/>
          <w:marBottom w:val="0"/>
          <w:divBdr>
            <w:top w:val="none" w:sz="0" w:space="0" w:color="auto"/>
            <w:left w:val="none" w:sz="0" w:space="0" w:color="auto"/>
            <w:bottom w:val="none" w:sz="0" w:space="0" w:color="auto"/>
            <w:right w:val="none" w:sz="0" w:space="0" w:color="auto"/>
          </w:divBdr>
        </w:div>
        <w:div w:id="417487888">
          <w:marLeft w:val="0"/>
          <w:marRight w:val="0"/>
          <w:marTop w:val="0"/>
          <w:marBottom w:val="0"/>
          <w:divBdr>
            <w:top w:val="none" w:sz="0" w:space="0" w:color="auto"/>
            <w:left w:val="none" w:sz="0" w:space="0" w:color="auto"/>
            <w:bottom w:val="none" w:sz="0" w:space="0" w:color="auto"/>
            <w:right w:val="none" w:sz="0" w:space="0" w:color="auto"/>
          </w:divBdr>
        </w:div>
        <w:div w:id="1991903236">
          <w:marLeft w:val="0"/>
          <w:marRight w:val="0"/>
          <w:marTop w:val="0"/>
          <w:marBottom w:val="0"/>
          <w:divBdr>
            <w:top w:val="none" w:sz="0" w:space="0" w:color="auto"/>
            <w:left w:val="none" w:sz="0" w:space="0" w:color="auto"/>
            <w:bottom w:val="none" w:sz="0" w:space="0" w:color="auto"/>
            <w:right w:val="none" w:sz="0" w:space="0" w:color="auto"/>
          </w:divBdr>
        </w:div>
        <w:div w:id="215897644">
          <w:marLeft w:val="0"/>
          <w:marRight w:val="0"/>
          <w:marTop w:val="0"/>
          <w:marBottom w:val="0"/>
          <w:divBdr>
            <w:top w:val="none" w:sz="0" w:space="0" w:color="auto"/>
            <w:left w:val="none" w:sz="0" w:space="0" w:color="auto"/>
            <w:bottom w:val="none" w:sz="0" w:space="0" w:color="auto"/>
            <w:right w:val="none" w:sz="0" w:space="0" w:color="auto"/>
          </w:divBdr>
        </w:div>
        <w:div w:id="122887303">
          <w:marLeft w:val="0"/>
          <w:marRight w:val="0"/>
          <w:marTop w:val="0"/>
          <w:marBottom w:val="0"/>
          <w:divBdr>
            <w:top w:val="none" w:sz="0" w:space="0" w:color="auto"/>
            <w:left w:val="none" w:sz="0" w:space="0" w:color="auto"/>
            <w:bottom w:val="none" w:sz="0" w:space="0" w:color="auto"/>
            <w:right w:val="none" w:sz="0" w:space="0" w:color="auto"/>
          </w:divBdr>
        </w:div>
        <w:div w:id="1892379577">
          <w:marLeft w:val="0"/>
          <w:marRight w:val="0"/>
          <w:marTop w:val="0"/>
          <w:marBottom w:val="0"/>
          <w:divBdr>
            <w:top w:val="none" w:sz="0" w:space="0" w:color="auto"/>
            <w:left w:val="none" w:sz="0" w:space="0" w:color="auto"/>
            <w:bottom w:val="none" w:sz="0" w:space="0" w:color="auto"/>
            <w:right w:val="none" w:sz="0" w:space="0" w:color="auto"/>
          </w:divBdr>
        </w:div>
        <w:div w:id="966084702">
          <w:marLeft w:val="0"/>
          <w:marRight w:val="0"/>
          <w:marTop w:val="0"/>
          <w:marBottom w:val="0"/>
          <w:divBdr>
            <w:top w:val="none" w:sz="0" w:space="0" w:color="auto"/>
            <w:left w:val="none" w:sz="0" w:space="0" w:color="auto"/>
            <w:bottom w:val="none" w:sz="0" w:space="0" w:color="auto"/>
            <w:right w:val="none" w:sz="0" w:space="0" w:color="auto"/>
          </w:divBdr>
        </w:div>
        <w:div w:id="1238173179">
          <w:marLeft w:val="0"/>
          <w:marRight w:val="0"/>
          <w:marTop w:val="0"/>
          <w:marBottom w:val="0"/>
          <w:divBdr>
            <w:top w:val="none" w:sz="0" w:space="0" w:color="auto"/>
            <w:left w:val="none" w:sz="0" w:space="0" w:color="auto"/>
            <w:bottom w:val="none" w:sz="0" w:space="0" w:color="auto"/>
            <w:right w:val="none" w:sz="0" w:space="0" w:color="auto"/>
          </w:divBdr>
        </w:div>
        <w:div w:id="2023237748">
          <w:marLeft w:val="0"/>
          <w:marRight w:val="0"/>
          <w:marTop w:val="0"/>
          <w:marBottom w:val="0"/>
          <w:divBdr>
            <w:top w:val="none" w:sz="0" w:space="0" w:color="auto"/>
            <w:left w:val="none" w:sz="0" w:space="0" w:color="auto"/>
            <w:bottom w:val="none" w:sz="0" w:space="0" w:color="auto"/>
            <w:right w:val="none" w:sz="0" w:space="0" w:color="auto"/>
          </w:divBdr>
        </w:div>
        <w:div w:id="183641071">
          <w:marLeft w:val="0"/>
          <w:marRight w:val="0"/>
          <w:marTop w:val="0"/>
          <w:marBottom w:val="0"/>
          <w:divBdr>
            <w:top w:val="none" w:sz="0" w:space="0" w:color="auto"/>
            <w:left w:val="none" w:sz="0" w:space="0" w:color="auto"/>
            <w:bottom w:val="none" w:sz="0" w:space="0" w:color="auto"/>
            <w:right w:val="none" w:sz="0" w:space="0" w:color="auto"/>
          </w:divBdr>
        </w:div>
        <w:div w:id="680661592">
          <w:marLeft w:val="0"/>
          <w:marRight w:val="0"/>
          <w:marTop w:val="0"/>
          <w:marBottom w:val="0"/>
          <w:divBdr>
            <w:top w:val="none" w:sz="0" w:space="0" w:color="auto"/>
            <w:left w:val="none" w:sz="0" w:space="0" w:color="auto"/>
            <w:bottom w:val="none" w:sz="0" w:space="0" w:color="auto"/>
            <w:right w:val="none" w:sz="0" w:space="0" w:color="auto"/>
          </w:divBdr>
        </w:div>
        <w:div w:id="1246452097">
          <w:marLeft w:val="0"/>
          <w:marRight w:val="0"/>
          <w:marTop w:val="0"/>
          <w:marBottom w:val="0"/>
          <w:divBdr>
            <w:top w:val="none" w:sz="0" w:space="0" w:color="auto"/>
            <w:left w:val="none" w:sz="0" w:space="0" w:color="auto"/>
            <w:bottom w:val="none" w:sz="0" w:space="0" w:color="auto"/>
            <w:right w:val="none" w:sz="0" w:space="0" w:color="auto"/>
          </w:divBdr>
        </w:div>
        <w:div w:id="1022316459">
          <w:marLeft w:val="0"/>
          <w:marRight w:val="0"/>
          <w:marTop w:val="0"/>
          <w:marBottom w:val="0"/>
          <w:divBdr>
            <w:top w:val="none" w:sz="0" w:space="0" w:color="auto"/>
            <w:left w:val="none" w:sz="0" w:space="0" w:color="auto"/>
            <w:bottom w:val="none" w:sz="0" w:space="0" w:color="auto"/>
            <w:right w:val="none" w:sz="0" w:space="0" w:color="auto"/>
          </w:divBdr>
        </w:div>
        <w:div w:id="23210741">
          <w:marLeft w:val="0"/>
          <w:marRight w:val="0"/>
          <w:marTop w:val="0"/>
          <w:marBottom w:val="0"/>
          <w:divBdr>
            <w:top w:val="none" w:sz="0" w:space="0" w:color="auto"/>
            <w:left w:val="none" w:sz="0" w:space="0" w:color="auto"/>
            <w:bottom w:val="none" w:sz="0" w:space="0" w:color="auto"/>
            <w:right w:val="none" w:sz="0" w:space="0" w:color="auto"/>
          </w:divBdr>
        </w:div>
        <w:div w:id="27069822">
          <w:marLeft w:val="0"/>
          <w:marRight w:val="0"/>
          <w:marTop w:val="0"/>
          <w:marBottom w:val="0"/>
          <w:divBdr>
            <w:top w:val="none" w:sz="0" w:space="0" w:color="auto"/>
            <w:left w:val="none" w:sz="0" w:space="0" w:color="auto"/>
            <w:bottom w:val="none" w:sz="0" w:space="0" w:color="auto"/>
            <w:right w:val="none" w:sz="0" w:space="0" w:color="auto"/>
          </w:divBdr>
        </w:div>
        <w:div w:id="699358008">
          <w:marLeft w:val="0"/>
          <w:marRight w:val="0"/>
          <w:marTop w:val="0"/>
          <w:marBottom w:val="0"/>
          <w:divBdr>
            <w:top w:val="none" w:sz="0" w:space="0" w:color="auto"/>
            <w:left w:val="none" w:sz="0" w:space="0" w:color="auto"/>
            <w:bottom w:val="none" w:sz="0" w:space="0" w:color="auto"/>
            <w:right w:val="none" w:sz="0" w:space="0" w:color="auto"/>
          </w:divBdr>
        </w:div>
        <w:div w:id="629092732">
          <w:marLeft w:val="0"/>
          <w:marRight w:val="0"/>
          <w:marTop w:val="0"/>
          <w:marBottom w:val="0"/>
          <w:divBdr>
            <w:top w:val="none" w:sz="0" w:space="0" w:color="auto"/>
            <w:left w:val="none" w:sz="0" w:space="0" w:color="auto"/>
            <w:bottom w:val="none" w:sz="0" w:space="0" w:color="auto"/>
            <w:right w:val="none" w:sz="0" w:space="0" w:color="auto"/>
          </w:divBdr>
        </w:div>
        <w:div w:id="37172796">
          <w:marLeft w:val="0"/>
          <w:marRight w:val="0"/>
          <w:marTop w:val="0"/>
          <w:marBottom w:val="0"/>
          <w:divBdr>
            <w:top w:val="none" w:sz="0" w:space="0" w:color="auto"/>
            <w:left w:val="none" w:sz="0" w:space="0" w:color="auto"/>
            <w:bottom w:val="none" w:sz="0" w:space="0" w:color="auto"/>
            <w:right w:val="none" w:sz="0" w:space="0" w:color="auto"/>
          </w:divBdr>
        </w:div>
        <w:div w:id="984626208">
          <w:marLeft w:val="0"/>
          <w:marRight w:val="0"/>
          <w:marTop w:val="0"/>
          <w:marBottom w:val="0"/>
          <w:divBdr>
            <w:top w:val="none" w:sz="0" w:space="0" w:color="auto"/>
            <w:left w:val="none" w:sz="0" w:space="0" w:color="auto"/>
            <w:bottom w:val="none" w:sz="0" w:space="0" w:color="auto"/>
            <w:right w:val="none" w:sz="0" w:space="0" w:color="auto"/>
          </w:divBdr>
        </w:div>
        <w:div w:id="1358044500">
          <w:marLeft w:val="0"/>
          <w:marRight w:val="0"/>
          <w:marTop w:val="0"/>
          <w:marBottom w:val="0"/>
          <w:divBdr>
            <w:top w:val="none" w:sz="0" w:space="0" w:color="auto"/>
            <w:left w:val="none" w:sz="0" w:space="0" w:color="auto"/>
            <w:bottom w:val="none" w:sz="0" w:space="0" w:color="auto"/>
            <w:right w:val="none" w:sz="0" w:space="0" w:color="auto"/>
          </w:divBdr>
        </w:div>
        <w:div w:id="1017583158">
          <w:marLeft w:val="0"/>
          <w:marRight w:val="0"/>
          <w:marTop w:val="0"/>
          <w:marBottom w:val="0"/>
          <w:divBdr>
            <w:top w:val="none" w:sz="0" w:space="0" w:color="auto"/>
            <w:left w:val="none" w:sz="0" w:space="0" w:color="auto"/>
            <w:bottom w:val="none" w:sz="0" w:space="0" w:color="auto"/>
            <w:right w:val="none" w:sz="0" w:space="0" w:color="auto"/>
          </w:divBdr>
        </w:div>
        <w:div w:id="565263078">
          <w:marLeft w:val="0"/>
          <w:marRight w:val="0"/>
          <w:marTop w:val="0"/>
          <w:marBottom w:val="0"/>
          <w:divBdr>
            <w:top w:val="none" w:sz="0" w:space="0" w:color="auto"/>
            <w:left w:val="none" w:sz="0" w:space="0" w:color="auto"/>
            <w:bottom w:val="none" w:sz="0" w:space="0" w:color="auto"/>
            <w:right w:val="none" w:sz="0" w:space="0" w:color="auto"/>
          </w:divBdr>
        </w:div>
        <w:div w:id="642778683">
          <w:marLeft w:val="0"/>
          <w:marRight w:val="0"/>
          <w:marTop w:val="0"/>
          <w:marBottom w:val="0"/>
          <w:divBdr>
            <w:top w:val="none" w:sz="0" w:space="0" w:color="auto"/>
            <w:left w:val="none" w:sz="0" w:space="0" w:color="auto"/>
            <w:bottom w:val="none" w:sz="0" w:space="0" w:color="auto"/>
            <w:right w:val="none" w:sz="0" w:space="0" w:color="auto"/>
          </w:divBdr>
        </w:div>
        <w:div w:id="485777866">
          <w:marLeft w:val="0"/>
          <w:marRight w:val="0"/>
          <w:marTop w:val="0"/>
          <w:marBottom w:val="0"/>
          <w:divBdr>
            <w:top w:val="none" w:sz="0" w:space="0" w:color="auto"/>
            <w:left w:val="none" w:sz="0" w:space="0" w:color="auto"/>
            <w:bottom w:val="none" w:sz="0" w:space="0" w:color="auto"/>
            <w:right w:val="none" w:sz="0" w:space="0" w:color="auto"/>
          </w:divBdr>
        </w:div>
        <w:div w:id="627859195">
          <w:marLeft w:val="0"/>
          <w:marRight w:val="0"/>
          <w:marTop w:val="0"/>
          <w:marBottom w:val="0"/>
          <w:divBdr>
            <w:top w:val="none" w:sz="0" w:space="0" w:color="auto"/>
            <w:left w:val="none" w:sz="0" w:space="0" w:color="auto"/>
            <w:bottom w:val="none" w:sz="0" w:space="0" w:color="auto"/>
            <w:right w:val="none" w:sz="0" w:space="0" w:color="auto"/>
          </w:divBdr>
        </w:div>
        <w:div w:id="1482187755">
          <w:marLeft w:val="0"/>
          <w:marRight w:val="0"/>
          <w:marTop w:val="0"/>
          <w:marBottom w:val="0"/>
          <w:divBdr>
            <w:top w:val="none" w:sz="0" w:space="0" w:color="auto"/>
            <w:left w:val="none" w:sz="0" w:space="0" w:color="auto"/>
            <w:bottom w:val="none" w:sz="0" w:space="0" w:color="auto"/>
            <w:right w:val="none" w:sz="0" w:space="0" w:color="auto"/>
          </w:divBdr>
        </w:div>
      </w:divsChild>
    </w:div>
    <w:div w:id="1378580303">
      <w:bodyDiv w:val="1"/>
      <w:marLeft w:val="0"/>
      <w:marRight w:val="0"/>
      <w:marTop w:val="0"/>
      <w:marBottom w:val="0"/>
      <w:divBdr>
        <w:top w:val="none" w:sz="0" w:space="0" w:color="auto"/>
        <w:left w:val="none" w:sz="0" w:space="0" w:color="auto"/>
        <w:bottom w:val="none" w:sz="0" w:space="0" w:color="auto"/>
        <w:right w:val="none" w:sz="0" w:space="0" w:color="auto"/>
      </w:divBdr>
    </w:div>
    <w:div w:id="1391198390">
      <w:bodyDiv w:val="1"/>
      <w:marLeft w:val="0"/>
      <w:marRight w:val="0"/>
      <w:marTop w:val="0"/>
      <w:marBottom w:val="0"/>
      <w:divBdr>
        <w:top w:val="none" w:sz="0" w:space="0" w:color="auto"/>
        <w:left w:val="none" w:sz="0" w:space="0" w:color="auto"/>
        <w:bottom w:val="none" w:sz="0" w:space="0" w:color="auto"/>
        <w:right w:val="none" w:sz="0" w:space="0" w:color="auto"/>
      </w:divBdr>
    </w:div>
    <w:div w:id="1455951552">
      <w:bodyDiv w:val="1"/>
      <w:marLeft w:val="0"/>
      <w:marRight w:val="0"/>
      <w:marTop w:val="0"/>
      <w:marBottom w:val="0"/>
      <w:divBdr>
        <w:top w:val="none" w:sz="0" w:space="0" w:color="auto"/>
        <w:left w:val="none" w:sz="0" w:space="0" w:color="auto"/>
        <w:bottom w:val="none" w:sz="0" w:space="0" w:color="auto"/>
        <w:right w:val="none" w:sz="0" w:space="0" w:color="auto"/>
      </w:divBdr>
    </w:div>
    <w:div w:id="1485002659">
      <w:bodyDiv w:val="1"/>
      <w:marLeft w:val="0"/>
      <w:marRight w:val="0"/>
      <w:marTop w:val="0"/>
      <w:marBottom w:val="0"/>
      <w:divBdr>
        <w:top w:val="none" w:sz="0" w:space="0" w:color="auto"/>
        <w:left w:val="none" w:sz="0" w:space="0" w:color="auto"/>
        <w:bottom w:val="none" w:sz="0" w:space="0" w:color="auto"/>
        <w:right w:val="none" w:sz="0" w:space="0" w:color="auto"/>
      </w:divBdr>
    </w:div>
    <w:div w:id="1491366756">
      <w:bodyDiv w:val="1"/>
      <w:marLeft w:val="0"/>
      <w:marRight w:val="0"/>
      <w:marTop w:val="0"/>
      <w:marBottom w:val="0"/>
      <w:divBdr>
        <w:top w:val="none" w:sz="0" w:space="0" w:color="auto"/>
        <w:left w:val="none" w:sz="0" w:space="0" w:color="auto"/>
        <w:bottom w:val="none" w:sz="0" w:space="0" w:color="auto"/>
        <w:right w:val="none" w:sz="0" w:space="0" w:color="auto"/>
      </w:divBdr>
    </w:div>
    <w:div w:id="1569075933">
      <w:bodyDiv w:val="1"/>
      <w:marLeft w:val="0"/>
      <w:marRight w:val="0"/>
      <w:marTop w:val="0"/>
      <w:marBottom w:val="0"/>
      <w:divBdr>
        <w:top w:val="none" w:sz="0" w:space="0" w:color="auto"/>
        <w:left w:val="none" w:sz="0" w:space="0" w:color="auto"/>
        <w:bottom w:val="none" w:sz="0" w:space="0" w:color="auto"/>
        <w:right w:val="none" w:sz="0" w:space="0" w:color="auto"/>
      </w:divBdr>
    </w:div>
    <w:div w:id="1577780822">
      <w:bodyDiv w:val="1"/>
      <w:marLeft w:val="0"/>
      <w:marRight w:val="0"/>
      <w:marTop w:val="0"/>
      <w:marBottom w:val="0"/>
      <w:divBdr>
        <w:top w:val="none" w:sz="0" w:space="0" w:color="auto"/>
        <w:left w:val="none" w:sz="0" w:space="0" w:color="auto"/>
        <w:bottom w:val="none" w:sz="0" w:space="0" w:color="auto"/>
        <w:right w:val="none" w:sz="0" w:space="0" w:color="auto"/>
      </w:divBdr>
    </w:div>
    <w:div w:id="1620649177">
      <w:bodyDiv w:val="1"/>
      <w:marLeft w:val="0"/>
      <w:marRight w:val="0"/>
      <w:marTop w:val="0"/>
      <w:marBottom w:val="0"/>
      <w:divBdr>
        <w:top w:val="none" w:sz="0" w:space="0" w:color="auto"/>
        <w:left w:val="none" w:sz="0" w:space="0" w:color="auto"/>
        <w:bottom w:val="none" w:sz="0" w:space="0" w:color="auto"/>
        <w:right w:val="none" w:sz="0" w:space="0" w:color="auto"/>
      </w:divBdr>
    </w:div>
    <w:div w:id="1621916156">
      <w:bodyDiv w:val="1"/>
      <w:marLeft w:val="0"/>
      <w:marRight w:val="0"/>
      <w:marTop w:val="0"/>
      <w:marBottom w:val="0"/>
      <w:divBdr>
        <w:top w:val="none" w:sz="0" w:space="0" w:color="auto"/>
        <w:left w:val="none" w:sz="0" w:space="0" w:color="auto"/>
        <w:bottom w:val="none" w:sz="0" w:space="0" w:color="auto"/>
        <w:right w:val="none" w:sz="0" w:space="0" w:color="auto"/>
      </w:divBdr>
    </w:div>
    <w:div w:id="1623806693">
      <w:bodyDiv w:val="1"/>
      <w:marLeft w:val="0"/>
      <w:marRight w:val="0"/>
      <w:marTop w:val="0"/>
      <w:marBottom w:val="0"/>
      <w:divBdr>
        <w:top w:val="none" w:sz="0" w:space="0" w:color="auto"/>
        <w:left w:val="none" w:sz="0" w:space="0" w:color="auto"/>
        <w:bottom w:val="none" w:sz="0" w:space="0" w:color="auto"/>
        <w:right w:val="none" w:sz="0" w:space="0" w:color="auto"/>
      </w:divBdr>
    </w:div>
    <w:div w:id="1679966629">
      <w:bodyDiv w:val="1"/>
      <w:marLeft w:val="0"/>
      <w:marRight w:val="0"/>
      <w:marTop w:val="0"/>
      <w:marBottom w:val="0"/>
      <w:divBdr>
        <w:top w:val="none" w:sz="0" w:space="0" w:color="auto"/>
        <w:left w:val="none" w:sz="0" w:space="0" w:color="auto"/>
        <w:bottom w:val="none" w:sz="0" w:space="0" w:color="auto"/>
        <w:right w:val="none" w:sz="0" w:space="0" w:color="auto"/>
      </w:divBdr>
    </w:div>
    <w:div w:id="1696884750">
      <w:bodyDiv w:val="1"/>
      <w:marLeft w:val="0"/>
      <w:marRight w:val="0"/>
      <w:marTop w:val="0"/>
      <w:marBottom w:val="0"/>
      <w:divBdr>
        <w:top w:val="none" w:sz="0" w:space="0" w:color="auto"/>
        <w:left w:val="none" w:sz="0" w:space="0" w:color="auto"/>
        <w:bottom w:val="none" w:sz="0" w:space="0" w:color="auto"/>
        <w:right w:val="none" w:sz="0" w:space="0" w:color="auto"/>
      </w:divBdr>
    </w:div>
    <w:div w:id="1716268125">
      <w:bodyDiv w:val="1"/>
      <w:marLeft w:val="0"/>
      <w:marRight w:val="0"/>
      <w:marTop w:val="0"/>
      <w:marBottom w:val="0"/>
      <w:divBdr>
        <w:top w:val="none" w:sz="0" w:space="0" w:color="auto"/>
        <w:left w:val="none" w:sz="0" w:space="0" w:color="auto"/>
        <w:bottom w:val="none" w:sz="0" w:space="0" w:color="auto"/>
        <w:right w:val="none" w:sz="0" w:space="0" w:color="auto"/>
      </w:divBdr>
    </w:div>
    <w:div w:id="1733649971">
      <w:bodyDiv w:val="1"/>
      <w:marLeft w:val="0"/>
      <w:marRight w:val="0"/>
      <w:marTop w:val="0"/>
      <w:marBottom w:val="0"/>
      <w:divBdr>
        <w:top w:val="none" w:sz="0" w:space="0" w:color="auto"/>
        <w:left w:val="none" w:sz="0" w:space="0" w:color="auto"/>
        <w:bottom w:val="none" w:sz="0" w:space="0" w:color="auto"/>
        <w:right w:val="none" w:sz="0" w:space="0" w:color="auto"/>
      </w:divBdr>
    </w:div>
    <w:div w:id="1813281272">
      <w:bodyDiv w:val="1"/>
      <w:marLeft w:val="0"/>
      <w:marRight w:val="0"/>
      <w:marTop w:val="0"/>
      <w:marBottom w:val="0"/>
      <w:divBdr>
        <w:top w:val="none" w:sz="0" w:space="0" w:color="auto"/>
        <w:left w:val="none" w:sz="0" w:space="0" w:color="auto"/>
        <w:bottom w:val="none" w:sz="0" w:space="0" w:color="auto"/>
        <w:right w:val="none" w:sz="0" w:space="0" w:color="auto"/>
      </w:divBdr>
    </w:div>
    <w:div w:id="1872185045">
      <w:bodyDiv w:val="1"/>
      <w:marLeft w:val="0"/>
      <w:marRight w:val="0"/>
      <w:marTop w:val="0"/>
      <w:marBottom w:val="0"/>
      <w:divBdr>
        <w:top w:val="none" w:sz="0" w:space="0" w:color="auto"/>
        <w:left w:val="none" w:sz="0" w:space="0" w:color="auto"/>
        <w:bottom w:val="none" w:sz="0" w:space="0" w:color="auto"/>
        <w:right w:val="none" w:sz="0" w:space="0" w:color="auto"/>
      </w:divBdr>
    </w:div>
    <w:div w:id="1979412819">
      <w:bodyDiv w:val="1"/>
      <w:marLeft w:val="0"/>
      <w:marRight w:val="0"/>
      <w:marTop w:val="0"/>
      <w:marBottom w:val="0"/>
      <w:divBdr>
        <w:top w:val="none" w:sz="0" w:space="0" w:color="auto"/>
        <w:left w:val="none" w:sz="0" w:space="0" w:color="auto"/>
        <w:bottom w:val="none" w:sz="0" w:space="0" w:color="auto"/>
        <w:right w:val="none" w:sz="0" w:space="0" w:color="auto"/>
      </w:divBdr>
    </w:div>
    <w:div w:id="2002269038">
      <w:bodyDiv w:val="1"/>
      <w:marLeft w:val="0"/>
      <w:marRight w:val="0"/>
      <w:marTop w:val="0"/>
      <w:marBottom w:val="0"/>
      <w:divBdr>
        <w:top w:val="none" w:sz="0" w:space="0" w:color="auto"/>
        <w:left w:val="none" w:sz="0" w:space="0" w:color="auto"/>
        <w:bottom w:val="none" w:sz="0" w:space="0" w:color="auto"/>
        <w:right w:val="none" w:sz="0" w:space="0" w:color="auto"/>
      </w:divBdr>
    </w:div>
    <w:div w:id="207265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sogou.com/lemma/ShowInnerLink.htm?lemmaId=14005&amp;ss_c=ssc.citiao.link" TargetMode="Externa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hyperlink" Target="http://baike.baidu.com/view/321313.htm"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yperlink" Target="http://baike.baidu.com/view/542719.htm" TargetMode="External"/><Relationship Id="rId47"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baike.baidu.com/view/542719.ht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hyperlink" Target="http://baike.baidu.com/view/52337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hyperlink" Target="http://baike.baidu.com/view/476291.htm" TargetMode="External"/><Relationship Id="rId45" Type="http://schemas.openxmlformats.org/officeDocument/2006/relationships/hyperlink" Target="http://baike.baidu.com/view/523379.htm"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oleObject" Target="embeddings/oleObject8.bin"/><Relationship Id="rId44" Type="http://schemas.openxmlformats.org/officeDocument/2006/relationships/hyperlink" Target="http://baike.baidu.com/view/47629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hyperlink" Target="http://baike.baidu.com/view/321313.htm"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B7C9-B2B2-4CAA-8F72-2755BD81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192</Pages>
  <Words>22048</Words>
  <Characters>125676</Characters>
  <Application>Microsoft Office Word</Application>
  <DocSecurity>0</DocSecurity>
  <Lines>1047</Lines>
  <Paragraphs>294</Paragraphs>
  <ScaleCrop>false</ScaleCrop>
  <Company/>
  <LinksUpToDate>false</LinksUpToDate>
  <CharactersWithSpaces>147430</CharactersWithSpaces>
  <SharedDoc>false</SharedDoc>
  <HLinks>
    <vt:vector size="384" baseType="variant">
      <vt:variant>
        <vt:i4>3407923</vt:i4>
      </vt:variant>
      <vt:variant>
        <vt:i4>474</vt:i4>
      </vt:variant>
      <vt:variant>
        <vt:i4>0</vt:i4>
      </vt:variant>
      <vt:variant>
        <vt:i4>5</vt:i4>
      </vt:variant>
      <vt:variant>
        <vt:lpwstr>http://baike.baidu.com/view/523379.htm</vt:lpwstr>
      </vt:variant>
      <vt:variant>
        <vt:lpwstr/>
      </vt:variant>
      <vt:variant>
        <vt:i4>3670073</vt:i4>
      </vt:variant>
      <vt:variant>
        <vt:i4>471</vt:i4>
      </vt:variant>
      <vt:variant>
        <vt:i4>0</vt:i4>
      </vt:variant>
      <vt:variant>
        <vt:i4>5</vt:i4>
      </vt:variant>
      <vt:variant>
        <vt:lpwstr>http://baike.baidu.com/view/476291.htm</vt:lpwstr>
      </vt:variant>
      <vt:variant>
        <vt:lpwstr/>
      </vt:variant>
      <vt:variant>
        <vt:i4>4063281</vt:i4>
      </vt:variant>
      <vt:variant>
        <vt:i4>468</vt:i4>
      </vt:variant>
      <vt:variant>
        <vt:i4>0</vt:i4>
      </vt:variant>
      <vt:variant>
        <vt:i4>5</vt:i4>
      </vt:variant>
      <vt:variant>
        <vt:lpwstr>http://baike.baidu.com/view/321313.htm</vt:lpwstr>
      </vt:variant>
      <vt:variant>
        <vt:lpwstr/>
      </vt:variant>
      <vt:variant>
        <vt:i4>3538996</vt:i4>
      </vt:variant>
      <vt:variant>
        <vt:i4>465</vt:i4>
      </vt:variant>
      <vt:variant>
        <vt:i4>0</vt:i4>
      </vt:variant>
      <vt:variant>
        <vt:i4>5</vt:i4>
      </vt:variant>
      <vt:variant>
        <vt:lpwstr>http://baike.baidu.com/view/542719.htm</vt:lpwstr>
      </vt:variant>
      <vt:variant>
        <vt:lpwstr/>
      </vt:variant>
      <vt:variant>
        <vt:i4>3407923</vt:i4>
      </vt:variant>
      <vt:variant>
        <vt:i4>462</vt:i4>
      </vt:variant>
      <vt:variant>
        <vt:i4>0</vt:i4>
      </vt:variant>
      <vt:variant>
        <vt:i4>5</vt:i4>
      </vt:variant>
      <vt:variant>
        <vt:lpwstr>http://baike.baidu.com/view/523379.htm</vt:lpwstr>
      </vt:variant>
      <vt:variant>
        <vt:lpwstr/>
      </vt:variant>
      <vt:variant>
        <vt:i4>3670073</vt:i4>
      </vt:variant>
      <vt:variant>
        <vt:i4>459</vt:i4>
      </vt:variant>
      <vt:variant>
        <vt:i4>0</vt:i4>
      </vt:variant>
      <vt:variant>
        <vt:i4>5</vt:i4>
      </vt:variant>
      <vt:variant>
        <vt:lpwstr>http://baike.baidu.com/view/476291.htm</vt:lpwstr>
      </vt:variant>
      <vt:variant>
        <vt:lpwstr/>
      </vt:variant>
      <vt:variant>
        <vt:i4>4063281</vt:i4>
      </vt:variant>
      <vt:variant>
        <vt:i4>456</vt:i4>
      </vt:variant>
      <vt:variant>
        <vt:i4>0</vt:i4>
      </vt:variant>
      <vt:variant>
        <vt:i4>5</vt:i4>
      </vt:variant>
      <vt:variant>
        <vt:lpwstr>http://baike.baidu.com/view/321313.htm</vt:lpwstr>
      </vt:variant>
      <vt:variant>
        <vt:lpwstr/>
      </vt:variant>
      <vt:variant>
        <vt:i4>3538996</vt:i4>
      </vt:variant>
      <vt:variant>
        <vt:i4>453</vt:i4>
      </vt:variant>
      <vt:variant>
        <vt:i4>0</vt:i4>
      </vt:variant>
      <vt:variant>
        <vt:i4>5</vt:i4>
      </vt:variant>
      <vt:variant>
        <vt:lpwstr>http://baike.baidu.com/view/542719.htm</vt:lpwstr>
      </vt:variant>
      <vt:variant>
        <vt:lpwstr/>
      </vt:variant>
      <vt:variant>
        <vt:i4>2818142</vt:i4>
      </vt:variant>
      <vt:variant>
        <vt:i4>348</vt:i4>
      </vt:variant>
      <vt:variant>
        <vt:i4>0</vt:i4>
      </vt:variant>
      <vt:variant>
        <vt:i4>5</vt:i4>
      </vt:variant>
      <vt:variant>
        <vt:lpwstr>https://baike.sogou.com/lemma/ShowInnerLink.htm?lemmaId=14005&amp;ss_c=ssc.citiao.link</vt:lpwstr>
      </vt:variant>
      <vt:variant>
        <vt:lpwstr/>
      </vt:variant>
      <vt:variant>
        <vt:i4>2556030</vt:i4>
      </vt:variant>
      <vt:variant>
        <vt:i4>333</vt:i4>
      </vt:variant>
      <vt:variant>
        <vt:i4>0</vt:i4>
      </vt:variant>
      <vt:variant>
        <vt:i4>5</vt:i4>
      </vt:variant>
      <vt:variant>
        <vt:lpwstr>https://www.sogou.com/link?url=WaeIF24cBDucUAabyZDFbHJVokovrOPqSKFptULWNL4RVnYne9sSLn5FE2hbo0PqiI3e36dok4mt5pUc3zy0dg..</vt:lpwstr>
      </vt:variant>
      <vt:variant>
        <vt:lpwstr/>
      </vt:variant>
      <vt:variant>
        <vt:i4>1114166</vt:i4>
      </vt:variant>
      <vt:variant>
        <vt:i4>320</vt:i4>
      </vt:variant>
      <vt:variant>
        <vt:i4>0</vt:i4>
      </vt:variant>
      <vt:variant>
        <vt:i4>5</vt:i4>
      </vt:variant>
      <vt:variant>
        <vt:lpwstr/>
      </vt:variant>
      <vt:variant>
        <vt:lpwstr>_Toc534700727</vt:lpwstr>
      </vt:variant>
      <vt:variant>
        <vt:i4>1114166</vt:i4>
      </vt:variant>
      <vt:variant>
        <vt:i4>314</vt:i4>
      </vt:variant>
      <vt:variant>
        <vt:i4>0</vt:i4>
      </vt:variant>
      <vt:variant>
        <vt:i4>5</vt:i4>
      </vt:variant>
      <vt:variant>
        <vt:lpwstr/>
      </vt:variant>
      <vt:variant>
        <vt:lpwstr>_Toc534700726</vt:lpwstr>
      </vt:variant>
      <vt:variant>
        <vt:i4>1114166</vt:i4>
      </vt:variant>
      <vt:variant>
        <vt:i4>308</vt:i4>
      </vt:variant>
      <vt:variant>
        <vt:i4>0</vt:i4>
      </vt:variant>
      <vt:variant>
        <vt:i4>5</vt:i4>
      </vt:variant>
      <vt:variant>
        <vt:lpwstr/>
      </vt:variant>
      <vt:variant>
        <vt:lpwstr>_Toc534700725</vt:lpwstr>
      </vt:variant>
      <vt:variant>
        <vt:i4>1114166</vt:i4>
      </vt:variant>
      <vt:variant>
        <vt:i4>302</vt:i4>
      </vt:variant>
      <vt:variant>
        <vt:i4>0</vt:i4>
      </vt:variant>
      <vt:variant>
        <vt:i4>5</vt:i4>
      </vt:variant>
      <vt:variant>
        <vt:lpwstr/>
      </vt:variant>
      <vt:variant>
        <vt:lpwstr>_Toc534700724</vt:lpwstr>
      </vt:variant>
      <vt:variant>
        <vt:i4>1114166</vt:i4>
      </vt:variant>
      <vt:variant>
        <vt:i4>296</vt:i4>
      </vt:variant>
      <vt:variant>
        <vt:i4>0</vt:i4>
      </vt:variant>
      <vt:variant>
        <vt:i4>5</vt:i4>
      </vt:variant>
      <vt:variant>
        <vt:lpwstr/>
      </vt:variant>
      <vt:variant>
        <vt:lpwstr>_Toc534700723</vt:lpwstr>
      </vt:variant>
      <vt:variant>
        <vt:i4>1114166</vt:i4>
      </vt:variant>
      <vt:variant>
        <vt:i4>290</vt:i4>
      </vt:variant>
      <vt:variant>
        <vt:i4>0</vt:i4>
      </vt:variant>
      <vt:variant>
        <vt:i4>5</vt:i4>
      </vt:variant>
      <vt:variant>
        <vt:lpwstr/>
      </vt:variant>
      <vt:variant>
        <vt:lpwstr>_Toc534700722</vt:lpwstr>
      </vt:variant>
      <vt:variant>
        <vt:i4>1114166</vt:i4>
      </vt:variant>
      <vt:variant>
        <vt:i4>284</vt:i4>
      </vt:variant>
      <vt:variant>
        <vt:i4>0</vt:i4>
      </vt:variant>
      <vt:variant>
        <vt:i4>5</vt:i4>
      </vt:variant>
      <vt:variant>
        <vt:lpwstr/>
      </vt:variant>
      <vt:variant>
        <vt:lpwstr>_Toc534700721</vt:lpwstr>
      </vt:variant>
      <vt:variant>
        <vt:i4>1114166</vt:i4>
      </vt:variant>
      <vt:variant>
        <vt:i4>278</vt:i4>
      </vt:variant>
      <vt:variant>
        <vt:i4>0</vt:i4>
      </vt:variant>
      <vt:variant>
        <vt:i4>5</vt:i4>
      </vt:variant>
      <vt:variant>
        <vt:lpwstr/>
      </vt:variant>
      <vt:variant>
        <vt:lpwstr>_Toc534700720</vt:lpwstr>
      </vt:variant>
      <vt:variant>
        <vt:i4>1179702</vt:i4>
      </vt:variant>
      <vt:variant>
        <vt:i4>272</vt:i4>
      </vt:variant>
      <vt:variant>
        <vt:i4>0</vt:i4>
      </vt:variant>
      <vt:variant>
        <vt:i4>5</vt:i4>
      </vt:variant>
      <vt:variant>
        <vt:lpwstr/>
      </vt:variant>
      <vt:variant>
        <vt:lpwstr>_Toc534700719</vt:lpwstr>
      </vt:variant>
      <vt:variant>
        <vt:i4>1179702</vt:i4>
      </vt:variant>
      <vt:variant>
        <vt:i4>266</vt:i4>
      </vt:variant>
      <vt:variant>
        <vt:i4>0</vt:i4>
      </vt:variant>
      <vt:variant>
        <vt:i4>5</vt:i4>
      </vt:variant>
      <vt:variant>
        <vt:lpwstr/>
      </vt:variant>
      <vt:variant>
        <vt:lpwstr>_Toc534700718</vt:lpwstr>
      </vt:variant>
      <vt:variant>
        <vt:i4>1179702</vt:i4>
      </vt:variant>
      <vt:variant>
        <vt:i4>260</vt:i4>
      </vt:variant>
      <vt:variant>
        <vt:i4>0</vt:i4>
      </vt:variant>
      <vt:variant>
        <vt:i4>5</vt:i4>
      </vt:variant>
      <vt:variant>
        <vt:lpwstr/>
      </vt:variant>
      <vt:variant>
        <vt:lpwstr>_Toc534700717</vt:lpwstr>
      </vt:variant>
      <vt:variant>
        <vt:i4>1179702</vt:i4>
      </vt:variant>
      <vt:variant>
        <vt:i4>254</vt:i4>
      </vt:variant>
      <vt:variant>
        <vt:i4>0</vt:i4>
      </vt:variant>
      <vt:variant>
        <vt:i4>5</vt:i4>
      </vt:variant>
      <vt:variant>
        <vt:lpwstr/>
      </vt:variant>
      <vt:variant>
        <vt:lpwstr>_Toc534700716</vt:lpwstr>
      </vt:variant>
      <vt:variant>
        <vt:i4>1179702</vt:i4>
      </vt:variant>
      <vt:variant>
        <vt:i4>248</vt:i4>
      </vt:variant>
      <vt:variant>
        <vt:i4>0</vt:i4>
      </vt:variant>
      <vt:variant>
        <vt:i4>5</vt:i4>
      </vt:variant>
      <vt:variant>
        <vt:lpwstr/>
      </vt:variant>
      <vt:variant>
        <vt:lpwstr>_Toc534700715</vt:lpwstr>
      </vt:variant>
      <vt:variant>
        <vt:i4>1179702</vt:i4>
      </vt:variant>
      <vt:variant>
        <vt:i4>242</vt:i4>
      </vt:variant>
      <vt:variant>
        <vt:i4>0</vt:i4>
      </vt:variant>
      <vt:variant>
        <vt:i4>5</vt:i4>
      </vt:variant>
      <vt:variant>
        <vt:lpwstr/>
      </vt:variant>
      <vt:variant>
        <vt:lpwstr>_Toc534700714</vt:lpwstr>
      </vt:variant>
      <vt:variant>
        <vt:i4>1179702</vt:i4>
      </vt:variant>
      <vt:variant>
        <vt:i4>236</vt:i4>
      </vt:variant>
      <vt:variant>
        <vt:i4>0</vt:i4>
      </vt:variant>
      <vt:variant>
        <vt:i4>5</vt:i4>
      </vt:variant>
      <vt:variant>
        <vt:lpwstr/>
      </vt:variant>
      <vt:variant>
        <vt:lpwstr>_Toc534700713</vt:lpwstr>
      </vt:variant>
      <vt:variant>
        <vt:i4>1179702</vt:i4>
      </vt:variant>
      <vt:variant>
        <vt:i4>230</vt:i4>
      </vt:variant>
      <vt:variant>
        <vt:i4>0</vt:i4>
      </vt:variant>
      <vt:variant>
        <vt:i4>5</vt:i4>
      </vt:variant>
      <vt:variant>
        <vt:lpwstr/>
      </vt:variant>
      <vt:variant>
        <vt:lpwstr>_Toc534700712</vt:lpwstr>
      </vt:variant>
      <vt:variant>
        <vt:i4>1179702</vt:i4>
      </vt:variant>
      <vt:variant>
        <vt:i4>224</vt:i4>
      </vt:variant>
      <vt:variant>
        <vt:i4>0</vt:i4>
      </vt:variant>
      <vt:variant>
        <vt:i4>5</vt:i4>
      </vt:variant>
      <vt:variant>
        <vt:lpwstr/>
      </vt:variant>
      <vt:variant>
        <vt:lpwstr>_Toc534700711</vt:lpwstr>
      </vt:variant>
      <vt:variant>
        <vt:i4>1179702</vt:i4>
      </vt:variant>
      <vt:variant>
        <vt:i4>218</vt:i4>
      </vt:variant>
      <vt:variant>
        <vt:i4>0</vt:i4>
      </vt:variant>
      <vt:variant>
        <vt:i4>5</vt:i4>
      </vt:variant>
      <vt:variant>
        <vt:lpwstr/>
      </vt:variant>
      <vt:variant>
        <vt:lpwstr>_Toc534700710</vt:lpwstr>
      </vt:variant>
      <vt:variant>
        <vt:i4>1245238</vt:i4>
      </vt:variant>
      <vt:variant>
        <vt:i4>212</vt:i4>
      </vt:variant>
      <vt:variant>
        <vt:i4>0</vt:i4>
      </vt:variant>
      <vt:variant>
        <vt:i4>5</vt:i4>
      </vt:variant>
      <vt:variant>
        <vt:lpwstr/>
      </vt:variant>
      <vt:variant>
        <vt:lpwstr>_Toc534700709</vt:lpwstr>
      </vt:variant>
      <vt:variant>
        <vt:i4>1245238</vt:i4>
      </vt:variant>
      <vt:variant>
        <vt:i4>206</vt:i4>
      </vt:variant>
      <vt:variant>
        <vt:i4>0</vt:i4>
      </vt:variant>
      <vt:variant>
        <vt:i4>5</vt:i4>
      </vt:variant>
      <vt:variant>
        <vt:lpwstr/>
      </vt:variant>
      <vt:variant>
        <vt:lpwstr>_Toc534700708</vt:lpwstr>
      </vt:variant>
      <vt:variant>
        <vt:i4>1245238</vt:i4>
      </vt:variant>
      <vt:variant>
        <vt:i4>200</vt:i4>
      </vt:variant>
      <vt:variant>
        <vt:i4>0</vt:i4>
      </vt:variant>
      <vt:variant>
        <vt:i4>5</vt:i4>
      </vt:variant>
      <vt:variant>
        <vt:lpwstr/>
      </vt:variant>
      <vt:variant>
        <vt:lpwstr>_Toc534700707</vt:lpwstr>
      </vt:variant>
      <vt:variant>
        <vt:i4>1245238</vt:i4>
      </vt:variant>
      <vt:variant>
        <vt:i4>194</vt:i4>
      </vt:variant>
      <vt:variant>
        <vt:i4>0</vt:i4>
      </vt:variant>
      <vt:variant>
        <vt:i4>5</vt:i4>
      </vt:variant>
      <vt:variant>
        <vt:lpwstr/>
      </vt:variant>
      <vt:variant>
        <vt:lpwstr>_Toc534700706</vt:lpwstr>
      </vt:variant>
      <vt:variant>
        <vt:i4>1245238</vt:i4>
      </vt:variant>
      <vt:variant>
        <vt:i4>188</vt:i4>
      </vt:variant>
      <vt:variant>
        <vt:i4>0</vt:i4>
      </vt:variant>
      <vt:variant>
        <vt:i4>5</vt:i4>
      </vt:variant>
      <vt:variant>
        <vt:lpwstr/>
      </vt:variant>
      <vt:variant>
        <vt:lpwstr>_Toc534700705</vt:lpwstr>
      </vt:variant>
      <vt:variant>
        <vt:i4>1245238</vt:i4>
      </vt:variant>
      <vt:variant>
        <vt:i4>182</vt:i4>
      </vt:variant>
      <vt:variant>
        <vt:i4>0</vt:i4>
      </vt:variant>
      <vt:variant>
        <vt:i4>5</vt:i4>
      </vt:variant>
      <vt:variant>
        <vt:lpwstr/>
      </vt:variant>
      <vt:variant>
        <vt:lpwstr>_Toc534700704</vt:lpwstr>
      </vt:variant>
      <vt:variant>
        <vt:i4>1245238</vt:i4>
      </vt:variant>
      <vt:variant>
        <vt:i4>176</vt:i4>
      </vt:variant>
      <vt:variant>
        <vt:i4>0</vt:i4>
      </vt:variant>
      <vt:variant>
        <vt:i4>5</vt:i4>
      </vt:variant>
      <vt:variant>
        <vt:lpwstr/>
      </vt:variant>
      <vt:variant>
        <vt:lpwstr>_Toc534700703</vt:lpwstr>
      </vt:variant>
      <vt:variant>
        <vt:i4>1245238</vt:i4>
      </vt:variant>
      <vt:variant>
        <vt:i4>170</vt:i4>
      </vt:variant>
      <vt:variant>
        <vt:i4>0</vt:i4>
      </vt:variant>
      <vt:variant>
        <vt:i4>5</vt:i4>
      </vt:variant>
      <vt:variant>
        <vt:lpwstr/>
      </vt:variant>
      <vt:variant>
        <vt:lpwstr>_Toc534700702</vt:lpwstr>
      </vt:variant>
      <vt:variant>
        <vt:i4>1245238</vt:i4>
      </vt:variant>
      <vt:variant>
        <vt:i4>164</vt:i4>
      </vt:variant>
      <vt:variant>
        <vt:i4>0</vt:i4>
      </vt:variant>
      <vt:variant>
        <vt:i4>5</vt:i4>
      </vt:variant>
      <vt:variant>
        <vt:lpwstr/>
      </vt:variant>
      <vt:variant>
        <vt:lpwstr>_Toc534700701</vt:lpwstr>
      </vt:variant>
      <vt:variant>
        <vt:i4>1245238</vt:i4>
      </vt:variant>
      <vt:variant>
        <vt:i4>158</vt:i4>
      </vt:variant>
      <vt:variant>
        <vt:i4>0</vt:i4>
      </vt:variant>
      <vt:variant>
        <vt:i4>5</vt:i4>
      </vt:variant>
      <vt:variant>
        <vt:lpwstr/>
      </vt:variant>
      <vt:variant>
        <vt:lpwstr>_Toc534700700</vt:lpwstr>
      </vt:variant>
      <vt:variant>
        <vt:i4>1703991</vt:i4>
      </vt:variant>
      <vt:variant>
        <vt:i4>152</vt:i4>
      </vt:variant>
      <vt:variant>
        <vt:i4>0</vt:i4>
      </vt:variant>
      <vt:variant>
        <vt:i4>5</vt:i4>
      </vt:variant>
      <vt:variant>
        <vt:lpwstr/>
      </vt:variant>
      <vt:variant>
        <vt:lpwstr>_Toc534700699</vt:lpwstr>
      </vt:variant>
      <vt:variant>
        <vt:i4>1703991</vt:i4>
      </vt:variant>
      <vt:variant>
        <vt:i4>146</vt:i4>
      </vt:variant>
      <vt:variant>
        <vt:i4>0</vt:i4>
      </vt:variant>
      <vt:variant>
        <vt:i4>5</vt:i4>
      </vt:variant>
      <vt:variant>
        <vt:lpwstr/>
      </vt:variant>
      <vt:variant>
        <vt:lpwstr>_Toc534700698</vt:lpwstr>
      </vt:variant>
      <vt:variant>
        <vt:i4>1703991</vt:i4>
      </vt:variant>
      <vt:variant>
        <vt:i4>140</vt:i4>
      </vt:variant>
      <vt:variant>
        <vt:i4>0</vt:i4>
      </vt:variant>
      <vt:variant>
        <vt:i4>5</vt:i4>
      </vt:variant>
      <vt:variant>
        <vt:lpwstr/>
      </vt:variant>
      <vt:variant>
        <vt:lpwstr>_Toc534700697</vt:lpwstr>
      </vt:variant>
      <vt:variant>
        <vt:i4>1703991</vt:i4>
      </vt:variant>
      <vt:variant>
        <vt:i4>134</vt:i4>
      </vt:variant>
      <vt:variant>
        <vt:i4>0</vt:i4>
      </vt:variant>
      <vt:variant>
        <vt:i4>5</vt:i4>
      </vt:variant>
      <vt:variant>
        <vt:lpwstr/>
      </vt:variant>
      <vt:variant>
        <vt:lpwstr>_Toc534700696</vt:lpwstr>
      </vt:variant>
      <vt:variant>
        <vt:i4>1703991</vt:i4>
      </vt:variant>
      <vt:variant>
        <vt:i4>128</vt:i4>
      </vt:variant>
      <vt:variant>
        <vt:i4>0</vt:i4>
      </vt:variant>
      <vt:variant>
        <vt:i4>5</vt:i4>
      </vt:variant>
      <vt:variant>
        <vt:lpwstr/>
      </vt:variant>
      <vt:variant>
        <vt:lpwstr>_Toc534700695</vt:lpwstr>
      </vt:variant>
      <vt:variant>
        <vt:i4>1703991</vt:i4>
      </vt:variant>
      <vt:variant>
        <vt:i4>122</vt:i4>
      </vt:variant>
      <vt:variant>
        <vt:i4>0</vt:i4>
      </vt:variant>
      <vt:variant>
        <vt:i4>5</vt:i4>
      </vt:variant>
      <vt:variant>
        <vt:lpwstr/>
      </vt:variant>
      <vt:variant>
        <vt:lpwstr>_Toc534700694</vt:lpwstr>
      </vt:variant>
      <vt:variant>
        <vt:i4>1703991</vt:i4>
      </vt:variant>
      <vt:variant>
        <vt:i4>116</vt:i4>
      </vt:variant>
      <vt:variant>
        <vt:i4>0</vt:i4>
      </vt:variant>
      <vt:variant>
        <vt:i4>5</vt:i4>
      </vt:variant>
      <vt:variant>
        <vt:lpwstr/>
      </vt:variant>
      <vt:variant>
        <vt:lpwstr>_Toc534700693</vt:lpwstr>
      </vt:variant>
      <vt:variant>
        <vt:i4>1703991</vt:i4>
      </vt:variant>
      <vt:variant>
        <vt:i4>110</vt:i4>
      </vt:variant>
      <vt:variant>
        <vt:i4>0</vt:i4>
      </vt:variant>
      <vt:variant>
        <vt:i4>5</vt:i4>
      </vt:variant>
      <vt:variant>
        <vt:lpwstr/>
      </vt:variant>
      <vt:variant>
        <vt:lpwstr>_Toc534700692</vt:lpwstr>
      </vt:variant>
      <vt:variant>
        <vt:i4>1703991</vt:i4>
      </vt:variant>
      <vt:variant>
        <vt:i4>104</vt:i4>
      </vt:variant>
      <vt:variant>
        <vt:i4>0</vt:i4>
      </vt:variant>
      <vt:variant>
        <vt:i4>5</vt:i4>
      </vt:variant>
      <vt:variant>
        <vt:lpwstr/>
      </vt:variant>
      <vt:variant>
        <vt:lpwstr>_Toc534700691</vt:lpwstr>
      </vt:variant>
      <vt:variant>
        <vt:i4>1703991</vt:i4>
      </vt:variant>
      <vt:variant>
        <vt:i4>98</vt:i4>
      </vt:variant>
      <vt:variant>
        <vt:i4>0</vt:i4>
      </vt:variant>
      <vt:variant>
        <vt:i4>5</vt:i4>
      </vt:variant>
      <vt:variant>
        <vt:lpwstr/>
      </vt:variant>
      <vt:variant>
        <vt:lpwstr>_Toc534700690</vt:lpwstr>
      </vt:variant>
      <vt:variant>
        <vt:i4>1769527</vt:i4>
      </vt:variant>
      <vt:variant>
        <vt:i4>92</vt:i4>
      </vt:variant>
      <vt:variant>
        <vt:i4>0</vt:i4>
      </vt:variant>
      <vt:variant>
        <vt:i4>5</vt:i4>
      </vt:variant>
      <vt:variant>
        <vt:lpwstr/>
      </vt:variant>
      <vt:variant>
        <vt:lpwstr>_Toc534700689</vt:lpwstr>
      </vt:variant>
      <vt:variant>
        <vt:i4>1769527</vt:i4>
      </vt:variant>
      <vt:variant>
        <vt:i4>86</vt:i4>
      </vt:variant>
      <vt:variant>
        <vt:i4>0</vt:i4>
      </vt:variant>
      <vt:variant>
        <vt:i4>5</vt:i4>
      </vt:variant>
      <vt:variant>
        <vt:lpwstr/>
      </vt:variant>
      <vt:variant>
        <vt:lpwstr>_Toc534700688</vt:lpwstr>
      </vt:variant>
      <vt:variant>
        <vt:i4>1769527</vt:i4>
      </vt:variant>
      <vt:variant>
        <vt:i4>80</vt:i4>
      </vt:variant>
      <vt:variant>
        <vt:i4>0</vt:i4>
      </vt:variant>
      <vt:variant>
        <vt:i4>5</vt:i4>
      </vt:variant>
      <vt:variant>
        <vt:lpwstr/>
      </vt:variant>
      <vt:variant>
        <vt:lpwstr>_Toc534700687</vt:lpwstr>
      </vt:variant>
      <vt:variant>
        <vt:i4>1769527</vt:i4>
      </vt:variant>
      <vt:variant>
        <vt:i4>74</vt:i4>
      </vt:variant>
      <vt:variant>
        <vt:i4>0</vt:i4>
      </vt:variant>
      <vt:variant>
        <vt:i4>5</vt:i4>
      </vt:variant>
      <vt:variant>
        <vt:lpwstr/>
      </vt:variant>
      <vt:variant>
        <vt:lpwstr>_Toc534700686</vt:lpwstr>
      </vt:variant>
      <vt:variant>
        <vt:i4>1769527</vt:i4>
      </vt:variant>
      <vt:variant>
        <vt:i4>68</vt:i4>
      </vt:variant>
      <vt:variant>
        <vt:i4>0</vt:i4>
      </vt:variant>
      <vt:variant>
        <vt:i4>5</vt:i4>
      </vt:variant>
      <vt:variant>
        <vt:lpwstr/>
      </vt:variant>
      <vt:variant>
        <vt:lpwstr>_Toc534700685</vt:lpwstr>
      </vt:variant>
      <vt:variant>
        <vt:i4>1769527</vt:i4>
      </vt:variant>
      <vt:variant>
        <vt:i4>62</vt:i4>
      </vt:variant>
      <vt:variant>
        <vt:i4>0</vt:i4>
      </vt:variant>
      <vt:variant>
        <vt:i4>5</vt:i4>
      </vt:variant>
      <vt:variant>
        <vt:lpwstr/>
      </vt:variant>
      <vt:variant>
        <vt:lpwstr>_Toc534700684</vt:lpwstr>
      </vt:variant>
      <vt:variant>
        <vt:i4>1769527</vt:i4>
      </vt:variant>
      <vt:variant>
        <vt:i4>56</vt:i4>
      </vt:variant>
      <vt:variant>
        <vt:i4>0</vt:i4>
      </vt:variant>
      <vt:variant>
        <vt:i4>5</vt:i4>
      </vt:variant>
      <vt:variant>
        <vt:lpwstr/>
      </vt:variant>
      <vt:variant>
        <vt:lpwstr>_Toc534700683</vt:lpwstr>
      </vt:variant>
      <vt:variant>
        <vt:i4>1769527</vt:i4>
      </vt:variant>
      <vt:variant>
        <vt:i4>50</vt:i4>
      </vt:variant>
      <vt:variant>
        <vt:i4>0</vt:i4>
      </vt:variant>
      <vt:variant>
        <vt:i4>5</vt:i4>
      </vt:variant>
      <vt:variant>
        <vt:lpwstr/>
      </vt:variant>
      <vt:variant>
        <vt:lpwstr>_Toc534700682</vt:lpwstr>
      </vt:variant>
      <vt:variant>
        <vt:i4>1769527</vt:i4>
      </vt:variant>
      <vt:variant>
        <vt:i4>44</vt:i4>
      </vt:variant>
      <vt:variant>
        <vt:i4>0</vt:i4>
      </vt:variant>
      <vt:variant>
        <vt:i4>5</vt:i4>
      </vt:variant>
      <vt:variant>
        <vt:lpwstr/>
      </vt:variant>
      <vt:variant>
        <vt:lpwstr>_Toc534700681</vt:lpwstr>
      </vt:variant>
      <vt:variant>
        <vt:i4>1769527</vt:i4>
      </vt:variant>
      <vt:variant>
        <vt:i4>38</vt:i4>
      </vt:variant>
      <vt:variant>
        <vt:i4>0</vt:i4>
      </vt:variant>
      <vt:variant>
        <vt:i4>5</vt:i4>
      </vt:variant>
      <vt:variant>
        <vt:lpwstr/>
      </vt:variant>
      <vt:variant>
        <vt:lpwstr>_Toc534700680</vt:lpwstr>
      </vt:variant>
      <vt:variant>
        <vt:i4>1310775</vt:i4>
      </vt:variant>
      <vt:variant>
        <vt:i4>32</vt:i4>
      </vt:variant>
      <vt:variant>
        <vt:i4>0</vt:i4>
      </vt:variant>
      <vt:variant>
        <vt:i4>5</vt:i4>
      </vt:variant>
      <vt:variant>
        <vt:lpwstr/>
      </vt:variant>
      <vt:variant>
        <vt:lpwstr>_Toc534700679</vt:lpwstr>
      </vt:variant>
      <vt:variant>
        <vt:i4>1310775</vt:i4>
      </vt:variant>
      <vt:variant>
        <vt:i4>26</vt:i4>
      </vt:variant>
      <vt:variant>
        <vt:i4>0</vt:i4>
      </vt:variant>
      <vt:variant>
        <vt:i4>5</vt:i4>
      </vt:variant>
      <vt:variant>
        <vt:lpwstr/>
      </vt:variant>
      <vt:variant>
        <vt:lpwstr>_Toc534700678</vt:lpwstr>
      </vt:variant>
      <vt:variant>
        <vt:i4>1310775</vt:i4>
      </vt:variant>
      <vt:variant>
        <vt:i4>20</vt:i4>
      </vt:variant>
      <vt:variant>
        <vt:i4>0</vt:i4>
      </vt:variant>
      <vt:variant>
        <vt:i4>5</vt:i4>
      </vt:variant>
      <vt:variant>
        <vt:lpwstr/>
      </vt:variant>
      <vt:variant>
        <vt:lpwstr>_Toc534700677</vt:lpwstr>
      </vt:variant>
      <vt:variant>
        <vt:i4>1310775</vt:i4>
      </vt:variant>
      <vt:variant>
        <vt:i4>14</vt:i4>
      </vt:variant>
      <vt:variant>
        <vt:i4>0</vt:i4>
      </vt:variant>
      <vt:variant>
        <vt:i4>5</vt:i4>
      </vt:variant>
      <vt:variant>
        <vt:lpwstr/>
      </vt:variant>
      <vt:variant>
        <vt:lpwstr>_Toc534700676</vt:lpwstr>
      </vt:variant>
      <vt:variant>
        <vt:i4>1310775</vt:i4>
      </vt:variant>
      <vt:variant>
        <vt:i4>8</vt:i4>
      </vt:variant>
      <vt:variant>
        <vt:i4>0</vt:i4>
      </vt:variant>
      <vt:variant>
        <vt:i4>5</vt:i4>
      </vt:variant>
      <vt:variant>
        <vt:lpwstr/>
      </vt:variant>
      <vt:variant>
        <vt:lpwstr>_Toc534700675</vt:lpwstr>
      </vt:variant>
      <vt:variant>
        <vt:i4>1310775</vt:i4>
      </vt:variant>
      <vt:variant>
        <vt:i4>2</vt:i4>
      </vt:variant>
      <vt:variant>
        <vt:i4>0</vt:i4>
      </vt:variant>
      <vt:variant>
        <vt:i4>5</vt:i4>
      </vt:variant>
      <vt:variant>
        <vt:lpwstr/>
      </vt:variant>
      <vt:variant>
        <vt:lpwstr>_Toc534700674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罗山县冠中石业有限公司徐楼大尖山(含王泥沟)矿区饰面用花岗岩矿开发利用项目</dc:title>
  <dc:creator>微软用户</dc:creator>
  <cp:lastModifiedBy>lkh</cp:lastModifiedBy>
  <cp:revision>73</cp:revision>
  <dcterms:created xsi:type="dcterms:W3CDTF">2019-01-07T12:33:00Z</dcterms:created>
  <dcterms:modified xsi:type="dcterms:W3CDTF">2019-01-09T03:07:00Z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