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after="150" w:line="450" w:lineRule="atLeast"/>
        <w:jc w:val="center"/>
        <w:outlineLvl w:val="0"/>
        <w:rPr>
          <w:rFonts w:hint="eastAsia" w:ascii="仿宋_GB2312" w:hAnsi="仿宋_GB2312" w:eastAsia="仿宋_GB2312" w:cs="仿宋_GB2312"/>
          <w:b/>
          <w:bCs/>
          <w:color w:val="404040"/>
          <w:spacing w:val="15"/>
          <w:kern w:val="36"/>
          <w:sz w:val="32"/>
          <w:szCs w:val="32"/>
          <w:lang w:eastAsia="zh-CN"/>
        </w:rPr>
      </w:pPr>
      <w:r>
        <w:rPr>
          <w:rFonts w:hint="eastAsia" w:ascii="仿宋_GB2312" w:hAnsi="仿宋_GB2312" w:eastAsia="仿宋_GB2312" w:cs="仿宋_GB2312"/>
          <w:b/>
          <w:bCs/>
          <w:color w:val="404040"/>
          <w:spacing w:val="15"/>
          <w:kern w:val="36"/>
          <w:sz w:val="32"/>
          <w:szCs w:val="32"/>
          <w:lang w:eastAsia="zh-CN"/>
        </w:rPr>
        <w:t>平顶山市生态环境局</w:t>
      </w:r>
    </w:p>
    <w:p>
      <w:pPr>
        <w:widowControl/>
        <w:shd w:val="clear" w:color="auto" w:fill="FFFFFF"/>
        <w:spacing w:after="150" w:line="450" w:lineRule="atLeast"/>
        <w:jc w:val="center"/>
        <w:outlineLvl w:val="0"/>
        <w:rPr>
          <w:rFonts w:hint="eastAsia" w:ascii="仿宋_GB2312" w:hAnsi="仿宋_GB2312" w:eastAsia="仿宋_GB2312" w:cs="仿宋_GB2312"/>
          <w:b/>
          <w:bCs/>
          <w:color w:val="404040"/>
          <w:spacing w:val="15"/>
          <w:kern w:val="36"/>
          <w:sz w:val="32"/>
          <w:szCs w:val="32"/>
        </w:rPr>
      </w:pPr>
      <w:bookmarkStart w:id="0" w:name="_GoBack"/>
      <w:bookmarkEnd w:id="0"/>
      <w:r>
        <w:rPr>
          <w:rFonts w:hint="eastAsia" w:ascii="仿宋_GB2312" w:hAnsi="仿宋_GB2312" w:eastAsia="仿宋_GB2312" w:cs="仿宋_GB2312"/>
          <w:b/>
          <w:bCs/>
          <w:color w:val="404040"/>
          <w:spacing w:val="15"/>
          <w:kern w:val="36"/>
          <w:sz w:val="32"/>
          <w:szCs w:val="32"/>
        </w:rPr>
        <w:t>企</w:t>
      </w:r>
      <w:r>
        <w:rPr>
          <w:rFonts w:hint="eastAsia" w:ascii="仿宋_GB2312" w:hAnsi="仿宋_GB2312" w:eastAsia="仿宋_GB2312" w:cs="仿宋_GB2312"/>
          <w:b/>
          <w:bCs/>
          <w:color w:val="404040"/>
          <w:spacing w:val="15"/>
          <w:kern w:val="36"/>
          <w:sz w:val="32"/>
          <w:szCs w:val="32"/>
          <w:lang w:eastAsia="zh-CN"/>
        </w:rPr>
        <w:t>事</w:t>
      </w:r>
      <w:r>
        <w:rPr>
          <w:rFonts w:hint="eastAsia" w:ascii="仿宋_GB2312" w:hAnsi="仿宋_GB2312" w:eastAsia="仿宋_GB2312" w:cs="仿宋_GB2312"/>
          <w:b/>
          <w:bCs/>
          <w:color w:val="404040"/>
          <w:spacing w:val="15"/>
          <w:kern w:val="36"/>
          <w:sz w:val="32"/>
          <w:szCs w:val="32"/>
        </w:rPr>
        <w:t>业</w:t>
      </w:r>
      <w:r>
        <w:rPr>
          <w:rFonts w:hint="eastAsia" w:ascii="仿宋_GB2312" w:hAnsi="仿宋_GB2312" w:eastAsia="仿宋_GB2312" w:cs="仿宋_GB2312"/>
          <w:b/>
          <w:bCs/>
          <w:color w:val="404040"/>
          <w:spacing w:val="15"/>
          <w:kern w:val="36"/>
          <w:sz w:val="32"/>
          <w:szCs w:val="32"/>
          <w:lang w:eastAsia="zh-CN"/>
        </w:rPr>
        <w:t>单位</w:t>
      </w:r>
      <w:r>
        <w:rPr>
          <w:rFonts w:hint="eastAsia" w:ascii="仿宋_GB2312" w:hAnsi="仿宋_GB2312" w:eastAsia="仿宋_GB2312" w:cs="仿宋_GB2312"/>
          <w:b/>
          <w:bCs/>
          <w:color w:val="404040"/>
          <w:spacing w:val="15"/>
          <w:kern w:val="36"/>
          <w:sz w:val="32"/>
          <w:szCs w:val="32"/>
        </w:rPr>
        <w:t>环境保护主体责任</w:t>
      </w:r>
      <w:r>
        <w:rPr>
          <w:rFonts w:hint="eastAsia" w:ascii="仿宋_GB2312" w:hAnsi="仿宋_GB2312" w:eastAsia="仿宋_GB2312" w:cs="仿宋_GB2312"/>
          <w:b/>
          <w:bCs/>
          <w:color w:val="404040"/>
          <w:spacing w:val="15"/>
          <w:kern w:val="36"/>
          <w:sz w:val="32"/>
          <w:szCs w:val="32"/>
          <w:lang w:eastAsia="zh-CN"/>
        </w:rPr>
        <w:t>清单</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一、依法采取措施防止污染和危害，损害应担责。</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《环境保护法》第6条规定，企业事业单位和其他生产经营者应当防止、减少环境污染和生态破坏，对所造成的损害依法承担责任。如果造成损害，应该承担责任。</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lang w:eastAsia="zh-CN"/>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42条规定，排放污染物的企业事业单位和其他生产经营者，应当采取措施，防止在生产建设或者其他活动中产生的废气、废水、废渣、医疗废物、粉尘、恶臭气体、放射性物质以及噪声、振动、光辐射、电磁辐射等对环境的污染和危害。</w:t>
      </w:r>
      <w:r>
        <w:rPr>
          <w:rFonts w:hint="eastAsia" w:ascii="仿宋_GB2312" w:hAnsi="仿宋_GB2312" w:eastAsia="仿宋_GB2312" w:cs="仿宋_GB2312"/>
          <w:color w:val="333333"/>
          <w:spacing w:val="8"/>
          <w:kern w:val="0"/>
          <w:sz w:val="32"/>
          <w:szCs w:val="32"/>
          <w:lang w:eastAsia="zh-CN"/>
        </w:rPr>
        <w:t xml:space="preserve">《固体废物污染环境防治法》第十七条、 第十八条、第十九条、第二十条分别规定了产废单位要进行环境影响评价，落实建设项目“三同时”，编制验收报告，并向社会公开。加强对设施的检查，保证其正常运行和使用。不得擅自倾倒、堆放、丢弃、遗撒固体废物。 </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二、遵守环境影响评价和“三同时”要求。</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19条第1款规定，编制有关开发利用规划，建设对环境有影响的项目，应当依法进行环境影响评价。未依法进行环境影响评价的开发利用规划，不得组织实施;未依法进行环境影响评价的建设项目，不得开工建设。</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61条规定，建设单位未依法提交建设项目环境影响评价文件或者环境影响评价文件未经批准，擅自开工建设的，由负有环境保护监督管理职责的部门责令停止建设，处以罚款，并可以责令恢复原状。</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《环境保护法》第63条第1项规定，建设项目未依法进行环境影响评价，被责令停止建设，拒不执行的，移送公安机关对其直接负责的主管人员和其他直接责任人员处以拘留处罚。</w:t>
      </w:r>
    </w:p>
    <w:p>
      <w:pPr>
        <w:widowControl/>
        <w:shd w:val="clear" w:color="auto" w:fill="FFFFFF"/>
        <w:spacing w:after="240" w:line="450" w:lineRule="atLeast"/>
        <w:ind w:firstLine="672" w:firstLineChars="200"/>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rPr>
        <w:t>《环境保护法》第41条规定，建设项目中防治污染的设施，应当与主体工程同时设计、同时施工、同时投产使用。防治污染的设施应当符合经批准的环境影响评价文件的要求，不得擅自拆除或者闲置。</w:t>
      </w:r>
    </w:p>
    <w:p>
      <w:pPr>
        <w:widowControl/>
        <w:shd w:val="clear" w:color="auto" w:fill="FFFFFF"/>
        <w:spacing w:after="240" w:line="450" w:lineRule="atLeast"/>
        <w:ind w:firstLine="672" w:firstLineChars="200"/>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rPr>
        <w:t>三、严格按照排污许可证排污，不得超标、超总量。</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《环境保护法》第44条规定，企业事业单位在执行国家和地方污染物排放标准的同时，应当遵守分解落实到本单位的重点污染物排放总量控制指标。</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《环境保护法》第45条规定，实行排污许可管理的企业事业单位和其他生产经营者应当按照排污许可证的要求排放污染物;未取得排污许可证的，不得排放污染物。</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59条规定，企业事业单位和其他生产经营者违法排放污染物，受到罚款处罚，被责令改正，拒不改正的，依法作出处罚决定的行政机关可以自责令改正之日的次日起，按照原处罚数额按日连续处罚。</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60条规定，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《环境保护法》第63条第2项规定，未取得排污许可证排放污染物，被责令停止排污，拒不执行的，环保部门移送公安机关对其直接负责的主管人员和其他直接责任人员处以拘留处罚。</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四、规范排污方式，严禁通过逃避监管方式排污。</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《环境保护法》第42条第4款规定，严禁通过暗管、渗井、渗坑、灌注或者篡改、伪造监测数据，或者不正常运行防治污染设施等逃避监管的方式违法排放污染物。</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63条第3项规定，通过暗管、渗井、渗坑、灌注或者篡改、伪造监测数据，或者不正常运行防治污染设施等逃避监管的方式违法排放污染物的，移送公安机关对其直接负责的主管人员和其他直接责任人员处以拘留处罚。</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五、全面建立环境保护责任制度，强化内部管理。</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《环境污保护法》第42条第2款规定，排放污染物的企业事业单位，应当建立环境保护责任制度，明确单位负责人和相关人员的责任。</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单位负责人是排污单位的主要负责人，是排污单位环境保护的总负责人，在单位内全面负责环境保护工作，对相关责任人进行指导、监督，落实环境保护责任制度。相关人员是指排污单位的环境监管员等，这些人具体负责排污单位的污染防治、日常管理等环境保护工作。如果单位发生污染事故，单位有无建立环境保护责任制度，以及单位负责人和相关人员是否按照责任制度尽到监管义务，会直接影响单位负责人和相关人员受到处罚的轻重。</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六、安装使用监测设备并确保正常运行。</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《环境保护法》第42条第3款规定，重点排污单位应当按照国家有关规定和监测规范安装使用监测设备，保证监测设备正常运行，保存原始监测记录。</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重点排污单位应当包括国家监管的重点排污单位和地方监管的排污单位。重点排污单位应当保证监测设备正常运行，确保监测数据科学、准确，并保持原始记录、委托监测相关记录、自动检测设备运行维修记录。如果篡改、伪造监测数据，属于通过逃避监管的方法违法排污行为。</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七、积极配合环保监管部门人员接受现场检查。</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24条规定，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shd w:val="clear" w:color="auto" w:fill="FFFFFF"/>
        <w:spacing w:after="240" w:line="450" w:lineRule="atLeast"/>
        <w:ind w:firstLine="672" w:firstLineChars="200"/>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rPr>
        <w:t>现场检查是环境保护主管部门的日常监管活动，一般现场检查包括，现场检查污染源的污染物排放情况、污染防治设施运行情况、环境保护行政许可执行情况、建设项目环保法律法规执行情况等。通过检查，督促排污者减少污染、消除隐患、及时解决环保问题。企业应该如实反映情况，提供必要的资料，配合现场检查人员查阅、复制相关资料、采样、检测等检查活动。</w:t>
      </w:r>
    </w:p>
    <w:p>
      <w:pPr>
        <w:widowControl/>
        <w:shd w:val="clear" w:color="auto" w:fill="FFFFFF"/>
        <w:spacing w:after="240" w:line="450" w:lineRule="atLeast"/>
        <w:ind w:firstLine="672" w:firstLineChars="200"/>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rPr>
        <w:t>八、主动实施清洁生产，减少污染物排放。</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《环境保护法》第40条规定，企业应当优先使用清洁能源，采用资源利用率高、污染物排放量少的工艺、设备以及废弃物综合利用技术和污染物无害化处理技术，减少污染物的产生。</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46条规定，国家对严重污染环境的工艺、设备和产品实行淘汰制度。任何单位和个人不得生产、销售或者转移、使用严重污染环境的工艺、设备和产品。禁止引进不符合我国环境保护规定的技术、设备、材料和产品。</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九、按照国家规定缴纳排污费(环境保护税)。</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《环境保护法》第43条规定，排放污染物的企业事业单位和其他生产经营者，应当按照国家有关规定缴纳排污费。依照法律规定征收环境保护税的，不再征收排污费。</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十、全面如实公开排污信息，接受社会监督。</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《环境保护法》第55条规定，重点排污单位应当如实向社会公开其主要污染物的名称、排放方式、排放浓度和总量、超标排放情况，以及防治污染设施的建设和运行情况，接受社会监督。</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重点排污单位应当公开下列信息:(1)基础信息，包括单位名称、组织机构代码、法定代表人、生产地址、联系方式，以及生产经营和管理服务的主要内容、产品及规模;(2)排污信息，包括主要污染物及特征污染物的名称、排放方式、排放口数量和分布情况、排放浓度和总量、超标情况，以及执行的污染物排放标准、核定的排放总量;(3)防治污染设施的建设和运行情况;(4)建设项目环境影响评价及其他环境保护行政许可情况;(5)突发环境事件应急预案;(6)其他应当公开的环境信息。</w:t>
      </w:r>
    </w:p>
    <w:p>
      <w:pPr>
        <w:widowControl/>
        <w:shd w:val="clear" w:color="auto" w:fill="FFFFFF"/>
        <w:spacing w:after="240" w:line="450" w:lineRule="atLeast"/>
        <w:ind w:firstLine="672" w:firstLineChars="200"/>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rPr>
        <w:t>重点排污单位应当通过其网站、企业事业单位环境信息公开平台或者当地报刊等便于公众知晓的方式公开环境信息，同时可以采取公告、公开发行的信息专刊、广播、电视等新闻媒体、信息公开栏、电子屏幕等场所或者设施等便于公众及时、准确获得信息的方式予以公开。</w:t>
      </w:r>
    </w:p>
    <w:p>
      <w:pPr>
        <w:widowControl/>
        <w:shd w:val="clear" w:color="auto" w:fill="FFFFFF"/>
        <w:spacing w:after="240" w:line="450" w:lineRule="atLeast"/>
        <w:ind w:firstLine="672" w:firstLineChars="200"/>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rPr>
        <w:t>《环境保护法》第62条对违反本法规定，重点排污单位不公开或者不如实公开环境信息的，由县级以上地方人民政府环境保护主管部门责令公开，处以罚款，并予以公告。</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b/>
          <w:bCs/>
          <w:color w:val="333333"/>
          <w:spacing w:val="8"/>
          <w:kern w:val="0"/>
          <w:sz w:val="32"/>
          <w:szCs w:val="32"/>
          <w:lang w:val="en-US" w:eastAsia="zh-CN"/>
        </w:rPr>
        <w:t xml:space="preserve">    </w:t>
      </w:r>
      <w:r>
        <w:rPr>
          <w:rFonts w:hint="eastAsia" w:ascii="仿宋_GB2312" w:hAnsi="仿宋_GB2312" w:eastAsia="仿宋_GB2312" w:cs="仿宋_GB2312"/>
          <w:b/>
          <w:bCs/>
          <w:color w:val="333333"/>
          <w:spacing w:val="8"/>
          <w:kern w:val="0"/>
          <w:sz w:val="32"/>
          <w:szCs w:val="32"/>
        </w:rPr>
        <w:t>十一、切实履行环境风险防范责任。</w:t>
      </w:r>
    </w:p>
    <w:p>
      <w:pPr>
        <w:widowControl/>
        <w:shd w:val="clear" w:color="auto" w:fill="FFFFFF"/>
        <w:spacing w:after="240" w:line="450" w:lineRule="atLeast"/>
        <w:jc w:val="left"/>
        <w:rPr>
          <w:rFonts w:hint="eastAsia" w:ascii="仿宋_GB2312" w:hAnsi="仿宋_GB2312" w:eastAsia="仿宋_GB2312" w:cs="仿宋_GB2312"/>
          <w:color w:val="333333"/>
          <w:spacing w:val="8"/>
          <w:kern w:val="0"/>
          <w:sz w:val="32"/>
          <w:szCs w:val="32"/>
        </w:rPr>
      </w:pPr>
      <w:r>
        <w:rPr>
          <w:rFonts w:hint="eastAsia" w:ascii="仿宋_GB2312" w:hAnsi="仿宋_GB2312" w:eastAsia="仿宋_GB2312" w:cs="仿宋_GB2312"/>
          <w:color w:val="333333"/>
          <w:spacing w:val="8"/>
          <w:kern w:val="0"/>
          <w:sz w:val="32"/>
          <w:szCs w:val="32"/>
          <w:lang w:val="en-US" w:eastAsia="zh-CN"/>
        </w:rPr>
        <w:t xml:space="preserve">    </w:t>
      </w:r>
      <w:r>
        <w:rPr>
          <w:rFonts w:hint="eastAsia" w:ascii="仿宋_GB2312" w:hAnsi="仿宋_GB2312" w:eastAsia="仿宋_GB2312" w:cs="仿宋_GB2312"/>
          <w:color w:val="333333"/>
          <w:spacing w:val="8"/>
          <w:kern w:val="0"/>
          <w:sz w:val="32"/>
          <w:szCs w:val="32"/>
        </w:rPr>
        <w:t>《环境保护法》第47条第3款规定，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widowControl/>
        <w:shd w:val="clear" w:color="auto" w:fill="FFFFFF"/>
        <w:spacing w:after="240" w:line="450"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8"/>
          <w:kern w:val="0"/>
          <w:sz w:val="32"/>
          <w:szCs w:val="32"/>
          <w:lang w:val="en-US" w:eastAsia="zh-CN"/>
        </w:rPr>
        <w:t xml:space="preserve">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E00002FF" w:usb1="4000ACFF"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 PAGE   \* MERGEFORMAT </w:instrText>
    </w:r>
    <w:r>
      <w:fldChar w:fldCharType="separate"/>
    </w:r>
    <w: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A4239"/>
    <w:rsid w:val="000A4239"/>
    <w:rsid w:val="00147EB4"/>
    <w:rsid w:val="00695EBB"/>
    <w:rsid w:val="008657E2"/>
    <w:rsid w:val="00A91B25"/>
    <w:rsid w:val="00CF1EDF"/>
    <w:rsid w:val="01006CB0"/>
    <w:rsid w:val="05937A34"/>
    <w:rsid w:val="07BD5DBF"/>
    <w:rsid w:val="097B701A"/>
    <w:rsid w:val="09FC40F0"/>
    <w:rsid w:val="1112388E"/>
    <w:rsid w:val="121656BA"/>
    <w:rsid w:val="13C80904"/>
    <w:rsid w:val="14403A45"/>
    <w:rsid w:val="1A905DA4"/>
    <w:rsid w:val="1AD1680D"/>
    <w:rsid w:val="1C4353EA"/>
    <w:rsid w:val="1FD24341"/>
    <w:rsid w:val="234D23FA"/>
    <w:rsid w:val="23FA7F94"/>
    <w:rsid w:val="2B7B4862"/>
    <w:rsid w:val="2BD25271"/>
    <w:rsid w:val="339461AC"/>
    <w:rsid w:val="33CB0884"/>
    <w:rsid w:val="360A2438"/>
    <w:rsid w:val="361507CA"/>
    <w:rsid w:val="36B77FD3"/>
    <w:rsid w:val="3D6029C0"/>
    <w:rsid w:val="3DC1175F"/>
    <w:rsid w:val="3E2E6510"/>
    <w:rsid w:val="3E790F0E"/>
    <w:rsid w:val="426104F4"/>
    <w:rsid w:val="43043580"/>
    <w:rsid w:val="43E87076"/>
    <w:rsid w:val="45A40651"/>
    <w:rsid w:val="46EA6042"/>
    <w:rsid w:val="48243B68"/>
    <w:rsid w:val="48DD6B99"/>
    <w:rsid w:val="49291217"/>
    <w:rsid w:val="49965FC8"/>
    <w:rsid w:val="4BC04353"/>
    <w:rsid w:val="4DA71FF5"/>
    <w:rsid w:val="4EC201C3"/>
    <w:rsid w:val="51162C16"/>
    <w:rsid w:val="51F0037B"/>
    <w:rsid w:val="54456651"/>
    <w:rsid w:val="57524C4F"/>
    <w:rsid w:val="58620690"/>
    <w:rsid w:val="58EF3777"/>
    <w:rsid w:val="5970084D"/>
    <w:rsid w:val="59F31D20"/>
    <w:rsid w:val="5CDB0142"/>
    <w:rsid w:val="5CEC747F"/>
    <w:rsid w:val="5D0C57B5"/>
    <w:rsid w:val="5EFF1468"/>
    <w:rsid w:val="5F1F779F"/>
    <w:rsid w:val="60C60DD4"/>
    <w:rsid w:val="61495B2A"/>
    <w:rsid w:val="62A40365"/>
    <w:rsid w:val="646215BF"/>
    <w:rsid w:val="690A6A65"/>
    <w:rsid w:val="6A0A3CE2"/>
    <w:rsid w:val="71706E29"/>
    <w:rsid w:val="71E75B6E"/>
    <w:rsid w:val="72083B25"/>
    <w:rsid w:val="72946F8C"/>
    <w:rsid w:val="72AB332E"/>
    <w:rsid w:val="75AD719E"/>
    <w:rsid w:val="76DD5312"/>
    <w:rsid w:val="7BF42DEB"/>
    <w:rsid w:val="7FFB4E8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3">
    <w:name w:val="Balloon Text"/>
    <w:basedOn w:val="1"/>
    <w:link w:val="15"/>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1">
    <w:name w:val="标题 1 Char"/>
    <w:basedOn w:val="7"/>
    <w:link w:val="2"/>
    <w:uiPriority w:val="9"/>
    <w:rPr>
      <w:rFonts w:ascii="宋体" w:hAnsi="宋体" w:eastAsia="宋体" w:cs="宋体"/>
      <w:b/>
      <w:bCs/>
      <w:kern w:val="36"/>
      <w:sz w:val="48"/>
      <w:szCs w:val="48"/>
    </w:rPr>
  </w:style>
  <w:style w:type="character" w:customStyle="1" w:styleId="12">
    <w:name w:val="kzx__showcase__block__meta"/>
    <w:basedOn w:val="7"/>
    <w:uiPriority w:val="0"/>
    <w:rPr/>
  </w:style>
  <w:style w:type="character" w:customStyle="1" w:styleId="13">
    <w:name w:val="页眉 Char"/>
    <w:basedOn w:val="7"/>
    <w:link w:val="5"/>
    <w:semiHidden/>
    <w:uiPriority w:val="99"/>
    <w:rPr>
      <w:sz w:val="18"/>
      <w:szCs w:val="18"/>
    </w:rPr>
  </w:style>
  <w:style w:type="character" w:customStyle="1" w:styleId="14">
    <w:name w:val="页脚 Char"/>
    <w:basedOn w:val="7"/>
    <w:link w:val="4"/>
    <w:uiPriority w:val="99"/>
    <w:rPr>
      <w:sz w:val="18"/>
      <w:szCs w:val="18"/>
    </w:rPr>
  </w:style>
  <w:style w:type="character" w:customStyle="1" w:styleId="15">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1059</Words>
  <Characters>6041</Characters>
  <Lines>50</Lines>
  <Paragraphs>14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2021-07-21T00:56:00Z</dcterms:created>
  <dc:creator>admin</dc:creator>
  <cp:lastModifiedBy>Administrator</cp:lastModifiedBy>
  <cp:lastPrinted>2021-08-17T14:05:02Z</cp:lastPrinted>
  <dcterms:modified xsi:type="dcterms:W3CDTF">2021-08-17T14:09:03Z</dcterms:modified>
  <dc:title>平顶山市生态环境局企业环境保护主体责任清单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